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36322165"/>
    <w:bookmarkStart w:id="1" w:name="_Toc436386232"/>
    <w:p w14:paraId="714A49BF" w14:textId="1A03F3DB" w:rsidR="007C3FF5" w:rsidRPr="00FC195F" w:rsidRDefault="00A57BB5" w:rsidP="003E4486">
      <w:pPr>
        <w:rPr>
          <w:b/>
          <w:szCs w:val="26"/>
        </w:rPr>
        <w:sectPr w:rsidR="007C3FF5" w:rsidRPr="00FC195F" w:rsidSect="003E4486">
          <w:headerReference w:type="default" r:id="rId8"/>
          <w:pgSz w:w="11907" w:h="16840" w:code="9"/>
          <w:pgMar w:top="1134" w:right="1134" w:bottom="1134" w:left="1701" w:header="720" w:footer="720" w:gutter="0"/>
          <w:pgNumType w:start="0"/>
          <w:cols w:space="720"/>
          <w:titlePg/>
          <w:docGrid w:linePitch="360"/>
        </w:sectPr>
      </w:pPr>
      <w:r w:rsidRPr="00FC195F">
        <w:rPr>
          <w:b/>
          <w:noProof/>
          <w:szCs w:val="26"/>
          <w:lang w:val="vi-VN" w:eastAsia="vi-VN"/>
        </w:rPr>
        <mc:AlternateContent>
          <mc:Choice Requires="wps">
            <w:drawing>
              <wp:anchor distT="0" distB="0" distL="114300" distR="114300" simplePos="0" relativeHeight="251656192" behindDoc="0" locked="0" layoutInCell="1" allowOverlap="1" wp14:anchorId="10486BDF" wp14:editId="3CC9F66D">
                <wp:simplePos x="0" y="0"/>
                <wp:positionH relativeFrom="column">
                  <wp:posOffset>1929765</wp:posOffset>
                </wp:positionH>
                <wp:positionV relativeFrom="paragraph">
                  <wp:posOffset>2063805</wp:posOffset>
                </wp:positionV>
                <wp:extent cx="2076450" cy="0"/>
                <wp:effectExtent l="0" t="0" r="0" b="0"/>
                <wp:wrapNone/>
                <wp:docPr id="1170194162" name="Straight Connector 13"/>
                <wp:cNvGraphicFramePr/>
                <a:graphic xmlns:a="http://schemas.openxmlformats.org/drawingml/2006/main">
                  <a:graphicData uri="http://schemas.microsoft.com/office/word/2010/wordprocessingShape">
                    <wps:wsp>
                      <wps:cNvCnPr/>
                      <wps:spPr>
                        <a:xfrm>
                          <a:off x="0" y="0"/>
                          <a:ext cx="2076450" cy="0"/>
                        </a:xfrm>
                        <a:prstGeom prst="line">
                          <a:avLst/>
                        </a:prstGeom>
                        <a:ln w="19050" cap="flat" cmpd="sng" algn="ctr">
                          <a:solidFill>
                            <a:schemeClr val="dk1"/>
                          </a:solidFill>
                          <a:prstDash val="sys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6F6D3B" id="Straight Connector 1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95pt,162.5pt" to="315.4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" strokecolor="black [3200]" strokeweight="1.5pt">
                <v:stroke dashstyle="3 1"/>
              </v:line>
            </w:pict>
          </mc:Fallback>
        </mc:AlternateContent>
      </w:r>
      <w:r w:rsidRPr="00FC195F">
        <w:rPr>
          <w:b/>
          <w:noProof/>
          <w:szCs w:val="26"/>
          <w:lang w:val="vi-VN" w:eastAsia="vi-VN"/>
        </w:rPr>
        <mc:AlternateContent>
          <mc:Choice Requires="wps">
            <w:drawing>
              <wp:anchor distT="0" distB="0" distL="114300" distR="114300" simplePos="0" relativeHeight="251654144" behindDoc="0" locked="0" layoutInCell="1" allowOverlap="1" wp14:anchorId="50050260" wp14:editId="24AED4CE">
                <wp:simplePos x="0" y="0"/>
                <wp:positionH relativeFrom="margin">
                  <wp:posOffset>139065</wp:posOffset>
                </wp:positionH>
                <wp:positionV relativeFrom="paragraph">
                  <wp:posOffset>133986</wp:posOffset>
                </wp:positionV>
                <wp:extent cx="5592445" cy="8648700"/>
                <wp:effectExtent l="19050" t="19050" r="27305" b="19050"/>
                <wp:wrapNone/>
                <wp:docPr id="19011024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2445" cy="8648700"/>
                        </a:xfrm>
                        <a:prstGeom prst="rect">
                          <a:avLst/>
                        </a:prstGeom>
                        <a:solidFill>
                          <a:srgbClr val="FFFFFF"/>
                        </a:solidFill>
                        <a:ln w="41275" cmpd="thinThick">
                          <a:solidFill>
                            <a:srgbClr val="000000"/>
                          </a:solidFill>
                          <a:miter lim="800000"/>
                          <a:headEnd/>
                          <a:tailEnd/>
                        </a:ln>
                      </wps:spPr>
                      <wps:txbx>
                        <w:txbxContent>
                          <w:tbl>
                            <w:tblPr>
                              <w:tblW w:w="9328" w:type="dxa"/>
                              <w:tblInd w:w="284" w:type="dxa"/>
                              <w:tblLayout w:type="fixed"/>
                              <w:tblLook w:val="04A0" w:firstRow="1" w:lastRow="0" w:firstColumn="1" w:lastColumn="0" w:noHBand="0" w:noVBand="1"/>
                            </w:tblPr>
                            <w:tblGrid>
                              <w:gridCol w:w="4215"/>
                              <w:gridCol w:w="5113"/>
                            </w:tblGrid>
                            <w:tr w:rsidR="004B24BB" w:rsidRPr="00FB7CB8" w14:paraId="38E36DA9" w14:textId="77777777" w:rsidTr="00D45CE9">
                              <w:trPr>
                                <w:trHeight w:val="143"/>
                              </w:trPr>
                              <w:tc>
                                <w:tcPr>
                                  <w:tcW w:w="4215" w:type="dxa"/>
                                </w:tcPr>
                                <w:p w14:paraId="05A4919E" w14:textId="760D9A49" w:rsidR="004B24BB" w:rsidRPr="003E4486" w:rsidRDefault="004B24BB" w:rsidP="00D45CE9">
                                  <w:pPr>
                                    <w:spacing w:before="0"/>
                                    <w:ind w:firstLine="0"/>
                                    <w:rPr>
                                      <w:sz w:val="28"/>
                                      <w:szCs w:val="28"/>
                                      <w:lang w:val="de-DE"/>
                                    </w:rPr>
                                  </w:pPr>
                                  <w:r w:rsidRPr="003E4486">
                                    <w:rPr>
                                      <w:sz w:val="28"/>
                                      <w:szCs w:val="28"/>
                                      <w:lang w:val="de-DE"/>
                                    </w:rPr>
                                    <w:t>BỘ GIÁO DỤC VÀ ĐÀO TẠO</w:t>
                                  </w:r>
                                </w:p>
                              </w:tc>
                              <w:tc>
                                <w:tcPr>
                                  <w:tcW w:w="5113" w:type="dxa"/>
                                </w:tcPr>
                                <w:p w14:paraId="0CF82B0B" w14:textId="77777777" w:rsidR="004B24BB" w:rsidRDefault="004B24BB" w:rsidP="00D45CE9">
                                  <w:pPr>
                                    <w:spacing w:before="0"/>
                                    <w:ind w:right="720" w:firstLine="0"/>
                                    <w:rPr>
                                      <w:szCs w:val="26"/>
                                      <w:lang w:val="de-DE"/>
                                    </w:rPr>
                                  </w:pPr>
                                  <w:r w:rsidRPr="003E4486">
                                    <w:rPr>
                                      <w:sz w:val="28"/>
                                      <w:szCs w:val="28"/>
                                      <w:lang w:val="de-DE"/>
                                    </w:rPr>
                                    <w:t xml:space="preserve">VIỆN HÀN LÂM KHOA HỌC </w:t>
                                  </w:r>
                                </w:p>
                                <w:p w14:paraId="7ABCD279" w14:textId="3AFCBD55" w:rsidR="004B24BB" w:rsidRPr="003E4486" w:rsidRDefault="004B24BB" w:rsidP="00D45CE9">
                                  <w:pPr>
                                    <w:spacing w:before="0"/>
                                    <w:ind w:right="720" w:firstLine="0"/>
                                    <w:rPr>
                                      <w:sz w:val="28"/>
                                      <w:szCs w:val="28"/>
                                      <w:lang w:val="de-DE"/>
                                    </w:rPr>
                                  </w:pPr>
                                  <w:r w:rsidRPr="003E4486">
                                    <w:rPr>
                                      <w:sz w:val="28"/>
                                      <w:szCs w:val="28"/>
                                      <w:lang w:val="de-DE"/>
                                    </w:rPr>
                                    <w:t>VÀ CÔNG NGHỆ VIỆT NAM</w:t>
                                  </w:r>
                                </w:p>
                              </w:tc>
                            </w:tr>
                          </w:tbl>
                          <w:p w14:paraId="07F2B00F" w14:textId="77777777" w:rsidR="004B24BB" w:rsidRDefault="004B24BB" w:rsidP="009F739F">
                            <w:pPr>
                              <w:spacing w:line="720" w:lineRule="auto"/>
                              <w:ind w:firstLine="0"/>
                              <w:jc w:val="center"/>
                              <w:rPr>
                                <w:b/>
                                <w:bCs/>
                                <w:szCs w:val="26"/>
                                <w:lang w:val="de-DE"/>
                              </w:rPr>
                            </w:pPr>
                          </w:p>
                          <w:p w14:paraId="5BFB824A" w14:textId="77777777" w:rsidR="004B24BB" w:rsidRPr="00787756" w:rsidRDefault="004B24BB" w:rsidP="003E4486">
                            <w:pPr>
                              <w:jc w:val="center"/>
                              <w:rPr>
                                <w:b/>
                                <w:bCs/>
                                <w:szCs w:val="26"/>
                                <w:lang w:val="de-DE"/>
                              </w:rPr>
                            </w:pPr>
                          </w:p>
                          <w:p w14:paraId="0458E3C1" w14:textId="032A1E06" w:rsidR="004B24BB" w:rsidRDefault="004B24BB" w:rsidP="00D45CE9">
                            <w:pPr>
                              <w:spacing w:before="0"/>
                              <w:ind w:firstLine="0"/>
                              <w:jc w:val="center"/>
                              <w:rPr>
                                <w:b/>
                                <w:bCs/>
                                <w:sz w:val="28"/>
                                <w:szCs w:val="28"/>
                                <w:lang w:val="de-DE"/>
                              </w:rPr>
                            </w:pPr>
                            <w:r w:rsidRPr="003E4486">
                              <w:rPr>
                                <w:b/>
                                <w:bCs/>
                                <w:szCs w:val="26"/>
                                <w:lang w:val="de-DE"/>
                              </w:rPr>
                              <w:t xml:space="preserve">   </w:t>
                            </w:r>
                            <w:r w:rsidRPr="003E4486">
                              <w:rPr>
                                <w:b/>
                                <w:bCs/>
                                <w:sz w:val="28"/>
                                <w:szCs w:val="28"/>
                                <w:lang w:val="de-DE"/>
                              </w:rPr>
                              <w:t>HỌC VIỆN KHOA HỌC VÀ</w:t>
                            </w:r>
                            <w:r>
                              <w:rPr>
                                <w:b/>
                                <w:bCs/>
                                <w:sz w:val="28"/>
                                <w:szCs w:val="28"/>
                                <w:lang w:val="de-DE"/>
                              </w:rPr>
                              <w:t xml:space="preserve"> </w:t>
                            </w:r>
                            <w:r w:rsidRPr="003E4486">
                              <w:rPr>
                                <w:b/>
                                <w:bCs/>
                                <w:sz w:val="28"/>
                                <w:szCs w:val="28"/>
                                <w:lang w:val="de-DE"/>
                              </w:rPr>
                              <w:t>CÔNG NGHỆ</w:t>
                            </w:r>
                          </w:p>
                          <w:p w14:paraId="30E950DA" w14:textId="77777777" w:rsidR="004B24BB" w:rsidRPr="003E4486" w:rsidRDefault="004B24BB" w:rsidP="003E4486">
                            <w:pPr>
                              <w:jc w:val="center"/>
                              <w:rPr>
                                <w:b/>
                                <w:bCs/>
                                <w:sz w:val="28"/>
                                <w:szCs w:val="28"/>
                                <w:lang w:val="de-DE"/>
                              </w:rPr>
                            </w:pPr>
                          </w:p>
                          <w:p w14:paraId="61260E58" w14:textId="77777777" w:rsidR="004B24BB" w:rsidRPr="0057610A" w:rsidRDefault="004B24BB" w:rsidP="003E4486">
                            <w:pPr>
                              <w:tabs>
                                <w:tab w:val="center" w:pos="1134"/>
                                <w:tab w:val="center" w:pos="5670"/>
                              </w:tabs>
                              <w:rPr>
                                <w:b/>
                                <w:szCs w:val="26"/>
                                <w:lang w:val="de-DE"/>
                              </w:rPr>
                            </w:pPr>
                          </w:p>
                          <w:p w14:paraId="0C013EC2" w14:textId="6908FBDC" w:rsidR="004B24BB" w:rsidRPr="00A30BC7" w:rsidRDefault="004B24BB" w:rsidP="00D45CE9">
                            <w:pPr>
                              <w:tabs>
                                <w:tab w:val="center" w:pos="1134"/>
                                <w:tab w:val="center" w:pos="5670"/>
                              </w:tabs>
                              <w:ind w:firstLine="0"/>
                              <w:jc w:val="center"/>
                              <w:rPr>
                                <w:b/>
                              </w:rPr>
                            </w:pPr>
                            <w:r w:rsidRPr="00787756">
                              <w:rPr>
                                <w:noProof/>
                                <w:szCs w:val="26"/>
                                <w:lang w:val="vi-VN" w:eastAsia="vi-VN"/>
                              </w:rPr>
                              <w:drawing>
                                <wp:inline distT="0" distB="0" distL="0" distR="0" wp14:anchorId="2CE2D41C" wp14:editId="7AB3FCA9">
                                  <wp:extent cx="1190625" cy="1190625"/>
                                  <wp:effectExtent l="0" t="0" r="9525" b="9525"/>
                                  <wp:docPr id="19632879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14:paraId="26D14476" w14:textId="77777777" w:rsidR="004B24BB" w:rsidRPr="00A30BC7" w:rsidRDefault="004B24BB" w:rsidP="003E4486">
                            <w:pPr>
                              <w:tabs>
                                <w:tab w:val="center" w:pos="1134"/>
                                <w:tab w:val="center" w:pos="5670"/>
                              </w:tabs>
                              <w:rPr>
                                <w:b/>
                              </w:rPr>
                            </w:pPr>
                          </w:p>
                          <w:p w14:paraId="453C2E3F" w14:textId="01438AA3" w:rsidR="004B24BB" w:rsidRPr="003E4486" w:rsidRDefault="004B24BB" w:rsidP="00D45CE9">
                            <w:pPr>
                              <w:pStyle w:val="Heading5"/>
                              <w:ind w:left="0" w:firstLine="0"/>
                              <w:jc w:val="center"/>
                              <w:rPr>
                                <w:bCs w:val="0"/>
                                <w:i w:val="0"/>
                                <w:sz w:val="28"/>
                                <w:szCs w:val="28"/>
                              </w:rPr>
                            </w:pPr>
                            <w:r w:rsidRPr="003E4486">
                              <w:rPr>
                                <w:bCs w:val="0"/>
                                <w:i w:val="0"/>
                                <w:sz w:val="28"/>
                                <w:szCs w:val="28"/>
                              </w:rPr>
                              <w:t>LÊ QUANG HƯỞNG</w:t>
                            </w:r>
                          </w:p>
                          <w:p w14:paraId="4CCC5340" w14:textId="77777777" w:rsidR="004B24BB" w:rsidRPr="006B3FAC" w:rsidRDefault="004B24BB" w:rsidP="003E4486">
                            <w:pPr>
                              <w:tabs>
                                <w:tab w:val="center" w:pos="1134"/>
                                <w:tab w:val="center" w:pos="5670"/>
                              </w:tabs>
                            </w:pPr>
                          </w:p>
                          <w:p w14:paraId="55A2A3A1" w14:textId="77777777" w:rsidR="004B24BB" w:rsidRPr="006B3FAC" w:rsidRDefault="004B24BB" w:rsidP="003E4486">
                            <w:pPr>
                              <w:tabs>
                                <w:tab w:val="center" w:pos="1134"/>
                                <w:tab w:val="center" w:pos="5670"/>
                              </w:tabs>
                            </w:pPr>
                          </w:p>
                          <w:p w14:paraId="06B80A27" w14:textId="4A37AC7E" w:rsidR="004B24BB" w:rsidRDefault="004A3F46" w:rsidP="004A3F46">
                            <w:pPr>
                              <w:ind w:firstLine="0"/>
                              <w:jc w:val="center"/>
                              <w:rPr>
                                <w:rFonts w:ascii="VNI-Times" w:hAnsi="VNI-Times"/>
                              </w:rPr>
                            </w:pPr>
                            <w:r w:rsidRPr="004A3F46">
                              <w:rPr>
                                <w:b/>
                                <w:bCs/>
                                <w:sz w:val="28"/>
                                <w:szCs w:val="28"/>
                              </w:rPr>
                              <w:t>NGHIÊN CỨU MÔ HÌNH, ĐÁNH GIÁ PHÂN TÍCH MỘT SỐ THÀNH PHẦN Ô NHIỄM TRONG BỤI PM</w:t>
                            </w:r>
                            <w:r w:rsidRPr="004A3F46">
                              <w:rPr>
                                <w:b/>
                                <w:bCs/>
                                <w:sz w:val="28"/>
                                <w:szCs w:val="28"/>
                                <w:vertAlign w:val="subscript"/>
                              </w:rPr>
                              <w:t xml:space="preserve">2.5 </w:t>
                            </w:r>
                            <w:r w:rsidRPr="004A3F46">
                              <w:rPr>
                                <w:b/>
                                <w:bCs/>
                                <w:sz w:val="28"/>
                                <w:szCs w:val="28"/>
                              </w:rPr>
                              <w:t>TẠI HÀ NỘI</w:t>
                            </w:r>
                          </w:p>
                          <w:p w14:paraId="6763E851" w14:textId="77777777" w:rsidR="004B24BB" w:rsidRPr="006B3FAC" w:rsidRDefault="004B24BB" w:rsidP="003E4486">
                            <w:pPr>
                              <w:rPr>
                                <w:rFonts w:ascii="VNI-Times" w:hAnsi="VNI-Times"/>
                              </w:rPr>
                            </w:pPr>
                          </w:p>
                          <w:p w14:paraId="5D6A3057" w14:textId="3B18C1A2" w:rsidR="004B24BB" w:rsidRPr="003E4486" w:rsidRDefault="004B24BB" w:rsidP="00D45CE9">
                            <w:pPr>
                              <w:pStyle w:val="Heading9"/>
                              <w:ind w:left="0" w:firstLine="153"/>
                              <w:jc w:val="center"/>
                              <w:rPr>
                                <w:rFonts w:ascii="Times New Roman" w:hAnsi="Times New Roman"/>
                                <w:b/>
                                <w:sz w:val="28"/>
                                <w:szCs w:val="28"/>
                              </w:rPr>
                            </w:pPr>
                            <w:r w:rsidRPr="003E4486">
                              <w:rPr>
                                <w:rFonts w:ascii="Times New Roman" w:hAnsi="Times New Roman"/>
                                <w:b/>
                                <w:sz w:val="28"/>
                                <w:szCs w:val="28"/>
                              </w:rPr>
                              <w:t>LUẬN ÁN TIẾN SĨ KHOA HỌC VẬT CHẤT</w:t>
                            </w:r>
                          </w:p>
                          <w:p w14:paraId="6BB4CB77" w14:textId="77777777" w:rsidR="004B24BB" w:rsidRDefault="004B24BB" w:rsidP="003E4486">
                            <w:pPr>
                              <w:tabs>
                                <w:tab w:val="center" w:pos="1134"/>
                                <w:tab w:val="center" w:pos="5670"/>
                              </w:tabs>
                              <w:jc w:val="center"/>
                              <w:rPr>
                                <w:i/>
                                <w:color w:val="000000"/>
                                <w:szCs w:val="26"/>
                              </w:rPr>
                            </w:pPr>
                          </w:p>
                          <w:p w14:paraId="0EAECE18" w14:textId="77777777" w:rsidR="004B24BB" w:rsidRDefault="004B24BB" w:rsidP="00D45CE9">
                            <w:pPr>
                              <w:tabs>
                                <w:tab w:val="center" w:pos="1134"/>
                                <w:tab w:val="center" w:pos="5670"/>
                              </w:tabs>
                              <w:ind w:firstLine="0"/>
                              <w:rPr>
                                <w:i/>
                                <w:color w:val="000000"/>
                                <w:szCs w:val="26"/>
                              </w:rPr>
                            </w:pPr>
                          </w:p>
                          <w:p w14:paraId="1541C380" w14:textId="77777777" w:rsidR="004B24BB" w:rsidRDefault="004B24BB" w:rsidP="003E4486">
                            <w:pPr>
                              <w:tabs>
                                <w:tab w:val="center" w:pos="1134"/>
                                <w:tab w:val="center" w:pos="5670"/>
                              </w:tabs>
                              <w:jc w:val="center"/>
                              <w:rPr>
                                <w:i/>
                                <w:color w:val="000000"/>
                                <w:szCs w:val="26"/>
                              </w:rPr>
                            </w:pPr>
                          </w:p>
                          <w:p w14:paraId="5E2AFEB3" w14:textId="77777777" w:rsidR="004A3F46" w:rsidRDefault="004A3F46" w:rsidP="00D45CE9">
                            <w:pPr>
                              <w:tabs>
                                <w:tab w:val="center" w:pos="1134"/>
                                <w:tab w:val="center" w:pos="5670"/>
                              </w:tabs>
                              <w:ind w:firstLine="0"/>
                              <w:jc w:val="center"/>
                              <w:rPr>
                                <w:i/>
                                <w:color w:val="000000"/>
                                <w:szCs w:val="26"/>
                              </w:rPr>
                            </w:pPr>
                          </w:p>
                          <w:p w14:paraId="0C16586F" w14:textId="77777777" w:rsidR="004A3F46" w:rsidRDefault="004A3F46" w:rsidP="00D45CE9">
                            <w:pPr>
                              <w:tabs>
                                <w:tab w:val="center" w:pos="1134"/>
                                <w:tab w:val="center" w:pos="5670"/>
                              </w:tabs>
                              <w:ind w:firstLine="0"/>
                              <w:jc w:val="center"/>
                              <w:rPr>
                                <w:i/>
                                <w:color w:val="000000"/>
                                <w:szCs w:val="26"/>
                              </w:rPr>
                            </w:pPr>
                          </w:p>
                          <w:p w14:paraId="6EBA1E7A" w14:textId="3279F770" w:rsidR="004B24BB" w:rsidRPr="003E4486" w:rsidRDefault="004B24BB" w:rsidP="00D45CE9">
                            <w:pPr>
                              <w:tabs>
                                <w:tab w:val="center" w:pos="1134"/>
                                <w:tab w:val="center" w:pos="5670"/>
                              </w:tabs>
                              <w:ind w:firstLine="0"/>
                              <w:jc w:val="center"/>
                              <w:rPr>
                                <w:rFonts w:ascii="VNI-Times" w:hAnsi="VNI-Times"/>
                                <w:b/>
                                <w:bCs/>
                                <w:iCs/>
                                <w:sz w:val="28"/>
                                <w:szCs w:val="28"/>
                              </w:rPr>
                            </w:pPr>
                            <w:r w:rsidRPr="003E4486">
                              <w:rPr>
                                <w:b/>
                                <w:bCs/>
                                <w:iCs/>
                                <w:color w:val="000000"/>
                                <w:sz w:val="28"/>
                                <w:szCs w:val="28"/>
                              </w:rPr>
                              <w:t>HÀ NỘI -</w:t>
                            </w:r>
                            <w:r>
                              <w:rPr>
                                <w:b/>
                                <w:bCs/>
                                <w:iCs/>
                                <w:color w:val="000000"/>
                                <w:sz w:val="28"/>
                                <w:szCs w:val="28"/>
                              </w:rPr>
                              <w:t xml:space="preserve"> </w:t>
                            </w:r>
                            <w:r w:rsidRPr="003E4486">
                              <w:rPr>
                                <w:b/>
                                <w:bCs/>
                                <w:iCs/>
                                <w:color w:val="000000"/>
                                <w:sz w:val="28"/>
                                <w:szCs w:val="28"/>
                              </w:rPr>
                              <w:t>202</w:t>
                            </w:r>
                            <w:r w:rsidR="00731FFC">
                              <w:rPr>
                                <w:b/>
                                <w:bCs/>
                                <w:iCs/>
                                <w:color w:val="000000"/>
                                <w:sz w:val="28"/>
                                <w:szCs w:val="28"/>
                              </w:rPr>
                              <w:t>6</w:t>
                            </w:r>
                          </w:p>
                          <w:p w14:paraId="11EE72CB" w14:textId="77777777" w:rsidR="004B24BB" w:rsidRDefault="004B24BB" w:rsidP="003E4486">
                            <w:pPr>
                              <w:tabs>
                                <w:tab w:val="center" w:pos="1134"/>
                                <w:tab w:val="center" w:pos="5670"/>
                              </w:tabs>
                              <w:rPr>
                                <w:rFonts w:ascii="VNI-Times" w:hAnsi="VNI-Times"/>
                              </w:rPr>
                            </w:pPr>
                          </w:p>
                          <w:p w14:paraId="03B69238" w14:textId="77777777" w:rsidR="004B24BB" w:rsidRDefault="004B24BB" w:rsidP="003E4486">
                            <w:pPr>
                              <w:tabs>
                                <w:tab w:val="center" w:pos="1134"/>
                                <w:tab w:val="center" w:pos="5670"/>
                              </w:tabs>
                              <w:rPr>
                                <w:rFonts w:ascii="VNI-Times" w:hAnsi="VNI-Times"/>
                              </w:rPr>
                            </w:pPr>
                          </w:p>
                          <w:p w14:paraId="0E1411DD" w14:textId="77777777" w:rsidR="004B24BB" w:rsidRPr="006B3FAC" w:rsidRDefault="004B24BB" w:rsidP="003E4486">
                            <w:pPr>
                              <w:tabs>
                                <w:tab w:val="center" w:pos="1134"/>
                                <w:tab w:val="center" w:pos="5670"/>
                              </w:tabs>
                              <w:rPr>
                                <w:rFonts w:ascii="VNI-Times" w:hAnsi="VNI-Times"/>
                              </w:rPr>
                            </w:pPr>
                          </w:p>
                          <w:p w14:paraId="32FE0282" w14:textId="77777777" w:rsidR="004B24BB" w:rsidRDefault="004B24BB" w:rsidP="003E4486">
                            <w:pPr>
                              <w:pStyle w:val="Heading9"/>
                              <w:ind w:firstLine="600"/>
                            </w:pPr>
                          </w:p>
                          <w:p w14:paraId="55B30A0B" w14:textId="77777777" w:rsidR="004B24BB" w:rsidRDefault="004B24BB" w:rsidP="003E4486"/>
                          <w:p w14:paraId="50953983" w14:textId="77777777" w:rsidR="004B24BB" w:rsidRDefault="004B24BB" w:rsidP="003E4486"/>
                          <w:p w14:paraId="07CC378D" w14:textId="77777777" w:rsidR="004B24BB" w:rsidRDefault="004B24BB" w:rsidP="003E4486"/>
                          <w:p w14:paraId="407BD159" w14:textId="77777777" w:rsidR="004B24BB" w:rsidRPr="00D14DD8" w:rsidRDefault="004B24BB" w:rsidP="003E4486"/>
                          <w:p w14:paraId="691B14DA" w14:textId="77777777" w:rsidR="004B24BB" w:rsidRPr="00787756" w:rsidRDefault="004B24BB" w:rsidP="003E4486">
                            <w:pPr>
                              <w:pStyle w:val="Heading9"/>
                              <w:ind w:firstLine="600"/>
                              <w:jc w:val="center"/>
                              <w:rPr>
                                <w:rFonts w:ascii="Times New Roman" w:hAnsi="Times New Roman"/>
                                <w:b/>
                                <w:i/>
                                <w:sz w:val="24"/>
                                <w:szCs w:val="24"/>
                              </w:rPr>
                            </w:pPr>
                            <w:r w:rsidRPr="00787756">
                              <w:rPr>
                                <w:rFonts w:ascii="Times New Roman" w:hAnsi="Times New Roman"/>
                                <w:b/>
                                <w:i/>
                                <w:sz w:val="24"/>
                                <w:szCs w:val="24"/>
                              </w:rPr>
                              <w:t xml:space="preserve">Thành phố - Năm </w:t>
                            </w:r>
                          </w:p>
                          <w:p w14:paraId="4EFBE103" w14:textId="77777777" w:rsidR="004B24BB" w:rsidRPr="003F486F" w:rsidRDefault="004B24BB" w:rsidP="003E4486">
                            <w:pPr>
                              <w:tabs>
                                <w:tab w:val="center" w:pos="1134"/>
                                <w:tab w:val="center" w:pos="5670"/>
                              </w:tabs>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050260" id="_x0000_t202" coordsize="21600,21600" o:spt="202" path="m,l,21600r21600,l21600,xe">
                <v:stroke joinstyle="miter"/>
                <v:path gradientshapeok="t" o:connecttype="rect"/>
              </v:shapetype>
              <v:shape id="Text Box 10" o:spid="_x0000_s1026" type="#_x0000_t202" style="position:absolute;left:0;text-align:left;margin-left:10.95pt;margin-top:10.55pt;width:440.35pt;height:681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" strokeweight="3.25pt">
                <v:stroke linestyle="thinThick"/>
                <v:textbox>
                  <w:txbxContent>
                    <w:tbl>
                      <w:tblPr>
                        <w:tblW w:w="9328" w:type="dxa"/>
                        <w:tblInd w:w="284" w:type="dxa"/>
                        <w:tblLayout w:type="fixed"/>
                        <w:tblLook w:val="04A0" w:firstRow="1" w:lastRow="0" w:firstColumn="1" w:lastColumn="0" w:noHBand="0" w:noVBand="1"/>
                      </w:tblPr>
                      <w:tblGrid>
                        <w:gridCol w:w="4215"/>
                        <w:gridCol w:w="5113"/>
                      </w:tblGrid>
                      <w:tr w:rsidR="004B24BB" w:rsidRPr="00FB7CB8" w14:paraId="38E36DA9" w14:textId="77777777" w:rsidTr="00D45CE9">
                        <w:trPr>
                          <w:trHeight w:val="143"/>
                        </w:trPr>
                        <w:tc>
                          <w:tcPr>
                            <w:tcW w:w="4215" w:type="dxa"/>
                          </w:tcPr>
                          <w:p w14:paraId="05A4919E" w14:textId="760D9A49" w:rsidR="004B24BB" w:rsidRPr="003E4486" w:rsidRDefault="004B24BB" w:rsidP="00D45CE9">
                            <w:pPr>
                              <w:spacing w:before="0"/>
                              <w:ind w:firstLine="0"/>
                              <w:rPr>
                                <w:sz w:val="28"/>
                                <w:szCs w:val="28"/>
                                <w:lang w:val="de-DE"/>
                              </w:rPr>
                            </w:pPr>
                            <w:r w:rsidRPr="003E4486">
                              <w:rPr>
                                <w:sz w:val="28"/>
                                <w:szCs w:val="28"/>
                                <w:lang w:val="de-DE"/>
                              </w:rPr>
                              <w:t>BỘ GIÁO DỤC VÀ ĐÀO TẠO</w:t>
                            </w:r>
                          </w:p>
                        </w:tc>
                        <w:tc>
                          <w:tcPr>
                            <w:tcW w:w="5113" w:type="dxa"/>
                          </w:tcPr>
                          <w:p w14:paraId="0CF82B0B" w14:textId="77777777" w:rsidR="004B24BB" w:rsidRDefault="004B24BB" w:rsidP="00D45CE9">
                            <w:pPr>
                              <w:spacing w:before="0"/>
                              <w:ind w:right="720" w:firstLine="0"/>
                              <w:rPr>
                                <w:szCs w:val="26"/>
                                <w:lang w:val="de-DE"/>
                              </w:rPr>
                            </w:pPr>
                            <w:r w:rsidRPr="003E4486">
                              <w:rPr>
                                <w:sz w:val="28"/>
                                <w:szCs w:val="28"/>
                                <w:lang w:val="de-DE"/>
                              </w:rPr>
                              <w:t xml:space="preserve">VIỆN HÀN LÂM KHOA HỌC </w:t>
                            </w:r>
                          </w:p>
                          <w:p w14:paraId="7ABCD279" w14:textId="3AFCBD55" w:rsidR="004B24BB" w:rsidRPr="003E4486" w:rsidRDefault="004B24BB" w:rsidP="00D45CE9">
                            <w:pPr>
                              <w:spacing w:before="0"/>
                              <w:ind w:right="720" w:firstLine="0"/>
                              <w:rPr>
                                <w:sz w:val="28"/>
                                <w:szCs w:val="28"/>
                                <w:lang w:val="de-DE"/>
                              </w:rPr>
                            </w:pPr>
                            <w:r w:rsidRPr="003E4486">
                              <w:rPr>
                                <w:sz w:val="28"/>
                                <w:szCs w:val="28"/>
                                <w:lang w:val="de-DE"/>
                              </w:rPr>
                              <w:t>VÀ CÔNG NGHỆ VIỆT NAM</w:t>
                            </w:r>
                          </w:p>
                        </w:tc>
                      </w:tr>
                    </w:tbl>
                    <w:p w14:paraId="07F2B00F" w14:textId="77777777" w:rsidR="004B24BB" w:rsidRDefault="004B24BB" w:rsidP="009F739F">
                      <w:pPr>
                        <w:spacing w:line="720" w:lineRule="auto"/>
                        <w:ind w:firstLine="0"/>
                        <w:jc w:val="center"/>
                        <w:rPr>
                          <w:b/>
                          <w:bCs/>
                          <w:szCs w:val="26"/>
                          <w:lang w:val="de-DE"/>
                        </w:rPr>
                      </w:pPr>
                    </w:p>
                    <w:p w14:paraId="5BFB824A" w14:textId="77777777" w:rsidR="004B24BB" w:rsidRPr="00787756" w:rsidRDefault="004B24BB" w:rsidP="003E4486">
                      <w:pPr>
                        <w:jc w:val="center"/>
                        <w:rPr>
                          <w:b/>
                          <w:bCs/>
                          <w:szCs w:val="26"/>
                          <w:lang w:val="de-DE"/>
                        </w:rPr>
                      </w:pPr>
                    </w:p>
                    <w:p w14:paraId="0458E3C1" w14:textId="032A1E06" w:rsidR="004B24BB" w:rsidRDefault="004B24BB" w:rsidP="00D45CE9">
                      <w:pPr>
                        <w:spacing w:before="0"/>
                        <w:ind w:firstLine="0"/>
                        <w:jc w:val="center"/>
                        <w:rPr>
                          <w:b/>
                          <w:bCs/>
                          <w:sz w:val="28"/>
                          <w:szCs w:val="28"/>
                          <w:lang w:val="de-DE"/>
                        </w:rPr>
                      </w:pPr>
                      <w:r w:rsidRPr="003E4486">
                        <w:rPr>
                          <w:b/>
                          <w:bCs/>
                          <w:szCs w:val="26"/>
                          <w:lang w:val="de-DE"/>
                        </w:rPr>
                        <w:t xml:space="preserve">   </w:t>
                      </w:r>
                      <w:r w:rsidRPr="003E4486">
                        <w:rPr>
                          <w:b/>
                          <w:bCs/>
                          <w:sz w:val="28"/>
                          <w:szCs w:val="28"/>
                          <w:lang w:val="de-DE"/>
                        </w:rPr>
                        <w:t>HỌC VIỆN KHOA HỌC VÀ</w:t>
                      </w:r>
                      <w:r>
                        <w:rPr>
                          <w:b/>
                          <w:bCs/>
                          <w:sz w:val="28"/>
                          <w:szCs w:val="28"/>
                          <w:lang w:val="de-DE"/>
                        </w:rPr>
                        <w:t xml:space="preserve"> </w:t>
                      </w:r>
                      <w:r w:rsidRPr="003E4486">
                        <w:rPr>
                          <w:b/>
                          <w:bCs/>
                          <w:sz w:val="28"/>
                          <w:szCs w:val="28"/>
                          <w:lang w:val="de-DE"/>
                        </w:rPr>
                        <w:t>CÔNG NGHỆ</w:t>
                      </w:r>
                    </w:p>
                    <w:p w14:paraId="30E950DA" w14:textId="77777777" w:rsidR="004B24BB" w:rsidRPr="003E4486" w:rsidRDefault="004B24BB" w:rsidP="003E4486">
                      <w:pPr>
                        <w:jc w:val="center"/>
                        <w:rPr>
                          <w:b/>
                          <w:bCs/>
                          <w:sz w:val="28"/>
                          <w:szCs w:val="28"/>
                          <w:lang w:val="de-DE"/>
                        </w:rPr>
                      </w:pPr>
                    </w:p>
                    <w:p w14:paraId="61260E58" w14:textId="77777777" w:rsidR="004B24BB" w:rsidRPr="0057610A" w:rsidRDefault="004B24BB" w:rsidP="003E4486">
                      <w:pPr>
                        <w:tabs>
                          <w:tab w:val="center" w:pos="1134"/>
                          <w:tab w:val="center" w:pos="5670"/>
                        </w:tabs>
                        <w:rPr>
                          <w:b/>
                          <w:szCs w:val="26"/>
                          <w:lang w:val="de-DE"/>
                        </w:rPr>
                      </w:pPr>
                    </w:p>
                    <w:p w14:paraId="0C013EC2" w14:textId="6908FBDC" w:rsidR="004B24BB" w:rsidRPr="00A30BC7" w:rsidRDefault="004B24BB" w:rsidP="00D45CE9">
                      <w:pPr>
                        <w:tabs>
                          <w:tab w:val="center" w:pos="1134"/>
                          <w:tab w:val="center" w:pos="5670"/>
                        </w:tabs>
                        <w:ind w:firstLine="0"/>
                        <w:jc w:val="center"/>
                        <w:rPr>
                          <w:b/>
                        </w:rPr>
                      </w:pPr>
                      <w:r w:rsidRPr="00787756">
                        <w:rPr>
                          <w:noProof/>
                          <w:szCs w:val="26"/>
                          <w:lang w:val="vi-VN" w:eastAsia="vi-VN"/>
                        </w:rPr>
                        <w:drawing>
                          <wp:inline distT="0" distB="0" distL="0" distR="0" wp14:anchorId="2CE2D41C" wp14:editId="7AB3FCA9">
                            <wp:extent cx="1190625" cy="1190625"/>
                            <wp:effectExtent l="0" t="0" r="9525" b="9525"/>
                            <wp:docPr id="19632879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14:paraId="26D14476" w14:textId="77777777" w:rsidR="004B24BB" w:rsidRPr="00A30BC7" w:rsidRDefault="004B24BB" w:rsidP="003E4486">
                      <w:pPr>
                        <w:tabs>
                          <w:tab w:val="center" w:pos="1134"/>
                          <w:tab w:val="center" w:pos="5670"/>
                        </w:tabs>
                        <w:rPr>
                          <w:b/>
                        </w:rPr>
                      </w:pPr>
                    </w:p>
                    <w:p w14:paraId="453C2E3F" w14:textId="01438AA3" w:rsidR="004B24BB" w:rsidRPr="003E4486" w:rsidRDefault="004B24BB" w:rsidP="00D45CE9">
                      <w:pPr>
                        <w:pStyle w:val="Heading5"/>
                        <w:ind w:left="0" w:firstLine="0"/>
                        <w:jc w:val="center"/>
                        <w:rPr>
                          <w:bCs w:val="0"/>
                          <w:i w:val="0"/>
                          <w:sz w:val="28"/>
                          <w:szCs w:val="28"/>
                        </w:rPr>
                      </w:pPr>
                      <w:r w:rsidRPr="003E4486">
                        <w:rPr>
                          <w:bCs w:val="0"/>
                          <w:i w:val="0"/>
                          <w:sz w:val="28"/>
                          <w:szCs w:val="28"/>
                        </w:rPr>
                        <w:t>LÊ QUANG HƯỞNG</w:t>
                      </w:r>
                    </w:p>
                    <w:p w14:paraId="4CCC5340" w14:textId="77777777" w:rsidR="004B24BB" w:rsidRPr="006B3FAC" w:rsidRDefault="004B24BB" w:rsidP="003E4486">
                      <w:pPr>
                        <w:tabs>
                          <w:tab w:val="center" w:pos="1134"/>
                          <w:tab w:val="center" w:pos="5670"/>
                        </w:tabs>
                      </w:pPr>
                    </w:p>
                    <w:p w14:paraId="55A2A3A1" w14:textId="77777777" w:rsidR="004B24BB" w:rsidRPr="006B3FAC" w:rsidRDefault="004B24BB" w:rsidP="003E4486">
                      <w:pPr>
                        <w:tabs>
                          <w:tab w:val="center" w:pos="1134"/>
                          <w:tab w:val="center" w:pos="5670"/>
                        </w:tabs>
                      </w:pPr>
                    </w:p>
                    <w:p w14:paraId="06B80A27" w14:textId="4A37AC7E" w:rsidR="004B24BB" w:rsidRDefault="004A3F46" w:rsidP="004A3F46">
                      <w:pPr>
                        <w:ind w:firstLine="0"/>
                        <w:jc w:val="center"/>
                        <w:rPr>
                          <w:rFonts w:ascii="VNI-Times" w:hAnsi="VNI-Times"/>
                        </w:rPr>
                      </w:pPr>
                      <w:r w:rsidRPr="004A3F46">
                        <w:rPr>
                          <w:b/>
                          <w:bCs/>
                          <w:sz w:val="28"/>
                          <w:szCs w:val="28"/>
                        </w:rPr>
                        <w:t>NGHIÊN CỨU MÔ HÌNH, ĐÁNH GIÁ PHÂN TÍCH MỘT SỐ THÀNH PHẦN Ô NHIỄM TRONG BỤI PM</w:t>
                      </w:r>
                      <w:r w:rsidRPr="004A3F46">
                        <w:rPr>
                          <w:b/>
                          <w:bCs/>
                          <w:sz w:val="28"/>
                          <w:szCs w:val="28"/>
                          <w:vertAlign w:val="subscript"/>
                        </w:rPr>
                        <w:t xml:space="preserve">2.5 </w:t>
                      </w:r>
                      <w:r w:rsidRPr="004A3F46">
                        <w:rPr>
                          <w:b/>
                          <w:bCs/>
                          <w:sz w:val="28"/>
                          <w:szCs w:val="28"/>
                        </w:rPr>
                        <w:t>TẠI HÀ NỘI</w:t>
                      </w:r>
                    </w:p>
                    <w:p w14:paraId="6763E851" w14:textId="77777777" w:rsidR="004B24BB" w:rsidRPr="006B3FAC" w:rsidRDefault="004B24BB" w:rsidP="003E4486">
                      <w:pPr>
                        <w:rPr>
                          <w:rFonts w:ascii="VNI-Times" w:hAnsi="VNI-Times"/>
                        </w:rPr>
                      </w:pPr>
                    </w:p>
                    <w:p w14:paraId="5D6A3057" w14:textId="3B18C1A2" w:rsidR="004B24BB" w:rsidRPr="003E4486" w:rsidRDefault="004B24BB" w:rsidP="00D45CE9">
                      <w:pPr>
                        <w:pStyle w:val="Heading9"/>
                        <w:ind w:left="0" w:firstLine="153"/>
                        <w:jc w:val="center"/>
                        <w:rPr>
                          <w:rFonts w:ascii="Times New Roman" w:hAnsi="Times New Roman"/>
                          <w:b/>
                          <w:sz w:val="28"/>
                          <w:szCs w:val="28"/>
                        </w:rPr>
                      </w:pPr>
                      <w:r w:rsidRPr="003E4486">
                        <w:rPr>
                          <w:rFonts w:ascii="Times New Roman" w:hAnsi="Times New Roman"/>
                          <w:b/>
                          <w:sz w:val="28"/>
                          <w:szCs w:val="28"/>
                        </w:rPr>
                        <w:t>LUẬN ÁN TIẾN SĨ KHOA HỌC VẬT CHẤT</w:t>
                      </w:r>
                    </w:p>
                    <w:p w14:paraId="6BB4CB77" w14:textId="77777777" w:rsidR="004B24BB" w:rsidRDefault="004B24BB" w:rsidP="003E4486">
                      <w:pPr>
                        <w:tabs>
                          <w:tab w:val="center" w:pos="1134"/>
                          <w:tab w:val="center" w:pos="5670"/>
                        </w:tabs>
                        <w:jc w:val="center"/>
                        <w:rPr>
                          <w:i/>
                          <w:color w:val="000000"/>
                          <w:szCs w:val="26"/>
                        </w:rPr>
                      </w:pPr>
                    </w:p>
                    <w:p w14:paraId="0EAECE18" w14:textId="77777777" w:rsidR="004B24BB" w:rsidRDefault="004B24BB" w:rsidP="00D45CE9">
                      <w:pPr>
                        <w:tabs>
                          <w:tab w:val="center" w:pos="1134"/>
                          <w:tab w:val="center" w:pos="5670"/>
                        </w:tabs>
                        <w:ind w:firstLine="0"/>
                        <w:rPr>
                          <w:i/>
                          <w:color w:val="000000"/>
                          <w:szCs w:val="26"/>
                        </w:rPr>
                      </w:pPr>
                    </w:p>
                    <w:p w14:paraId="1541C380" w14:textId="77777777" w:rsidR="004B24BB" w:rsidRDefault="004B24BB" w:rsidP="003E4486">
                      <w:pPr>
                        <w:tabs>
                          <w:tab w:val="center" w:pos="1134"/>
                          <w:tab w:val="center" w:pos="5670"/>
                        </w:tabs>
                        <w:jc w:val="center"/>
                        <w:rPr>
                          <w:i/>
                          <w:color w:val="000000"/>
                          <w:szCs w:val="26"/>
                        </w:rPr>
                      </w:pPr>
                    </w:p>
                    <w:p w14:paraId="5E2AFEB3" w14:textId="77777777" w:rsidR="004A3F46" w:rsidRDefault="004A3F46" w:rsidP="00D45CE9">
                      <w:pPr>
                        <w:tabs>
                          <w:tab w:val="center" w:pos="1134"/>
                          <w:tab w:val="center" w:pos="5670"/>
                        </w:tabs>
                        <w:ind w:firstLine="0"/>
                        <w:jc w:val="center"/>
                        <w:rPr>
                          <w:i/>
                          <w:color w:val="000000"/>
                          <w:szCs w:val="26"/>
                        </w:rPr>
                      </w:pPr>
                    </w:p>
                    <w:p w14:paraId="0C16586F" w14:textId="77777777" w:rsidR="004A3F46" w:rsidRDefault="004A3F46" w:rsidP="00D45CE9">
                      <w:pPr>
                        <w:tabs>
                          <w:tab w:val="center" w:pos="1134"/>
                          <w:tab w:val="center" w:pos="5670"/>
                        </w:tabs>
                        <w:ind w:firstLine="0"/>
                        <w:jc w:val="center"/>
                        <w:rPr>
                          <w:i/>
                          <w:color w:val="000000"/>
                          <w:szCs w:val="26"/>
                        </w:rPr>
                      </w:pPr>
                    </w:p>
                    <w:p w14:paraId="6EBA1E7A" w14:textId="3279F770" w:rsidR="004B24BB" w:rsidRPr="003E4486" w:rsidRDefault="004B24BB" w:rsidP="00D45CE9">
                      <w:pPr>
                        <w:tabs>
                          <w:tab w:val="center" w:pos="1134"/>
                          <w:tab w:val="center" w:pos="5670"/>
                        </w:tabs>
                        <w:ind w:firstLine="0"/>
                        <w:jc w:val="center"/>
                        <w:rPr>
                          <w:rFonts w:ascii="VNI-Times" w:hAnsi="VNI-Times"/>
                          <w:b/>
                          <w:bCs/>
                          <w:iCs/>
                          <w:sz w:val="28"/>
                          <w:szCs w:val="28"/>
                        </w:rPr>
                      </w:pPr>
                      <w:r w:rsidRPr="003E4486">
                        <w:rPr>
                          <w:b/>
                          <w:bCs/>
                          <w:iCs/>
                          <w:color w:val="000000"/>
                          <w:sz w:val="28"/>
                          <w:szCs w:val="28"/>
                        </w:rPr>
                        <w:t>HÀ NỘI -</w:t>
                      </w:r>
                      <w:r>
                        <w:rPr>
                          <w:b/>
                          <w:bCs/>
                          <w:iCs/>
                          <w:color w:val="000000"/>
                          <w:sz w:val="28"/>
                          <w:szCs w:val="28"/>
                        </w:rPr>
                        <w:t xml:space="preserve"> </w:t>
                      </w:r>
                      <w:r w:rsidRPr="003E4486">
                        <w:rPr>
                          <w:b/>
                          <w:bCs/>
                          <w:iCs/>
                          <w:color w:val="000000"/>
                          <w:sz w:val="28"/>
                          <w:szCs w:val="28"/>
                        </w:rPr>
                        <w:t>202</w:t>
                      </w:r>
                      <w:r w:rsidR="00731FFC">
                        <w:rPr>
                          <w:b/>
                          <w:bCs/>
                          <w:iCs/>
                          <w:color w:val="000000"/>
                          <w:sz w:val="28"/>
                          <w:szCs w:val="28"/>
                        </w:rPr>
                        <w:t>6</w:t>
                      </w:r>
                    </w:p>
                    <w:p w14:paraId="11EE72CB" w14:textId="77777777" w:rsidR="004B24BB" w:rsidRDefault="004B24BB" w:rsidP="003E4486">
                      <w:pPr>
                        <w:tabs>
                          <w:tab w:val="center" w:pos="1134"/>
                          <w:tab w:val="center" w:pos="5670"/>
                        </w:tabs>
                        <w:rPr>
                          <w:rFonts w:ascii="VNI-Times" w:hAnsi="VNI-Times"/>
                        </w:rPr>
                      </w:pPr>
                    </w:p>
                    <w:p w14:paraId="03B69238" w14:textId="77777777" w:rsidR="004B24BB" w:rsidRDefault="004B24BB" w:rsidP="003E4486">
                      <w:pPr>
                        <w:tabs>
                          <w:tab w:val="center" w:pos="1134"/>
                          <w:tab w:val="center" w:pos="5670"/>
                        </w:tabs>
                        <w:rPr>
                          <w:rFonts w:ascii="VNI-Times" w:hAnsi="VNI-Times"/>
                        </w:rPr>
                      </w:pPr>
                    </w:p>
                    <w:p w14:paraId="0E1411DD" w14:textId="77777777" w:rsidR="004B24BB" w:rsidRPr="006B3FAC" w:rsidRDefault="004B24BB" w:rsidP="003E4486">
                      <w:pPr>
                        <w:tabs>
                          <w:tab w:val="center" w:pos="1134"/>
                          <w:tab w:val="center" w:pos="5670"/>
                        </w:tabs>
                        <w:rPr>
                          <w:rFonts w:ascii="VNI-Times" w:hAnsi="VNI-Times"/>
                        </w:rPr>
                      </w:pPr>
                    </w:p>
                    <w:p w14:paraId="32FE0282" w14:textId="77777777" w:rsidR="004B24BB" w:rsidRDefault="004B24BB" w:rsidP="003E4486">
                      <w:pPr>
                        <w:pStyle w:val="Heading9"/>
                        <w:ind w:firstLine="600"/>
                      </w:pPr>
                    </w:p>
                    <w:p w14:paraId="55B30A0B" w14:textId="77777777" w:rsidR="004B24BB" w:rsidRDefault="004B24BB" w:rsidP="003E4486"/>
                    <w:p w14:paraId="50953983" w14:textId="77777777" w:rsidR="004B24BB" w:rsidRDefault="004B24BB" w:rsidP="003E4486"/>
                    <w:p w14:paraId="07CC378D" w14:textId="77777777" w:rsidR="004B24BB" w:rsidRDefault="004B24BB" w:rsidP="003E4486"/>
                    <w:p w14:paraId="407BD159" w14:textId="77777777" w:rsidR="004B24BB" w:rsidRPr="00D14DD8" w:rsidRDefault="004B24BB" w:rsidP="003E4486"/>
                    <w:p w14:paraId="691B14DA" w14:textId="77777777" w:rsidR="004B24BB" w:rsidRPr="00787756" w:rsidRDefault="004B24BB" w:rsidP="003E4486">
                      <w:pPr>
                        <w:pStyle w:val="Heading9"/>
                        <w:ind w:firstLine="600"/>
                        <w:jc w:val="center"/>
                        <w:rPr>
                          <w:rFonts w:ascii="Times New Roman" w:hAnsi="Times New Roman"/>
                          <w:b/>
                          <w:i/>
                          <w:sz w:val="24"/>
                          <w:szCs w:val="24"/>
                        </w:rPr>
                      </w:pPr>
                      <w:r w:rsidRPr="00787756">
                        <w:rPr>
                          <w:rFonts w:ascii="Times New Roman" w:hAnsi="Times New Roman"/>
                          <w:b/>
                          <w:i/>
                          <w:sz w:val="24"/>
                          <w:szCs w:val="24"/>
                        </w:rPr>
                        <w:t xml:space="preserve">Thành phố - Năm </w:t>
                      </w:r>
                    </w:p>
                    <w:p w14:paraId="4EFBE103" w14:textId="77777777" w:rsidR="004B24BB" w:rsidRPr="003F486F" w:rsidRDefault="004B24BB" w:rsidP="003E4486">
                      <w:pPr>
                        <w:tabs>
                          <w:tab w:val="center" w:pos="1134"/>
                          <w:tab w:val="center" w:pos="5670"/>
                        </w:tabs>
                        <w:jc w:val="center"/>
                      </w:pPr>
                    </w:p>
                  </w:txbxContent>
                </v:textbox>
                <w10:wrap anchorx="margin"/>
              </v:shape>
            </w:pict>
          </mc:Fallback>
        </mc:AlternateContent>
      </w:r>
    </w:p>
    <w:bookmarkStart w:id="2" w:name="_Toc203749980"/>
    <w:bookmarkStart w:id="3" w:name="_Toc204003895"/>
    <w:bookmarkStart w:id="4" w:name="_Toc204093796"/>
    <w:bookmarkStart w:id="5" w:name="_Toc204122781"/>
    <w:bookmarkStart w:id="6" w:name="_Toc204134790"/>
    <w:bookmarkStart w:id="7" w:name="_Toc220901563"/>
    <w:bookmarkStart w:id="8" w:name="_Toc220903484"/>
    <w:bookmarkStart w:id="9" w:name="_Toc223007205"/>
    <w:bookmarkStart w:id="10" w:name="_Toc223007459"/>
    <w:bookmarkStart w:id="11" w:name="_Toc223009063"/>
    <w:bookmarkStart w:id="12" w:name="_Toc223594312"/>
    <w:bookmarkStart w:id="13" w:name="_Toc229474788"/>
    <w:bookmarkStart w:id="14" w:name="_Toc229643515"/>
    <w:bookmarkStart w:id="15" w:name="_Toc236601707"/>
    <w:p w14:paraId="25372A75" w14:textId="61E84C6F" w:rsidR="00A57BB5" w:rsidRPr="00FC195F" w:rsidRDefault="00A57BB5" w:rsidP="00A57BB5">
      <w:pPr>
        <w:pStyle w:val="Heading1"/>
        <w:jc w:val="both"/>
        <w:sectPr w:rsidR="00A57BB5" w:rsidRPr="00FC195F" w:rsidSect="00C3682D">
          <w:footerReference w:type="default" r:id="rId10"/>
          <w:footerReference w:type="first" r:id="rId11"/>
          <w:pgSz w:w="11907" w:h="16840" w:code="9"/>
          <w:pgMar w:top="1418" w:right="1134" w:bottom="1418" w:left="1985" w:header="720" w:footer="720" w:gutter="0"/>
          <w:pgNumType w:fmt="lowerRoman" w:start="1"/>
          <w:cols w:space="720"/>
          <w:titlePg/>
          <w:docGrid w:linePitch="360"/>
        </w:sectPr>
      </w:pPr>
      <w:r w:rsidRPr="00FC195F">
        <w:rPr>
          <w:b w:val="0"/>
          <w:noProof/>
          <w:lang w:val="vi-VN" w:eastAsia="vi-VN"/>
        </w:rPr>
        <w:lastRenderedPageBreak/>
        <mc:AlternateContent>
          <mc:Choice Requires="wps">
            <w:drawing>
              <wp:anchor distT="0" distB="0" distL="114300" distR="114300" simplePos="0" relativeHeight="251662336" behindDoc="0" locked="0" layoutInCell="1" allowOverlap="1" wp14:anchorId="27C92786" wp14:editId="5E101899">
                <wp:simplePos x="0" y="0"/>
                <wp:positionH relativeFrom="margin">
                  <wp:align>right</wp:align>
                </wp:positionH>
                <wp:positionV relativeFrom="paragraph">
                  <wp:posOffset>6338570</wp:posOffset>
                </wp:positionV>
                <wp:extent cx="3038475" cy="1466850"/>
                <wp:effectExtent l="0" t="0" r="9525" b="0"/>
                <wp:wrapNone/>
                <wp:docPr id="1805560208" name="Text Box 21"/>
                <wp:cNvGraphicFramePr/>
                <a:graphic xmlns:a="http://schemas.openxmlformats.org/drawingml/2006/main">
                  <a:graphicData uri="http://schemas.microsoft.com/office/word/2010/wordprocessingShape">
                    <wps:wsp>
                      <wps:cNvSpPr txBox="1"/>
                      <wps:spPr>
                        <a:xfrm>
                          <a:off x="0" y="0"/>
                          <a:ext cx="3038475" cy="1466850"/>
                        </a:xfrm>
                        <a:prstGeom prst="rect">
                          <a:avLst/>
                        </a:prstGeom>
                        <a:solidFill>
                          <a:schemeClr val="lt1"/>
                        </a:solidFill>
                        <a:ln w="6350">
                          <a:noFill/>
                        </a:ln>
                      </wps:spPr>
                      <wps:txbx>
                        <w:txbxContent>
                          <w:p w14:paraId="2FB0F135" w14:textId="77777777" w:rsidR="004B24BB" w:rsidRPr="00A57BB5" w:rsidRDefault="004B24BB" w:rsidP="00D45CE9">
                            <w:pPr>
                              <w:ind w:firstLine="0"/>
                              <w:rPr>
                                <w:sz w:val="28"/>
                                <w:szCs w:val="28"/>
                              </w:rPr>
                            </w:pPr>
                            <w:r w:rsidRPr="00A57BB5">
                              <w:rPr>
                                <w:sz w:val="28"/>
                                <w:szCs w:val="28"/>
                              </w:rPr>
                              <w:t>NGƯỜI HƯỚNG DẪN KHOA HỌC</w:t>
                            </w:r>
                          </w:p>
                          <w:p w14:paraId="32224EF4" w14:textId="29422B70" w:rsidR="004B24BB" w:rsidRPr="00A57BB5" w:rsidRDefault="004B24BB">
                            <w:pPr>
                              <w:pStyle w:val="ListParagraph"/>
                              <w:numPr>
                                <w:ilvl w:val="0"/>
                                <w:numId w:val="10"/>
                              </w:numPr>
                              <w:spacing w:line="360" w:lineRule="auto"/>
                              <w:ind w:left="284" w:firstLine="0"/>
                              <w:jc w:val="left"/>
                              <w:rPr>
                                <w:rFonts w:ascii="Times New Roman" w:hAnsi="Times New Roman"/>
                                <w:sz w:val="28"/>
                                <w:szCs w:val="28"/>
                              </w:rPr>
                            </w:pPr>
                            <w:r w:rsidRPr="00A57BB5">
                              <w:rPr>
                                <w:rFonts w:ascii="Times New Roman" w:hAnsi="Times New Roman"/>
                                <w:sz w:val="28"/>
                                <w:szCs w:val="28"/>
                              </w:rPr>
                              <w:t>TS. Bùi Quang Minh</w:t>
                            </w:r>
                          </w:p>
                          <w:p w14:paraId="3EB5BE23" w14:textId="4200F435" w:rsidR="004B24BB" w:rsidRPr="00A57BB5" w:rsidRDefault="004B24BB">
                            <w:pPr>
                              <w:pStyle w:val="ListParagraph"/>
                              <w:numPr>
                                <w:ilvl w:val="0"/>
                                <w:numId w:val="10"/>
                              </w:numPr>
                              <w:ind w:left="284" w:firstLine="0"/>
                              <w:jc w:val="left"/>
                              <w:rPr>
                                <w:rFonts w:ascii="Times New Roman" w:hAnsi="Times New Roman"/>
                                <w:sz w:val="28"/>
                                <w:szCs w:val="28"/>
                              </w:rPr>
                            </w:pPr>
                            <w:r w:rsidRPr="00A57BB5">
                              <w:rPr>
                                <w:rFonts w:ascii="Times New Roman" w:hAnsi="Times New Roman"/>
                                <w:sz w:val="28"/>
                                <w:szCs w:val="28"/>
                              </w:rPr>
                              <w:t>GS.TS. Hikari Shimadera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C92786" id="Text Box 21" o:spid="_x0000_s1027" type="#_x0000_t202" style="position:absolute;left:0;text-align:left;margin-left:188.05pt;margin-top:499.1pt;width:239.25pt;height:115.5pt;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" fillcolor="white [3201]" stroked="f" strokeweight=".5pt">
                <v:textbox>
                  <w:txbxContent>
                    <w:p w14:paraId="2FB0F135" w14:textId="77777777" w:rsidR="004B24BB" w:rsidRPr="00A57BB5" w:rsidRDefault="004B24BB" w:rsidP="00D45CE9">
                      <w:pPr>
                        <w:ind w:firstLine="0"/>
                        <w:rPr>
                          <w:sz w:val="28"/>
                          <w:szCs w:val="28"/>
                        </w:rPr>
                      </w:pPr>
                      <w:r w:rsidRPr="00A57BB5">
                        <w:rPr>
                          <w:sz w:val="28"/>
                          <w:szCs w:val="28"/>
                        </w:rPr>
                        <w:t>NGƯỜI HƯỚNG DẪN KHOA HỌC</w:t>
                      </w:r>
                    </w:p>
                    <w:p w14:paraId="32224EF4" w14:textId="29422B70" w:rsidR="004B24BB" w:rsidRPr="00A57BB5" w:rsidRDefault="004B24BB">
                      <w:pPr>
                        <w:pStyle w:val="ListParagraph"/>
                        <w:numPr>
                          <w:ilvl w:val="0"/>
                          <w:numId w:val="10"/>
                        </w:numPr>
                        <w:spacing w:line="360" w:lineRule="auto"/>
                        <w:ind w:left="284" w:firstLine="0"/>
                        <w:jc w:val="left"/>
                        <w:rPr>
                          <w:rFonts w:ascii="Times New Roman" w:hAnsi="Times New Roman"/>
                          <w:sz w:val="28"/>
                          <w:szCs w:val="28"/>
                        </w:rPr>
                      </w:pPr>
                      <w:r w:rsidRPr="00A57BB5">
                        <w:rPr>
                          <w:rFonts w:ascii="Times New Roman" w:hAnsi="Times New Roman"/>
                          <w:sz w:val="28"/>
                          <w:szCs w:val="28"/>
                        </w:rPr>
                        <w:t>TS. Bùi Quang Minh</w:t>
                      </w:r>
                    </w:p>
                    <w:p w14:paraId="3EB5BE23" w14:textId="4200F435" w:rsidR="004B24BB" w:rsidRPr="00A57BB5" w:rsidRDefault="004B24BB">
                      <w:pPr>
                        <w:pStyle w:val="ListParagraph"/>
                        <w:numPr>
                          <w:ilvl w:val="0"/>
                          <w:numId w:val="10"/>
                        </w:numPr>
                        <w:ind w:left="284" w:firstLine="0"/>
                        <w:jc w:val="left"/>
                        <w:rPr>
                          <w:rFonts w:ascii="Times New Roman" w:hAnsi="Times New Roman"/>
                          <w:sz w:val="28"/>
                          <w:szCs w:val="28"/>
                        </w:rPr>
                      </w:pPr>
                      <w:r w:rsidRPr="00A57BB5">
                        <w:rPr>
                          <w:rFonts w:ascii="Times New Roman" w:hAnsi="Times New Roman"/>
                          <w:sz w:val="28"/>
                          <w:szCs w:val="28"/>
                        </w:rPr>
                        <w:t>GS.TS. Hikari Shimadera</w:t>
                      </w:r>
                    </w:p>
                  </w:txbxContent>
                </v:textbox>
                <w10:wrap anchorx="margin"/>
              </v:shape>
            </w:pict>
          </mc:Fallback>
        </mc:AlternateContent>
      </w:r>
      <w:r w:rsidRPr="00FC195F">
        <w:rPr>
          <w:b w:val="0"/>
          <w:noProof/>
          <w:lang w:val="vi-VN" w:eastAsia="vi-VN"/>
        </w:rPr>
        <mc:AlternateContent>
          <mc:Choice Requires="wps">
            <w:drawing>
              <wp:anchor distT="0" distB="0" distL="114300" distR="114300" simplePos="0" relativeHeight="251660288" behindDoc="0" locked="0" layoutInCell="1" allowOverlap="1" wp14:anchorId="11360BC2" wp14:editId="5D4C255F">
                <wp:simplePos x="0" y="0"/>
                <wp:positionH relativeFrom="column">
                  <wp:posOffset>1815465</wp:posOffset>
                </wp:positionH>
                <wp:positionV relativeFrom="paragraph">
                  <wp:posOffset>1709420</wp:posOffset>
                </wp:positionV>
                <wp:extent cx="2200275" cy="0"/>
                <wp:effectExtent l="0" t="0" r="0" b="0"/>
                <wp:wrapNone/>
                <wp:docPr id="1691836041" name="Straight Connector 20"/>
                <wp:cNvGraphicFramePr/>
                <a:graphic xmlns:a="http://schemas.openxmlformats.org/drawingml/2006/main">
                  <a:graphicData uri="http://schemas.microsoft.com/office/word/2010/wordprocessingShape">
                    <wps:wsp>
                      <wps:cNvCnPr/>
                      <wps:spPr>
                        <a:xfrm>
                          <a:off x="0" y="0"/>
                          <a:ext cx="2200275" cy="0"/>
                        </a:xfrm>
                        <a:prstGeom prst="line">
                          <a:avLst/>
                        </a:prstGeom>
                        <a:ln w="1587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8DF90" id="Straight Connector 2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2.95pt,134.6pt" to="316.2pt,1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" strokecolor="black [3213]" strokeweight="1.25pt">
                <v:stroke dashstyle="3 1" joinstyle="miter"/>
              </v:line>
            </w:pict>
          </mc:Fallback>
        </mc:AlternateContent>
      </w:r>
      <w:r w:rsidRPr="00FC195F">
        <w:rPr>
          <w:b w:val="0"/>
          <w:noProof/>
          <w:lang w:val="vi-VN" w:eastAsia="vi-VN"/>
        </w:rPr>
        <mc:AlternateContent>
          <mc:Choice Requires="wps">
            <w:drawing>
              <wp:anchor distT="0" distB="0" distL="114300" distR="114300" simplePos="0" relativeHeight="251658240" behindDoc="0" locked="0" layoutInCell="1" allowOverlap="1" wp14:anchorId="76E006A1" wp14:editId="0046D247">
                <wp:simplePos x="0" y="0"/>
                <wp:positionH relativeFrom="margin">
                  <wp:posOffset>-3175</wp:posOffset>
                </wp:positionH>
                <wp:positionV relativeFrom="paragraph">
                  <wp:posOffset>13970</wp:posOffset>
                </wp:positionV>
                <wp:extent cx="5600700" cy="8658225"/>
                <wp:effectExtent l="19050" t="19050" r="19050" b="28575"/>
                <wp:wrapNone/>
                <wp:docPr id="166976306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8658225"/>
                        </a:xfrm>
                        <a:prstGeom prst="rect">
                          <a:avLst/>
                        </a:prstGeom>
                        <a:solidFill>
                          <a:srgbClr val="FFFFFF"/>
                        </a:solidFill>
                        <a:ln w="41275" cmpd="thinThick">
                          <a:solidFill>
                            <a:srgbClr val="000000"/>
                          </a:solidFill>
                          <a:miter lim="800000"/>
                          <a:headEnd/>
                          <a:tailEnd/>
                        </a:ln>
                      </wps:spPr>
                      <wps:txbx>
                        <w:txbxContent>
                          <w:tbl>
                            <w:tblPr>
                              <w:tblW w:w="9328" w:type="dxa"/>
                              <w:tblInd w:w="284" w:type="dxa"/>
                              <w:tblLayout w:type="fixed"/>
                              <w:tblLook w:val="04A0" w:firstRow="1" w:lastRow="0" w:firstColumn="1" w:lastColumn="0" w:noHBand="0" w:noVBand="1"/>
                            </w:tblPr>
                            <w:tblGrid>
                              <w:gridCol w:w="4215"/>
                              <w:gridCol w:w="5113"/>
                            </w:tblGrid>
                            <w:tr w:rsidR="004B24BB" w:rsidRPr="00FB7CB8" w14:paraId="36FEB3B3" w14:textId="77777777" w:rsidTr="003E4486">
                              <w:trPr>
                                <w:trHeight w:val="664"/>
                              </w:trPr>
                              <w:tc>
                                <w:tcPr>
                                  <w:tcW w:w="4215" w:type="dxa"/>
                                </w:tcPr>
                                <w:p w14:paraId="5064937C" w14:textId="77777777" w:rsidR="004B24BB" w:rsidRPr="003E4486" w:rsidRDefault="004B24BB" w:rsidP="00A57BB5">
                                  <w:pPr>
                                    <w:spacing w:before="0"/>
                                    <w:ind w:left="-142" w:firstLine="142"/>
                                    <w:rPr>
                                      <w:sz w:val="28"/>
                                      <w:szCs w:val="28"/>
                                      <w:lang w:val="de-DE"/>
                                    </w:rPr>
                                  </w:pPr>
                                  <w:r w:rsidRPr="003E4486">
                                    <w:rPr>
                                      <w:sz w:val="28"/>
                                      <w:szCs w:val="28"/>
                                      <w:lang w:val="de-DE"/>
                                    </w:rPr>
                                    <w:t>BỘ GIÁO DỤC VÀ ĐÀO TẠO</w:t>
                                  </w:r>
                                </w:p>
                              </w:tc>
                              <w:tc>
                                <w:tcPr>
                                  <w:tcW w:w="5113" w:type="dxa"/>
                                </w:tcPr>
                                <w:p w14:paraId="3D7AD2BD" w14:textId="77777777" w:rsidR="004B24BB" w:rsidRDefault="004B24BB" w:rsidP="00A57BB5">
                                  <w:pPr>
                                    <w:spacing w:before="0"/>
                                    <w:ind w:left="-142" w:right="720" w:firstLine="142"/>
                                    <w:rPr>
                                      <w:szCs w:val="26"/>
                                      <w:lang w:val="de-DE"/>
                                    </w:rPr>
                                  </w:pPr>
                                  <w:r w:rsidRPr="003E4486">
                                    <w:rPr>
                                      <w:sz w:val="28"/>
                                      <w:szCs w:val="28"/>
                                      <w:lang w:val="de-DE"/>
                                    </w:rPr>
                                    <w:t xml:space="preserve">VIỆN HÀN LÂM KHOA HỌC </w:t>
                                  </w:r>
                                </w:p>
                                <w:p w14:paraId="2BF37C92" w14:textId="77777777" w:rsidR="004B24BB" w:rsidRPr="003E4486" w:rsidRDefault="004B24BB" w:rsidP="00A57BB5">
                                  <w:pPr>
                                    <w:spacing w:before="0"/>
                                    <w:ind w:left="-142" w:right="720" w:firstLine="142"/>
                                    <w:rPr>
                                      <w:sz w:val="28"/>
                                      <w:szCs w:val="28"/>
                                      <w:lang w:val="de-DE"/>
                                    </w:rPr>
                                  </w:pPr>
                                  <w:r w:rsidRPr="003E4486">
                                    <w:rPr>
                                      <w:sz w:val="28"/>
                                      <w:szCs w:val="28"/>
                                      <w:lang w:val="de-DE"/>
                                    </w:rPr>
                                    <w:t>VÀ CÔNG NGHỆ VIỆT NAM</w:t>
                                  </w:r>
                                </w:p>
                              </w:tc>
                            </w:tr>
                          </w:tbl>
                          <w:p w14:paraId="64409884" w14:textId="77777777" w:rsidR="004B24BB" w:rsidRDefault="004B24BB" w:rsidP="00A57BB5">
                            <w:pPr>
                              <w:ind w:left="-142" w:firstLine="142"/>
                              <w:jc w:val="center"/>
                              <w:rPr>
                                <w:b/>
                                <w:bCs/>
                                <w:szCs w:val="26"/>
                                <w:lang w:val="de-DE"/>
                              </w:rPr>
                            </w:pPr>
                          </w:p>
                          <w:p w14:paraId="1D27EC87" w14:textId="77777777" w:rsidR="004B24BB" w:rsidRPr="00787756" w:rsidRDefault="004B24BB" w:rsidP="00A57BB5">
                            <w:pPr>
                              <w:ind w:left="-142" w:firstLine="142"/>
                              <w:jc w:val="center"/>
                              <w:rPr>
                                <w:b/>
                                <w:bCs/>
                                <w:szCs w:val="26"/>
                                <w:lang w:val="de-DE"/>
                              </w:rPr>
                            </w:pPr>
                          </w:p>
                          <w:p w14:paraId="1FA9B217" w14:textId="77777777" w:rsidR="004B24BB" w:rsidRDefault="004B24BB" w:rsidP="00A57BB5">
                            <w:pPr>
                              <w:ind w:left="-142" w:firstLine="142"/>
                              <w:jc w:val="center"/>
                              <w:rPr>
                                <w:b/>
                                <w:bCs/>
                                <w:sz w:val="28"/>
                                <w:szCs w:val="28"/>
                                <w:lang w:val="de-DE"/>
                              </w:rPr>
                            </w:pPr>
                            <w:r w:rsidRPr="003E4486">
                              <w:rPr>
                                <w:b/>
                                <w:bCs/>
                                <w:szCs w:val="26"/>
                                <w:lang w:val="de-DE"/>
                              </w:rPr>
                              <w:t xml:space="preserve">   </w:t>
                            </w:r>
                            <w:r w:rsidRPr="003E4486">
                              <w:rPr>
                                <w:b/>
                                <w:bCs/>
                                <w:sz w:val="28"/>
                                <w:szCs w:val="28"/>
                                <w:lang w:val="de-DE"/>
                              </w:rPr>
                              <w:t>HỌC VIỆN KHOA HỌC VÀ CÔNG NGHỆ</w:t>
                            </w:r>
                          </w:p>
                          <w:p w14:paraId="4C21D4ED" w14:textId="446F978B" w:rsidR="004B24BB" w:rsidRPr="003E4486" w:rsidRDefault="004B24BB" w:rsidP="00A57BB5">
                            <w:pPr>
                              <w:ind w:left="-142" w:firstLine="142"/>
                              <w:jc w:val="center"/>
                              <w:rPr>
                                <w:b/>
                                <w:bCs/>
                                <w:sz w:val="28"/>
                                <w:szCs w:val="28"/>
                                <w:lang w:val="de-DE"/>
                              </w:rPr>
                            </w:pPr>
                          </w:p>
                          <w:p w14:paraId="6609008C" w14:textId="77777777" w:rsidR="004B24BB" w:rsidRPr="0057610A" w:rsidRDefault="004B24BB" w:rsidP="00A57BB5">
                            <w:pPr>
                              <w:tabs>
                                <w:tab w:val="center" w:pos="1134"/>
                                <w:tab w:val="center" w:pos="5670"/>
                              </w:tabs>
                              <w:ind w:left="-142" w:firstLine="142"/>
                              <w:rPr>
                                <w:b/>
                                <w:lang w:val="de-DE"/>
                              </w:rPr>
                            </w:pPr>
                          </w:p>
                          <w:p w14:paraId="0266E3B0" w14:textId="77777777" w:rsidR="004B24BB" w:rsidRPr="0057610A" w:rsidRDefault="004B24BB" w:rsidP="00A57BB5">
                            <w:pPr>
                              <w:pStyle w:val="Heading5"/>
                              <w:ind w:left="-142" w:firstLine="142"/>
                              <w:jc w:val="center"/>
                              <w:rPr>
                                <w:bCs w:val="0"/>
                                <w:i w:val="0"/>
                                <w:sz w:val="28"/>
                                <w:szCs w:val="28"/>
                                <w:lang w:val="de-DE"/>
                              </w:rPr>
                            </w:pPr>
                            <w:r w:rsidRPr="0057610A">
                              <w:rPr>
                                <w:bCs w:val="0"/>
                                <w:i w:val="0"/>
                                <w:sz w:val="28"/>
                                <w:szCs w:val="28"/>
                                <w:lang w:val="de-DE"/>
                              </w:rPr>
                              <w:t>LÊ QUANG HƯỞNG</w:t>
                            </w:r>
                          </w:p>
                          <w:p w14:paraId="40398ED6" w14:textId="65C14CA9" w:rsidR="004B24BB" w:rsidRPr="0057610A" w:rsidRDefault="004B24BB" w:rsidP="00A57BB5">
                            <w:pPr>
                              <w:tabs>
                                <w:tab w:val="center" w:pos="1134"/>
                                <w:tab w:val="center" w:pos="5670"/>
                              </w:tabs>
                              <w:ind w:left="-142" w:firstLine="142"/>
                              <w:jc w:val="center"/>
                              <w:rPr>
                                <w:b/>
                                <w:lang w:val="de-DE"/>
                              </w:rPr>
                            </w:pPr>
                          </w:p>
                          <w:p w14:paraId="7B296E8C" w14:textId="77777777" w:rsidR="004B24BB" w:rsidRPr="0057610A" w:rsidRDefault="004B24BB" w:rsidP="00A57BB5">
                            <w:pPr>
                              <w:tabs>
                                <w:tab w:val="center" w:pos="1134"/>
                                <w:tab w:val="center" w:pos="5670"/>
                              </w:tabs>
                              <w:ind w:left="-142" w:firstLine="142"/>
                              <w:rPr>
                                <w:lang w:val="de-DE"/>
                              </w:rPr>
                            </w:pPr>
                          </w:p>
                          <w:p w14:paraId="7F82FAA6" w14:textId="77777777" w:rsidR="004B24BB" w:rsidRPr="0057610A" w:rsidRDefault="004B24BB" w:rsidP="00A57BB5">
                            <w:pPr>
                              <w:tabs>
                                <w:tab w:val="center" w:pos="1134"/>
                                <w:tab w:val="center" w:pos="5670"/>
                              </w:tabs>
                              <w:ind w:left="-142" w:firstLine="142"/>
                              <w:rPr>
                                <w:lang w:val="de-DE"/>
                              </w:rPr>
                            </w:pPr>
                          </w:p>
                          <w:p w14:paraId="57DEC5D2" w14:textId="77777777" w:rsidR="004A3F46" w:rsidRDefault="004A3F46" w:rsidP="004A3F46">
                            <w:pPr>
                              <w:ind w:firstLine="0"/>
                              <w:jc w:val="center"/>
                              <w:rPr>
                                <w:rFonts w:ascii="VNI-Times" w:hAnsi="VNI-Times"/>
                              </w:rPr>
                            </w:pPr>
                            <w:r w:rsidRPr="004A3F46">
                              <w:rPr>
                                <w:b/>
                                <w:bCs/>
                                <w:sz w:val="28"/>
                                <w:szCs w:val="28"/>
                              </w:rPr>
                              <w:t>NGHIÊN CỨU MÔ HÌNH, ĐÁNH GIÁ PHÂN TÍCH MỘT SỐ THÀNH PHẦN Ô NHIỄM TRONG BỤI PM</w:t>
                            </w:r>
                            <w:r w:rsidRPr="004A3F46">
                              <w:rPr>
                                <w:b/>
                                <w:bCs/>
                                <w:sz w:val="28"/>
                                <w:szCs w:val="28"/>
                                <w:vertAlign w:val="subscript"/>
                              </w:rPr>
                              <w:t xml:space="preserve">2.5 </w:t>
                            </w:r>
                            <w:r w:rsidRPr="004A3F46">
                              <w:rPr>
                                <w:b/>
                                <w:bCs/>
                                <w:sz w:val="28"/>
                                <w:szCs w:val="28"/>
                              </w:rPr>
                              <w:t>TẠI HÀ NỘI</w:t>
                            </w:r>
                          </w:p>
                          <w:p w14:paraId="6DC47462" w14:textId="77777777" w:rsidR="004B24BB" w:rsidRPr="0057610A" w:rsidRDefault="004B24BB" w:rsidP="00A57BB5">
                            <w:pPr>
                              <w:ind w:left="-142" w:firstLine="142"/>
                              <w:rPr>
                                <w:rFonts w:ascii="VNI-Times" w:hAnsi="VNI-Times"/>
                                <w:lang w:val="de-DE"/>
                              </w:rPr>
                            </w:pPr>
                          </w:p>
                          <w:p w14:paraId="24B1D4A1" w14:textId="77777777" w:rsidR="004B24BB" w:rsidRPr="0057610A" w:rsidRDefault="004B24BB" w:rsidP="00A57BB5">
                            <w:pPr>
                              <w:pStyle w:val="Heading9"/>
                              <w:ind w:left="-142" w:firstLine="142"/>
                              <w:jc w:val="center"/>
                              <w:rPr>
                                <w:rFonts w:ascii="Times New Roman" w:hAnsi="Times New Roman"/>
                                <w:b/>
                                <w:sz w:val="28"/>
                                <w:szCs w:val="28"/>
                                <w:lang w:val="de-DE"/>
                              </w:rPr>
                            </w:pPr>
                            <w:r w:rsidRPr="0057610A">
                              <w:rPr>
                                <w:rFonts w:ascii="Times New Roman" w:hAnsi="Times New Roman"/>
                                <w:b/>
                                <w:sz w:val="28"/>
                                <w:szCs w:val="28"/>
                                <w:lang w:val="de-DE"/>
                              </w:rPr>
                              <w:t>LUẬN ÁN TIẾN SĨ KHOA HỌC VẬT CHẤT</w:t>
                            </w:r>
                          </w:p>
                          <w:p w14:paraId="4BED4DBB" w14:textId="4D5156C1" w:rsidR="004B24BB" w:rsidRPr="0057610A" w:rsidRDefault="004B24BB" w:rsidP="00A57BB5">
                            <w:pPr>
                              <w:jc w:val="center"/>
                              <w:rPr>
                                <w:b/>
                                <w:bCs/>
                                <w:sz w:val="28"/>
                                <w:szCs w:val="28"/>
                                <w:lang w:val="de-DE"/>
                              </w:rPr>
                            </w:pPr>
                            <w:r w:rsidRPr="0057610A">
                              <w:rPr>
                                <w:b/>
                                <w:bCs/>
                                <w:sz w:val="28"/>
                                <w:szCs w:val="28"/>
                                <w:lang w:val="de-DE"/>
                              </w:rPr>
                              <w:t>Ngành: Hoá phân tích</w:t>
                            </w:r>
                          </w:p>
                          <w:p w14:paraId="7FAFFECF" w14:textId="53062A23" w:rsidR="004B24BB" w:rsidRPr="0057610A" w:rsidRDefault="004B24BB" w:rsidP="00A57BB5">
                            <w:pPr>
                              <w:jc w:val="center"/>
                              <w:rPr>
                                <w:sz w:val="28"/>
                                <w:szCs w:val="28"/>
                                <w:lang w:val="de-DE"/>
                              </w:rPr>
                            </w:pPr>
                            <w:r w:rsidRPr="0057610A">
                              <w:rPr>
                                <w:sz w:val="28"/>
                                <w:szCs w:val="28"/>
                                <w:lang w:val="de-DE"/>
                              </w:rPr>
                              <w:t>Mã số: 9.44.01.18</w:t>
                            </w:r>
                          </w:p>
                          <w:p w14:paraId="3656C624" w14:textId="77777777" w:rsidR="004B24BB" w:rsidRPr="0057610A" w:rsidRDefault="004B24BB" w:rsidP="00A57BB5">
                            <w:pPr>
                              <w:rPr>
                                <w:sz w:val="28"/>
                                <w:szCs w:val="28"/>
                                <w:lang w:val="de-DE"/>
                              </w:rPr>
                            </w:pPr>
                          </w:p>
                          <w:p w14:paraId="1B3CDA92" w14:textId="77777777" w:rsidR="004B24BB" w:rsidRPr="0057610A" w:rsidRDefault="004B24BB" w:rsidP="00A57BB5">
                            <w:pPr>
                              <w:rPr>
                                <w:sz w:val="28"/>
                                <w:szCs w:val="28"/>
                                <w:lang w:val="de-DE"/>
                              </w:rPr>
                            </w:pPr>
                          </w:p>
                          <w:p w14:paraId="6CDDE70B" w14:textId="44AA2934" w:rsidR="004B24BB" w:rsidRPr="0057610A" w:rsidRDefault="004B24BB" w:rsidP="00A57BB5">
                            <w:pPr>
                              <w:pStyle w:val="ListParagraph"/>
                              <w:spacing w:before="120" w:after="120" w:line="360" w:lineRule="auto"/>
                              <w:ind w:left="1077" w:firstLine="0"/>
                              <w:rPr>
                                <w:rFonts w:ascii="Times New Roman" w:hAnsi="Times New Roman"/>
                                <w:sz w:val="28"/>
                                <w:szCs w:val="28"/>
                                <w:lang w:val="de-DE"/>
                              </w:rPr>
                            </w:pPr>
                          </w:p>
                          <w:p w14:paraId="5536F63C" w14:textId="0EAB8136" w:rsidR="004B24BB" w:rsidRPr="0057610A" w:rsidRDefault="004B24BB" w:rsidP="00A57BB5">
                            <w:pPr>
                              <w:tabs>
                                <w:tab w:val="center" w:pos="1134"/>
                                <w:tab w:val="center" w:pos="5670"/>
                              </w:tabs>
                              <w:ind w:left="-142" w:firstLine="142"/>
                              <w:jc w:val="center"/>
                              <w:rPr>
                                <w:i/>
                                <w:color w:val="000000"/>
                                <w:szCs w:val="26"/>
                                <w:lang w:val="de-DE"/>
                              </w:rPr>
                            </w:pPr>
                          </w:p>
                          <w:p w14:paraId="38913C28" w14:textId="77777777" w:rsidR="004B24BB" w:rsidRPr="0057610A" w:rsidRDefault="004B24BB" w:rsidP="00A57BB5">
                            <w:pPr>
                              <w:tabs>
                                <w:tab w:val="center" w:pos="1134"/>
                                <w:tab w:val="center" w:pos="5670"/>
                              </w:tabs>
                              <w:ind w:left="-142" w:firstLine="142"/>
                              <w:jc w:val="center"/>
                              <w:rPr>
                                <w:i/>
                                <w:color w:val="000000"/>
                                <w:szCs w:val="26"/>
                                <w:lang w:val="de-DE"/>
                              </w:rPr>
                            </w:pPr>
                          </w:p>
                          <w:p w14:paraId="36BD94A3" w14:textId="77777777" w:rsidR="004B24BB" w:rsidRPr="0057610A" w:rsidRDefault="004B24BB" w:rsidP="00A57BB5">
                            <w:pPr>
                              <w:tabs>
                                <w:tab w:val="center" w:pos="1134"/>
                                <w:tab w:val="center" w:pos="5670"/>
                              </w:tabs>
                              <w:ind w:left="-142" w:firstLine="142"/>
                              <w:jc w:val="center"/>
                              <w:rPr>
                                <w:i/>
                                <w:color w:val="000000"/>
                                <w:szCs w:val="26"/>
                                <w:lang w:val="de-DE"/>
                              </w:rPr>
                            </w:pPr>
                          </w:p>
                          <w:p w14:paraId="55502EA5" w14:textId="77777777" w:rsidR="00731FFC" w:rsidRPr="0057610A" w:rsidRDefault="00731FFC" w:rsidP="00A57BB5">
                            <w:pPr>
                              <w:tabs>
                                <w:tab w:val="center" w:pos="1134"/>
                                <w:tab w:val="center" w:pos="5670"/>
                              </w:tabs>
                              <w:rPr>
                                <w:i/>
                                <w:color w:val="000000"/>
                                <w:szCs w:val="26"/>
                                <w:lang w:val="de-DE"/>
                              </w:rPr>
                            </w:pPr>
                          </w:p>
                          <w:p w14:paraId="49FEDEE0" w14:textId="1995898D" w:rsidR="004B24BB" w:rsidRPr="003E4486" w:rsidRDefault="004B24BB" w:rsidP="00A57BB5">
                            <w:pPr>
                              <w:tabs>
                                <w:tab w:val="center" w:pos="1134"/>
                                <w:tab w:val="center" w:pos="5670"/>
                              </w:tabs>
                              <w:ind w:left="-142" w:firstLine="142"/>
                              <w:jc w:val="center"/>
                              <w:rPr>
                                <w:rFonts w:ascii="VNI-Times" w:hAnsi="VNI-Times"/>
                                <w:b/>
                                <w:bCs/>
                                <w:iCs/>
                                <w:sz w:val="28"/>
                                <w:szCs w:val="28"/>
                              </w:rPr>
                            </w:pPr>
                            <w:r w:rsidRPr="003E4486">
                              <w:rPr>
                                <w:b/>
                                <w:bCs/>
                                <w:iCs/>
                                <w:color w:val="000000"/>
                                <w:sz w:val="28"/>
                                <w:szCs w:val="28"/>
                              </w:rPr>
                              <w:t>HÀ NỘI -</w:t>
                            </w:r>
                            <w:r>
                              <w:rPr>
                                <w:b/>
                                <w:bCs/>
                                <w:iCs/>
                                <w:color w:val="000000"/>
                                <w:sz w:val="28"/>
                                <w:szCs w:val="28"/>
                              </w:rPr>
                              <w:t xml:space="preserve"> </w:t>
                            </w:r>
                            <w:r w:rsidRPr="003E4486">
                              <w:rPr>
                                <w:b/>
                                <w:bCs/>
                                <w:iCs/>
                                <w:color w:val="000000"/>
                                <w:sz w:val="28"/>
                                <w:szCs w:val="28"/>
                              </w:rPr>
                              <w:t>202</w:t>
                            </w:r>
                            <w:r w:rsidR="0060710A">
                              <w:rPr>
                                <w:b/>
                                <w:bCs/>
                                <w:iCs/>
                                <w:color w:val="000000"/>
                                <w:sz w:val="28"/>
                                <w:szCs w:val="28"/>
                              </w:rPr>
                              <w:t>6</w:t>
                            </w:r>
                          </w:p>
                          <w:p w14:paraId="51B90DC4" w14:textId="77777777" w:rsidR="004B24BB" w:rsidRDefault="004B24BB" w:rsidP="00A57BB5">
                            <w:pPr>
                              <w:tabs>
                                <w:tab w:val="center" w:pos="1134"/>
                                <w:tab w:val="center" w:pos="5670"/>
                              </w:tabs>
                              <w:ind w:left="-142" w:firstLine="142"/>
                              <w:rPr>
                                <w:rFonts w:ascii="VNI-Times" w:hAnsi="VNI-Times"/>
                              </w:rPr>
                            </w:pPr>
                          </w:p>
                          <w:p w14:paraId="4352029A" w14:textId="77777777" w:rsidR="004B24BB" w:rsidRDefault="004B24BB" w:rsidP="00A57BB5">
                            <w:pPr>
                              <w:tabs>
                                <w:tab w:val="center" w:pos="1134"/>
                                <w:tab w:val="center" w:pos="5670"/>
                              </w:tabs>
                              <w:ind w:left="-142" w:firstLine="142"/>
                              <w:rPr>
                                <w:rFonts w:ascii="VNI-Times" w:hAnsi="VNI-Times"/>
                              </w:rPr>
                            </w:pPr>
                          </w:p>
                          <w:p w14:paraId="3C3AA516" w14:textId="77777777" w:rsidR="004B24BB" w:rsidRPr="006B3FAC" w:rsidRDefault="004B24BB" w:rsidP="00A57BB5">
                            <w:pPr>
                              <w:tabs>
                                <w:tab w:val="center" w:pos="1134"/>
                                <w:tab w:val="center" w:pos="5670"/>
                              </w:tabs>
                              <w:ind w:left="-142" w:firstLine="142"/>
                              <w:rPr>
                                <w:rFonts w:ascii="VNI-Times" w:hAnsi="VNI-Times"/>
                              </w:rPr>
                            </w:pPr>
                          </w:p>
                          <w:p w14:paraId="30DC2059" w14:textId="77777777" w:rsidR="004B24BB" w:rsidRDefault="004B24BB" w:rsidP="00A57BB5">
                            <w:pPr>
                              <w:pStyle w:val="Heading9"/>
                              <w:ind w:left="-142" w:firstLine="142"/>
                            </w:pPr>
                          </w:p>
                          <w:p w14:paraId="07D1CAA1" w14:textId="77777777" w:rsidR="004B24BB" w:rsidRDefault="004B24BB" w:rsidP="00A57BB5">
                            <w:pPr>
                              <w:ind w:left="-142" w:firstLine="142"/>
                            </w:pPr>
                          </w:p>
                          <w:p w14:paraId="1657433B" w14:textId="77777777" w:rsidR="004B24BB" w:rsidRDefault="004B24BB" w:rsidP="00A57BB5">
                            <w:pPr>
                              <w:ind w:left="-142" w:firstLine="142"/>
                            </w:pPr>
                          </w:p>
                          <w:p w14:paraId="2CBADF83" w14:textId="77777777" w:rsidR="004B24BB" w:rsidRDefault="004B24BB" w:rsidP="00A57BB5">
                            <w:pPr>
                              <w:ind w:left="-142" w:firstLine="142"/>
                            </w:pPr>
                          </w:p>
                          <w:p w14:paraId="181D7D75" w14:textId="77777777" w:rsidR="004B24BB" w:rsidRPr="00D14DD8" w:rsidRDefault="004B24BB" w:rsidP="00A57BB5">
                            <w:pPr>
                              <w:ind w:left="-142" w:firstLine="142"/>
                            </w:pPr>
                          </w:p>
                          <w:p w14:paraId="3E62B550" w14:textId="77777777" w:rsidR="004B24BB" w:rsidRPr="00787756" w:rsidRDefault="004B24BB" w:rsidP="00A57BB5">
                            <w:pPr>
                              <w:pStyle w:val="Heading9"/>
                              <w:ind w:left="-142" w:firstLine="142"/>
                              <w:jc w:val="center"/>
                              <w:rPr>
                                <w:rFonts w:ascii="Times New Roman" w:hAnsi="Times New Roman"/>
                                <w:b/>
                                <w:i/>
                                <w:sz w:val="24"/>
                                <w:szCs w:val="24"/>
                              </w:rPr>
                            </w:pPr>
                            <w:r w:rsidRPr="00787756">
                              <w:rPr>
                                <w:rFonts w:ascii="Times New Roman" w:hAnsi="Times New Roman"/>
                                <w:b/>
                                <w:i/>
                                <w:sz w:val="24"/>
                                <w:szCs w:val="24"/>
                              </w:rPr>
                              <w:t xml:space="preserve">Thành phố - Năm </w:t>
                            </w:r>
                          </w:p>
                          <w:p w14:paraId="6BD2A6A9" w14:textId="77777777" w:rsidR="004B24BB" w:rsidRPr="003F486F" w:rsidRDefault="004B24BB" w:rsidP="00A57BB5">
                            <w:pPr>
                              <w:tabs>
                                <w:tab w:val="center" w:pos="1134"/>
                                <w:tab w:val="center" w:pos="5670"/>
                              </w:tabs>
                              <w:ind w:left="-142" w:firstLine="142"/>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006A1" id="_x0000_s1028" type="#_x0000_t202" style="position:absolute;left:0;text-align:left;margin-left:-.25pt;margin-top:1.1pt;width:441pt;height:68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" strokeweight="3.25pt">
                <v:stroke linestyle="thinThick"/>
                <v:textbox>
                  <w:txbxContent>
                    <w:tbl>
                      <w:tblPr>
                        <w:tblW w:w="9328" w:type="dxa"/>
                        <w:tblInd w:w="284" w:type="dxa"/>
                        <w:tblLayout w:type="fixed"/>
                        <w:tblLook w:val="04A0" w:firstRow="1" w:lastRow="0" w:firstColumn="1" w:lastColumn="0" w:noHBand="0" w:noVBand="1"/>
                      </w:tblPr>
                      <w:tblGrid>
                        <w:gridCol w:w="4215"/>
                        <w:gridCol w:w="5113"/>
                      </w:tblGrid>
                      <w:tr w:rsidR="004B24BB" w:rsidRPr="00FB7CB8" w14:paraId="36FEB3B3" w14:textId="77777777" w:rsidTr="003E4486">
                        <w:trPr>
                          <w:trHeight w:val="664"/>
                        </w:trPr>
                        <w:tc>
                          <w:tcPr>
                            <w:tcW w:w="4215" w:type="dxa"/>
                          </w:tcPr>
                          <w:p w14:paraId="5064937C" w14:textId="77777777" w:rsidR="004B24BB" w:rsidRPr="003E4486" w:rsidRDefault="004B24BB" w:rsidP="00A57BB5">
                            <w:pPr>
                              <w:spacing w:before="0"/>
                              <w:ind w:left="-142" w:firstLine="142"/>
                              <w:rPr>
                                <w:sz w:val="28"/>
                                <w:szCs w:val="28"/>
                                <w:lang w:val="de-DE"/>
                              </w:rPr>
                            </w:pPr>
                            <w:r w:rsidRPr="003E4486">
                              <w:rPr>
                                <w:sz w:val="28"/>
                                <w:szCs w:val="28"/>
                                <w:lang w:val="de-DE"/>
                              </w:rPr>
                              <w:t>BỘ GIÁO DỤC VÀ ĐÀO TẠO</w:t>
                            </w:r>
                          </w:p>
                        </w:tc>
                        <w:tc>
                          <w:tcPr>
                            <w:tcW w:w="5113" w:type="dxa"/>
                          </w:tcPr>
                          <w:p w14:paraId="3D7AD2BD" w14:textId="77777777" w:rsidR="004B24BB" w:rsidRDefault="004B24BB" w:rsidP="00A57BB5">
                            <w:pPr>
                              <w:spacing w:before="0"/>
                              <w:ind w:left="-142" w:right="720" w:firstLine="142"/>
                              <w:rPr>
                                <w:szCs w:val="26"/>
                                <w:lang w:val="de-DE"/>
                              </w:rPr>
                            </w:pPr>
                            <w:r w:rsidRPr="003E4486">
                              <w:rPr>
                                <w:sz w:val="28"/>
                                <w:szCs w:val="28"/>
                                <w:lang w:val="de-DE"/>
                              </w:rPr>
                              <w:t xml:space="preserve">VIỆN HÀN LÂM KHOA HỌC </w:t>
                            </w:r>
                          </w:p>
                          <w:p w14:paraId="2BF37C92" w14:textId="77777777" w:rsidR="004B24BB" w:rsidRPr="003E4486" w:rsidRDefault="004B24BB" w:rsidP="00A57BB5">
                            <w:pPr>
                              <w:spacing w:before="0"/>
                              <w:ind w:left="-142" w:right="720" w:firstLine="142"/>
                              <w:rPr>
                                <w:sz w:val="28"/>
                                <w:szCs w:val="28"/>
                                <w:lang w:val="de-DE"/>
                              </w:rPr>
                            </w:pPr>
                            <w:r w:rsidRPr="003E4486">
                              <w:rPr>
                                <w:sz w:val="28"/>
                                <w:szCs w:val="28"/>
                                <w:lang w:val="de-DE"/>
                              </w:rPr>
                              <w:t>VÀ CÔNG NGHỆ VIỆT NAM</w:t>
                            </w:r>
                          </w:p>
                        </w:tc>
                      </w:tr>
                    </w:tbl>
                    <w:p w14:paraId="64409884" w14:textId="77777777" w:rsidR="004B24BB" w:rsidRDefault="004B24BB" w:rsidP="00A57BB5">
                      <w:pPr>
                        <w:ind w:left="-142" w:firstLine="142"/>
                        <w:jc w:val="center"/>
                        <w:rPr>
                          <w:b/>
                          <w:bCs/>
                          <w:szCs w:val="26"/>
                          <w:lang w:val="de-DE"/>
                        </w:rPr>
                      </w:pPr>
                    </w:p>
                    <w:p w14:paraId="1D27EC87" w14:textId="77777777" w:rsidR="004B24BB" w:rsidRPr="00787756" w:rsidRDefault="004B24BB" w:rsidP="00A57BB5">
                      <w:pPr>
                        <w:ind w:left="-142" w:firstLine="142"/>
                        <w:jc w:val="center"/>
                        <w:rPr>
                          <w:b/>
                          <w:bCs/>
                          <w:szCs w:val="26"/>
                          <w:lang w:val="de-DE"/>
                        </w:rPr>
                      </w:pPr>
                    </w:p>
                    <w:p w14:paraId="1FA9B217" w14:textId="77777777" w:rsidR="004B24BB" w:rsidRDefault="004B24BB" w:rsidP="00A57BB5">
                      <w:pPr>
                        <w:ind w:left="-142" w:firstLine="142"/>
                        <w:jc w:val="center"/>
                        <w:rPr>
                          <w:b/>
                          <w:bCs/>
                          <w:sz w:val="28"/>
                          <w:szCs w:val="28"/>
                          <w:lang w:val="de-DE"/>
                        </w:rPr>
                      </w:pPr>
                      <w:r w:rsidRPr="003E4486">
                        <w:rPr>
                          <w:b/>
                          <w:bCs/>
                          <w:szCs w:val="26"/>
                          <w:lang w:val="de-DE"/>
                        </w:rPr>
                        <w:t xml:space="preserve">   </w:t>
                      </w:r>
                      <w:r w:rsidRPr="003E4486">
                        <w:rPr>
                          <w:b/>
                          <w:bCs/>
                          <w:sz w:val="28"/>
                          <w:szCs w:val="28"/>
                          <w:lang w:val="de-DE"/>
                        </w:rPr>
                        <w:t>HỌC VIỆN KHOA HỌC VÀ CÔNG NGHỆ</w:t>
                      </w:r>
                    </w:p>
                    <w:p w14:paraId="4C21D4ED" w14:textId="446F978B" w:rsidR="004B24BB" w:rsidRPr="003E4486" w:rsidRDefault="004B24BB" w:rsidP="00A57BB5">
                      <w:pPr>
                        <w:ind w:left="-142" w:firstLine="142"/>
                        <w:jc w:val="center"/>
                        <w:rPr>
                          <w:b/>
                          <w:bCs/>
                          <w:sz w:val="28"/>
                          <w:szCs w:val="28"/>
                          <w:lang w:val="de-DE"/>
                        </w:rPr>
                      </w:pPr>
                    </w:p>
                    <w:p w14:paraId="6609008C" w14:textId="77777777" w:rsidR="004B24BB" w:rsidRPr="0057610A" w:rsidRDefault="004B24BB" w:rsidP="00A57BB5">
                      <w:pPr>
                        <w:tabs>
                          <w:tab w:val="center" w:pos="1134"/>
                          <w:tab w:val="center" w:pos="5670"/>
                        </w:tabs>
                        <w:ind w:left="-142" w:firstLine="142"/>
                        <w:rPr>
                          <w:b/>
                          <w:lang w:val="de-DE"/>
                        </w:rPr>
                      </w:pPr>
                    </w:p>
                    <w:p w14:paraId="0266E3B0" w14:textId="77777777" w:rsidR="004B24BB" w:rsidRPr="0057610A" w:rsidRDefault="004B24BB" w:rsidP="00A57BB5">
                      <w:pPr>
                        <w:pStyle w:val="Heading5"/>
                        <w:ind w:left="-142" w:firstLine="142"/>
                        <w:jc w:val="center"/>
                        <w:rPr>
                          <w:bCs w:val="0"/>
                          <w:i w:val="0"/>
                          <w:sz w:val="28"/>
                          <w:szCs w:val="28"/>
                          <w:lang w:val="de-DE"/>
                        </w:rPr>
                      </w:pPr>
                      <w:r w:rsidRPr="0057610A">
                        <w:rPr>
                          <w:bCs w:val="0"/>
                          <w:i w:val="0"/>
                          <w:sz w:val="28"/>
                          <w:szCs w:val="28"/>
                          <w:lang w:val="de-DE"/>
                        </w:rPr>
                        <w:t>LÊ QUANG HƯỞNG</w:t>
                      </w:r>
                    </w:p>
                    <w:p w14:paraId="40398ED6" w14:textId="65C14CA9" w:rsidR="004B24BB" w:rsidRPr="0057610A" w:rsidRDefault="004B24BB" w:rsidP="00A57BB5">
                      <w:pPr>
                        <w:tabs>
                          <w:tab w:val="center" w:pos="1134"/>
                          <w:tab w:val="center" w:pos="5670"/>
                        </w:tabs>
                        <w:ind w:left="-142" w:firstLine="142"/>
                        <w:jc w:val="center"/>
                        <w:rPr>
                          <w:b/>
                          <w:lang w:val="de-DE"/>
                        </w:rPr>
                      </w:pPr>
                    </w:p>
                    <w:p w14:paraId="7B296E8C" w14:textId="77777777" w:rsidR="004B24BB" w:rsidRPr="0057610A" w:rsidRDefault="004B24BB" w:rsidP="00A57BB5">
                      <w:pPr>
                        <w:tabs>
                          <w:tab w:val="center" w:pos="1134"/>
                          <w:tab w:val="center" w:pos="5670"/>
                        </w:tabs>
                        <w:ind w:left="-142" w:firstLine="142"/>
                        <w:rPr>
                          <w:lang w:val="de-DE"/>
                        </w:rPr>
                      </w:pPr>
                    </w:p>
                    <w:p w14:paraId="7F82FAA6" w14:textId="77777777" w:rsidR="004B24BB" w:rsidRPr="0057610A" w:rsidRDefault="004B24BB" w:rsidP="00A57BB5">
                      <w:pPr>
                        <w:tabs>
                          <w:tab w:val="center" w:pos="1134"/>
                          <w:tab w:val="center" w:pos="5670"/>
                        </w:tabs>
                        <w:ind w:left="-142" w:firstLine="142"/>
                        <w:rPr>
                          <w:lang w:val="de-DE"/>
                        </w:rPr>
                      </w:pPr>
                    </w:p>
                    <w:p w14:paraId="57DEC5D2" w14:textId="77777777" w:rsidR="004A3F46" w:rsidRDefault="004A3F46" w:rsidP="004A3F46">
                      <w:pPr>
                        <w:ind w:firstLine="0"/>
                        <w:jc w:val="center"/>
                        <w:rPr>
                          <w:rFonts w:ascii="VNI-Times" w:hAnsi="VNI-Times"/>
                        </w:rPr>
                      </w:pPr>
                      <w:r w:rsidRPr="004A3F46">
                        <w:rPr>
                          <w:b/>
                          <w:bCs/>
                          <w:sz w:val="28"/>
                          <w:szCs w:val="28"/>
                        </w:rPr>
                        <w:t>NGHIÊN CỨU MÔ HÌNH, ĐÁNH GIÁ PHÂN TÍCH MỘT SỐ THÀNH PHẦN Ô NHIỄM TRONG BỤI PM</w:t>
                      </w:r>
                      <w:r w:rsidRPr="004A3F46">
                        <w:rPr>
                          <w:b/>
                          <w:bCs/>
                          <w:sz w:val="28"/>
                          <w:szCs w:val="28"/>
                          <w:vertAlign w:val="subscript"/>
                        </w:rPr>
                        <w:t xml:space="preserve">2.5 </w:t>
                      </w:r>
                      <w:r w:rsidRPr="004A3F46">
                        <w:rPr>
                          <w:b/>
                          <w:bCs/>
                          <w:sz w:val="28"/>
                          <w:szCs w:val="28"/>
                        </w:rPr>
                        <w:t>TẠI HÀ NỘI</w:t>
                      </w:r>
                    </w:p>
                    <w:p w14:paraId="6DC47462" w14:textId="77777777" w:rsidR="004B24BB" w:rsidRPr="0057610A" w:rsidRDefault="004B24BB" w:rsidP="00A57BB5">
                      <w:pPr>
                        <w:ind w:left="-142" w:firstLine="142"/>
                        <w:rPr>
                          <w:rFonts w:ascii="VNI-Times" w:hAnsi="VNI-Times"/>
                          <w:lang w:val="de-DE"/>
                        </w:rPr>
                      </w:pPr>
                    </w:p>
                    <w:p w14:paraId="24B1D4A1" w14:textId="77777777" w:rsidR="004B24BB" w:rsidRPr="0057610A" w:rsidRDefault="004B24BB" w:rsidP="00A57BB5">
                      <w:pPr>
                        <w:pStyle w:val="Heading9"/>
                        <w:ind w:left="-142" w:firstLine="142"/>
                        <w:jc w:val="center"/>
                        <w:rPr>
                          <w:rFonts w:ascii="Times New Roman" w:hAnsi="Times New Roman"/>
                          <w:b/>
                          <w:sz w:val="28"/>
                          <w:szCs w:val="28"/>
                          <w:lang w:val="de-DE"/>
                        </w:rPr>
                      </w:pPr>
                      <w:r w:rsidRPr="0057610A">
                        <w:rPr>
                          <w:rFonts w:ascii="Times New Roman" w:hAnsi="Times New Roman"/>
                          <w:b/>
                          <w:sz w:val="28"/>
                          <w:szCs w:val="28"/>
                          <w:lang w:val="de-DE"/>
                        </w:rPr>
                        <w:t>LUẬN ÁN TIẾN SĨ KHOA HỌC VẬT CHẤT</w:t>
                      </w:r>
                    </w:p>
                    <w:p w14:paraId="4BED4DBB" w14:textId="4D5156C1" w:rsidR="004B24BB" w:rsidRPr="0057610A" w:rsidRDefault="004B24BB" w:rsidP="00A57BB5">
                      <w:pPr>
                        <w:jc w:val="center"/>
                        <w:rPr>
                          <w:b/>
                          <w:bCs/>
                          <w:sz w:val="28"/>
                          <w:szCs w:val="28"/>
                          <w:lang w:val="de-DE"/>
                        </w:rPr>
                      </w:pPr>
                      <w:r w:rsidRPr="0057610A">
                        <w:rPr>
                          <w:b/>
                          <w:bCs/>
                          <w:sz w:val="28"/>
                          <w:szCs w:val="28"/>
                          <w:lang w:val="de-DE"/>
                        </w:rPr>
                        <w:t>Ngành: Hoá phân tích</w:t>
                      </w:r>
                    </w:p>
                    <w:p w14:paraId="7FAFFECF" w14:textId="53062A23" w:rsidR="004B24BB" w:rsidRPr="0057610A" w:rsidRDefault="004B24BB" w:rsidP="00A57BB5">
                      <w:pPr>
                        <w:jc w:val="center"/>
                        <w:rPr>
                          <w:sz w:val="28"/>
                          <w:szCs w:val="28"/>
                          <w:lang w:val="de-DE"/>
                        </w:rPr>
                      </w:pPr>
                      <w:r w:rsidRPr="0057610A">
                        <w:rPr>
                          <w:sz w:val="28"/>
                          <w:szCs w:val="28"/>
                          <w:lang w:val="de-DE"/>
                        </w:rPr>
                        <w:t>Mã số: 9.44.01.18</w:t>
                      </w:r>
                    </w:p>
                    <w:p w14:paraId="3656C624" w14:textId="77777777" w:rsidR="004B24BB" w:rsidRPr="0057610A" w:rsidRDefault="004B24BB" w:rsidP="00A57BB5">
                      <w:pPr>
                        <w:rPr>
                          <w:sz w:val="28"/>
                          <w:szCs w:val="28"/>
                          <w:lang w:val="de-DE"/>
                        </w:rPr>
                      </w:pPr>
                    </w:p>
                    <w:p w14:paraId="1B3CDA92" w14:textId="77777777" w:rsidR="004B24BB" w:rsidRPr="0057610A" w:rsidRDefault="004B24BB" w:rsidP="00A57BB5">
                      <w:pPr>
                        <w:rPr>
                          <w:sz w:val="28"/>
                          <w:szCs w:val="28"/>
                          <w:lang w:val="de-DE"/>
                        </w:rPr>
                      </w:pPr>
                    </w:p>
                    <w:p w14:paraId="6CDDE70B" w14:textId="44AA2934" w:rsidR="004B24BB" w:rsidRPr="0057610A" w:rsidRDefault="004B24BB" w:rsidP="00A57BB5">
                      <w:pPr>
                        <w:pStyle w:val="ListParagraph"/>
                        <w:spacing w:before="120" w:after="120" w:line="360" w:lineRule="auto"/>
                        <w:ind w:left="1077" w:firstLine="0"/>
                        <w:rPr>
                          <w:rFonts w:ascii="Times New Roman" w:hAnsi="Times New Roman"/>
                          <w:sz w:val="28"/>
                          <w:szCs w:val="28"/>
                          <w:lang w:val="de-DE"/>
                        </w:rPr>
                      </w:pPr>
                    </w:p>
                    <w:p w14:paraId="5536F63C" w14:textId="0EAB8136" w:rsidR="004B24BB" w:rsidRPr="0057610A" w:rsidRDefault="004B24BB" w:rsidP="00A57BB5">
                      <w:pPr>
                        <w:tabs>
                          <w:tab w:val="center" w:pos="1134"/>
                          <w:tab w:val="center" w:pos="5670"/>
                        </w:tabs>
                        <w:ind w:left="-142" w:firstLine="142"/>
                        <w:jc w:val="center"/>
                        <w:rPr>
                          <w:i/>
                          <w:color w:val="000000"/>
                          <w:szCs w:val="26"/>
                          <w:lang w:val="de-DE"/>
                        </w:rPr>
                      </w:pPr>
                    </w:p>
                    <w:p w14:paraId="38913C28" w14:textId="77777777" w:rsidR="004B24BB" w:rsidRPr="0057610A" w:rsidRDefault="004B24BB" w:rsidP="00A57BB5">
                      <w:pPr>
                        <w:tabs>
                          <w:tab w:val="center" w:pos="1134"/>
                          <w:tab w:val="center" w:pos="5670"/>
                        </w:tabs>
                        <w:ind w:left="-142" w:firstLine="142"/>
                        <w:jc w:val="center"/>
                        <w:rPr>
                          <w:i/>
                          <w:color w:val="000000"/>
                          <w:szCs w:val="26"/>
                          <w:lang w:val="de-DE"/>
                        </w:rPr>
                      </w:pPr>
                    </w:p>
                    <w:p w14:paraId="36BD94A3" w14:textId="77777777" w:rsidR="004B24BB" w:rsidRPr="0057610A" w:rsidRDefault="004B24BB" w:rsidP="00A57BB5">
                      <w:pPr>
                        <w:tabs>
                          <w:tab w:val="center" w:pos="1134"/>
                          <w:tab w:val="center" w:pos="5670"/>
                        </w:tabs>
                        <w:ind w:left="-142" w:firstLine="142"/>
                        <w:jc w:val="center"/>
                        <w:rPr>
                          <w:i/>
                          <w:color w:val="000000"/>
                          <w:szCs w:val="26"/>
                          <w:lang w:val="de-DE"/>
                        </w:rPr>
                      </w:pPr>
                    </w:p>
                    <w:p w14:paraId="55502EA5" w14:textId="77777777" w:rsidR="00731FFC" w:rsidRPr="0057610A" w:rsidRDefault="00731FFC" w:rsidP="00A57BB5">
                      <w:pPr>
                        <w:tabs>
                          <w:tab w:val="center" w:pos="1134"/>
                          <w:tab w:val="center" w:pos="5670"/>
                        </w:tabs>
                        <w:rPr>
                          <w:i/>
                          <w:color w:val="000000"/>
                          <w:szCs w:val="26"/>
                          <w:lang w:val="de-DE"/>
                        </w:rPr>
                      </w:pPr>
                    </w:p>
                    <w:p w14:paraId="49FEDEE0" w14:textId="1995898D" w:rsidR="004B24BB" w:rsidRPr="003E4486" w:rsidRDefault="004B24BB" w:rsidP="00A57BB5">
                      <w:pPr>
                        <w:tabs>
                          <w:tab w:val="center" w:pos="1134"/>
                          <w:tab w:val="center" w:pos="5670"/>
                        </w:tabs>
                        <w:ind w:left="-142" w:firstLine="142"/>
                        <w:jc w:val="center"/>
                        <w:rPr>
                          <w:rFonts w:ascii="VNI-Times" w:hAnsi="VNI-Times"/>
                          <w:b/>
                          <w:bCs/>
                          <w:iCs/>
                          <w:sz w:val="28"/>
                          <w:szCs w:val="28"/>
                        </w:rPr>
                      </w:pPr>
                      <w:r w:rsidRPr="003E4486">
                        <w:rPr>
                          <w:b/>
                          <w:bCs/>
                          <w:iCs/>
                          <w:color w:val="000000"/>
                          <w:sz w:val="28"/>
                          <w:szCs w:val="28"/>
                        </w:rPr>
                        <w:t>HÀ NỘI -</w:t>
                      </w:r>
                      <w:r>
                        <w:rPr>
                          <w:b/>
                          <w:bCs/>
                          <w:iCs/>
                          <w:color w:val="000000"/>
                          <w:sz w:val="28"/>
                          <w:szCs w:val="28"/>
                        </w:rPr>
                        <w:t xml:space="preserve"> </w:t>
                      </w:r>
                      <w:r w:rsidRPr="003E4486">
                        <w:rPr>
                          <w:b/>
                          <w:bCs/>
                          <w:iCs/>
                          <w:color w:val="000000"/>
                          <w:sz w:val="28"/>
                          <w:szCs w:val="28"/>
                        </w:rPr>
                        <w:t>202</w:t>
                      </w:r>
                      <w:r w:rsidR="0060710A">
                        <w:rPr>
                          <w:b/>
                          <w:bCs/>
                          <w:iCs/>
                          <w:color w:val="000000"/>
                          <w:sz w:val="28"/>
                          <w:szCs w:val="28"/>
                        </w:rPr>
                        <w:t>6</w:t>
                      </w:r>
                    </w:p>
                    <w:p w14:paraId="51B90DC4" w14:textId="77777777" w:rsidR="004B24BB" w:rsidRDefault="004B24BB" w:rsidP="00A57BB5">
                      <w:pPr>
                        <w:tabs>
                          <w:tab w:val="center" w:pos="1134"/>
                          <w:tab w:val="center" w:pos="5670"/>
                        </w:tabs>
                        <w:ind w:left="-142" w:firstLine="142"/>
                        <w:rPr>
                          <w:rFonts w:ascii="VNI-Times" w:hAnsi="VNI-Times"/>
                        </w:rPr>
                      </w:pPr>
                    </w:p>
                    <w:p w14:paraId="4352029A" w14:textId="77777777" w:rsidR="004B24BB" w:rsidRDefault="004B24BB" w:rsidP="00A57BB5">
                      <w:pPr>
                        <w:tabs>
                          <w:tab w:val="center" w:pos="1134"/>
                          <w:tab w:val="center" w:pos="5670"/>
                        </w:tabs>
                        <w:ind w:left="-142" w:firstLine="142"/>
                        <w:rPr>
                          <w:rFonts w:ascii="VNI-Times" w:hAnsi="VNI-Times"/>
                        </w:rPr>
                      </w:pPr>
                    </w:p>
                    <w:p w14:paraId="3C3AA516" w14:textId="77777777" w:rsidR="004B24BB" w:rsidRPr="006B3FAC" w:rsidRDefault="004B24BB" w:rsidP="00A57BB5">
                      <w:pPr>
                        <w:tabs>
                          <w:tab w:val="center" w:pos="1134"/>
                          <w:tab w:val="center" w:pos="5670"/>
                        </w:tabs>
                        <w:ind w:left="-142" w:firstLine="142"/>
                        <w:rPr>
                          <w:rFonts w:ascii="VNI-Times" w:hAnsi="VNI-Times"/>
                        </w:rPr>
                      </w:pPr>
                    </w:p>
                    <w:p w14:paraId="30DC2059" w14:textId="77777777" w:rsidR="004B24BB" w:rsidRDefault="004B24BB" w:rsidP="00A57BB5">
                      <w:pPr>
                        <w:pStyle w:val="Heading9"/>
                        <w:ind w:left="-142" w:firstLine="142"/>
                      </w:pPr>
                    </w:p>
                    <w:p w14:paraId="07D1CAA1" w14:textId="77777777" w:rsidR="004B24BB" w:rsidRDefault="004B24BB" w:rsidP="00A57BB5">
                      <w:pPr>
                        <w:ind w:left="-142" w:firstLine="142"/>
                      </w:pPr>
                    </w:p>
                    <w:p w14:paraId="1657433B" w14:textId="77777777" w:rsidR="004B24BB" w:rsidRDefault="004B24BB" w:rsidP="00A57BB5">
                      <w:pPr>
                        <w:ind w:left="-142" w:firstLine="142"/>
                      </w:pPr>
                    </w:p>
                    <w:p w14:paraId="2CBADF83" w14:textId="77777777" w:rsidR="004B24BB" w:rsidRDefault="004B24BB" w:rsidP="00A57BB5">
                      <w:pPr>
                        <w:ind w:left="-142" w:firstLine="142"/>
                      </w:pPr>
                    </w:p>
                    <w:p w14:paraId="181D7D75" w14:textId="77777777" w:rsidR="004B24BB" w:rsidRPr="00D14DD8" w:rsidRDefault="004B24BB" w:rsidP="00A57BB5">
                      <w:pPr>
                        <w:ind w:left="-142" w:firstLine="142"/>
                      </w:pPr>
                    </w:p>
                    <w:p w14:paraId="3E62B550" w14:textId="77777777" w:rsidR="004B24BB" w:rsidRPr="00787756" w:rsidRDefault="004B24BB" w:rsidP="00A57BB5">
                      <w:pPr>
                        <w:pStyle w:val="Heading9"/>
                        <w:ind w:left="-142" w:firstLine="142"/>
                        <w:jc w:val="center"/>
                        <w:rPr>
                          <w:rFonts w:ascii="Times New Roman" w:hAnsi="Times New Roman"/>
                          <w:b/>
                          <w:i/>
                          <w:sz w:val="24"/>
                          <w:szCs w:val="24"/>
                        </w:rPr>
                      </w:pPr>
                      <w:r w:rsidRPr="00787756">
                        <w:rPr>
                          <w:rFonts w:ascii="Times New Roman" w:hAnsi="Times New Roman"/>
                          <w:b/>
                          <w:i/>
                          <w:sz w:val="24"/>
                          <w:szCs w:val="24"/>
                        </w:rPr>
                        <w:t xml:space="preserve">Thành phố - Năm </w:t>
                      </w:r>
                    </w:p>
                    <w:p w14:paraId="6BD2A6A9" w14:textId="77777777" w:rsidR="004B24BB" w:rsidRPr="003F486F" w:rsidRDefault="004B24BB" w:rsidP="00A57BB5">
                      <w:pPr>
                        <w:tabs>
                          <w:tab w:val="center" w:pos="1134"/>
                          <w:tab w:val="center" w:pos="5670"/>
                        </w:tabs>
                        <w:ind w:left="-142" w:firstLine="142"/>
                        <w:jc w:val="center"/>
                      </w:pPr>
                    </w:p>
                  </w:txbxContent>
                </v:textbox>
                <w10:wrap anchorx="margin"/>
              </v:shape>
            </w:pict>
          </mc:Fallback>
        </mc:AlternateContent>
      </w:r>
      <w:bookmarkEnd w:id="2"/>
      <w:bookmarkEnd w:id="3"/>
      <w:bookmarkEnd w:id="4"/>
      <w:bookmarkEnd w:id="5"/>
      <w:bookmarkEnd w:id="6"/>
      <w:bookmarkEnd w:id="7"/>
      <w:bookmarkEnd w:id="8"/>
      <w:bookmarkEnd w:id="9"/>
      <w:bookmarkEnd w:id="10"/>
      <w:bookmarkEnd w:id="11"/>
      <w:bookmarkEnd w:id="12"/>
      <w:bookmarkEnd w:id="13"/>
      <w:bookmarkEnd w:id="14"/>
      <w:bookmarkEnd w:id="15"/>
    </w:p>
    <w:p w14:paraId="73A0A32F" w14:textId="77777777" w:rsidR="00A57BB5" w:rsidRPr="00FC195F" w:rsidRDefault="00A57BB5" w:rsidP="00B31AF1">
      <w:pPr>
        <w:pStyle w:val="Heading1"/>
      </w:pPr>
    </w:p>
    <w:p w14:paraId="4F321AA3" w14:textId="1A380EE8" w:rsidR="00416427" w:rsidRPr="00FC195F" w:rsidRDefault="00B31AF1" w:rsidP="00B31AF1">
      <w:pPr>
        <w:pStyle w:val="Heading1"/>
      </w:pPr>
      <w:bookmarkStart w:id="16" w:name="_Toc236601708"/>
      <w:r w:rsidRPr="00FC195F">
        <w:t>LỜI CAM ĐOAN</w:t>
      </w:r>
      <w:bookmarkEnd w:id="16"/>
    </w:p>
    <w:p w14:paraId="4055717B" w14:textId="52DCD27C" w:rsidR="00B31AF1" w:rsidRPr="00FC195F" w:rsidRDefault="00B31AF1" w:rsidP="00B31AF1">
      <w:r w:rsidRPr="00FC195F">
        <w:t>Tôi xin cam đoan luận án: "</w:t>
      </w:r>
      <w:r w:rsidR="004A3F46">
        <w:t>N</w:t>
      </w:r>
      <w:r w:rsidR="004A3F46" w:rsidRPr="004A3F46">
        <w:t xml:space="preserve">ghiên cứu mô hình, đánh giá phân tích một số thành phần ô nhiễm trong bụi </w:t>
      </w:r>
      <w:r w:rsidR="004A3F46">
        <w:t>PM</w:t>
      </w:r>
      <w:r w:rsidR="004A3F46" w:rsidRPr="004A3F46">
        <w:rPr>
          <w:vertAlign w:val="subscript"/>
        </w:rPr>
        <w:t xml:space="preserve">2.5 </w:t>
      </w:r>
      <w:r w:rsidR="004A3F46" w:rsidRPr="004A3F46">
        <w:t xml:space="preserve">tại </w:t>
      </w:r>
      <w:r w:rsidR="004A3F46">
        <w:t>Hà Nội</w:t>
      </w:r>
      <w:r w:rsidRPr="00FC195F">
        <w:t>" là công trình nghiên cứu của chính mình dưới sự hướng dẫn khoa học của</w:t>
      </w:r>
      <w:r w:rsidR="00281647" w:rsidRPr="00FC195F">
        <w:t xml:space="preserve"> TS.</w:t>
      </w:r>
      <w:r w:rsidR="0035644A" w:rsidRPr="00FC195F">
        <w:t xml:space="preserve"> </w:t>
      </w:r>
      <w:r w:rsidR="00281647" w:rsidRPr="00FC195F">
        <w:t>Bùi</w:t>
      </w:r>
      <w:r w:rsidR="0035644A" w:rsidRPr="00FC195F">
        <w:t xml:space="preserve"> </w:t>
      </w:r>
      <w:r w:rsidR="00281647" w:rsidRPr="00FC195F">
        <w:t>Quang Minh và GS.TS.</w:t>
      </w:r>
      <w:r w:rsidR="0035644A" w:rsidRPr="00FC195F">
        <w:t xml:space="preserve"> </w:t>
      </w:r>
      <w:r w:rsidR="00281647" w:rsidRPr="00FC195F">
        <w:t>Hikari</w:t>
      </w:r>
      <w:r w:rsidR="0035644A" w:rsidRPr="00FC195F">
        <w:t xml:space="preserve"> </w:t>
      </w:r>
      <w:r w:rsidR="00281647" w:rsidRPr="00FC195F">
        <w:t>Shimadera</w:t>
      </w:r>
      <w:r w:rsidRPr="00FC195F">
        <w:t xml:space="preserve">. Luận án sử dụng thông tin trích dẫn từ nhiều nguồn tham khảo khác nhau và các thông tin trích dẫn được ghi rõ nguồn gốc. Các kết quả nghiên cứu của tôi đã được sự </w:t>
      </w:r>
      <w:r w:rsidR="00A81C7D" w:rsidRPr="00FC195F">
        <w:t>đồng ý</w:t>
      </w:r>
      <w:r w:rsidRPr="00FC195F">
        <w:t xml:space="preserve"> của đồng tác giả khi đưa vào luận án. Các số liệu, kết quả được trình bày trong luận án là hoàn toàn trung thực và chưa từng được công bố trong bất kỳ một công trình nào khác ngoài các công trình công bố của tác giả. Luận án được hoàn thành trong thời gian tôi làm nghiên cứu sinh tại Học viện Khoa học và Công nghệ, Viện Hàn lâm Khoa học và Công nghệ Việt Nam và Đại học Osaka, Nhật Bản</w:t>
      </w:r>
    </w:p>
    <w:p w14:paraId="2458E029" w14:textId="77777777" w:rsidR="00B31AF1" w:rsidRPr="00FC195F" w:rsidRDefault="00B31AF1" w:rsidP="00B31AF1"/>
    <w:p w14:paraId="06FA05DB" w14:textId="0B31422F" w:rsidR="00B31AF1" w:rsidRPr="00FC195F" w:rsidRDefault="00B31AF1" w:rsidP="00B31AF1">
      <w:pPr>
        <w:ind w:left="4320"/>
      </w:pPr>
      <w:r w:rsidRPr="00FC195F">
        <w:t xml:space="preserve">Hà Nội, ngày    tháng    năm   </w:t>
      </w:r>
    </w:p>
    <w:p w14:paraId="44C36C93" w14:textId="2265D813" w:rsidR="00B31AF1" w:rsidRPr="00FC195F" w:rsidRDefault="00B31AF1" w:rsidP="00B31AF1">
      <w:pPr>
        <w:ind w:left="5040"/>
        <w:rPr>
          <w:b/>
          <w:bCs/>
        </w:rPr>
      </w:pPr>
      <w:r w:rsidRPr="00FC195F">
        <w:rPr>
          <w:b/>
          <w:bCs/>
        </w:rPr>
        <w:t>Nghiên cứu sinh</w:t>
      </w:r>
    </w:p>
    <w:p w14:paraId="1BE8ED07" w14:textId="77777777" w:rsidR="00B31AF1" w:rsidRPr="00FC195F" w:rsidRDefault="00B31AF1" w:rsidP="00B31AF1">
      <w:pPr>
        <w:jc w:val="right"/>
      </w:pPr>
    </w:p>
    <w:p w14:paraId="2990D33A" w14:textId="77777777" w:rsidR="00B31AF1" w:rsidRPr="00FC195F" w:rsidRDefault="00B31AF1" w:rsidP="00B31AF1">
      <w:pPr>
        <w:jc w:val="right"/>
      </w:pPr>
    </w:p>
    <w:p w14:paraId="12607238" w14:textId="49C43C22" w:rsidR="00B31AF1" w:rsidRPr="00FC195F" w:rsidRDefault="00B31AF1" w:rsidP="00B31AF1">
      <w:pPr>
        <w:ind w:left="5040"/>
        <w:rPr>
          <w:b/>
          <w:bCs/>
        </w:rPr>
      </w:pPr>
      <w:r w:rsidRPr="00FC195F">
        <w:rPr>
          <w:b/>
          <w:bCs/>
        </w:rPr>
        <w:t>Lê Quang Hưởng</w:t>
      </w:r>
    </w:p>
    <w:p w14:paraId="3170FF29" w14:textId="77777777" w:rsidR="008A2B92" w:rsidRPr="00FC195F" w:rsidRDefault="008A2B92" w:rsidP="00D72443">
      <w:pPr>
        <w:rPr>
          <w:b/>
          <w:szCs w:val="26"/>
        </w:rPr>
      </w:pPr>
    </w:p>
    <w:p w14:paraId="711F2498" w14:textId="77777777" w:rsidR="008A2B92" w:rsidRPr="00FC195F" w:rsidRDefault="008A2B92" w:rsidP="00D72443">
      <w:pPr>
        <w:rPr>
          <w:b/>
          <w:szCs w:val="26"/>
        </w:rPr>
      </w:pPr>
    </w:p>
    <w:p w14:paraId="6F352C6E" w14:textId="77777777" w:rsidR="008A2B92" w:rsidRPr="00FC195F" w:rsidRDefault="008A2B92" w:rsidP="00D72443">
      <w:pPr>
        <w:rPr>
          <w:b/>
          <w:szCs w:val="26"/>
        </w:rPr>
      </w:pPr>
    </w:p>
    <w:p w14:paraId="3A4A6224" w14:textId="77777777" w:rsidR="008A2B92" w:rsidRPr="00FC195F" w:rsidRDefault="008A2B92" w:rsidP="00D72443">
      <w:pPr>
        <w:rPr>
          <w:b/>
          <w:szCs w:val="26"/>
        </w:rPr>
      </w:pPr>
    </w:p>
    <w:p w14:paraId="73ED93B8" w14:textId="77777777" w:rsidR="008A2B92" w:rsidRPr="00FC195F" w:rsidRDefault="008A2B92" w:rsidP="00D72443">
      <w:pPr>
        <w:rPr>
          <w:b/>
          <w:szCs w:val="26"/>
        </w:rPr>
      </w:pPr>
    </w:p>
    <w:p w14:paraId="163D5514" w14:textId="77777777" w:rsidR="008A2B92" w:rsidRPr="00FC195F" w:rsidRDefault="008A2B92" w:rsidP="00D72443">
      <w:pPr>
        <w:rPr>
          <w:b/>
          <w:szCs w:val="26"/>
        </w:rPr>
      </w:pPr>
    </w:p>
    <w:p w14:paraId="6E3A25CB" w14:textId="77777777" w:rsidR="008A2B92" w:rsidRPr="00FC195F" w:rsidRDefault="008A2B92" w:rsidP="00D72443">
      <w:pPr>
        <w:rPr>
          <w:b/>
          <w:szCs w:val="26"/>
        </w:rPr>
      </w:pPr>
    </w:p>
    <w:p w14:paraId="006C610B" w14:textId="77777777" w:rsidR="008A2B92" w:rsidRPr="00FC195F" w:rsidRDefault="008A2B92" w:rsidP="00D72443">
      <w:pPr>
        <w:rPr>
          <w:b/>
          <w:szCs w:val="26"/>
        </w:rPr>
      </w:pPr>
    </w:p>
    <w:p w14:paraId="4A5FB930" w14:textId="77777777" w:rsidR="008A2B92" w:rsidRPr="00FC195F" w:rsidRDefault="008A2B92" w:rsidP="00D72443">
      <w:pPr>
        <w:rPr>
          <w:b/>
          <w:szCs w:val="26"/>
        </w:rPr>
      </w:pPr>
    </w:p>
    <w:p w14:paraId="02A7B681" w14:textId="77777777" w:rsidR="008A2B92" w:rsidRPr="00FC195F" w:rsidRDefault="008A2B92" w:rsidP="00D72443">
      <w:pPr>
        <w:rPr>
          <w:b/>
          <w:szCs w:val="26"/>
        </w:rPr>
      </w:pPr>
    </w:p>
    <w:p w14:paraId="6718735D" w14:textId="77777777" w:rsidR="008A2B92" w:rsidRPr="00FC195F" w:rsidRDefault="008A2B92" w:rsidP="00D72443">
      <w:pPr>
        <w:rPr>
          <w:b/>
          <w:szCs w:val="26"/>
        </w:rPr>
      </w:pPr>
    </w:p>
    <w:p w14:paraId="3F60DBA7" w14:textId="6F50AF53" w:rsidR="008A2B92" w:rsidRPr="00FC195F" w:rsidRDefault="00B31AF1" w:rsidP="00FC4203">
      <w:pPr>
        <w:pStyle w:val="Heading1"/>
      </w:pPr>
      <w:bookmarkStart w:id="17" w:name="_Toc236601709"/>
      <w:r w:rsidRPr="00FC195F">
        <w:lastRenderedPageBreak/>
        <w:t>LỜI CẢM ƠN</w:t>
      </w:r>
      <w:bookmarkEnd w:id="17"/>
    </w:p>
    <w:p w14:paraId="52139943" w14:textId="18CA9CFF" w:rsidR="00B31AF1" w:rsidRPr="00FC195F" w:rsidRDefault="00B31AF1" w:rsidP="00B31AF1">
      <w:pPr>
        <w:rPr>
          <w:bCs/>
          <w:szCs w:val="26"/>
        </w:rPr>
      </w:pPr>
      <w:r w:rsidRPr="00FC195F">
        <w:rPr>
          <w:bCs/>
          <w:szCs w:val="26"/>
        </w:rPr>
        <w:t>Trước hết, tôi xin bày tỏ lòng biết ơn sâu sắc tới TS</w:t>
      </w:r>
      <w:r w:rsidR="00201DBB" w:rsidRPr="00FC195F">
        <w:rPr>
          <w:bCs/>
          <w:szCs w:val="26"/>
        </w:rPr>
        <w:t xml:space="preserve">. </w:t>
      </w:r>
      <w:r w:rsidRPr="00FC195F">
        <w:rPr>
          <w:bCs/>
          <w:szCs w:val="26"/>
        </w:rPr>
        <w:t>Bùi Quang Minh và GS.TS. Hikari Shimadera những người đã giao đề tài, tận tình hướng dẫn và truyền đạt cho tôi những kiến thức quý báu trong suốt quá trình thực hiện luận án. Sự tận tâm, nghiêm túc và tinh thần khoa học của các thầy là nguồn động lực to lớn giúp tôi hoàn thành công trình nghiên cứu này.</w:t>
      </w:r>
    </w:p>
    <w:p w14:paraId="6C26C241" w14:textId="12445FA6" w:rsidR="00B31AF1" w:rsidRPr="00FC195F" w:rsidRDefault="00B31AF1" w:rsidP="00B31AF1">
      <w:pPr>
        <w:rPr>
          <w:bCs/>
          <w:szCs w:val="26"/>
        </w:rPr>
      </w:pPr>
      <w:r w:rsidRPr="00FC195F">
        <w:rPr>
          <w:bCs/>
          <w:szCs w:val="26"/>
        </w:rPr>
        <w:t xml:space="preserve">Tôi xin chân thành cảm ơn Ban lãnh đạo Trung tâm </w:t>
      </w:r>
      <w:r w:rsidR="00562B04">
        <w:rPr>
          <w:bCs/>
          <w:szCs w:val="26"/>
        </w:rPr>
        <w:t>Đổi mới sáng tạo công nghệ cao</w:t>
      </w:r>
      <w:r w:rsidRPr="00FC195F">
        <w:rPr>
          <w:bCs/>
          <w:szCs w:val="26"/>
        </w:rPr>
        <w:t xml:space="preserve"> – Viện Hàn lâm Khoa học và Công nghệ Việt Nam, cùng toàn thể cán bộ và các anh/chị nghiên cứu viên tại Trung tâm An toàn thực phẩm và môi trường đã luôn nhiệt tình hỗ trợ, tạo điều kiện thuận lợi nhất về cơ sở vật chất và chuyên môn trong quá trình tôi thực hiện luận án.</w:t>
      </w:r>
    </w:p>
    <w:p w14:paraId="3FEF11BA" w14:textId="6694CAE8" w:rsidR="008A2B92" w:rsidRPr="00FC195F" w:rsidRDefault="00B31AF1" w:rsidP="00B31AF1">
      <w:pPr>
        <w:rPr>
          <w:bCs/>
          <w:szCs w:val="26"/>
        </w:rPr>
      </w:pPr>
      <w:r w:rsidRPr="00FC195F">
        <w:rPr>
          <w:bCs/>
          <w:szCs w:val="26"/>
        </w:rPr>
        <w:t>Tôi cũng xin gửi lời cảm ơn trân trọng tới Ban Giám đốc và Phòng Đào tạo Học viện Khoa học và Công nghệ đã hỗ trợ tôi trong các thủ tục hành chính và tạo điều kiện thuận lợi để tôi yên tâm học tập và nghiên cứu trong suốt khóa đào tạo</w:t>
      </w:r>
      <w:r w:rsidR="000119EF" w:rsidRPr="00FC195F">
        <w:rPr>
          <w:bCs/>
          <w:szCs w:val="26"/>
        </w:rPr>
        <w:t>.</w:t>
      </w:r>
    </w:p>
    <w:p w14:paraId="674A7B78" w14:textId="7C83AF4B" w:rsidR="00FC4203" w:rsidRPr="00FC195F" w:rsidRDefault="00FC4203" w:rsidP="00B31AF1">
      <w:pPr>
        <w:rPr>
          <w:bCs/>
          <w:szCs w:val="26"/>
        </w:rPr>
      </w:pPr>
      <w:r w:rsidRPr="00FC195F">
        <w:rPr>
          <w:bCs/>
          <w:szCs w:val="26"/>
        </w:rPr>
        <w:t xml:space="preserve">Tôi xin chân thành cảm ơn các đồng nghiệp, cán bộ tại phòng thí nghiệm của </w:t>
      </w:r>
      <w:r w:rsidR="00201DBB" w:rsidRPr="00FC195F">
        <w:rPr>
          <w:bCs/>
          <w:szCs w:val="26"/>
        </w:rPr>
        <w:t xml:space="preserve">GS.TS. </w:t>
      </w:r>
      <w:r w:rsidRPr="00FC195F">
        <w:rPr>
          <w:bCs/>
          <w:szCs w:val="26"/>
        </w:rPr>
        <w:t>Hikari Shimadera - Khoa Kỹ thuật Môi trường và Năng lượng, Trường Sau đại học về Kỹ thuật, Đại học Osaka, Nhật Bản đã hỗ trợ tôi cả về vật chất, tinh thần và kỹ năng thực hiện mô phỏng trên hệ thống để có thể hoàn thành luận án này</w:t>
      </w:r>
    </w:p>
    <w:p w14:paraId="669650B1" w14:textId="32132D0D" w:rsidR="008A2B92" w:rsidRPr="00FC195F" w:rsidRDefault="00FC4203" w:rsidP="00D72443">
      <w:pPr>
        <w:rPr>
          <w:b/>
          <w:szCs w:val="26"/>
        </w:rPr>
      </w:pPr>
      <w:r w:rsidRPr="00FC195F">
        <w:rPr>
          <w:bCs/>
          <w:szCs w:val="26"/>
        </w:rPr>
        <w:t>Cuối cùng, tôi xin gửi lời cảm ơn chân thành tới tất cả các đồng nghiệp, bạn bè và người thân – những người đã luôn đồng hành, động viên, chia sẻ và khích lệ tôi trong suốt chặng đường học tập và nghiên cứu. Sự quan tâm, ủng hộ và những lời khuyên quý báu của mọi người chính là nguồn động lực to lớn, góp phần không nhỏ vào việc tôi hoàn thành luận án này.</w:t>
      </w:r>
    </w:p>
    <w:p w14:paraId="0A04B518" w14:textId="77777777" w:rsidR="008A2B92" w:rsidRPr="00FC195F" w:rsidRDefault="008A2B92" w:rsidP="00D72443">
      <w:pPr>
        <w:rPr>
          <w:b/>
          <w:szCs w:val="26"/>
        </w:rPr>
      </w:pPr>
    </w:p>
    <w:p w14:paraId="1FA699FD" w14:textId="77777777" w:rsidR="00FC4203" w:rsidRPr="00FC195F" w:rsidRDefault="00FC4203" w:rsidP="00FC4203">
      <w:pPr>
        <w:ind w:left="5040"/>
        <w:rPr>
          <w:b/>
          <w:bCs/>
        </w:rPr>
      </w:pPr>
      <w:r w:rsidRPr="00FC195F">
        <w:rPr>
          <w:b/>
          <w:bCs/>
        </w:rPr>
        <w:t>Nghiên cứu sinh</w:t>
      </w:r>
    </w:p>
    <w:p w14:paraId="556E450B" w14:textId="77777777" w:rsidR="00FC4203" w:rsidRPr="00FC195F" w:rsidRDefault="00FC4203" w:rsidP="00FC4203">
      <w:pPr>
        <w:jc w:val="right"/>
      </w:pPr>
    </w:p>
    <w:p w14:paraId="025B9170" w14:textId="77777777" w:rsidR="00FC4203" w:rsidRPr="00FC195F" w:rsidRDefault="00FC4203" w:rsidP="00FC4203">
      <w:pPr>
        <w:jc w:val="right"/>
      </w:pPr>
    </w:p>
    <w:p w14:paraId="0DE73262" w14:textId="77777777" w:rsidR="00FC4203" w:rsidRPr="00FC195F" w:rsidRDefault="00FC4203" w:rsidP="00FC4203">
      <w:pPr>
        <w:ind w:left="5040"/>
        <w:rPr>
          <w:b/>
          <w:bCs/>
        </w:rPr>
      </w:pPr>
      <w:r w:rsidRPr="00FC195F">
        <w:rPr>
          <w:b/>
          <w:bCs/>
        </w:rPr>
        <w:t>Lê Quang Hưởng</w:t>
      </w:r>
    </w:p>
    <w:p w14:paraId="3C19DA2B" w14:textId="77777777" w:rsidR="008A2B92" w:rsidRPr="00FC195F" w:rsidRDefault="008A2B92" w:rsidP="00D72443">
      <w:pPr>
        <w:rPr>
          <w:b/>
          <w:szCs w:val="26"/>
        </w:rPr>
      </w:pPr>
    </w:p>
    <w:p w14:paraId="305FA20B" w14:textId="77777777" w:rsidR="008F3157" w:rsidRDefault="008F3157" w:rsidP="00D72443">
      <w:pPr>
        <w:rPr>
          <w:b/>
          <w:szCs w:val="26"/>
        </w:rPr>
      </w:pPr>
    </w:p>
    <w:p w14:paraId="2DA425A2" w14:textId="77777777" w:rsidR="00D45CE9" w:rsidRPr="00FC195F" w:rsidRDefault="00D45CE9" w:rsidP="00D72443">
      <w:pPr>
        <w:rPr>
          <w:b/>
          <w:szCs w:val="26"/>
        </w:rPr>
      </w:pPr>
    </w:p>
    <w:p w14:paraId="1A9D0045" w14:textId="77777777" w:rsidR="00B13641" w:rsidRDefault="002F6722" w:rsidP="00B13641">
      <w:pPr>
        <w:pStyle w:val="Heading1"/>
        <w:spacing w:before="0" w:line="312" w:lineRule="auto"/>
        <w:ind w:firstLine="0"/>
        <w:jc w:val="both"/>
        <w:rPr>
          <w:noProof/>
        </w:rPr>
      </w:pPr>
      <w:bookmarkStart w:id="18" w:name="_Toc236601710"/>
      <w:r w:rsidRPr="00FC195F">
        <w:lastRenderedPageBreak/>
        <w:t>MỤC LỤC</w:t>
      </w:r>
      <w:bookmarkEnd w:id="0"/>
      <w:bookmarkEnd w:id="18"/>
      <w:r w:rsidR="003B5C0F" w:rsidRPr="00FC195F">
        <w:rPr>
          <w:lang w:val="vi-VN"/>
        </w:rPr>
        <w:fldChar w:fldCharType="begin"/>
      </w:r>
      <w:r w:rsidR="003B5C0F" w:rsidRPr="00FC195F">
        <w:instrText xml:space="preserve"> TOC \o "1-3" \h \z \u </w:instrText>
      </w:r>
      <w:r w:rsidR="003B5C0F" w:rsidRPr="00FC195F">
        <w:rPr>
          <w:lang w:val="vi-VN"/>
        </w:rPr>
        <w:fldChar w:fldCharType="separate"/>
      </w:r>
    </w:p>
    <w:p w14:paraId="4C84C7B7" w14:textId="31EE7380"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08" w:history="1">
        <w:r w:rsidRPr="003542CD">
          <w:rPr>
            <w:rStyle w:val="Hyperlink"/>
          </w:rPr>
          <w:t>LỜI CAM ĐOAN</w:t>
        </w:r>
        <w:r>
          <w:rPr>
            <w:webHidden/>
          </w:rPr>
          <w:tab/>
        </w:r>
        <w:r>
          <w:rPr>
            <w:webHidden/>
          </w:rPr>
          <w:fldChar w:fldCharType="begin"/>
        </w:r>
        <w:r>
          <w:rPr>
            <w:webHidden/>
          </w:rPr>
          <w:instrText xml:space="preserve"> PAGEREF _Toc236601708 \h </w:instrText>
        </w:r>
        <w:r>
          <w:rPr>
            <w:webHidden/>
          </w:rPr>
        </w:r>
        <w:r>
          <w:rPr>
            <w:webHidden/>
          </w:rPr>
          <w:fldChar w:fldCharType="separate"/>
        </w:r>
        <w:r>
          <w:rPr>
            <w:webHidden/>
          </w:rPr>
          <w:t>i</w:t>
        </w:r>
        <w:r>
          <w:rPr>
            <w:webHidden/>
          </w:rPr>
          <w:fldChar w:fldCharType="end"/>
        </w:r>
      </w:hyperlink>
    </w:p>
    <w:p w14:paraId="1CEE96CB" w14:textId="4131C39E"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09" w:history="1">
        <w:r w:rsidRPr="003542CD">
          <w:rPr>
            <w:rStyle w:val="Hyperlink"/>
          </w:rPr>
          <w:t>LỜI CẢM ƠN</w:t>
        </w:r>
        <w:r>
          <w:rPr>
            <w:webHidden/>
          </w:rPr>
          <w:tab/>
        </w:r>
        <w:r>
          <w:rPr>
            <w:webHidden/>
          </w:rPr>
          <w:fldChar w:fldCharType="begin"/>
        </w:r>
        <w:r>
          <w:rPr>
            <w:webHidden/>
          </w:rPr>
          <w:instrText xml:space="preserve"> PAGEREF _Toc236601709 \h </w:instrText>
        </w:r>
        <w:r>
          <w:rPr>
            <w:webHidden/>
          </w:rPr>
        </w:r>
        <w:r>
          <w:rPr>
            <w:webHidden/>
          </w:rPr>
          <w:fldChar w:fldCharType="separate"/>
        </w:r>
        <w:r>
          <w:rPr>
            <w:webHidden/>
          </w:rPr>
          <w:t>ii</w:t>
        </w:r>
        <w:r>
          <w:rPr>
            <w:webHidden/>
          </w:rPr>
          <w:fldChar w:fldCharType="end"/>
        </w:r>
      </w:hyperlink>
    </w:p>
    <w:p w14:paraId="081B9F06" w14:textId="4BC78ED8"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0" w:history="1">
        <w:r w:rsidRPr="003542CD">
          <w:rPr>
            <w:rStyle w:val="Hyperlink"/>
          </w:rPr>
          <w:t>MỤC LỤC</w:t>
        </w:r>
        <w:r>
          <w:rPr>
            <w:webHidden/>
          </w:rPr>
          <w:tab/>
        </w:r>
        <w:r>
          <w:rPr>
            <w:webHidden/>
          </w:rPr>
          <w:fldChar w:fldCharType="begin"/>
        </w:r>
        <w:r>
          <w:rPr>
            <w:webHidden/>
          </w:rPr>
          <w:instrText xml:space="preserve"> PAGEREF _Toc236601710 \h </w:instrText>
        </w:r>
        <w:r>
          <w:rPr>
            <w:webHidden/>
          </w:rPr>
        </w:r>
        <w:r>
          <w:rPr>
            <w:webHidden/>
          </w:rPr>
          <w:fldChar w:fldCharType="separate"/>
        </w:r>
        <w:r>
          <w:rPr>
            <w:webHidden/>
          </w:rPr>
          <w:t>iii</w:t>
        </w:r>
        <w:r>
          <w:rPr>
            <w:webHidden/>
          </w:rPr>
          <w:fldChar w:fldCharType="end"/>
        </w:r>
      </w:hyperlink>
    </w:p>
    <w:p w14:paraId="26B06247" w14:textId="7515ACFB"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1" w:history="1">
        <w:r w:rsidRPr="003542CD">
          <w:rPr>
            <w:rStyle w:val="Hyperlink"/>
          </w:rPr>
          <w:t>DANH MỤC CHỮ VIẾT TẮT</w:t>
        </w:r>
        <w:r>
          <w:rPr>
            <w:webHidden/>
          </w:rPr>
          <w:tab/>
        </w:r>
        <w:r>
          <w:rPr>
            <w:webHidden/>
          </w:rPr>
          <w:fldChar w:fldCharType="begin"/>
        </w:r>
        <w:r>
          <w:rPr>
            <w:webHidden/>
          </w:rPr>
          <w:instrText xml:space="preserve"> PAGEREF _Toc236601711 \h </w:instrText>
        </w:r>
        <w:r>
          <w:rPr>
            <w:webHidden/>
          </w:rPr>
        </w:r>
        <w:r>
          <w:rPr>
            <w:webHidden/>
          </w:rPr>
          <w:fldChar w:fldCharType="separate"/>
        </w:r>
        <w:r>
          <w:rPr>
            <w:webHidden/>
          </w:rPr>
          <w:t>vii</w:t>
        </w:r>
        <w:r>
          <w:rPr>
            <w:webHidden/>
          </w:rPr>
          <w:fldChar w:fldCharType="end"/>
        </w:r>
      </w:hyperlink>
    </w:p>
    <w:p w14:paraId="57B70101" w14:textId="4287943B"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2" w:history="1">
        <w:r w:rsidRPr="003542CD">
          <w:rPr>
            <w:rStyle w:val="Hyperlink"/>
          </w:rPr>
          <w:t>DANH MỤC BẢNG</w:t>
        </w:r>
        <w:r>
          <w:rPr>
            <w:webHidden/>
          </w:rPr>
          <w:tab/>
        </w:r>
        <w:r>
          <w:rPr>
            <w:webHidden/>
          </w:rPr>
          <w:fldChar w:fldCharType="begin"/>
        </w:r>
        <w:r>
          <w:rPr>
            <w:webHidden/>
          </w:rPr>
          <w:instrText xml:space="preserve"> PAGEREF _Toc236601712 \h </w:instrText>
        </w:r>
        <w:r>
          <w:rPr>
            <w:webHidden/>
          </w:rPr>
        </w:r>
        <w:r>
          <w:rPr>
            <w:webHidden/>
          </w:rPr>
          <w:fldChar w:fldCharType="separate"/>
        </w:r>
        <w:r>
          <w:rPr>
            <w:webHidden/>
          </w:rPr>
          <w:t>ix</w:t>
        </w:r>
        <w:r>
          <w:rPr>
            <w:webHidden/>
          </w:rPr>
          <w:fldChar w:fldCharType="end"/>
        </w:r>
      </w:hyperlink>
    </w:p>
    <w:p w14:paraId="22AE5A95" w14:textId="6AFE6FB6"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3" w:history="1">
        <w:r w:rsidRPr="003542CD">
          <w:rPr>
            <w:rStyle w:val="Hyperlink"/>
          </w:rPr>
          <w:t>DANH MỤC HÌNH VẼ</w:t>
        </w:r>
        <w:r>
          <w:rPr>
            <w:webHidden/>
          </w:rPr>
          <w:tab/>
        </w:r>
        <w:r>
          <w:rPr>
            <w:webHidden/>
          </w:rPr>
          <w:fldChar w:fldCharType="begin"/>
        </w:r>
        <w:r>
          <w:rPr>
            <w:webHidden/>
          </w:rPr>
          <w:instrText xml:space="preserve"> PAGEREF _Toc236601713 \h </w:instrText>
        </w:r>
        <w:r>
          <w:rPr>
            <w:webHidden/>
          </w:rPr>
        </w:r>
        <w:r>
          <w:rPr>
            <w:webHidden/>
          </w:rPr>
          <w:fldChar w:fldCharType="separate"/>
        </w:r>
        <w:r>
          <w:rPr>
            <w:webHidden/>
          </w:rPr>
          <w:t>xi</w:t>
        </w:r>
        <w:r>
          <w:rPr>
            <w:webHidden/>
          </w:rPr>
          <w:fldChar w:fldCharType="end"/>
        </w:r>
      </w:hyperlink>
    </w:p>
    <w:p w14:paraId="15D5CA17" w14:textId="1BEB2694"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4" w:history="1">
        <w:r w:rsidRPr="003542CD">
          <w:rPr>
            <w:rStyle w:val="Hyperlink"/>
          </w:rPr>
          <w:t>MỞ ĐẦU</w:t>
        </w:r>
        <w:r>
          <w:rPr>
            <w:webHidden/>
          </w:rPr>
          <w:tab/>
        </w:r>
        <w:r>
          <w:rPr>
            <w:webHidden/>
          </w:rPr>
          <w:fldChar w:fldCharType="begin"/>
        </w:r>
        <w:r>
          <w:rPr>
            <w:webHidden/>
          </w:rPr>
          <w:instrText xml:space="preserve"> PAGEREF _Toc236601714 \h </w:instrText>
        </w:r>
        <w:r>
          <w:rPr>
            <w:webHidden/>
          </w:rPr>
        </w:r>
        <w:r>
          <w:rPr>
            <w:webHidden/>
          </w:rPr>
          <w:fldChar w:fldCharType="separate"/>
        </w:r>
        <w:r>
          <w:rPr>
            <w:webHidden/>
          </w:rPr>
          <w:t>1</w:t>
        </w:r>
        <w:r>
          <w:rPr>
            <w:webHidden/>
          </w:rPr>
          <w:fldChar w:fldCharType="end"/>
        </w:r>
      </w:hyperlink>
    </w:p>
    <w:p w14:paraId="45B6A487" w14:textId="06E4B788"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15" w:history="1">
        <w:r w:rsidRPr="003542CD">
          <w:rPr>
            <w:rStyle w:val="Hyperlink"/>
          </w:rPr>
          <w:t>CHƯƠNG I. TỔNG QUAN</w:t>
        </w:r>
        <w:r>
          <w:rPr>
            <w:webHidden/>
          </w:rPr>
          <w:tab/>
        </w:r>
        <w:r>
          <w:rPr>
            <w:webHidden/>
          </w:rPr>
          <w:fldChar w:fldCharType="begin"/>
        </w:r>
        <w:r>
          <w:rPr>
            <w:webHidden/>
          </w:rPr>
          <w:instrText xml:space="preserve"> PAGEREF _Toc236601715 \h </w:instrText>
        </w:r>
        <w:r>
          <w:rPr>
            <w:webHidden/>
          </w:rPr>
        </w:r>
        <w:r>
          <w:rPr>
            <w:webHidden/>
          </w:rPr>
          <w:fldChar w:fldCharType="separate"/>
        </w:r>
        <w:r>
          <w:rPr>
            <w:webHidden/>
          </w:rPr>
          <w:t>1</w:t>
        </w:r>
        <w:r>
          <w:rPr>
            <w:webHidden/>
          </w:rPr>
          <w:fldChar w:fldCharType="end"/>
        </w:r>
      </w:hyperlink>
    </w:p>
    <w:p w14:paraId="0AD2B686" w14:textId="7B28FF4F"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16" w:history="1">
        <w:r w:rsidRPr="003542CD">
          <w:rPr>
            <w:rStyle w:val="Hyperlink"/>
          </w:rPr>
          <w:t>1.1.</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Tổng quan bụi PM</w:t>
        </w:r>
        <w:r w:rsidRPr="003542CD">
          <w:rPr>
            <w:rStyle w:val="Hyperlink"/>
            <w:vertAlign w:val="subscript"/>
          </w:rPr>
          <w:t>2.5</w:t>
        </w:r>
        <w:r>
          <w:rPr>
            <w:webHidden/>
          </w:rPr>
          <w:tab/>
        </w:r>
        <w:r>
          <w:rPr>
            <w:webHidden/>
          </w:rPr>
          <w:fldChar w:fldCharType="begin"/>
        </w:r>
        <w:r>
          <w:rPr>
            <w:webHidden/>
          </w:rPr>
          <w:instrText xml:space="preserve"> PAGEREF _Toc236601716 \h </w:instrText>
        </w:r>
        <w:r>
          <w:rPr>
            <w:webHidden/>
          </w:rPr>
        </w:r>
        <w:r>
          <w:rPr>
            <w:webHidden/>
          </w:rPr>
          <w:fldChar w:fldCharType="separate"/>
        </w:r>
        <w:r>
          <w:rPr>
            <w:webHidden/>
          </w:rPr>
          <w:t>1</w:t>
        </w:r>
        <w:r>
          <w:rPr>
            <w:webHidden/>
          </w:rPr>
          <w:fldChar w:fldCharType="end"/>
        </w:r>
      </w:hyperlink>
    </w:p>
    <w:p w14:paraId="50B0E03C" w14:textId="38248D48"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17" w:history="1">
        <w:r w:rsidRPr="003542CD">
          <w:rPr>
            <w:rStyle w:val="Hyperlink"/>
            <w:noProof/>
          </w:rPr>
          <w:t>1.1.1.</w:t>
        </w:r>
        <w:r>
          <w:rPr>
            <w:rFonts w:asciiTheme="minorHAnsi" w:eastAsiaTheme="minorEastAsia" w:hAnsiTheme="minorHAnsi" w:cstheme="minorBidi"/>
            <w:noProof/>
            <w:kern w:val="2"/>
            <w:sz w:val="24"/>
            <w:szCs w:val="24"/>
            <w14:ligatures w14:val="standardContextual"/>
          </w:rPr>
          <w:tab/>
        </w:r>
        <w:r w:rsidRPr="003542CD">
          <w:rPr>
            <w:rStyle w:val="Hyperlink"/>
            <w:noProof/>
          </w:rPr>
          <w:t>Giới thiệu về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_Toc236601717 \h </w:instrText>
        </w:r>
        <w:r>
          <w:rPr>
            <w:noProof/>
            <w:webHidden/>
          </w:rPr>
        </w:r>
        <w:r>
          <w:rPr>
            <w:noProof/>
            <w:webHidden/>
          </w:rPr>
          <w:fldChar w:fldCharType="separate"/>
        </w:r>
        <w:r>
          <w:rPr>
            <w:noProof/>
            <w:webHidden/>
          </w:rPr>
          <w:t>1</w:t>
        </w:r>
        <w:r>
          <w:rPr>
            <w:noProof/>
            <w:webHidden/>
          </w:rPr>
          <w:fldChar w:fldCharType="end"/>
        </w:r>
      </w:hyperlink>
    </w:p>
    <w:p w14:paraId="2C97486C" w14:textId="397657E2"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18" w:history="1">
        <w:r w:rsidRPr="003542CD">
          <w:rPr>
            <w:rStyle w:val="Hyperlink"/>
            <w:noProof/>
          </w:rPr>
          <w:t>1.1.2.</w:t>
        </w:r>
        <w:r>
          <w:rPr>
            <w:rFonts w:asciiTheme="minorHAnsi" w:eastAsiaTheme="minorEastAsia" w:hAnsiTheme="minorHAnsi" w:cstheme="minorBidi"/>
            <w:noProof/>
            <w:kern w:val="2"/>
            <w:sz w:val="24"/>
            <w:szCs w:val="24"/>
            <w14:ligatures w14:val="standardContextual"/>
          </w:rPr>
          <w:tab/>
        </w:r>
        <w:r w:rsidRPr="003542CD">
          <w:rPr>
            <w:rStyle w:val="Hyperlink"/>
            <w:noProof/>
          </w:rPr>
          <w:t>Nguồn gốc phát sinh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_Toc236601718 \h </w:instrText>
        </w:r>
        <w:r>
          <w:rPr>
            <w:noProof/>
            <w:webHidden/>
          </w:rPr>
        </w:r>
        <w:r>
          <w:rPr>
            <w:noProof/>
            <w:webHidden/>
          </w:rPr>
          <w:fldChar w:fldCharType="separate"/>
        </w:r>
        <w:r>
          <w:rPr>
            <w:noProof/>
            <w:webHidden/>
          </w:rPr>
          <w:t>2</w:t>
        </w:r>
        <w:r>
          <w:rPr>
            <w:noProof/>
            <w:webHidden/>
          </w:rPr>
          <w:fldChar w:fldCharType="end"/>
        </w:r>
      </w:hyperlink>
    </w:p>
    <w:p w14:paraId="42C21CEB" w14:textId="50C62A38"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19" w:history="1">
        <w:r w:rsidRPr="003542CD">
          <w:rPr>
            <w:rStyle w:val="Hyperlink"/>
            <w:noProof/>
          </w:rPr>
          <w:t>1.1.3.</w:t>
        </w:r>
        <w:r>
          <w:rPr>
            <w:rFonts w:asciiTheme="minorHAnsi" w:eastAsiaTheme="minorEastAsia" w:hAnsiTheme="minorHAnsi" w:cstheme="minorBidi"/>
            <w:noProof/>
            <w:kern w:val="2"/>
            <w:sz w:val="24"/>
            <w:szCs w:val="24"/>
            <w14:ligatures w14:val="standardContextual"/>
          </w:rPr>
          <w:tab/>
        </w:r>
        <w:r w:rsidRPr="003542CD">
          <w:rPr>
            <w:rStyle w:val="Hyperlink"/>
            <w:noProof/>
          </w:rPr>
          <w:t>Thành phần hoá học chính trong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_Toc236601719 \h </w:instrText>
        </w:r>
        <w:r>
          <w:rPr>
            <w:noProof/>
            <w:webHidden/>
          </w:rPr>
        </w:r>
        <w:r>
          <w:rPr>
            <w:noProof/>
            <w:webHidden/>
          </w:rPr>
          <w:fldChar w:fldCharType="separate"/>
        </w:r>
        <w:r>
          <w:rPr>
            <w:noProof/>
            <w:webHidden/>
          </w:rPr>
          <w:t>7</w:t>
        </w:r>
        <w:r>
          <w:rPr>
            <w:noProof/>
            <w:webHidden/>
          </w:rPr>
          <w:fldChar w:fldCharType="end"/>
        </w:r>
      </w:hyperlink>
    </w:p>
    <w:p w14:paraId="2BDC3A5D" w14:textId="2AA079D4"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0" w:history="1">
        <w:r w:rsidRPr="003542CD">
          <w:rPr>
            <w:rStyle w:val="Hyperlink"/>
            <w:noProof/>
          </w:rPr>
          <w:t>1.1.4.</w:t>
        </w:r>
        <w:r>
          <w:rPr>
            <w:rFonts w:asciiTheme="minorHAnsi" w:eastAsiaTheme="minorEastAsia" w:hAnsiTheme="minorHAnsi" w:cstheme="minorBidi"/>
            <w:noProof/>
            <w:kern w:val="2"/>
            <w:sz w:val="24"/>
            <w:szCs w:val="24"/>
            <w14:ligatures w14:val="standardContextual"/>
          </w:rPr>
          <w:tab/>
        </w:r>
        <w:r w:rsidRPr="003542CD">
          <w:rPr>
            <w:rStyle w:val="Hyperlink"/>
            <w:noProof/>
          </w:rPr>
          <w:t>Ảnh hưởng của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_Toc236601720 \h </w:instrText>
        </w:r>
        <w:r>
          <w:rPr>
            <w:noProof/>
            <w:webHidden/>
          </w:rPr>
        </w:r>
        <w:r>
          <w:rPr>
            <w:noProof/>
            <w:webHidden/>
          </w:rPr>
          <w:fldChar w:fldCharType="separate"/>
        </w:r>
        <w:r>
          <w:rPr>
            <w:noProof/>
            <w:webHidden/>
          </w:rPr>
          <w:t>8</w:t>
        </w:r>
        <w:r>
          <w:rPr>
            <w:noProof/>
            <w:webHidden/>
          </w:rPr>
          <w:fldChar w:fldCharType="end"/>
        </w:r>
      </w:hyperlink>
    </w:p>
    <w:p w14:paraId="3AB7D734" w14:textId="29BA5AA3"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21" w:history="1">
        <w:r w:rsidRPr="003542CD">
          <w:rPr>
            <w:rStyle w:val="Hyperlink"/>
          </w:rPr>
          <w:t>1.2.</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Các phương pháp phân tích thành phần hoá học trong bụi PM</w:t>
        </w:r>
        <w:r w:rsidRPr="003542CD">
          <w:rPr>
            <w:rStyle w:val="Hyperlink"/>
            <w:vertAlign w:val="subscript"/>
          </w:rPr>
          <w:t>2.5</w:t>
        </w:r>
        <w:r>
          <w:rPr>
            <w:webHidden/>
          </w:rPr>
          <w:tab/>
        </w:r>
        <w:r>
          <w:rPr>
            <w:webHidden/>
          </w:rPr>
          <w:fldChar w:fldCharType="begin"/>
        </w:r>
        <w:r>
          <w:rPr>
            <w:webHidden/>
          </w:rPr>
          <w:instrText xml:space="preserve"> PAGEREF _Toc236601721 \h </w:instrText>
        </w:r>
        <w:r>
          <w:rPr>
            <w:webHidden/>
          </w:rPr>
        </w:r>
        <w:r>
          <w:rPr>
            <w:webHidden/>
          </w:rPr>
          <w:fldChar w:fldCharType="separate"/>
        </w:r>
        <w:r>
          <w:rPr>
            <w:webHidden/>
          </w:rPr>
          <w:t>9</w:t>
        </w:r>
        <w:r>
          <w:rPr>
            <w:webHidden/>
          </w:rPr>
          <w:fldChar w:fldCharType="end"/>
        </w:r>
      </w:hyperlink>
    </w:p>
    <w:p w14:paraId="39C7C26E" w14:textId="4FF7B541"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2" w:history="1">
        <w:r w:rsidRPr="003542CD">
          <w:rPr>
            <w:rStyle w:val="Hyperlink"/>
            <w:noProof/>
          </w:rPr>
          <w:t>1.2.1.</w:t>
        </w:r>
        <w:r>
          <w:rPr>
            <w:rFonts w:asciiTheme="minorHAnsi" w:eastAsiaTheme="minorEastAsia" w:hAnsiTheme="minorHAnsi" w:cstheme="minorBidi"/>
            <w:noProof/>
            <w:kern w:val="2"/>
            <w:sz w:val="24"/>
            <w:szCs w:val="24"/>
            <w14:ligatures w14:val="standardContextual"/>
          </w:rPr>
          <w:tab/>
        </w:r>
        <w:r w:rsidRPr="003542CD">
          <w:rPr>
            <w:rStyle w:val="Hyperlink"/>
            <w:noProof/>
          </w:rPr>
          <w:t>Phương pháp lấy mẫu và xác định khối lượng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_Toc236601722 \h </w:instrText>
        </w:r>
        <w:r>
          <w:rPr>
            <w:noProof/>
            <w:webHidden/>
          </w:rPr>
        </w:r>
        <w:r>
          <w:rPr>
            <w:noProof/>
            <w:webHidden/>
          </w:rPr>
          <w:fldChar w:fldCharType="separate"/>
        </w:r>
        <w:r>
          <w:rPr>
            <w:noProof/>
            <w:webHidden/>
          </w:rPr>
          <w:t>9</w:t>
        </w:r>
        <w:r>
          <w:rPr>
            <w:noProof/>
            <w:webHidden/>
          </w:rPr>
          <w:fldChar w:fldCharType="end"/>
        </w:r>
      </w:hyperlink>
    </w:p>
    <w:p w14:paraId="3F7AB5F3" w14:textId="03F79381"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3" w:history="1">
        <w:r w:rsidRPr="003542CD">
          <w:rPr>
            <w:rStyle w:val="Hyperlink"/>
            <w:noProof/>
          </w:rPr>
          <w:t>1.2.2.</w:t>
        </w:r>
        <w:r>
          <w:rPr>
            <w:rFonts w:asciiTheme="minorHAnsi" w:eastAsiaTheme="minorEastAsia" w:hAnsiTheme="minorHAnsi" w:cstheme="minorBidi"/>
            <w:noProof/>
            <w:kern w:val="2"/>
            <w:sz w:val="24"/>
            <w:szCs w:val="24"/>
            <w14:ligatures w14:val="standardContextual"/>
          </w:rPr>
          <w:tab/>
        </w:r>
        <w:r w:rsidRPr="003542CD">
          <w:rPr>
            <w:rStyle w:val="Hyperlink"/>
            <w:noProof/>
          </w:rPr>
          <w:t>Phương pháp xử lý mẫu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_Toc236601723 \h </w:instrText>
        </w:r>
        <w:r>
          <w:rPr>
            <w:noProof/>
            <w:webHidden/>
          </w:rPr>
        </w:r>
        <w:r>
          <w:rPr>
            <w:noProof/>
            <w:webHidden/>
          </w:rPr>
          <w:fldChar w:fldCharType="separate"/>
        </w:r>
        <w:r>
          <w:rPr>
            <w:noProof/>
            <w:webHidden/>
          </w:rPr>
          <w:t>10</w:t>
        </w:r>
        <w:r>
          <w:rPr>
            <w:noProof/>
            <w:webHidden/>
          </w:rPr>
          <w:fldChar w:fldCharType="end"/>
        </w:r>
      </w:hyperlink>
    </w:p>
    <w:p w14:paraId="61A309C3" w14:textId="47AB3BBA"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4" w:history="1">
        <w:r w:rsidRPr="003542CD">
          <w:rPr>
            <w:rStyle w:val="Hyperlink"/>
            <w:noProof/>
          </w:rPr>
          <w:t>1.2.3.</w:t>
        </w:r>
        <w:r>
          <w:rPr>
            <w:rFonts w:asciiTheme="minorHAnsi" w:eastAsiaTheme="minorEastAsia" w:hAnsiTheme="minorHAnsi" w:cstheme="minorBidi"/>
            <w:noProof/>
            <w:kern w:val="2"/>
            <w:sz w:val="24"/>
            <w:szCs w:val="24"/>
            <w14:ligatures w14:val="standardContextual"/>
          </w:rPr>
          <w:tab/>
        </w:r>
        <w:r w:rsidRPr="003542CD">
          <w:rPr>
            <w:rStyle w:val="Hyperlink"/>
            <w:noProof/>
          </w:rPr>
          <w:t>Phân tích anion – cation trong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_Toc236601724 \h </w:instrText>
        </w:r>
        <w:r>
          <w:rPr>
            <w:noProof/>
            <w:webHidden/>
          </w:rPr>
        </w:r>
        <w:r>
          <w:rPr>
            <w:noProof/>
            <w:webHidden/>
          </w:rPr>
          <w:fldChar w:fldCharType="separate"/>
        </w:r>
        <w:r>
          <w:rPr>
            <w:noProof/>
            <w:webHidden/>
          </w:rPr>
          <w:t>14</w:t>
        </w:r>
        <w:r>
          <w:rPr>
            <w:noProof/>
            <w:webHidden/>
          </w:rPr>
          <w:fldChar w:fldCharType="end"/>
        </w:r>
      </w:hyperlink>
    </w:p>
    <w:p w14:paraId="46BA598D" w14:textId="3A49CB36"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5" w:history="1">
        <w:r w:rsidRPr="003542CD">
          <w:rPr>
            <w:rStyle w:val="Hyperlink"/>
            <w:noProof/>
          </w:rPr>
          <w:t>1.2.4.</w:t>
        </w:r>
        <w:r>
          <w:rPr>
            <w:rFonts w:asciiTheme="minorHAnsi" w:eastAsiaTheme="minorEastAsia" w:hAnsiTheme="minorHAnsi" w:cstheme="minorBidi"/>
            <w:noProof/>
            <w:kern w:val="2"/>
            <w:sz w:val="24"/>
            <w:szCs w:val="24"/>
            <w14:ligatures w14:val="standardContextual"/>
          </w:rPr>
          <w:tab/>
        </w:r>
        <w:r w:rsidRPr="003542CD">
          <w:rPr>
            <w:rStyle w:val="Hyperlink"/>
            <w:noProof/>
          </w:rPr>
          <w:t>Phân tích kim loại trong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_Toc236601725 \h </w:instrText>
        </w:r>
        <w:r>
          <w:rPr>
            <w:noProof/>
            <w:webHidden/>
          </w:rPr>
        </w:r>
        <w:r>
          <w:rPr>
            <w:noProof/>
            <w:webHidden/>
          </w:rPr>
          <w:fldChar w:fldCharType="separate"/>
        </w:r>
        <w:r>
          <w:rPr>
            <w:noProof/>
            <w:webHidden/>
          </w:rPr>
          <w:t>15</w:t>
        </w:r>
        <w:r>
          <w:rPr>
            <w:noProof/>
            <w:webHidden/>
          </w:rPr>
          <w:fldChar w:fldCharType="end"/>
        </w:r>
      </w:hyperlink>
    </w:p>
    <w:p w14:paraId="760A5CA6" w14:textId="1C9F51F7"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26" w:history="1">
        <w:r w:rsidRPr="003542CD">
          <w:rPr>
            <w:rStyle w:val="Hyperlink"/>
          </w:rPr>
          <w:t>1.3.</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Các phương pháp xác định nguồn gốc ô nhiễm bụi mịn PM</w:t>
        </w:r>
        <w:r w:rsidRPr="003542CD">
          <w:rPr>
            <w:rStyle w:val="Hyperlink"/>
            <w:vertAlign w:val="subscript"/>
          </w:rPr>
          <w:t>2.5</w:t>
        </w:r>
        <w:r>
          <w:rPr>
            <w:webHidden/>
          </w:rPr>
          <w:tab/>
        </w:r>
        <w:r>
          <w:rPr>
            <w:webHidden/>
          </w:rPr>
          <w:fldChar w:fldCharType="begin"/>
        </w:r>
        <w:r>
          <w:rPr>
            <w:webHidden/>
          </w:rPr>
          <w:instrText xml:space="preserve"> PAGEREF _Toc236601726 \h </w:instrText>
        </w:r>
        <w:r>
          <w:rPr>
            <w:webHidden/>
          </w:rPr>
        </w:r>
        <w:r>
          <w:rPr>
            <w:webHidden/>
          </w:rPr>
          <w:fldChar w:fldCharType="separate"/>
        </w:r>
        <w:r>
          <w:rPr>
            <w:webHidden/>
          </w:rPr>
          <w:t>16</w:t>
        </w:r>
        <w:r>
          <w:rPr>
            <w:webHidden/>
          </w:rPr>
          <w:fldChar w:fldCharType="end"/>
        </w:r>
      </w:hyperlink>
    </w:p>
    <w:p w14:paraId="069131C3" w14:textId="1000E88B"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7" w:history="1">
        <w:r w:rsidRPr="003542CD">
          <w:rPr>
            <w:rStyle w:val="Hyperlink"/>
            <w:noProof/>
          </w:rPr>
          <w:t>1.3.1.</w:t>
        </w:r>
        <w:r>
          <w:rPr>
            <w:rFonts w:asciiTheme="minorHAnsi" w:eastAsiaTheme="minorEastAsia" w:hAnsiTheme="minorHAnsi" w:cstheme="minorBidi"/>
            <w:noProof/>
            <w:kern w:val="2"/>
            <w:sz w:val="24"/>
            <w:szCs w:val="24"/>
            <w14:ligatures w14:val="standardContextual"/>
          </w:rPr>
          <w:tab/>
        </w:r>
        <w:r w:rsidRPr="003542CD">
          <w:rPr>
            <w:rStyle w:val="Hyperlink"/>
            <w:noProof/>
          </w:rPr>
          <w:t>Phương pháp chỉ thỉ hoá học</w:t>
        </w:r>
        <w:r>
          <w:rPr>
            <w:noProof/>
            <w:webHidden/>
          </w:rPr>
          <w:tab/>
        </w:r>
        <w:r>
          <w:rPr>
            <w:noProof/>
            <w:webHidden/>
          </w:rPr>
          <w:fldChar w:fldCharType="begin"/>
        </w:r>
        <w:r>
          <w:rPr>
            <w:noProof/>
            <w:webHidden/>
          </w:rPr>
          <w:instrText xml:space="preserve"> PAGEREF _Toc236601727 \h </w:instrText>
        </w:r>
        <w:r>
          <w:rPr>
            <w:noProof/>
            <w:webHidden/>
          </w:rPr>
        </w:r>
        <w:r>
          <w:rPr>
            <w:noProof/>
            <w:webHidden/>
          </w:rPr>
          <w:fldChar w:fldCharType="separate"/>
        </w:r>
        <w:r>
          <w:rPr>
            <w:noProof/>
            <w:webHidden/>
          </w:rPr>
          <w:t>16</w:t>
        </w:r>
        <w:r>
          <w:rPr>
            <w:noProof/>
            <w:webHidden/>
          </w:rPr>
          <w:fldChar w:fldCharType="end"/>
        </w:r>
      </w:hyperlink>
    </w:p>
    <w:p w14:paraId="0B2EB739" w14:textId="457C48B7"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8" w:history="1">
        <w:r w:rsidRPr="003542CD">
          <w:rPr>
            <w:rStyle w:val="Hyperlink"/>
            <w:noProof/>
          </w:rPr>
          <w:t>1.3.2.</w:t>
        </w:r>
        <w:r>
          <w:rPr>
            <w:rFonts w:asciiTheme="minorHAnsi" w:eastAsiaTheme="minorEastAsia" w:hAnsiTheme="minorHAnsi" w:cstheme="minorBidi"/>
            <w:noProof/>
            <w:kern w:val="2"/>
            <w:sz w:val="24"/>
            <w:szCs w:val="24"/>
            <w14:ligatures w14:val="standardContextual"/>
          </w:rPr>
          <w:tab/>
        </w:r>
        <w:r w:rsidRPr="003542CD">
          <w:rPr>
            <w:rStyle w:val="Hyperlink"/>
            <w:noProof/>
          </w:rPr>
          <w:t>Các mô hình tiếp nhận nguồn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_Toc236601728 \h </w:instrText>
        </w:r>
        <w:r>
          <w:rPr>
            <w:noProof/>
            <w:webHidden/>
          </w:rPr>
        </w:r>
        <w:r>
          <w:rPr>
            <w:noProof/>
            <w:webHidden/>
          </w:rPr>
          <w:fldChar w:fldCharType="separate"/>
        </w:r>
        <w:r>
          <w:rPr>
            <w:noProof/>
            <w:webHidden/>
          </w:rPr>
          <w:t>17</w:t>
        </w:r>
        <w:r>
          <w:rPr>
            <w:noProof/>
            <w:webHidden/>
          </w:rPr>
          <w:fldChar w:fldCharType="end"/>
        </w:r>
      </w:hyperlink>
    </w:p>
    <w:p w14:paraId="1A37ADB9" w14:textId="78FDE6ED"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29" w:history="1">
        <w:r w:rsidRPr="003542CD">
          <w:rPr>
            <w:rStyle w:val="Hyperlink"/>
            <w:noProof/>
          </w:rPr>
          <w:t>1.3.3.</w:t>
        </w:r>
        <w:r>
          <w:rPr>
            <w:rFonts w:asciiTheme="minorHAnsi" w:eastAsiaTheme="minorEastAsia" w:hAnsiTheme="minorHAnsi" w:cstheme="minorBidi"/>
            <w:noProof/>
            <w:kern w:val="2"/>
            <w:sz w:val="24"/>
            <w:szCs w:val="24"/>
            <w14:ligatures w14:val="standardContextual"/>
          </w:rPr>
          <w:tab/>
        </w:r>
        <w:r w:rsidRPr="003542CD">
          <w:rPr>
            <w:rStyle w:val="Hyperlink"/>
            <w:noProof/>
          </w:rPr>
          <w:t>Các phương pháp mô phỏng phân bổ nguồn PM</w:t>
        </w:r>
        <w:r w:rsidRPr="003542CD">
          <w:rPr>
            <w:rStyle w:val="Hyperlink"/>
            <w:noProof/>
            <w:vertAlign w:val="subscript"/>
          </w:rPr>
          <w:t xml:space="preserve">2.5 </w:t>
        </w:r>
        <w:r w:rsidRPr="003542CD">
          <w:rPr>
            <w:rStyle w:val="Hyperlink"/>
            <w:noProof/>
          </w:rPr>
          <w:t>tích hợp trong mô hình chất lượng không khí</w:t>
        </w:r>
        <w:r>
          <w:rPr>
            <w:noProof/>
            <w:webHidden/>
          </w:rPr>
          <w:tab/>
        </w:r>
        <w:r>
          <w:rPr>
            <w:noProof/>
            <w:webHidden/>
          </w:rPr>
          <w:fldChar w:fldCharType="begin"/>
        </w:r>
        <w:r>
          <w:rPr>
            <w:noProof/>
            <w:webHidden/>
          </w:rPr>
          <w:instrText xml:space="preserve"> PAGEREF _Toc236601729 \h </w:instrText>
        </w:r>
        <w:r>
          <w:rPr>
            <w:noProof/>
            <w:webHidden/>
          </w:rPr>
        </w:r>
        <w:r>
          <w:rPr>
            <w:noProof/>
            <w:webHidden/>
          </w:rPr>
          <w:fldChar w:fldCharType="separate"/>
        </w:r>
        <w:r>
          <w:rPr>
            <w:noProof/>
            <w:webHidden/>
          </w:rPr>
          <w:t>19</w:t>
        </w:r>
        <w:r>
          <w:rPr>
            <w:noProof/>
            <w:webHidden/>
          </w:rPr>
          <w:fldChar w:fldCharType="end"/>
        </w:r>
      </w:hyperlink>
    </w:p>
    <w:p w14:paraId="65104588" w14:textId="65D863EA"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30" w:history="1">
        <w:r w:rsidRPr="003542CD">
          <w:rPr>
            <w:rStyle w:val="Hyperlink"/>
          </w:rPr>
          <w:t>1.4.</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Tổng quan nghiên cứu về nguồn gốc bụi mịn PM</w:t>
        </w:r>
        <w:r w:rsidRPr="003542CD">
          <w:rPr>
            <w:rStyle w:val="Hyperlink"/>
            <w:vertAlign w:val="subscript"/>
          </w:rPr>
          <w:t>2.5</w:t>
        </w:r>
        <w:r>
          <w:rPr>
            <w:webHidden/>
          </w:rPr>
          <w:tab/>
        </w:r>
        <w:r>
          <w:rPr>
            <w:webHidden/>
          </w:rPr>
          <w:fldChar w:fldCharType="begin"/>
        </w:r>
        <w:r>
          <w:rPr>
            <w:webHidden/>
          </w:rPr>
          <w:instrText xml:space="preserve"> PAGEREF _Toc236601730 \h </w:instrText>
        </w:r>
        <w:r>
          <w:rPr>
            <w:webHidden/>
          </w:rPr>
        </w:r>
        <w:r>
          <w:rPr>
            <w:webHidden/>
          </w:rPr>
          <w:fldChar w:fldCharType="separate"/>
        </w:r>
        <w:r>
          <w:rPr>
            <w:webHidden/>
          </w:rPr>
          <w:t>23</w:t>
        </w:r>
        <w:r>
          <w:rPr>
            <w:webHidden/>
          </w:rPr>
          <w:fldChar w:fldCharType="end"/>
        </w:r>
      </w:hyperlink>
    </w:p>
    <w:p w14:paraId="3C485C81" w14:textId="5A9F5657"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31" w:history="1">
        <w:r w:rsidRPr="003542CD">
          <w:rPr>
            <w:rStyle w:val="Hyperlink"/>
            <w:noProof/>
          </w:rPr>
          <w:t>1.4.1.</w:t>
        </w:r>
        <w:r>
          <w:rPr>
            <w:rFonts w:asciiTheme="minorHAnsi" w:eastAsiaTheme="minorEastAsia" w:hAnsiTheme="minorHAnsi" w:cstheme="minorBidi"/>
            <w:noProof/>
            <w:kern w:val="2"/>
            <w:sz w:val="24"/>
            <w:szCs w:val="24"/>
            <w14:ligatures w14:val="standardContextual"/>
          </w:rPr>
          <w:tab/>
        </w:r>
        <w:r w:rsidRPr="003542CD">
          <w:rPr>
            <w:rStyle w:val="Hyperlink"/>
            <w:noProof/>
          </w:rPr>
          <w:t>Đặc điểm khu vực nghiên cứu về PM</w:t>
        </w:r>
        <w:r w:rsidRPr="003542CD">
          <w:rPr>
            <w:rStyle w:val="Hyperlink"/>
            <w:noProof/>
            <w:vertAlign w:val="subscript"/>
          </w:rPr>
          <w:t>2.5</w:t>
        </w:r>
        <w:r w:rsidRPr="003542CD">
          <w:rPr>
            <w:rStyle w:val="Hyperlink"/>
            <w:noProof/>
          </w:rPr>
          <w:t xml:space="preserve"> tại Hà Nội</w:t>
        </w:r>
        <w:r>
          <w:rPr>
            <w:noProof/>
            <w:webHidden/>
          </w:rPr>
          <w:tab/>
        </w:r>
        <w:r>
          <w:rPr>
            <w:noProof/>
            <w:webHidden/>
          </w:rPr>
          <w:fldChar w:fldCharType="begin"/>
        </w:r>
        <w:r>
          <w:rPr>
            <w:noProof/>
            <w:webHidden/>
          </w:rPr>
          <w:instrText xml:space="preserve"> PAGEREF _Toc236601731 \h </w:instrText>
        </w:r>
        <w:r>
          <w:rPr>
            <w:noProof/>
            <w:webHidden/>
          </w:rPr>
        </w:r>
        <w:r>
          <w:rPr>
            <w:noProof/>
            <w:webHidden/>
          </w:rPr>
          <w:fldChar w:fldCharType="separate"/>
        </w:r>
        <w:r>
          <w:rPr>
            <w:noProof/>
            <w:webHidden/>
          </w:rPr>
          <w:t>23</w:t>
        </w:r>
        <w:r>
          <w:rPr>
            <w:noProof/>
            <w:webHidden/>
          </w:rPr>
          <w:fldChar w:fldCharType="end"/>
        </w:r>
      </w:hyperlink>
    </w:p>
    <w:p w14:paraId="3F11A27F" w14:textId="3F513E44"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32" w:history="1">
        <w:r w:rsidRPr="003542CD">
          <w:rPr>
            <w:rStyle w:val="Hyperlink"/>
            <w:noProof/>
          </w:rPr>
          <w:t>1.4.2.</w:t>
        </w:r>
        <w:r>
          <w:rPr>
            <w:rFonts w:asciiTheme="minorHAnsi" w:eastAsiaTheme="minorEastAsia" w:hAnsiTheme="minorHAnsi" w:cstheme="minorBidi"/>
            <w:noProof/>
            <w:kern w:val="2"/>
            <w:sz w:val="24"/>
            <w:szCs w:val="24"/>
            <w14:ligatures w14:val="standardContextual"/>
          </w:rPr>
          <w:tab/>
        </w:r>
        <w:r w:rsidRPr="003542CD">
          <w:rPr>
            <w:rStyle w:val="Hyperlink"/>
            <w:noProof/>
          </w:rPr>
          <w:t>Các hướng nghiên cứu nguồn gốc bụi mịn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_Toc236601732 \h </w:instrText>
        </w:r>
        <w:r>
          <w:rPr>
            <w:noProof/>
            <w:webHidden/>
          </w:rPr>
        </w:r>
        <w:r>
          <w:rPr>
            <w:noProof/>
            <w:webHidden/>
          </w:rPr>
          <w:fldChar w:fldCharType="separate"/>
        </w:r>
        <w:r>
          <w:rPr>
            <w:noProof/>
            <w:webHidden/>
          </w:rPr>
          <w:t>24</w:t>
        </w:r>
        <w:r>
          <w:rPr>
            <w:noProof/>
            <w:webHidden/>
          </w:rPr>
          <w:fldChar w:fldCharType="end"/>
        </w:r>
      </w:hyperlink>
    </w:p>
    <w:p w14:paraId="2293AF9D" w14:textId="526F0BF3"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33" w:history="1">
        <w:r w:rsidRPr="003542CD">
          <w:rPr>
            <w:rStyle w:val="Hyperlink"/>
            <w:noProof/>
          </w:rPr>
          <w:t>1.4.3.</w:t>
        </w:r>
        <w:r>
          <w:rPr>
            <w:rFonts w:asciiTheme="minorHAnsi" w:eastAsiaTheme="minorEastAsia" w:hAnsiTheme="minorHAnsi" w:cstheme="minorBidi"/>
            <w:noProof/>
            <w:kern w:val="2"/>
            <w:sz w:val="24"/>
            <w:szCs w:val="24"/>
            <w14:ligatures w14:val="standardContextual"/>
          </w:rPr>
          <w:tab/>
        </w:r>
        <w:r w:rsidRPr="003542CD">
          <w:rPr>
            <w:rStyle w:val="Hyperlink"/>
            <w:noProof/>
          </w:rPr>
          <w:t>Nghiên cứu trên thế giới về hàm lượng và nguồn gốc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_Toc236601733 \h </w:instrText>
        </w:r>
        <w:r>
          <w:rPr>
            <w:noProof/>
            <w:webHidden/>
          </w:rPr>
        </w:r>
        <w:r>
          <w:rPr>
            <w:noProof/>
            <w:webHidden/>
          </w:rPr>
          <w:fldChar w:fldCharType="separate"/>
        </w:r>
        <w:r>
          <w:rPr>
            <w:noProof/>
            <w:webHidden/>
          </w:rPr>
          <w:t>25</w:t>
        </w:r>
        <w:r>
          <w:rPr>
            <w:noProof/>
            <w:webHidden/>
          </w:rPr>
          <w:fldChar w:fldCharType="end"/>
        </w:r>
      </w:hyperlink>
    </w:p>
    <w:p w14:paraId="16C4ECD5" w14:textId="38406656"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34" w:history="1">
        <w:r w:rsidRPr="003542CD">
          <w:rPr>
            <w:rStyle w:val="Hyperlink"/>
            <w:noProof/>
          </w:rPr>
          <w:t>1.4.4.</w:t>
        </w:r>
        <w:r>
          <w:rPr>
            <w:rFonts w:asciiTheme="minorHAnsi" w:eastAsiaTheme="minorEastAsia" w:hAnsiTheme="minorHAnsi" w:cstheme="minorBidi"/>
            <w:noProof/>
            <w:kern w:val="2"/>
            <w:sz w:val="24"/>
            <w:szCs w:val="24"/>
            <w14:ligatures w14:val="standardContextual"/>
          </w:rPr>
          <w:tab/>
        </w:r>
        <w:r w:rsidRPr="003542CD">
          <w:rPr>
            <w:rStyle w:val="Hyperlink"/>
            <w:noProof/>
          </w:rPr>
          <w:t>Nghiên cứu trong nước về hàm lượng và nguồn gốc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_Toc236601734 \h </w:instrText>
        </w:r>
        <w:r>
          <w:rPr>
            <w:noProof/>
            <w:webHidden/>
          </w:rPr>
        </w:r>
        <w:r>
          <w:rPr>
            <w:noProof/>
            <w:webHidden/>
          </w:rPr>
          <w:fldChar w:fldCharType="separate"/>
        </w:r>
        <w:r>
          <w:rPr>
            <w:noProof/>
            <w:webHidden/>
          </w:rPr>
          <w:t>29</w:t>
        </w:r>
        <w:r>
          <w:rPr>
            <w:noProof/>
            <w:webHidden/>
          </w:rPr>
          <w:fldChar w:fldCharType="end"/>
        </w:r>
      </w:hyperlink>
    </w:p>
    <w:p w14:paraId="1BBE7635" w14:textId="2E706671"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35" w:history="1">
        <w:r w:rsidRPr="003542CD">
          <w:rPr>
            <w:rStyle w:val="Hyperlink"/>
          </w:rPr>
          <w:t>1.5.</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Tiểu kết chương 1 và định hướng nghiên cứu của luận án</w:t>
        </w:r>
        <w:r>
          <w:rPr>
            <w:webHidden/>
          </w:rPr>
          <w:tab/>
        </w:r>
        <w:r>
          <w:rPr>
            <w:webHidden/>
          </w:rPr>
          <w:fldChar w:fldCharType="begin"/>
        </w:r>
        <w:r>
          <w:rPr>
            <w:webHidden/>
          </w:rPr>
          <w:instrText xml:space="preserve"> PAGEREF _Toc236601735 \h </w:instrText>
        </w:r>
        <w:r>
          <w:rPr>
            <w:webHidden/>
          </w:rPr>
        </w:r>
        <w:r>
          <w:rPr>
            <w:webHidden/>
          </w:rPr>
          <w:fldChar w:fldCharType="separate"/>
        </w:r>
        <w:r>
          <w:rPr>
            <w:webHidden/>
          </w:rPr>
          <w:t>31</w:t>
        </w:r>
        <w:r>
          <w:rPr>
            <w:webHidden/>
          </w:rPr>
          <w:fldChar w:fldCharType="end"/>
        </w:r>
      </w:hyperlink>
    </w:p>
    <w:p w14:paraId="74C98606" w14:textId="4DD34ABC"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36" w:history="1">
        <w:r w:rsidRPr="003542CD">
          <w:rPr>
            <w:rStyle w:val="Hyperlink"/>
          </w:rPr>
          <w:t>CHƯƠNG 2: ĐỐI TƯỢNG VÀ PHƯƠNG PHÁP NGHIÊN CỨU</w:t>
        </w:r>
        <w:r>
          <w:rPr>
            <w:webHidden/>
          </w:rPr>
          <w:tab/>
        </w:r>
        <w:r>
          <w:rPr>
            <w:webHidden/>
          </w:rPr>
          <w:fldChar w:fldCharType="begin"/>
        </w:r>
        <w:r>
          <w:rPr>
            <w:webHidden/>
          </w:rPr>
          <w:instrText xml:space="preserve"> PAGEREF _Toc236601736 \h </w:instrText>
        </w:r>
        <w:r>
          <w:rPr>
            <w:webHidden/>
          </w:rPr>
        </w:r>
        <w:r>
          <w:rPr>
            <w:webHidden/>
          </w:rPr>
          <w:fldChar w:fldCharType="separate"/>
        </w:r>
        <w:r>
          <w:rPr>
            <w:webHidden/>
          </w:rPr>
          <w:t>33</w:t>
        </w:r>
        <w:r>
          <w:rPr>
            <w:webHidden/>
          </w:rPr>
          <w:fldChar w:fldCharType="end"/>
        </w:r>
      </w:hyperlink>
    </w:p>
    <w:p w14:paraId="72278BEA" w14:textId="6D0AD151"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37" w:history="1">
        <w:r w:rsidRPr="003542CD">
          <w:rPr>
            <w:rStyle w:val="Hyperlink"/>
          </w:rPr>
          <w:t>2.1.</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Đối tượng và phạm vi nghiên cứu</w:t>
        </w:r>
        <w:r>
          <w:rPr>
            <w:webHidden/>
          </w:rPr>
          <w:tab/>
        </w:r>
        <w:r>
          <w:rPr>
            <w:webHidden/>
          </w:rPr>
          <w:fldChar w:fldCharType="begin"/>
        </w:r>
        <w:r>
          <w:rPr>
            <w:webHidden/>
          </w:rPr>
          <w:instrText xml:space="preserve"> PAGEREF _Toc236601737 \h </w:instrText>
        </w:r>
        <w:r>
          <w:rPr>
            <w:webHidden/>
          </w:rPr>
        </w:r>
        <w:r>
          <w:rPr>
            <w:webHidden/>
          </w:rPr>
          <w:fldChar w:fldCharType="separate"/>
        </w:r>
        <w:r>
          <w:rPr>
            <w:webHidden/>
          </w:rPr>
          <w:t>33</w:t>
        </w:r>
        <w:r>
          <w:rPr>
            <w:webHidden/>
          </w:rPr>
          <w:fldChar w:fldCharType="end"/>
        </w:r>
      </w:hyperlink>
    </w:p>
    <w:p w14:paraId="722F7409" w14:textId="3397CC73"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38" w:history="1">
        <w:r w:rsidRPr="003542CD">
          <w:rPr>
            <w:rStyle w:val="Hyperlink"/>
          </w:rPr>
          <w:t>2.2.</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Phương pháp nghiên cứu</w:t>
        </w:r>
        <w:r>
          <w:rPr>
            <w:webHidden/>
          </w:rPr>
          <w:tab/>
        </w:r>
        <w:r>
          <w:rPr>
            <w:webHidden/>
          </w:rPr>
          <w:fldChar w:fldCharType="begin"/>
        </w:r>
        <w:r>
          <w:rPr>
            <w:webHidden/>
          </w:rPr>
          <w:instrText xml:space="preserve"> PAGEREF _Toc236601738 \h </w:instrText>
        </w:r>
        <w:r>
          <w:rPr>
            <w:webHidden/>
          </w:rPr>
        </w:r>
        <w:r>
          <w:rPr>
            <w:webHidden/>
          </w:rPr>
          <w:fldChar w:fldCharType="separate"/>
        </w:r>
        <w:r>
          <w:rPr>
            <w:webHidden/>
          </w:rPr>
          <w:t>33</w:t>
        </w:r>
        <w:r>
          <w:rPr>
            <w:webHidden/>
          </w:rPr>
          <w:fldChar w:fldCharType="end"/>
        </w:r>
      </w:hyperlink>
    </w:p>
    <w:p w14:paraId="218369FE" w14:textId="2AAAC33A"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39" w:history="1">
        <w:r w:rsidRPr="003542CD">
          <w:rPr>
            <w:rStyle w:val="Hyperlink"/>
            <w:noProof/>
          </w:rPr>
          <w:t>2.2.1.</w:t>
        </w:r>
        <w:r>
          <w:rPr>
            <w:rFonts w:asciiTheme="minorHAnsi" w:eastAsiaTheme="minorEastAsia" w:hAnsiTheme="minorHAnsi" w:cstheme="minorBidi"/>
            <w:noProof/>
            <w:kern w:val="2"/>
            <w:sz w:val="24"/>
            <w:szCs w:val="24"/>
            <w14:ligatures w14:val="standardContextual"/>
          </w:rPr>
          <w:tab/>
        </w:r>
        <w:r w:rsidRPr="003542CD">
          <w:rPr>
            <w:rStyle w:val="Hyperlink"/>
            <w:noProof/>
          </w:rPr>
          <w:t>Hoá chất, dụng cụ và thiết bị</w:t>
        </w:r>
        <w:r>
          <w:rPr>
            <w:noProof/>
            <w:webHidden/>
          </w:rPr>
          <w:tab/>
        </w:r>
        <w:r>
          <w:rPr>
            <w:noProof/>
            <w:webHidden/>
          </w:rPr>
          <w:fldChar w:fldCharType="begin"/>
        </w:r>
        <w:r>
          <w:rPr>
            <w:noProof/>
            <w:webHidden/>
          </w:rPr>
          <w:instrText xml:space="preserve"> PAGEREF _Toc236601739 \h </w:instrText>
        </w:r>
        <w:r>
          <w:rPr>
            <w:noProof/>
            <w:webHidden/>
          </w:rPr>
        </w:r>
        <w:r>
          <w:rPr>
            <w:noProof/>
            <w:webHidden/>
          </w:rPr>
          <w:fldChar w:fldCharType="separate"/>
        </w:r>
        <w:r>
          <w:rPr>
            <w:noProof/>
            <w:webHidden/>
          </w:rPr>
          <w:t>34</w:t>
        </w:r>
        <w:r>
          <w:rPr>
            <w:noProof/>
            <w:webHidden/>
          </w:rPr>
          <w:fldChar w:fldCharType="end"/>
        </w:r>
      </w:hyperlink>
    </w:p>
    <w:p w14:paraId="4985FE54" w14:textId="30A07AD0"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0" w:history="1">
        <w:r w:rsidRPr="003542CD">
          <w:rPr>
            <w:rStyle w:val="Hyperlink"/>
            <w:noProof/>
          </w:rPr>
          <w:t>2.2.2.</w:t>
        </w:r>
        <w:r>
          <w:rPr>
            <w:rFonts w:asciiTheme="minorHAnsi" w:eastAsiaTheme="minorEastAsia" w:hAnsiTheme="minorHAnsi" w:cstheme="minorBidi"/>
            <w:noProof/>
            <w:kern w:val="2"/>
            <w:sz w:val="24"/>
            <w:szCs w:val="24"/>
            <w14:ligatures w14:val="standardContextual"/>
          </w:rPr>
          <w:tab/>
        </w:r>
        <w:r w:rsidRPr="003542CD">
          <w:rPr>
            <w:rStyle w:val="Hyperlink"/>
            <w:noProof/>
          </w:rPr>
          <w:t>Phương pháp lấy mẫu và bảo quản mẫu</w:t>
        </w:r>
        <w:r>
          <w:rPr>
            <w:noProof/>
            <w:webHidden/>
          </w:rPr>
          <w:tab/>
        </w:r>
        <w:r>
          <w:rPr>
            <w:noProof/>
            <w:webHidden/>
          </w:rPr>
          <w:fldChar w:fldCharType="begin"/>
        </w:r>
        <w:r>
          <w:rPr>
            <w:noProof/>
            <w:webHidden/>
          </w:rPr>
          <w:instrText xml:space="preserve"> PAGEREF _Toc236601740 \h </w:instrText>
        </w:r>
        <w:r>
          <w:rPr>
            <w:noProof/>
            <w:webHidden/>
          </w:rPr>
        </w:r>
        <w:r>
          <w:rPr>
            <w:noProof/>
            <w:webHidden/>
          </w:rPr>
          <w:fldChar w:fldCharType="separate"/>
        </w:r>
        <w:r>
          <w:rPr>
            <w:noProof/>
            <w:webHidden/>
          </w:rPr>
          <w:t>35</w:t>
        </w:r>
        <w:r>
          <w:rPr>
            <w:noProof/>
            <w:webHidden/>
          </w:rPr>
          <w:fldChar w:fldCharType="end"/>
        </w:r>
      </w:hyperlink>
    </w:p>
    <w:p w14:paraId="347ABA2D" w14:textId="2FD5E882"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1" w:history="1">
        <w:r w:rsidRPr="003542CD">
          <w:rPr>
            <w:rStyle w:val="Hyperlink"/>
            <w:noProof/>
          </w:rPr>
          <w:t>2.2.3.</w:t>
        </w:r>
        <w:r>
          <w:rPr>
            <w:rFonts w:asciiTheme="minorHAnsi" w:eastAsiaTheme="minorEastAsia" w:hAnsiTheme="minorHAnsi" w:cstheme="minorBidi"/>
            <w:noProof/>
            <w:kern w:val="2"/>
            <w:sz w:val="24"/>
            <w:szCs w:val="24"/>
            <w14:ligatures w14:val="standardContextual"/>
          </w:rPr>
          <w:tab/>
        </w:r>
        <w:r w:rsidRPr="003542CD">
          <w:rPr>
            <w:rStyle w:val="Hyperlink"/>
            <w:noProof/>
          </w:rPr>
          <w:t>Điều kiện phân tích trên thiết bị</w:t>
        </w:r>
        <w:r>
          <w:rPr>
            <w:noProof/>
            <w:webHidden/>
          </w:rPr>
          <w:tab/>
        </w:r>
        <w:r>
          <w:rPr>
            <w:noProof/>
            <w:webHidden/>
          </w:rPr>
          <w:fldChar w:fldCharType="begin"/>
        </w:r>
        <w:r>
          <w:rPr>
            <w:noProof/>
            <w:webHidden/>
          </w:rPr>
          <w:instrText xml:space="preserve"> PAGEREF _Toc236601741 \h </w:instrText>
        </w:r>
        <w:r>
          <w:rPr>
            <w:noProof/>
            <w:webHidden/>
          </w:rPr>
        </w:r>
        <w:r>
          <w:rPr>
            <w:noProof/>
            <w:webHidden/>
          </w:rPr>
          <w:fldChar w:fldCharType="separate"/>
        </w:r>
        <w:r>
          <w:rPr>
            <w:noProof/>
            <w:webHidden/>
          </w:rPr>
          <w:t>40</w:t>
        </w:r>
        <w:r>
          <w:rPr>
            <w:noProof/>
            <w:webHidden/>
          </w:rPr>
          <w:fldChar w:fldCharType="end"/>
        </w:r>
      </w:hyperlink>
    </w:p>
    <w:p w14:paraId="63452C22" w14:textId="51A25525"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2" w:history="1">
        <w:r w:rsidRPr="003542CD">
          <w:rPr>
            <w:rStyle w:val="Hyperlink"/>
            <w:noProof/>
          </w:rPr>
          <w:t>2.2.4.</w:t>
        </w:r>
        <w:r>
          <w:rPr>
            <w:rFonts w:asciiTheme="minorHAnsi" w:eastAsiaTheme="minorEastAsia" w:hAnsiTheme="minorHAnsi" w:cstheme="minorBidi"/>
            <w:noProof/>
            <w:kern w:val="2"/>
            <w:sz w:val="24"/>
            <w:szCs w:val="24"/>
            <w14:ligatures w14:val="standardContextual"/>
          </w:rPr>
          <w:tab/>
        </w:r>
        <w:r w:rsidRPr="003542CD">
          <w:rPr>
            <w:rStyle w:val="Hyperlink"/>
            <w:noProof/>
          </w:rPr>
          <w:t>Quy trình xử lý mẫu</w:t>
        </w:r>
        <w:r>
          <w:rPr>
            <w:noProof/>
            <w:webHidden/>
          </w:rPr>
          <w:tab/>
        </w:r>
        <w:r>
          <w:rPr>
            <w:noProof/>
            <w:webHidden/>
          </w:rPr>
          <w:fldChar w:fldCharType="begin"/>
        </w:r>
        <w:r>
          <w:rPr>
            <w:noProof/>
            <w:webHidden/>
          </w:rPr>
          <w:instrText xml:space="preserve"> PAGEREF _Toc236601742 \h </w:instrText>
        </w:r>
        <w:r>
          <w:rPr>
            <w:noProof/>
            <w:webHidden/>
          </w:rPr>
        </w:r>
        <w:r>
          <w:rPr>
            <w:noProof/>
            <w:webHidden/>
          </w:rPr>
          <w:fldChar w:fldCharType="separate"/>
        </w:r>
        <w:r>
          <w:rPr>
            <w:noProof/>
            <w:webHidden/>
          </w:rPr>
          <w:t>43</w:t>
        </w:r>
        <w:r>
          <w:rPr>
            <w:noProof/>
            <w:webHidden/>
          </w:rPr>
          <w:fldChar w:fldCharType="end"/>
        </w:r>
      </w:hyperlink>
    </w:p>
    <w:p w14:paraId="6FBB01BF" w14:textId="618B3609"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3" w:history="1">
        <w:r w:rsidRPr="003542CD">
          <w:rPr>
            <w:rStyle w:val="Hyperlink"/>
            <w:noProof/>
          </w:rPr>
          <w:t>2.2.5.</w:t>
        </w:r>
        <w:r>
          <w:rPr>
            <w:rFonts w:asciiTheme="minorHAnsi" w:eastAsiaTheme="minorEastAsia" w:hAnsiTheme="minorHAnsi" w:cstheme="minorBidi"/>
            <w:noProof/>
            <w:kern w:val="2"/>
            <w:sz w:val="24"/>
            <w:szCs w:val="24"/>
            <w14:ligatures w14:val="standardContextual"/>
          </w:rPr>
          <w:tab/>
        </w:r>
        <w:r w:rsidRPr="003542CD">
          <w:rPr>
            <w:rStyle w:val="Hyperlink"/>
            <w:noProof/>
          </w:rPr>
          <w:t>Phương pháp thẩm định quy trình phân tích thành phần hoá học trong mẫu bụi mịn PM</w:t>
        </w:r>
        <w:r w:rsidRPr="003542CD">
          <w:rPr>
            <w:rStyle w:val="Hyperlink"/>
            <w:noProof/>
            <w:vertAlign w:val="subscript"/>
          </w:rPr>
          <w:t>2.5</w:t>
        </w:r>
        <w:r>
          <w:rPr>
            <w:noProof/>
            <w:webHidden/>
          </w:rPr>
          <w:tab/>
        </w:r>
        <w:r>
          <w:rPr>
            <w:noProof/>
            <w:webHidden/>
          </w:rPr>
          <w:tab/>
        </w:r>
        <w:r>
          <w:rPr>
            <w:noProof/>
            <w:webHidden/>
          </w:rPr>
          <w:fldChar w:fldCharType="begin"/>
        </w:r>
        <w:r>
          <w:rPr>
            <w:noProof/>
            <w:webHidden/>
          </w:rPr>
          <w:instrText xml:space="preserve"> PAGEREF _Toc236601743 \h </w:instrText>
        </w:r>
        <w:r>
          <w:rPr>
            <w:noProof/>
            <w:webHidden/>
          </w:rPr>
        </w:r>
        <w:r>
          <w:rPr>
            <w:noProof/>
            <w:webHidden/>
          </w:rPr>
          <w:fldChar w:fldCharType="separate"/>
        </w:r>
        <w:r>
          <w:rPr>
            <w:noProof/>
            <w:webHidden/>
          </w:rPr>
          <w:t>45</w:t>
        </w:r>
        <w:r>
          <w:rPr>
            <w:noProof/>
            <w:webHidden/>
          </w:rPr>
          <w:fldChar w:fldCharType="end"/>
        </w:r>
      </w:hyperlink>
    </w:p>
    <w:p w14:paraId="743EDDB7" w14:textId="1CB3493D"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4" w:history="1">
        <w:r w:rsidRPr="003542CD">
          <w:rPr>
            <w:rStyle w:val="Hyperlink"/>
            <w:noProof/>
          </w:rPr>
          <w:t>2.2.6.</w:t>
        </w:r>
        <w:r>
          <w:rPr>
            <w:rFonts w:asciiTheme="minorHAnsi" w:eastAsiaTheme="minorEastAsia" w:hAnsiTheme="minorHAnsi" w:cstheme="minorBidi"/>
            <w:noProof/>
            <w:kern w:val="2"/>
            <w:sz w:val="24"/>
            <w:szCs w:val="24"/>
            <w14:ligatures w14:val="standardContextual"/>
          </w:rPr>
          <w:tab/>
        </w:r>
        <w:r w:rsidRPr="003542CD">
          <w:rPr>
            <w:rStyle w:val="Hyperlink"/>
            <w:noProof/>
          </w:rPr>
          <w:t>Khảo sát độ phân bố thành phần bụi trong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_Toc236601744 \h </w:instrText>
        </w:r>
        <w:r>
          <w:rPr>
            <w:noProof/>
            <w:webHidden/>
          </w:rPr>
        </w:r>
        <w:r>
          <w:rPr>
            <w:noProof/>
            <w:webHidden/>
          </w:rPr>
          <w:fldChar w:fldCharType="separate"/>
        </w:r>
        <w:r>
          <w:rPr>
            <w:noProof/>
            <w:webHidden/>
          </w:rPr>
          <w:t>48</w:t>
        </w:r>
        <w:r>
          <w:rPr>
            <w:noProof/>
            <w:webHidden/>
          </w:rPr>
          <w:fldChar w:fldCharType="end"/>
        </w:r>
      </w:hyperlink>
    </w:p>
    <w:p w14:paraId="2ACCB3E3" w14:textId="10B27C55"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5" w:history="1">
        <w:r w:rsidRPr="003542CD">
          <w:rPr>
            <w:rStyle w:val="Hyperlink"/>
            <w:noProof/>
          </w:rPr>
          <w:t>2.2.7.</w:t>
        </w:r>
        <w:r>
          <w:rPr>
            <w:rFonts w:asciiTheme="minorHAnsi" w:eastAsiaTheme="minorEastAsia" w:hAnsiTheme="minorHAnsi" w:cstheme="minorBidi"/>
            <w:noProof/>
            <w:kern w:val="2"/>
            <w:sz w:val="24"/>
            <w:szCs w:val="24"/>
            <w14:ligatures w14:val="standardContextual"/>
          </w:rPr>
          <w:tab/>
        </w:r>
        <w:r w:rsidRPr="003542CD">
          <w:rPr>
            <w:rStyle w:val="Hyperlink"/>
            <w:noProof/>
          </w:rPr>
          <w:t>Nghiên cứu phương pháp xác định nguồn gốc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_Toc236601745 \h </w:instrText>
        </w:r>
        <w:r>
          <w:rPr>
            <w:noProof/>
            <w:webHidden/>
          </w:rPr>
        </w:r>
        <w:r>
          <w:rPr>
            <w:noProof/>
            <w:webHidden/>
          </w:rPr>
          <w:fldChar w:fldCharType="separate"/>
        </w:r>
        <w:r>
          <w:rPr>
            <w:noProof/>
            <w:webHidden/>
          </w:rPr>
          <w:t>49</w:t>
        </w:r>
        <w:r>
          <w:rPr>
            <w:noProof/>
            <w:webHidden/>
          </w:rPr>
          <w:fldChar w:fldCharType="end"/>
        </w:r>
      </w:hyperlink>
    </w:p>
    <w:p w14:paraId="0A1DCF6E" w14:textId="34DC8F7B"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46" w:history="1">
        <w:r w:rsidRPr="003542CD">
          <w:rPr>
            <w:rStyle w:val="Hyperlink"/>
          </w:rPr>
          <w:t>2.3.</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Phương pháp xử lý số liệu</w:t>
        </w:r>
        <w:r>
          <w:rPr>
            <w:webHidden/>
          </w:rPr>
          <w:tab/>
        </w:r>
        <w:r>
          <w:rPr>
            <w:webHidden/>
          </w:rPr>
          <w:fldChar w:fldCharType="begin"/>
        </w:r>
        <w:r>
          <w:rPr>
            <w:webHidden/>
          </w:rPr>
          <w:instrText xml:space="preserve"> PAGEREF _Toc236601746 \h </w:instrText>
        </w:r>
        <w:r>
          <w:rPr>
            <w:webHidden/>
          </w:rPr>
        </w:r>
        <w:r>
          <w:rPr>
            <w:webHidden/>
          </w:rPr>
          <w:fldChar w:fldCharType="separate"/>
        </w:r>
        <w:r>
          <w:rPr>
            <w:webHidden/>
          </w:rPr>
          <w:t>51</w:t>
        </w:r>
        <w:r>
          <w:rPr>
            <w:webHidden/>
          </w:rPr>
          <w:fldChar w:fldCharType="end"/>
        </w:r>
      </w:hyperlink>
    </w:p>
    <w:p w14:paraId="34AB58C6" w14:textId="245A823A"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47" w:history="1">
        <w:r w:rsidRPr="003542CD">
          <w:rPr>
            <w:rStyle w:val="Hyperlink"/>
          </w:rPr>
          <w:t xml:space="preserve">CHƯƠNG III. KẾT QUẢ VÀ </w:t>
        </w:r>
        <w:r w:rsidRPr="003542CD">
          <w:rPr>
            <w:rStyle w:val="Hyperlink"/>
            <w:bCs/>
          </w:rPr>
          <w:t>THẢO</w:t>
        </w:r>
        <w:r w:rsidRPr="003542CD">
          <w:rPr>
            <w:rStyle w:val="Hyperlink"/>
          </w:rPr>
          <w:t xml:space="preserve"> LUẬN</w:t>
        </w:r>
        <w:r>
          <w:rPr>
            <w:webHidden/>
          </w:rPr>
          <w:tab/>
        </w:r>
        <w:r>
          <w:rPr>
            <w:webHidden/>
          </w:rPr>
          <w:fldChar w:fldCharType="begin"/>
        </w:r>
        <w:r>
          <w:rPr>
            <w:webHidden/>
          </w:rPr>
          <w:instrText xml:space="preserve"> PAGEREF _Toc236601747 \h </w:instrText>
        </w:r>
        <w:r>
          <w:rPr>
            <w:webHidden/>
          </w:rPr>
        </w:r>
        <w:r>
          <w:rPr>
            <w:webHidden/>
          </w:rPr>
          <w:fldChar w:fldCharType="separate"/>
        </w:r>
        <w:r>
          <w:rPr>
            <w:webHidden/>
          </w:rPr>
          <w:t>57</w:t>
        </w:r>
        <w:r>
          <w:rPr>
            <w:webHidden/>
          </w:rPr>
          <w:fldChar w:fldCharType="end"/>
        </w:r>
      </w:hyperlink>
    </w:p>
    <w:p w14:paraId="2C79650B" w14:textId="1DC00577"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48" w:history="1">
        <w:r w:rsidRPr="003542CD">
          <w:rPr>
            <w:rStyle w:val="Hyperlink"/>
          </w:rPr>
          <w:t>3.1.</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Kết quả đánh giá quy trình phân tích thành phần hoá học trong PM</w:t>
        </w:r>
        <w:r w:rsidRPr="003542CD">
          <w:rPr>
            <w:rStyle w:val="Hyperlink"/>
            <w:vertAlign w:val="subscript"/>
          </w:rPr>
          <w:t>2.5</w:t>
        </w:r>
        <w:r>
          <w:rPr>
            <w:webHidden/>
          </w:rPr>
          <w:tab/>
        </w:r>
        <w:r>
          <w:rPr>
            <w:webHidden/>
          </w:rPr>
          <w:fldChar w:fldCharType="begin"/>
        </w:r>
        <w:r>
          <w:rPr>
            <w:webHidden/>
          </w:rPr>
          <w:instrText xml:space="preserve"> PAGEREF _Toc236601748 \h </w:instrText>
        </w:r>
        <w:r>
          <w:rPr>
            <w:webHidden/>
          </w:rPr>
        </w:r>
        <w:r>
          <w:rPr>
            <w:webHidden/>
          </w:rPr>
          <w:fldChar w:fldCharType="separate"/>
        </w:r>
        <w:r>
          <w:rPr>
            <w:webHidden/>
          </w:rPr>
          <w:t>57</w:t>
        </w:r>
        <w:r>
          <w:rPr>
            <w:webHidden/>
          </w:rPr>
          <w:fldChar w:fldCharType="end"/>
        </w:r>
      </w:hyperlink>
    </w:p>
    <w:p w14:paraId="48262AEA" w14:textId="61FDE37D"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49" w:history="1">
        <w:r w:rsidRPr="003542CD">
          <w:rPr>
            <w:rStyle w:val="Hyperlink"/>
            <w:noProof/>
          </w:rPr>
          <w:t>3.1.1.</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đường chuẩn phân tích cation và anion trên thiết bị sắc ký ion</w:t>
        </w:r>
        <w:r>
          <w:rPr>
            <w:noProof/>
            <w:webHidden/>
          </w:rPr>
          <w:tab/>
        </w:r>
        <w:r>
          <w:rPr>
            <w:noProof/>
            <w:webHidden/>
          </w:rPr>
          <w:fldChar w:fldCharType="begin"/>
        </w:r>
        <w:r>
          <w:rPr>
            <w:noProof/>
            <w:webHidden/>
          </w:rPr>
          <w:instrText xml:space="preserve"> PAGEREF _Toc236601749 \h </w:instrText>
        </w:r>
        <w:r>
          <w:rPr>
            <w:noProof/>
            <w:webHidden/>
          </w:rPr>
        </w:r>
        <w:r>
          <w:rPr>
            <w:noProof/>
            <w:webHidden/>
          </w:rPr>
          <w:fldChar w:fldCharType="separate"/>
        </w:r>
        <w:r>
          <w:rPr>
            <w:noProof/>
            <w:webHidden/>
          </w:rPr>
          <w:t>57</w:t>
        </w:r>
        <w:r>
          <w:rPr>
            <w:noProof/>
            <w:webHidden/>
          </w:rPr>
          <w:fldChar w:fldCharType="end"/>
        </w:r>
      </w:hyperlink>
    </w:p>
    <w:p w14:paraId="7B493DA1" w14:textId="63AFE404"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0" w:history="1">
        <w:r w:rsidRPr="003542CD">
          <w:rPr>
            <w:rStyle w:val="Hyperlink"/>
            <w:noProof/>
          </w:rPr>
          <w:t>3.1.2.</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xây dựng đường chuẩn kim loại trên thiết bị ICP-MS</w:t>
        </w:r>
        <w:r>
          <w:rPr>
            <w:noProof/>
            <w:webHidden/>
          </w:rPr>
          <w:tab/>
        </w:r>
        <w:r>
          <w:rPr>
            <w:noProof/>
            <w:webHidden/>
          </w:rPr>
          <w:fldChar w:fldCharType="begin"/>
        </w:r>
        <w:r>
          <w:rPr>
            <w:noProof/>
            <w:webHidden/>
          </w:rPr>
          <w:instrText xml:space="preserve"> PAGEREF _Toc236601750 \h </w:instrText>
        </w:r>
        <w:r>
          <w:rPr>
            <w:noProof/>
            <w:webHidden/>
          </w:rPr>
        </w:r>
        <w:r>
          <w:rPr>
            <w:noProof/>
            <w:webHidden/>
          </w:rPr>
          <w:fldChar w:fldCharType="separate"/>
        </w:r>
        <w:r>
          <w:rPr>
            <w:noProof/>
            <w:webHidden/>
          </w:rPr>
          <w:t>60</w:t>
        </w:r>
        <w:r>
          <w:rPr>
            <w:noProof/>
            <w:webHidden/>
          </w:rPr>
          <w:fldChar w:fldCharType="end"/>
        </w:r>
      </w:hyperlink>
    </w:p>
    <w:p w14:paraId="43CE3589" w14:textId="3E7D7EE0"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51" w:history="1">
        <w:r w:rsidRPr="003542CD">
          <w:rPr>
            <w:rStyle w:val="Hyperlink"/>
          </w:rPr>
          <w:t>3.2.</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Kết quả xác nhận giá trị sử dụng các quy trình xử lý mẫu trên nền mẫu trắng</w:t>
        </w:r>
        <w:r>
          <w:rPr>
            <w:webHidden/>
          </w:rPr>
          <w:tab/>
        </w:r>
        <w:r>
          <w:rPr>
            <w:webHidden/>
            <w:lang w:val="en-US"/>
          </w:rPr>
          <w:tab/>
        </w:r>
        <w:r>
          <w:rPr>
            <w:webHidden/>
          </w:rPr>
          <w:fldChar w:fldCharType="begin"/>
        </w:r>
        <w:r>
          <w:rPr>
            <w:webHidden/>
          </w:rPr>
          <w:instrText xml:space="preserve"> PAGEREF _Toc236601751 \h </w:instrText>
        </w:r>
        <w:r>
          <w:rPr>
            <w:webHidden/>
          </w:rPr>
        </w:r>
        <w:r>
          <w:rPr>
            <w:webHidden/>
          </w:rPr>
          <w:fldChar w:fldCharType="separate"/>
        </w:r>
        <w:r>
          <w:rPr>
            <w:webHidden/>
          </w:rPr>
          <w:t>62</w:t>
        </w:r>
        <w:r>
          <w:rPr>
            <w:webHidden/>
          </w:rPr>
          <w:fldChar w:fldCharType="end"/>
        </w:r>
      </w:hyperlink>
    </w:p>
    <w:p w14:paraId="58E89FE9" w14:textId="20BE0079"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2" w:history="1">
        <w:r w:rsidRPr="003542CD">
          <w:rPr>
            <w:rStyle w:val="Hyperlink"/>
            <w:noProof/>
          </w:rPr>
          <w:t>3.2.1.</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xác định MDL, MQL của quy trình phân tích anion, cation</w:t>
        </w:r>
        <w:r>
          <w:rPr>
            <w:noProof/>
            <w:webHidden/>
          </w:rPr>
          <w:tab/>
        </w:r>
        <w:r>
          <w:rPr>
            <w:noProof/>
            <w:webHidden/>
          </w:rPr>
          <w:fldChar w:fldCharType="begin"/>
        </w:r>
        <w:r>
          <w:rPr>
            <w:noProof/>
            <w:webHidden/>
          </w:rPr>
          <w:instrText xml:space="preserve"> PAGEREF _Toc236601752 \h </w:instrText>
        </w:r>
        <w:r>
          <w:rPr>
            <w:noProof/>
            <w:webHidden/>
          </w:rPr>
        </w:r>
        <w:r>
          <w:rPr>
            <w:noProof/>
            <w:webHidden/>
          </w:rPr>
          <w:fldChar w:fldCharType="separate"/>
        </w:r>
        <w:r>
          <w:rPr>
            <w:noProof/>
            <w:webHidden/>
          </w:rPr>
          <w:t>62</w:t>
        </w:r>
        <w:r>
          <w:rPr>
            <w:noProof/>
            <w:webHidden/>
          </w:rPr>
          <w:fldChar w:fldCharType="end"/>
        </w:r>
      </w:hyperlink>
    </w:p>
    <w:p w14:paraId="6F4B90FF" w14:textId="0683F953"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3" w:history="1">
        <w:r w:rsidRPr="003542CD">
          <w:rPr>
            <w:rStyle w:val="Hyperlink"/>
            <w:noProof/>
          </w:rPr>
          <w:t>3.2.2.</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xác định độ thu hồi của quy trình phân tích anion, cation</w:t>
        </w:r>
        <w:r>
          <w:rPr>
            <w:noProof/>
            <w:webHidden/>
          </w:rPr>
          <w:tab/>
        </w:r>
        <w:r>
          <w:rPr>
            <w:noProof/>
            <w:webHidden/>
          </w:rPr>
          <w:fldChar w:fldCharType="begin"/>
        </w:r>
        <w:r>
          <w:rPr>
            <w:noProof/>
            <w:webHidden/>
          </w:rPr>
          <w:instrText xml:space="preserve"> PAGEREF _Toc236601753 \h </w:instrText>
        </w:r>
        <w:r>
          <w:rPr>
            <w:noProof/>
            <w:webHidden/>
          </w:rPr>
        </w:r>
        <w:r>
          <w:rPr>
            <w:noProof/>
            <w:webHidden/>
          </w:rPr>
          <w:fldChar w:fldCharType="separate"/>
        </w:r>
        <w:r>
          <w:rPr>
            <w:noProof/>
            <w:webHidden/>
          </w:rPr>
          <w:t>63</w:t>
        </w:r>
        <w:r>
          <w:rPr>
            <w:noProof/>
            <w:webHidden/>
          </w:rPr>
          <w:fldChar w:fldCharType="end"/>
        </w:r>
      </w:hyperlink>
    </w:p>
    <w:p w14:paraId="4106814B" w14:textId="01EC2A2A"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4" w:history="1">
        <w:r w:rsidRPr="003542CD">
          <w:rPr>
            <w:rStyle w:val="Hyperlink"/>
            <w:noProof/>
          </w:rPr>
          <w:t>3.2.3.</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xác định MDL, MQL của quy trình xử lý mẫu kim loại trên nền mẫu trắng</w:t>
        </w:r>
        <w:r>
          <w:rPr>
            <w:noProof/>
            <w:webHidden/>
          </w:rPr>
          <w:tab/>
        </w:r>
        <w:r>
          <w:rPr>
            <w:noProof/>
            <w:webHidden/>
          </w:rPr>
          <w:fldChar w:fldCharType="begin"/>
        </w:r>
        <w:r>
          <w:rPr>
            <w:noProof/>
            <w:webHidden/>
          </w:rPr>
          <w:instrText xml:space="preserve"> PAGEREF _Toc236601754 \h </w:instrText>
        </w:r>
        <w:r>
          <w:rPr>
            <w:noProof/>
            <w:webHidden/>
          </w:rPr>
        </w:r>
        <w:r>
          <w:rPr>
            <w:noProof/>
            <w:webHidden/>
          </w:rPr>
          <w:fldChar w:fldCharType="separate"/>
        </w:r>
        <w:r>
          <w:rPr>
            <w:noProof/>
            <w:webHidden/>
          </w:rPr>
          <w:t>65</w:t>
        </w:r>
        <w:r>
          <w:rPr>
            <w:noProof/>
            <w:webHidden/>
          </w:rPr>
          <w:fldChar w:fldCharType="end"/>
        </w:r>
      </w:hyperlink>
    </w:p>
    <w:p w14:paraId="319B016C" w14:textId="7620FEBE"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5" w:history="1">
        <w:r w:rsidRPr="003542CD">
          <w:rPr>
            <w:rStyle w:val="Hyperlink"/>
            <w:noProof/>
          </w:rPr>
          <w:t>3.2.4.</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xác định độ thu hồi của quy trình xử lý mẫu kim loại trên nền mẫu trắng</w:t>
        </w:r>
        <w:r>
          <w:rPr>
            <w:noProof/>
            <w:webHidden/>
          </w:rPr>
          <w:tab/>
        </w:r>
        <w:r>
          <w:rPr>
            <w:noProof/>
            <w:webHidden/>
          </w:rPr>
          <w:fldChar w:fldCharType="begin"/>
        </w:r>
        <w:r>
          <w:rPr>
            <w:noProof/>
            <w:webHidden/>
          </w:rPr>
          <w:instrText xml:space="preserve"> PAGEREF _Toc236601755 \h </w:instrText>
        </w:r>
        <w:r>
          <w:rPr>
            <w:noProof/>
            <w:webHidden/>
          </w:rPr>
        </w:r>
        <w:r>
          <w:rPr>
            <w:noProof/>
            <w:webHidden/>
          </w:rPr>
          <w:fldChar w:fldCharType="separate"/>
        </w:r>
        <w:r>
          <w:rPr>
            <w:noProof/>
            <w:webHidden/>
          </w:rPr>
          <w:t>67</w:t>
        </w:r>
        <w:r>
          <w:rPr>
            <w:noProof/>
            <w:webHidden/>
          </w:rPr>
          <w:fldChar w:fldCharType="end"/>
        </w:r>
      </w:hyperlink>
    </w:p>
    <w:p w14:paraId="22926AA5" w14:textId="3FDFF681"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6" w:history="1">
        <w:r w:rsidRPr="003542CD">
          <w:rPr>
            <w:rStyle w:val="Hyperlink"/>
            <w:noProof/>
          </w:rPr>
          <w:t>3.2.5.</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phân tích mẫu chuẩn anion và cation</w:t>
        </w:r>
        <w:r>
          <w:rPr>
            <w:noProof/>
            <w:webHidden/>
          </w:rPr>
          <w:tab/>
        </w:r>
        <w:r>
          <w:rPr>
            <w:noProof/>
            <w:webHidden/>
          </w:rPr>
          <w:fldChar w:fldCharType="begin"/>
        </w:r>
        <w:r>
          <w:rPr>
            <w:noProof/>
            <w:webHidden/>
          </w:rPr>
          <w:instrText xml:space="preserve"> PAGEREF _Toc236601756 \h </w:instrText>
        </w:r>
        <w:r>
          <w:rPr>
            <w:noProof/>
            <w:webHidden/>
          </w:rPr>
        </w:r>
        <w:r>
          <w:rPr>
            <w:noProof/>
            <w:webHidden/>
          </w:rPr>
          <w:fldChar w:fldCharType="separate"/>
        </w:r>
        <w:r>
          <w:rPr>
            <w:noProof/>
            <w:webHidden/>
          </w:rPr>
          <w:t>69</w:t>
        </w:r>
        <w:r>
          <w:rPr>
            <w:noProof/>
            <w:webHidden/>
          </w:rPr>
          <w:fldChar w:fldCharType="end"/>
        </w:r>
      </w:hyperlink>
    </w:p>
    <w:p w14:paraId="661210AF" w14:textId="37C93EDD"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57" w:history="1">
        <w:r w:rsidRPr="003542CD">
          <w:rPr>
            <w:rStyle w:val="Hyperlink"/>
          </w:rPr>
          <w:t>3.3.</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Kết quả đánh giá độ phân bố PM</w:t>
        </w:r>
        <w:r w:rsidRPr="003542CD">
          <w:rPr>
            <w:rStyle w:val="Hyperlink"/>
            <w:vertAlign w:val="subscript"/>
          </w:rPr>
          <w:t>2.5</w:t>
        </w:r>
        <w:r>
          <w:rPr>
            <w:webHidden/>
          </w:rPr>
          <w:tab/>
        </w:r>
        <w:r>
          <w:rPr>
            <w:webHidden/>
          </w:rPr>
          <w:fldChar w:fldCharType="begin"/>
        </w:r>
        <w:r>
          <w:rPr>
            <w:webHidden/>
          </w:rPr>
          <w:instrText xml:space="preserve"> PAGEREF _Toc236601757 \h </w:instrText>
        </w:r>
        <w:r>
          <w:rPr>
            <w:webHidden/>
          </w:rPr>
        </w:r>
        <w:r>
          <w:rPr>
            <w:webHidden/>
          </w:rPr>
          <w:fldChar w:fldCharType="separate"/>
        </w:r>
        <w:r>
          <w:rPr>
            <w:webHidden/>
          </w:rPr>
          <w:t>70</w:t>
        </w:r>
        <w:r>
          <w:rPr>
            <w:webHidden/>
          </w:rPr>
          <w:fldChar w:fldCharType="end"/>
        </w:r>
      </w:hyperlink>
    </w:p>
    <w:p w14:paraId="5E16F41F" w14:textId="1CE3AE82"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8" w:history="1">
        <w:r w:rsidRPr="003542CD">
          <w:rPr>
            <w:rStyle w:val="Hyperlink"/>
            <w:noProof/>
          </w:rPr>
          <w:t>3.3.1.</w:t>
        </w:r>
        <w:r>
          <w:rPr>
            <w:rFonts w:asciiTheme="minorHAnsi" w:eastAsiaTheme="minorEastAsia" w:hAnsiTheme="minorHAnsi" w:cstheme="minorBidi"/>
            <w:noProof/>
            <w:kern w:val="2"/>
            <w:sz w:val="24"/>
            <w:szCs w:val="24"/>
            <w14:ligatures w14:val="standardContextual"/>
          </w:rPr>
          <w:tab/>
        </w:r>
        <w:r w:rsidRPr="003542CD">
          <w:rPr>
            <w:rStyle w:val="Hyperlink"/>
            <w:noProof/>
          </w:rPr>
          <w:t>Đánh giá độ phân bố trọng lượng giấy lọc thông qua mẫu trắng</w:t>
        </w:r>
        <w:r>
          <w:rPr>
            <w:noProof/>
            <w:webHidden/>
          </w:rPr>
          <w:tab/>
        </w:r>
        <w:r>
          <w:rPr>
            <w:noProof/>
            <w:webHidden/>
          </w:rPr>
          <w:fldChar w:fldCharType="begin"/>
        </w:r>
        <w:r>
          <w:rPr>
            <w:noProof/>
            <w:webHidden/>
          </w:rPr>
          <w:instrText xml:space="preserve"> PAGEREF _Toc236601758 \h </w:instrText>
        </w:r>
        <w:r>
          <w:rPr>
            <w:noProof/>
            <w:webHidden/>
          </w:rPr>
        </w:r>
        <w:r>
          <w:rPr>
            <w:noProof/>
            <w:webHidden/>
          </w:rPr>
          <w:fldChar w:fldCharType="separate"/>
        </w:r>
        <w:r>
          <w:rPr>
            <w:noProof/>
            <w:webHidden/>
          </w:rPr>
          <w:t>70</w:t>
        </w:r>
        <w:r>
          <w:rPr>
            <w:noProof/>
            <w:webHidden/>
          </w:rPr>
          <w:fldChar w:fldCharType="end"/>
        </w:r>
      </w:hyperlink>
    </w:p>
    <w:p w14:paraId="31A02E57" w14:textId="59A8E83A"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59" w:history="1">
        <w:r w:rsidRPr="003542CD">
          <w:rPr>
            <w:rStyle w:val="Hyperlink"/>
            <w:noProof/>
          </w:rPr>
          <w:t>3.3.2.</w:t>
        </w:r>
        <w:r>
          <w:rPr>
            <w:rFonts w:asciiTheme="minorHAnsi" w:eastAsiaTheme="minorEastAsia" w:hAnsiTheme="minorHAnsi" w:cstheme="minorBidi"/>
            <w:noProof/>
            <w:kern w:val="2"/>
            <w:sz w:val="24"/>
            <w:szCs w:val="24"/>
            <w14:ligatures w14:val="standardContextual"/>
          </w:rPr>
          <w:tab/>
        </w:r>
        <w:r w:rsidRPr="003542CD">
          <w:rPr>
            <w:rStyle w:val="Hyperlink"/>
            <w:noProof/>
          </w:rPr>
          <w:t>Độ phân bố các hạt bụi thông qua khối lượng mẫu bụi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_Toc236601759 \h </w:instrText>
        </w:r>
        <w:r>
          <w:rPr>
            <w:noProof/>
            <w:webHidden/>
          </w:rPr>
        </w:r>
        <w:r>
          <w:rPr>
            <w:noProof/>
            <w:webHidden/>
          </w:rPr>
          <w:fldChar w:fldCharType="separate"/>
        </w:r>
        <w:r>
          <w:rPr>
            <w:noProof/>
            <w:webHidden/>
          </w:rPr>
          <w:t>71</w:t>
        </w:r>
        <w:r>
          <w:rPr>
            <w:noProof/>
            <w:webHidden/>
          </w:rPr>
          <w:fldChar w:fldCharType="end"/>
        </w:r>
      </w:hyperlink>
    </w:p>
    <w:p w14:paraId="691E9AB7" w14:textId="57EEA916"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0" w:history="1">
        <w:r w:rsidRPr="003542CD">
          <w:rPr>
            <w:rStyle w:val="Hyperlink"/>
            <w:noProof/>
          </w:rPr>
          <w:t>3.3.3.</w:t>
        </w:r>
        <w:r>
          <w:rPr>
            <w:rFonts w:asciiTheme="minorHAnsi" w:eastAsiaTheme="minorEastAsia" w:hAnsiTheme="minorHAnsi" w:cstheme="minorBidi"/>
            <w:noProof/>
            <w:kern w:val="2"/>
            <w:sz w:val="24"/>
            <w:szCs w:val="24"/>
            <w14:ligatures w14:val="standardContextual"/>
          </w:rPr>
          <w:tab/>
        </w:r>
        <w:r w:rsidRPr="003542CD">
          <w:rPr>
            <w:rStyle w:val="Hyperlink"/>
            <w:noProof/>
          </w:rPr>
          <w:t>Độ phân bố các hạt bụi thông qua hàm lượng cation và anion</w:t>
        </w:r>
        <w:r>
          <w:rPr>
            <w:noProof/>
            <w:webHidden/>
          </w:rPr>
          <w:tab/>
        </w:r>
        <w:r>
          <w:rPr>
            <w:noProof/>
            <w:webHidden/>
          </w:rPr>
          <w:fldChar w:fldCharType="begin"/>
        </w:r>
        <w:r>
          <w:rPr>
            <w:noProof/>
            <w:webHidden/>
          </w:rPr>
          <w:instrText xml:space="preserve"> PAGEREF _Toc236601760 \h </w:instrText>
        </w:r>
        <w:r>
          <w:rPr>
            <w:noProof/>
            <w:webHidden/>
          </w:rPr>
        </w:r>
        <w:r>
          <w:rPr>
            <w:noProof/>
            <w:webHidden/>
          </w:rPr>
          <w:fldChar w:fldCharType="separate"/>
        </w:r>
        <w:r>
          <w:rPr>
            <w:noProof/>
            <w:webHidden/>
          </w:rPr>
          <w:t>72</w:t>
        </w:r>
        <w:r>
          <w:rPr>
            <w:noProof/>
            <w:webHidden/>
          </w:rPr>
          <w:fldChar w:fldCharType="end"/>
        </w:r>
      </w:hyperlink>
    </w:p>
    <w:p w14:paraId="562259E3" w14:textId="2DC62FFA"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1" w:history="1">
        <w:r w:rsidRPr="003542CD">
          <w:rPr>
            <w:rStyle w:val="Hyperlink"/>
            <w:noProof/>
          </w:rPr>
          <w:t>3.3.4.</w:t>
        </w:r>
        <w:r>
          <w:rPr>
            <w:rFonts w:asciiTheme="minorHAnsi" w:eastAsiaTheme="minorEastAsia" w:hAnsiTheme="minorHAnsi" w:cstheme="minorBidi"/>
            <w:noProof/>
            <w:kern w:val="2"/>
            <w:sz w:val="24"/>
            <w:szCs w:val="24"/>
            <w14:ligatures w14:val="standardContextual"/>
          </w:rPr>
          <w:tab/>
        </w:r>
        <w:r w:rsidRPr="003542CD">
          <w:rPr>
            <w:rStyle w:val="Hyperlink"/>
            <w:noProof/>
          </w:rPr>
          <w:t>Độ phân bố thông qua hàm lượng kim loại</w:t>
        </w:r>
        <w:r>
          <w:rPr>
            <w:noProof/>
            <w:webHidden/>
          </w:rPr>
          <w:tab/>
        </w:r>
        <w:r>
          <w:rPr>
            <w:noProof/>
            <w:webHidden/>
          </w:rPr>
          <w:fldChar w:fldCharType="begin"/>
        </w:r>
        <w:r>
          <w:rPr>
            <w:noProof/>
            <w:webHidden/>
          </w:rPr>
          <w:instrText xml:space="preserve"> PAGEREF _Toc236601761 \h </w:instrText>
        </w:r>
        <w:r>
          <w:rPr>
            <w:noProof/>
            <w:webHidden/>
          </w:rPr>
        </w:r>
        <w:r>
          <w:rPr>
            <w:noProof/>
            <w:webHidden/>
          </w:rPr>
          <w:fldChar w:fldCharType="separate"/>
        </w:r>
        <w:r>
          <w:rPr>
            <w:noProof/>
            <w:webHidden/>
          </w:rPr>
          <w:t>74</w:t>
        </w:r>
        <w:r>
          <w:rPr>
            <w:noProof/>
            <w:webHidden/>
          </w:rPr>
          <w:fldChar w:fldCharType="end"/>
        </w:r>
      </w:hyperlink>
    </w:p>
    <w:p w14:paraId="7EDF3985" w14:textId="45FA234F"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2" w:history="1">
        <w:r w:rsidRPr="003542CD">
          <w:rPr>
            <w:rStyle w:val="Hyperlink"/>
            <w:noProof/>
          </w:rPr>
          <w:t>3.3.5.</w:t>
        </w:r>
        <w:r>
          <w:rPr>
            <w:rFonts w:asciiTheme="minorHAnsi" w:eastAsiaTheme="minorEastAsia" w:hAnsiTheme="minorHAnsi" w:cstheme="minorBidi"/>
            <w:noProof/>
            <w:kern w:val="2"/>
            <w:sz w:val="24"/>
            <w:szCs w:val="24"/>
            <w14:ligatures w14:val="standardContextual"/>
          </w:rPr>
          <w:tab/>
        </w:r>
        <w:r w:rsidRPr="003542CD">
          <w:rPr>
            <w:rStyle w:val="Hyperlink"/>
            <w:noProof/>
          </w:rPr>
          <w:t>Hàm lượng các thành phần chính trong mẫu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_Toc236601762 \h </w:instrText>
        </w:r>
        <w:r>
          <w:rPr>
            <w:noProof/>
            <w:webHidden/>
          </w:rPr>
        </w:r>
        <w:r>
          <w:rPr>
            <w:noProof/>
            <w:webHidden/>
          </w:rPr>
          <w:fldChar w:fldCharType="separate"/>
        </w:r>
        <w:r>
          <w:rPr>
            <w:noProof/>
            <w:webHidden/>
          </w:rPr>
          <w:t>75</w:t>
        </w:r>
        <w:r>
          <w:rPr>
            <w:noProof/>
            <w:webHidden/>
          </w:rPr>
          <w:fldChar w:fldCharType="end"/>
        </w:r>
      </w:hyperlink>
    </w:p>
    <w:p w14:paraId="54AE9E46" w14:textId="577BAA8B"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3" w:history="1">
        <w:r w:rsidRPr="003542CD">
          <w:rPr>
            <w:rStyle w:val="Hyperlink"/>
            <w:noProof/>
          </w:rPr>
          <w:t>3.3.6.</w:t>
        </w:r>
        <w:r>
          <w:rPr>
            <w:rFonts w:asciiTheme="minorHAnsi" w:eastAsiaTheme="minorEastAsia" w:hAnsiTheme="minorHAnsi" w:cstheme="minorBidi"/>
            <w:noProof/>
            <w:kern w:val="2"/>
            <w:sz w:val="24"/>
            <w:szCs w:val="24"/>
            <w14:ligatures w14:val="standardContextual"/>
          </w:rPr>
          <w:tab/>
        </w:r>
        <w:r w:rsidRPr="003542CD">
          <w:rPr>
            <w:rStyle w:val="Hyperlink"/>
            <w:noProof/>
          </w:rPr>
          <w:t>Đánh giá cân bằng ion trong mẫu thu được</w:t>
        </w:r>
        <w:r>
          <w:rPr>
            <w:noProof/>
            <w:webHidden/>
          </w:rPr>
          <w:tab/>
        </w:r>
        <w:r>
          <w:rPr>
            <w:noProof/>
            <w:webHidden/>
          </w:rPr>
          <w:fldChar w:fldCharType="begin"/>
        </w:r>
        <w:r>
          <w:rPr>
            <w:noProof/>
            <w:webHidden/>
          </w:rPr>
          <w:instrText xml:space="preserve"> PAGEREF _Toc236601763 \h </w:instrText>
        </w:r>
        <w:r>
          <w:rPr>
            <w:noProof/>
            <w:webHidden/>
          </w:rPr>
        </w:r>
        <w:r>
          <w:rPr>
            <w:noProof/>
            <w:webHidden/>
          </w:rPr>
          <w:fldChar w:fldCharType="separate"/>
        </w:r>
        <w:r>
          <w:rPr>
            <w:noProof/>
            <w:webHidden/>
          </w:rPr>
          <w:t>79</w:t>
        </w:r>
        <w:r>
          <w:rPr>
            <w:noProof/>
            <w:webHidden/>
          </w:rPr>
          <w:fldChar w:fldCharType="end"/>
        </w:r>
      </w:hyperlink>
    </w:p>
    <w:p w14:paraId="49FAC01E" w14:textId="151A56E9"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64" w:history="1">
        <w:r w:rsidRPr="003542CD">
          <w:rPr>
            <w:rStyle w:val="Hyperlink"/>
          </w:rPr>
          <w:t>3.4.</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Xác định nguồn gốc PM</w:t>
        </w:r>
        <w:r w:rsidRPr="003542CD">
          <w:rPr>
            <w:rStyle w:val="Hyperlink"/>
            <w:vertAlign w:val="subscript"/>
          </w:rPr>
          <w:t>2.5</w:t>
        </w:r>
        <w:r w:rsidRPr="003542CD">
          <w:rPr>
            <w:rStyle w:val="Hyperlink"/>
          </w:rPr>
          <w:t xml:space="preserve"> ở khu vực lấy mẫu sử dụng phần mềm PMF</w:t>
        </w:r>
        <w:r>
          <w:rPr>
            <w:webHidden/>
          </w:rPr>
          <w:tab/>
        </w:r>
        <w:r>
          <w:rPr>
            <w:webHidden/>
          </w:rPr>
          <w:fldChar w:fldCharType="begin"/>
        </w:r>
        <w:r>
          <w:rPr>
            <w:webHidden/>
          </w:rPr>
          <w:instrText xml:space="preserve"> PAGEREF _Toc236601764 \h </w:instrText>
        </w:r>
        <w:r>
          <w:rPr>
            <w:webHidden/>
          </w:rPr>
        </w:r>
        <w:r>
          <w:rPr>
            <w:webHidden/>
          </w:rPr>
          <w:fldChar w:fldCharType="separate"/>
        </w:r>
        <w:r>
          <w:rPr>
            <w:webHidden/>
          </w:rPr>
          <w:t>81</w:t>
        </w:r>
        <w:r>
          <w:rPr>
            <w:webHidden/>
          </w:rPr>
          <w:fldChar w:fldCharType="end"/>
        </w:r>
      </w:hyperlink>
    </w:p>
    <w:p w14:paraId="33A90CD3" w14:textId="6E52AD93"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5" w:history="1">
        <w:r w:rsidRPr="003542CD">
          <w:rPr>
            <w:rStyle w:val="Hyperlink"/>
            <w:noProof/>
          </w:rPr>
          <w:t>3.4.1.</w:t>
        </w:r>
        <w:r>
          <w:rPr>
            <w:rFonts w:asciiTheme="minorHAnsi" w:eastAsiaTheme="minorEastAsia" w:hAnsiTheme="minorHAnsi" w:cstheme="minorBidi"/>
            <w:noProof/>
            <w:kern w:val="2"/>
            <w:sz w:val="24"/>
            <w:szCs w:val="24"/>
            <w14:ligatures w14:val="standardContextual"/>
          </w:rPr>
          <w:tab/>
        </w:r>
        <w:r w:rsidRPr="003542CD">
          <w:rPr>
            <w:rStyle w:val="Hyperlink"/>
            <w:noProof/>
          </w:rPr>
          <w:t>Xác định thành phần nguồn PM</w:t>
        </w:r>
        <w:r w:rsidRPr="003542CD">
          <w:rPr>
            <w:rStyle w:val="Hyperlink"/>
            <w:noProof/>
            <w:vertAlign w:val="subscript"/>
          </w:rPr>
          <w:t>2.5</w:t>
        </w:r>
        <w:r w:rsidRPr="003542CD">
          <w:rPr>
            <w:rStyle w:val="Hyperlink"/>
            <w:noProof/>
          </w:rPr>
          <w:t xml:space="preserve"> thông qua PMF</w:t>
        </w:r>
        <w:r>
          <w:rPr>
            <w:noProof/>
            <w:webHidden/>
          </w:rPr>
          <w:tab/>
        </w:r>
        <w:r>
          <w:rPr>
            <w:noProof/>
            <w:webHidden/>
          </w:rPr>
          <w:fldChar w:fldCharType="begin"/>
        </w:r>
        <w:r>
          <w:rPr>
            <w:noProof/>
            <w:webHidden/>
          </w:rPr>
          <w:instrText xml:space="preserve"> PAGEREF _Toc236601765 \h </w:instrText>
        </w:r>
        <w:r>
          <w:rPr>
            <w:noProof/>
            <w:webHidden/>
          </w:rPr>
        </w:r>
        <w:r>
          <w:rPr>
            <w:noProof/>
            <w:webHidden/>
          </w:rPr>
          <w:fldChar w:fldCharType="separate"/>
        </w:r>
        <w:r>
          <w:rPr>
            <w:noProof/>
            <w:webHidden/>
          </w:rPr>
          <w:t>81</w:t>
        </w:r>
        <w:r>
          <w:rPr>
            <w:noProof/>
            <w:webHidden/>
          </w:rPr>
          <w:fldChar w:fldCharType="end"/>
        </w:r>
      </w:hyperlink>
    </w:p>
    <w:p w14:paraId="775DD0E4" w14:textId="61689BA5"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6" w:history="1">
        <w:r w:rsidRPr="003542CD">
          <w:rPr>
            <w:rStyle w:val="Hyperlink"/>
            <w:noProof/>
          </w:rPr>
          <w:t>3.4.2.</w:t>
        </w:r>
        <w:r>
          <w:rPr>
            <w:rFonts w:asciiTheme="minorHAnsi" w:eastAsiaTheme="minorEastAsia" w:hAnsiTheme="minorHAnsi" w:cstheme="minorBidi"/>
            <w:noProof/>
            <w:kern w:val="2"/>
            <w:sz w:val="24"/>
            <w:szCs w:val="24"/>
            <w14:ligatures w14:val="standardContextual"/>
          </w:rPr>
          <w:tab/>
        </w:r>
        <w:r w:rsidRPr="003542CD">
          <w:rPr>
            <w:rStyle w:val="Hyperlink"/>
            <w:noProof/>
          </w:rPr>
          <w:t>Đánh giá độ tương quan và tính chính xác của mô hình PMF</w:t>
        </w:r>
        <w:r>
          <w:rPr>
            <w:noProof/>
            <w:webHidden/>
          </w:rPr>
          <w:tab/>
        </w:r>
        <w:r>
          <w:rPr>
            <w:noProof/>
            <w:webHidden/>
          </w:rPr>
          <w:fldChar w:fldCharType="begin"/>
        </w:r>
        <w:r>
          <w:rPr>
            <w:noProof/>
            <w:webHidden/>
          </w:rPr>
          <w:instrText xml:space="preserve"> PAGEREF _Toc236601766 \h </w:instrText>
        </w:r>
        <w:r>
          <w:rPr>
            <w:noProof/>
            <w:webHidden/>
          </w:rPr>
        </w:r>
        <w:r>
          <w:rPr>
            <w:noProof/>
            <w:webHidden/>
          </w:rPr>
          <w:fldChar w:fldCharType="separate"/>
        </w:r>
        <w:r>
          <w:rPr>
            <w:noProof/>
            <w:webHidden/>
          </w:rPr>
          <w:t>89</w:t>
        </w:r>
        <w:r>
          <w:rPr>
            <w:noProof/>
            <w:webHidden/>
          </w:rPr>
          <w:fldChar w:fldCharType="end"/>
        </w:r>
      </w:hyperlink>
    </w:p>
    <w:p w14:paraId="6523BDA7" w14:textId="6A3EB5C5"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7" w:history="1">
        <w:r w:rsidRPr="003542CD">
          <w:rPr>
            <w:rStyle w:val="Hyperlink"/>
            <w:noProof/>
          </w:rPr>
          <w:t>3.4.3.</w:t>
        </w:r>
        <w:r>
          <w:rPr>
            <w:rFonts w:asciiTheme="minorHAnsi" w:eastAsiaTheme="minorEastAsia" w:hAnsiTheme="minorHAnsi" w:cstheme="minorBidi"/>
            <w:noProof/>
            <w:kern w:val="2"/>
            <w:sz w:val="24"/>
            <w:szCs w:val="24"/>
            <w14:ligatures w14:val="standardContextual"/>
          </w:rPr>
          <w:tab/>
        </w:r>
        <w:r w:rsidRPr="003542CD">
          <w:rPr>
            <w:rStyle w:val="Hyperlink"/>
            <w:noProof/>
          </w:rPr>
          <w:t>Xác định nguồn gốc PM</w:t>
        </w:r>
        <w:r w:rsidRPr="003542CD">
          <w:rPr>
            <w:rStyle w:val="Hyperlink"/>
            <w:noProof/>
            <w:vertAlign w:val="subscript"/>
          </w:rPr>
          <w:t xml:space="preserve">2.5 </w:t>
        </w:r>
        <w:r w:rsidRPr="003542CD">
          <w:rPr>
            <w:rStyle w:val="Hyperlink"/>
            <w:noProof/>
          </w:rPr>
          <w:t>bằng phần mềm PMF</w:t>
        </w:r>
        <w:r>
          <w:rPr>
            <w:noProof/>
            <w:webHidden/>
          </w:rPr>
          <w:tab/>
        </w:r>
        <w:r>
          <w:rPr>
            <w:noProof/>
            <w:webHidden/>
          </w:rPr>
          <w:fldChar w:fldCharType="begin"/>
        </w:r>
        <w:r>
          <w:rPr>
            <w:noProof/>
            <w:webHidden/>
          </w:rPr>
          <w:instrText xml:space="preserve"> PAGEREF _Toc236601767 \h </w:instrText>
        </w:r>
        <w:r>
          <w:rPr>
            <w:noProof/>
            <w:webHidden/>
          </w:rPr>
        </w:r>
        <w:r>
          <w:rPr>
            <w:noProof/>
            <w:webHidden/>
          </w:rPr>
          <w:fldChar w:fldCharType="separate"/>
        </w:r>
        <w:r>
          <w:rPr>
            <w:noProof/>
            <w:webHidden/>
          </w:rPr>
          <w:t>91</w:t>
        </w:r>
        <w:r>
          <w:rPr>
            <w:noProof/>
            <w:webHidden/>
          </w:rPr>
          <w:fldChar w:fldCharType="end"/>
        </w:r>
      </w:hyperlink>
    </w:p>
    <w:p w14:paraId="272F8F34" w14:textId="0749B282"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68" w:history="1">
        <w:r w:rsidRPr="003542CD">
          <w:rPr>
            <w:rStyle w:val="Hyperlink"/>
            <w:noProof/>
          </w:rPr>
          <w:t>3.4.4.</w:t>
        </w:r>
        <w:r>
          <w:rPr>
            <w:rFonts w:asciiTheme="minorHAnsi" w:eastAsiaTheme="minorEastAsia" w:hAnsiTheme="minorHAnsi" w:cstheme="minorBidi"/>
            <w:noProof/>
            <w:kern w:val="2"/>
            <w:sz w:val="24"/>
            <w:szCs w:val="24"/>
            <w14:ligatures w14:val="standardContextual"/>
          </w:rPr>
          <w:tab/>
        </w:r>
        <w:r w:rsidRPr="003542CD">
          <w:rPr>
            <w:rStyle w:val="Hyperlink"/>
            <w:noProof/>
          </w:rPr>
          <w:t>Đánh giá nguồn gốc PM</w:t>
        </w:r>
        <w:r w:rsidRPr="003542CD">
          <w:rPr>
            <w:rStyle w:val="Hyperlink"/>
            <w:noProof/>
            <w:vertAlign w:val="subscript"/>
          </w:rPr>
          <w:t xml:space="preserve">2.5 </w:t>
        </w:r>
        <w:r w:rsidRPr="003542CD">
          <w:rPr>
            <w:rStyle w:val="Hyperlink"/>
            <w:noProof/>
          </w:rPr>
          <w:t>theo mùa và vị trí địa lý</w:t>
        </w:r>
        <w:r>
          <w:rPr>
            <w:noProof/>
            <w:webHidden/>
          </w:rPr>
          <w:tab/>
        </w:r>
        <w:r>
          <w:rPr>
            <w:noProof/>
            <w:webHidden/>
          </w:rPr>
          <w:fldChar w:fldCharType="begin"/>
        </w:r>
        <w:r>
          <w:rPr>
            <w:noProof/>
            <w:webHidden/>
          </w:rPr>
          <w:instrText xml:space="preserve"> PAGEREF _Toc236601768 \h </w:instrText>
        </w:r>
        <w:r>
          <w:rPr>
            <w:noProof/>
            <w:webHidden/>
          </w:rPr>
        </w:r>
        <w:r>
          <w:rPr>
            <w:noProof/>
            <w:webHidden/>
          </w:rPr>
          <w:fldChar w:fldCharType="separate"/>
        </w:r>
        <w:r>
          <w:rPr>
            <w:noProof/>
            <w:webHidden/>
          </w:rPr>
          <w:t>94</w:t>
        </w:r>
        <w:r>
          <w:rPr>
            <w:noProof/>
            <w:webHidden/>
          </w:rPr>
          <w:fldChar w:fldCharType="end"/>
        </w:r>
      </w:hyperlink>
    </w:p>
    <w:p w14:paraId="66958811" w14:textId="38D27062"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69" w:history="1">
        <w:r w:rsidRPr="003542CD">
          <w:rPr>
            <w:rStyle w:val="Hyperlink"/>
          </w:rPr>
          <w:t>3.5.</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Xác định nguồn gốc PM</w:t>
        </w:r>
        <w:r w:rsidRPr="003542CD">
          <w:rPr>
            <w:rStyle w:val="Hyperlink"/>
            <w:vertAlign w:val="subscript"/>
          </w:rPr>
          <w:t xml:space="preserve">2.5 </w:t>
        </w:r>
        <w:r w:rsidRPr="003542CD">
          <w:rPr>
            <w:rStyle w:val="Hyperlink"/>
          </w:rPr>
          <w:t>bằng phương pháp mô phỏng WRF-CMAQ-ISAM</w:t>
        </w:r>
        <w:r>
          <w:rPr>
            <w:webHidden/>
          </w:rPr>
          <w:tab/>
        </w:r>
        <w:r>
          <w:rPr>
            <w:webHidden/>
          </w:rPr>
          <w:fldChar w:fldCharType="begin"/>
        </w:r>
        <w:r>
          <w:rPr>
            <w:webHidden/>
          </w:rPr>
          <w:instrText xml:space="preserve"> PAGEREF _Toc236601769 \h </w:instrText>
        </w:r>
        <w:r>
          <w:rPr>
            <w:webHidden/>
          </w:rPr>
        </w:r>
        <w:r>
          <w:rPr>
            <w:webHidden/>
          </w:rPr>
          <w:fldChar w:fldCharType="separate"/>
        </w:r>
        <w:r>
          <w:rPr>
            <w:webHidden/>
          </w:rPr>
          <w:t>95</w:t>
        </w:r>
        <w:r>
          <w:rPr>
            <w:webHidden/>
          </w:rPr>
          <w:fldChar w:fldCharType="end"/>
        </w:r>
      </w:hyperlink>
    </w:p>
    <w:p w14:paraId="1191EDA3" w14:textId="3FE53750"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0" w:history="1">
        <w:r w:rsidRPr="003542CD">
          <w:rPr>
            <w:rStyle w:val="Hyperlink"/>
            <w:noProof/>
          </w:rPr>
          <w:t>3.5.1.</w:t>
        </w:r>
        <w:r>
          <w:rPr>
            <w:rFonts w:asciiTheme="minorHAnsi" w:eastAsiaTheme="minorEastAsia" w:hAnsiTheme="minorHAnsi" w:cstheme="minorBidi"/>
            <w:noProof/>
            <w:kern w:val="2"/>
            <w:sz w:val="24"/>
            <w:szCs w:val="24"/>
            <w14:ligatures w14:val="standardContextual"/>
          </w:rPr>
          <w:tab/>
        </w:r>
        <w:r w:rsidRPr="003542CD">
          <w:rPr>
            <w:rStyle w:val="Hyperlink"/>
            <w:noProof/>
          </w:rPr>
          <w:t>Xây dựng miền dữ liệu</w:t>
        </w:r>
        <w:r>
          <w:rPr>
            <w:noProof/>
            <w:webHidden/>
          </w:rPr>
          <w:tab/>
        </w:r>
        <w:r>
          <w:rPr>
            <w:noProof/>
            <w:webHidden/>
          </w:rPr>
          <w:fldChar w:fldCharType="begin"/>
        </w:r>
        <w:r>
          <w:rPr>
            <w:noProof/>
            <w:webHidden/>
          </w:rPr>
          <w:instrText xml:space="preserve"> PAGEREF _Toc236601770 \h </w:instrText>
        </w:r>
        <w:r>
          <w:rPr>
            <w:noProof/>
            <w:webHidden/>
          </w:rPr>
        </w:r>
        <w:r>
          <w:rPr>
            <w:noProof/>
            <w:webHidden/>
          </w:rPr>
          <w:fldChar w:fldCharType="separate"/>
        </w:r>
        <w:r>
          <w:rPr>
            <w:noProof/>
            <w:webHidden/>
          </w:rPr>
          <w:t>95</w:t>
        </w:r>
        <w:r>
          <w:rPr>
            <w:noProof/>
            <w:webHidden/>
          </w:rPr>
          <w:fldChar w:fldCharType="end"/>
        </w:r>
      </w:hyperlink>
    </w:p>
    <w:p w14:paraId="26564A8D" w14:textId="0D64A0EF"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1" w:history="1">
        <w:r w:rsidRPr="003542CD">
          <w:rPr>
            <w:rStyle w:val="Hyperlink"/>
            <w:noProof/>
          </w:rPr>
          <w:t>3.5.2.</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mô phỏng hàm lượng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_Toc236601771 \h </w:instrText>
        </w:r>
        <w:r>
          <w:rPr>
            <w:noProof/>
            <w:webHidden/>
          </w:rPr>
        </w:r>
        <w:r>
          <w:rPr>
            <w:noProof/>
            <w:webHidden/>
          </w:rPr>
          <w:fldChar w:fldCharType="separate"/>
        </w:r>
        <w:r>
          <w:rPr>
            <w:noProof/>
            <w:webHidden/>
          </w:rPr>
          <w:t>97</w:t>
        </w:r>
        <w:r>
          <w:rPr>
            <w:noProof/>
            <w:webHidden/>
          </w:rPr>
          <w:fldChar w:fldCharType="end"/>
        </w:r>
      </w:hyperlink>
    </w:p>
    <w:p w14:paraId="5776CFE0" w14:textId="154A2B1F" w:rsidR="00B13641" w:rsidRDefault="00B13641" w:rsidP="00B13641">
      <w:pPr>
        <w:pStyle w:val="TOC2"/>
        <w:rPr>
          <w:rFonts w:asciiTheme="minorHAnsi" w:eastAsiaTheme="minorEastAsia" w:hAnsiTheme="minorHAnsi" w:cstheme="minorBidi"/>
          <w:color w:val="auto"/>
          <w:kern w:val="2"/>
          <w:sz w:val="24"/>
          <w:szCs w:val="24"/>
          <w:lang w:val="en-US"/>
          <w14:ligatures w14:val="standardContextual"/>
        </w:rPr>
      </w:pPr>
      <w:hyperlink w:anchor="_Toc236601772" w:history="1">
        <w:r w:rsidRPr="003542CD">
          <w:rPr>
            <w:rStyle w:val="Hyperlink"/>
          </w:rPr>
          <w:t>3.6.</w:t>
        </w:r>
        <w:r>
          <w:rPr>
            <w:rFonts w:asciiTheme="minorHAnsi" w:eastAsiaTheme="minorEastAsia" w:hAnsiTheme="minorHAnsi" w:cstheme="minorBidi"/>
            <w:color w:val="auto"/>
            <w:kern w:val="2"/>
            <w:sz w:val="24"/>
            <w:szCs w:val="24"/>
            <w:lang w:val="en-US"/>
            <w14:ligatures w14:val="standardContextual"/>
          </w:rPr>
          <w:t xml:space="preserve"> </w:t>
        </w:r>
        <w:r w:rsidRPr="003542CD">
          <w:rPr>
            <w:rStyle w:val="Hyperlink"/>
          </w:rPr>
          <w:t>So sánh mô hình mô phỏng và thực nghiệm</w:t>
        </w:r>
        <w:r>
          <w:rPr>
            <w:webHidden/>
          </w:rPr>
          <w:tab/>
        </w:r>
        <w:r>
          <w:rPr>
            <w:webHidden/>
          </w:rPr>
          <w:fldChar w:fldCharType="begin"/>
        </w:r>
        <w:r>
          <w:rPr>
            <w:webHidden/>
          </w:rPr>
          <w:instrText xml:space="preserve"> PAGEREF _Toc236601772 \h </w:instrText>
        </w:r>
        <w:r>
          <w:rPr>
            <w:webHidden/>
          </w:rPr>
        </w:r>
        <w:r>
          <w:rPr>
            <w:webHidden/>
          </w:rPr>
          <w:fldChar w:fldCharType="separate"/>
        </w:r>
        <w:r>
          <w:rPr>
            <w:webHidden/>
          </w:rPr>
          <w:t>98</w:t>
        </w:r>
        <w:r>
          <w:rPr>
            <w:webHidden/>
          </w:rPr>
          <w:fldChar w:fldCharType="end"/>
        </w:r>
      </w:hyperlink>
    </w:p>
    <w:p w14:paraId="04119740" w14:textId="7E017B26"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3" w:history="1">
        <w:r w:rsidRPr="003542CD">
          <w:rPr>
            <w:rStyle w:val="Hyperlink"/>
            <w:noProof/>
          </w:rPr>
          <w:t>3.6.1.</w:t>
        </w:r>
        <w:r>
          <w:rPr>
            <w:rFonts w:asciiTheme="minorHAnsi" w:eastAsiaTheme="minorEastAsia" w:hAnsiTheme="minorHAnsi" w:cstheme="minorBidi"/>
            <w:noProof/>
            <w:kern w:val="2"/>
            <w:sz w:val="24"/>
            <w:szCs w:val="24"/>
            <w14:ligatures w14:val="standardContextual"/>
          </w:rPr>
          <w:tab/>
        </w:r>
        <w:r w:rsidRPr="003542CD">
          <w:rPr>
            <w:rStyle w:val="Hyperlink"/>
            <w:noProof/>
          </w:rPr>
          <w:t>So sánh yếu tố thời tiết và hàm lượng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_Toc236601773 \h </w:instrText>
        </w:r>
        <w:r>
          <w:rPr>
            <w:noProof/>
            <w:webHidden/>
          </w:rPr>
        </w:r>
        <w:r>
          <w:rPr>
            <w:noProof/>
            <w:webHidden/>
          </w:rPr>
          <w:fldChar w:fldCharType="separate"/>
        </w:r>
        <w:r>
          <w:rPr>
            <w:noProof/>
            <w:webHidden/>
          </w:rPr>
          <w:t>98</w:t>
        </w:r>
        <w:r>
          <w:rPr>
            <w:noProof/>
            <w:webHidden/>
          </w:rPr>
          <w:fldChar w:fldCharType="end"/>
        </w:r>
      </w:hyperlink>
    </w:p>
    <w:p w14:paraId="31E421AE" w14:textId="5964FEA1"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4" w:history="1">
        <w:r w:rsidRPr="003542CD">
          <w:rPr>
            <w:rStyle w:val="Hyperlink"/>
            <w:noProof/>
          </w:rPr>
          <w:t>3.6.2.</w:t>
        </w:r>
        <w:r>
          <w:rPr>
            <w:rFonts w:asciiTheme="minorHAnsi" w:eastAsiaTheme="minorEastAsia" w:hAnsiTheme="minorHAnsi" w:cstheme="minorBidi"/>
            <w:noProof/>
            <w:kern w:val="2"/>
            <w:sz w:val="24"/>
            <w:szCs w:val="24"/>
            <w14:ligatures w14:val="standardContextual"/>
          </w:rPr>
          <w:tab/>
        </w:r>
        <w:r w:rsidRPr="003542CD">
          <w:rPr>
            <w:rStyle w:val="Hyperlink"/>
            <w:noProof/>
          </w:rPr>
          <w:t>So sánh hàm lượng PM</w:t>
        </w:r>
        <w:r w:rsidRPr="003542CD">
          <w:rPr>
            <w:rStyle w:val="Hyperlink"/>
            <w:noProof/>
            <w:vertAlign w:val="subscript"/>
          </w:rPr>
          <w:t>2.5</w:t>
        </w:r>
        <w:r w:rsidRPr="003542CD">
          <w:rPr>
            <w:rStyle w:val="Hyperlink"/>
            <w:noProof/>
          </w:rPr>
          <w:t xml:space="preserve"> giữa thực nghiệm, mô phỏng và trạm quan trắc tự động</w:t>
        </w:r>
        <w:r>
          <w:rPr>
            <w:noProof/>
            <w:webHidden/>
          </w:rPr>
          <w:tab/>
        </w:r>
        <w:r>
          <w:rPr>
            <w:noProof/>
            <w:webHidden/>
          </w:rPr>
          <w:tab/>
        </w:r>
        <w:r>
          <w:rPr>
            <w:noProof/>
            <w:webHidden/>
          </w:rPr>
          <w:fldChar w:fldCharType="begin"/>
        </w:r>
        <w:r>
          <w:rPr>
            <w:noProof/>
            <w:webHidden/>
          </w:rPr>
          <w:instrText xml:space="preserve"> PAGEREF _Toc236601774 \h </w:instrText>
        </w:r>
        <w:r>
          <w:rPr>
            <w:noProof/>
            <w:webHidden/>
          </w:rPr>
        </w:r>
        <w:r>
          <w:rPr>
            <w:noProof/>
            <w:webHidden/>
          </w:rPr>
          <w:fldChar w:fldCharType="separate"/>
        </w:r>
        <w:r>
          <w:rPr>
            <w:noProof/>
            <w:webHidden/>
          </w:rPr>
          <w:t>100</w:t>
        </w:r>
        <w:r>
          <w:rPr>
            <w:noProof/>
            <w:webHidden/>
          </w:rPr>
          <w:fldChar w:fldCharType="end"/>
        </w:r>
      </w:hyperlink>
    </w:p>
    <w:p w14:paraId="17ECE93B" w14:textId="14FA88E2"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5" w:history="1">
        <w:r w:rsidRPr="003542CD">
          <w:rPr>
            <w:rStyle w:val="Hyperlink"/>
            <w:noProof/>
          </w:rPr>
          <w:t>3.6.3.</w:t>
        </w:r>
        <w:r>
          <w:rPr>
            <w:rFonts w:asciiTheme="minorHAnsi" w:eastAsiaTheme="minorEastAsia" w:hAnsiTheme="minorHAnsi" w:cstheme="minorBidi"/>
            <w:noProof/>
            <w:kern w:val="2"/>
            <w:sz w:val="24"/>
            <w:szCs w:val="24"/>
            <w14:ligatures w14:val="standardContextual"/>
          </w:rPr>
          <w:tab/>
        </w:r>
        <w:r w:rsidRPr="003542CD">
          <w:rPr>
            <w:rStyle w:val="Hyperlink"/>
            <w:noProof/>
          </w:rPr>
          <w:t>Kết quả so sánh hàm lượng ion</w:t>
        </w:r>
        <w:r>
          <w:rPr>
            <w:noProof/>
            <w:webHidden/>
          </w:rPr>
          <w:tab/>
        </w:r>
        <w:r>
          <w:rPr>
            <w:noProof/>
            <w:webHidden/>
          </w:rPr>
          <w:fldChar w:fldCharType="begin"/>
        </w:r>
        <w:r>
          <w:rPr>
            <w:noProof/>
            <w:webHidden/>
          </w:rPr>
          <w:instrText xml:space="preserve"> PAGEREF _Toc236601775 \h </w:instrText>
        </w:r>
        <w:r>
          <w:rPr>
            <w:noProof/>
            <w:webHidden/>
          </w:rPr>
        </w:r>
        <w:r>
          <w:rPr>
            <w:noProof/>
            <w:webHidden/>
          </w:rPr>
          <w:fldChar w:fldCharType="separate"/>
        </w:r>
        <w:r>
          <w:rPr>
            <w:noProof/>
            <w:webHidden/>
          </w:rPr>
          <w:t>102</w:t>
        </w:r>
        <w:r>
          <w:rPr>
            <w:noProof/>
            <w:webHidden/>
          </w:rPr>
          <w:fldChar w:fldCharType="end"/>
        </w:r>
      </w:hyperlink>
    </w:p>
    <w:p w14:paraId="76BC27D0" w14:textId="4D2343C1"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6" w:history="1">
        <w:r w:rsidRPr="003542CD">
          <w:rPr>
            <w:rStyle w:val="Hyperlink"/>
            <w:noProof/>
          </w:rPr>
          <w:t>3.6.4.</w:t>
        </w:r>
        <w:r>
          <w:rPr>
            <w:rFonts w:asciiTheme="minorHAnsi" w:eastAsiaTheme="minorEastAsia" w:hAnsiTheme="minorHAnsi" w:cstheme="minorBidi"/>
            <w:noProof/>
            <w:kern w:val="2"/>
            <w:sz w:val="24"/>
            <w:szCs w:val="24"/>
            <w14:ligatures w14:val="standardContextual"/>
          </w:rPr>
          <w:tab/>
        </w:r>
        <w:r w:rsidRPr="003542CD">
          <w:rPr>
            <w:rStyle w:val="Hyperlink"/>
            <w:noProof/>
          </w:rPr>
          <w:t>So sánh nguồn gốc PM</w:t>
        </w:r>
        <w:r w:rsidRPr="003542CD">
          <w:rPr>
            <w:rStyle w:val="Hyperlink"/>
            <w:noProof/>
            <w:vertAlign w:val="subscript"/>
          </w:rPr>
          <w:t>2.5</w:t>
        </w:r>
        <w:r>
          <w:rPr>
            <w:noProof/>
            <w:webHidden/>
          </w:rPr>
          <w:tab/>
        </w:r>
        <w:r>
          <w:rPr>
            <w:noProof/>
            <w:webHidden/>
          </w:rPr>
          <w:fldChar w:fldCharType="begin"/>
        </w:r>
        <w:r>
          <w:rPr>
            <w:noProof/>
            <w:webHidden/>
          </w:rPr>
          <w:instrText xml:space="preserve"> PAGEREF _Toc236601776 \h </w:instrText>
        </w:r>
        <w:r>
          <w:rPr>
            <w:noProof/>
            <w:webHidden/>
          </w:rPr>
        </w:r>
        <w:r>
          <w:rPr>
            <w:noProof/>
            <w:webHidden/>
          </w:rPr>
          <w:fldChar w:fldCharType="separate"/>
        </w:r>
        <w:r>
          <w:rPr>
            <w:noProof/>
            <w:webHidden/>
          </w:rPr>
          <w:t>105</w:t>
        </w:r>
        <w:r>
          <w:rPr>
            <w:noProof/>
            <w:webHidden/>
          </w:rPr>
          <w:fldChar w:fldCharType="end"/>
        </w:r>
      </w:hyperlink>
    </w:p>
    <w:p w14:paraId="2B505D49" w14:textId="438325A6"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7" w:history="1">
        <w:r w:rsidRPr="003542CD">
          <w:rPr>
            <w:rStyle w:val="Hyperlink"/>
            <w:noProof/>
          </w:rPr>
          <w:t>3.6.5.</w:t>
        </w:r>
        <w:r>
          <w:rPr>
            <w:rFonts w:asciiTheme="minorHAnsi" w:eastAsiaTheme="minorEastAsia" w:hAnsiTheme="minorHAnsi" w:cstheme="minorBidi"/>
            <w:noProof/>
            <w:kern w:val="2"/>
            <w:sz w:val="24"/>
            <w:szCs w:val="24"/>
            <w14:ligatures w14:val="standardContextual"/>
          </w:rPr>
          <w:tab/>
        </w:r>
        <w:r w:rsidRPr="003542CD">
          <w:rPr>
            <w:rStyle w:val="Hyperlink"/>
            <w:noProof/>
          </w:rPr>
          <w:t>So sánh khoảng hàm lượng ô nhiễm giữa thực nghiệm áp dụng PMF và mô phỏng CMAQ-ISAM</w:t>
        </w:r>
        <w:r>
          <w:rPr>
            <w:noProof/>
            <w:webHidden/>
          </w:rPr>
          <w:tab/>
        </w:r>
        <w:r>
          <w:rPr>
            <w:noProof/>
            <w:webHidden/>
          </w:rPr>
          <w:fldChar w:fldCharType="begin"/>
        </w:r>
        <w:r>
          <w:rPr>
            <w:noProof/>
            <w:webHidden/>
          </w:rPr>
          <w:instrText xml:space="preserve"> PAGEREF _Toc236601777 \h </w:instrText>
        </w:r>
        <w:r>
          <w:rPr>
            <w:noProof/>
            <w:webHidden/>
          </w:rPr>
        </w:r>
        <w:r>
          <w:rPr>
            <w:noProof/>
            <w:webHidden/>
          </w:rPr>
          <w:fldChar w:fldCharType="separate"/>
        </w:r>
        <w:r>
          <w:rPr>
            <w:noProof/>
            <w:webHidden/>
          </w:rPr>
          <w:t>107</w:t>
        </w:r>
        <w:r>
          <w:rPr>
            <w:noProof/>
            <w:webHidden/>
          </w:rPr>
          <w:fldChar w:fldCharType="end"/>
        </w:r>
      </w:hyperlink>
    </w:p>
    <w:p w14:paraId="451783C6" w14:textId="7F7869F3" w:rsidR="00B13641" w:rsidRDefault="00B13641" w:rsidP="00B13641">
      <w:pPr>
        <w:pStyle w:val="TOC3"/>
        <w:tabs>
          <w:tab w:val="left" w:pos="1985"/>
        </w:tabs>
        <w:ind w:firstLine="0"/>
        <w:rPr>
          <w:rFonts w:asciiTheme="minorHAnsi" w:eastAsiaTheme="minorEastAsia" w:hAnsiTheme="minorHAnsi" w:cstheme="minorBidi"/>
          <w:noProof/>
          <w:kern w:val="2"/>
          <w:sz w:val="24"/>
          <w:szCs w:val="24"/>
          <w14:ligatures w14:val="standardContextual"/>
        </w:rPr>
      </w:pPr>
      <w:hyperlink w:anchor="_Toc236601778" w:history="1">
        <w:r w:rsidRPr="003542CD">
          <w:rPr>
            <w:rStyle w:val="Hyperlink"/>
            <w:noProof/>
          </w:rPr>
          <w:t>3.6.6.</w:t>
        </w:r>
        <w:r>
          <w:rPr>
            <w:rFonts w:asciiTheme="minorHAnsi" w:eastAsiaTheme="minorEastAsia" w:hAnsiTheme="minorHAnsi" w:cstheme="minorBidi"/>
            <w:noProof/>
            <w:kern w:val="2"/>
            <w:sz w:val="24"/>
            <w:szCs w:val="24"/>
            <w14:ligatures w14:val="standardContextual"/>
          </w:rPr>
          <w:tab/>
        </w:r>
        <w:r w:rsidRPr="003542CD">
          <w:rPr>
            <w:rStyle w:val="Hyperlink"/>
            <w:noProof/>
          </w:rPr>
          <w:t>So sánh nguồn gốc ion giữa thực nghiệm áp dụng PMF và mô phỏng CMAQ-ISAM</w:t>
        </w:r>
        <w:r>
          <w:rPr>
            <w:noProof/>
            <w:webHidden/>
          </w:rPr>
          <w:tab/>
        </w:r>
        <w:r>
          <w:rPr>
            <w:noProof/>
            <w:webHidden/>
          </w:rPr>
          <w:fldChar w:fldCharType="begin"/>
        </w:r>
        <w:r>
          <w:rPr>
            <w:noProof/>
            <w:webHidden/>
          </w:rPr>
          <w:instrText xml:space="preserve"> PAGEREF _Toc236601778 \h </w:instrText>
        </w:r>
        <w:r>
          <w:rPr>
            <w:noProof/>
            <w:webHidden/>
          </w:rPr>
        </w:r>
        <w:r>
          <w:rPr>
            <w:noProof/>
            <w:webHidden/>
          </w:rPr>
          <w:fldChar w:fldCharType="separate"/>
        </w:r>
        <w:r>
          <w:rPr>
            <w:noProof/>
            <w:webHidden/>
          </w:rPr>
          <w:t>110</w:t>
        </w:r>
        <w:r>
          <w:rPr>
            <w:noProof/>
            <w:webHidden/>
          </w:rPr>
          <w:fldChar w:fldCharType="end"/>
        </w:r>
      </w:hyperlink>
    </w:p>
    <w:p w14:paraId="32271CFF" w14:textId="20E475C7"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79" w:history="1">
        <w:r w:rsidRPr="003542CD">
          <w:rPr>
            <w:rStyle w:val="Hyperlink"/>
          </w:rPr>
          <w:t>KẾT LUẬN VÀ KIẾN NGHỊ</w:t>
        </w:r>
        <w:r>
          <w:rPr>
            <w:webHidden/>
          </w:rPr>
          <w:tab/>
        </w:r>
        <w:r>
          <w:rPr>
            <w:webHidden/>
          </w:rPr>
          <w:fldChar w:fldCharType="begin"/>
        </w:r>
        <w:r>
          <w:rPr>
            <w:webHidden/>
          </w:rPr>
          <w:instrText xml:space="preserve"> PAGEREF _Toc236601779 \h </w:instrText>
        </w:r>
        <w:r>
          <w:rPr>
            <w:webHidden/>
          </w:rPr>
        </w:r>
        <w:r>
          <w:rPr>
            <w:webHidden/>
          </w:rPr>
          <w:fldChar w:fldCharType="separate"/>
        </w:r>
        <w:r>
          <w:rPr>
            <w:webHidden/>
          </w:rPr>
          <w:t>113</w:t>
        </w:r>
        <w:r>
          <w:rPr>
            <w:webHidden/>
          </w:rPr>
          <w:fldChar w:fldCharType="end"/>
        </w:r>
      </w:hyperlink>
    </w:p>
    <w:p w14:paraId="219022DA" w14:textId="16CFEF0E"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80" w:history="1">
        <w:r w:rsidRPr="003542CD">
          <w:rPr>
            <w:rStyle w:val="Hyperlink"/>
          </w:rPr>
          <w:t>NHỮNG ĐÓNG GÓP MỚI CỦA LUẬN ÁN</w:t>
        </w:r>
        <w:r>
          <w:rPr>
            <w:webHidden/>
          </w:rPr>
          <w:tab/>
        </w:r>
        <w:r>
          <w:rPr>
            <w:webHidden/>
          </w:rPr>
          <w:fldChar w:fldCharType="begin"/>
        </w:r>
        <w:r>
          <w:rPr>
            <w:webHidden/>
          </w:rPr>
          <w:instrText xml:space="preserve"> PAGEREF _Toc236601780 \h </w:instrText>
        </w:r>
        <w:r>
          <w:rPr>
            <w:webHidden/>
          </w:rPr>
        </w:r>
        <w:r>
          <w:rPr>
            <w:webHidden/>
          </w:rPr>
          <w:fldChar w:fldCharType="separate"/>
        </w:r>
        <w:r>
          <w:rPr>
            <w:webHidden/>
          </w:rPr>
          <w:t>115</w:t>
        </w:r>
        <w:r>
          <w:rPr>
            <w:webHidden/>
          </w:rPr>
          <w:fldChar w:fldCharType="end"/>
        </w:r>
      </w:hyperlink>
    </w:p>
    <w:p w14:paraId="3195D239" w14:textId="5F636A47" w:rsidR="00B13641" w:rsidRDefault="00B13641" w:rsidP="00B13641">
      <w:pPr>
        <w:pStyle w:val="TOC1"/>
        <w:ind w:firstLine="0"/>
        <w:rPr>
          <w:rFonts w:asciiTheme="minorHAnsi" w:eastAsiaTheme="minorEastAsia" w:hAnsiTheme="minorHAnsi" w:cstheme="minorBidi"/>
          <w:b w:val="0"/>
          <w:kern w:val="2"/>
          <w:sz w:val="24"/>
          <w:szCs w:val="24"/>
          <w:lang w:val="en-US"/>
          <w14:ligatures w14:val="standardContextual"/>
        </w:rPr>
      </w:pPr>
      <w:hyperlink w:anchor="_Toc236601781" w:history="1">
        <w:r w:rsidRPr="003542CD">
          <w:rPr>
            <w:rStyle w:val="Hyperlink"/>
          </w:rPr>
          <w:t>DANH MỤC CÔNG TRÌNH CÔNG BỐ CỦA TÁC GIẢ</w:t>
        </w:r>
        <w:r>
          <w:rPr>
            <w:webHidden/>
          </w:rPr>
          <w:tab/>
        </w:r>
        <w:r>
          <w:rPr>
            <w:webHidden/>
          </w:rPr>
          <w:fldChar w:fldCharType="begin"/>
        </w:r>
        <w:r>
          <w:rPr>
            <w:webHidden/>
          </w:rPr>
          <w:instrText xml:space="preserve"> PAGEREF _Toc236601781 \h </w:instrText>
        </w:r>
        <w:r>
          <w:rPr>
            <w:webHidden/>
          </w:rPr>
        </w:r>
        <w:r>
          <w:rPr>
            <w:webHidden/>
          </w:rPr>
          <w:fldChar w:fldCharType="separate"/>
        </w:r>
        <w:r>
          <w:rPr>
            <w:webHidden/>
          </w:rPr>
          <w:t>116</w:t>
        </w:r>
        <w:r>
          <w:rPr>
            <w:webHidden/>
          </w:rPr>
          <w:fldChar w:fldCharType="end"/>
        </w:r>
      </w:hyperlink>
    </w:p>
    <w:p w14:paraId="781BF951" w14:textId="5F939F89" w:rsidR="00B76B83" w:rsidRPr="00FC195F" w:rsidRDefault="003B5C0F" w:rsidP="00B13641">
      <w:pPr>
        <w:spacing w:before="0"/>
        <w:ind w:firstLine="0"/>
        <w:rPr>
          <w:b/>
          <w:bCs/>
          <w:noProof/>
          <w:szCs w:val="26"/>
        </w:rPr>
        <w:sectPr w:rsidR="00B76B83" w:rsidRPr="00FC195F" w:rsidSect="00C3682D">
          <w:headerReference w:type="first" r:id="rId12"/>
          <w:footerReference w:type="first" r:id="rId13"/>
          <w:pgSz w:w="11907" w:h="16840" w:code="9"/>
          <w:pgMar w:top="1418" w:right="1134" w:bottom="1418" w:left="1985" w:header="720" w:footer="720" w:gutter="0"/>
          <w:pgNumType w:fmt="lowerRoman" w:start="1"/>
          <w:cols w:space="720"/>
          <w:titlePg/>
          <w:docGrid w:linePitch="360"/>
        </w:sectPr>
      </w:pPr>
      <w:r w:rsidRPr="00FC195F">
        <w:rPr>
          <w:b/>
          <w:bCs/>
          <w:noProof/>
          <w:szCs w:val="26"/>
        </w:rPr>
        <w:fldChar w:fldCharType="end"/>
      </w:r>
    </w:p>
    <w:p w14:paraId="42ED6562" w14:textId="3C34A18E" w:rsidR="00B76B83" w:rsidRPr="00FC195F" w:rsidRDefault="00FC4203" w:rsidP="00B76B83">
      <w:pPr>
        <w:pStyle w:val="Heading1"/>
      </w:pPr>
      <w:bookmarkStart w:id="19" w:name="_Toc236601711"/>
      <w:r w:rsidRPr="00FC195F">
        <w:rPr>
          <w:noProof/>
        </w:rPr>
        <w:lastRenderedPageBreak/>
        <w:t>DANH MỤC CHỮ VIẾT TẮT</w:t>
      </w:r>
      <w:bookmarkEnd w:id="19"/>
    </w:p>
    <w:tbl>
      <w:tblPr>
        <w:tblStyle w:val="TableGrid"/>
        <w:tblpPr w:leftFromText="180" w:rightFromText="180" w:vertAnchor="text" w:tblpXSpec="center" w:tblpY="1"/>
        <w:tblOverlap w:val="never"/>
        <w:tblW w:w="0" w:type="auto"/>
        <w:tblLook w:val="04A0" w:firstRow="1" w:lastRow="0" w:firstColumn="1" w:lastColumn="0" w:noHBand="0" w:noVBand="1"/>
      </w:tblPr>
      <w:tblGrid>
        <w:gridCol w:w="1129"/>
        <w:gridCol w:w="3261"/>
        <w:gridCol w:w="4105"/>
      </w:tblGrid>
      <w:tr w:rsidR="00D67BC3" w:rsidRPr="00FC195F" w14:paraId="14DC8926" w14:textId="77777777" w:rsidTr="00ED5F8E">
        <w:tc>
          <w:tcPr>
            <w:tcW w:w="1129" w:type="dxa"/>
          </w:tcPr>
          <w:p w14:paraId="0896A168" w14:textId="77777777" w:rsidR="00D67BC3" w:rsidRPr="00FC195F" w:rsidRDefault="00D67BC3" w:rsidP="00D45CE9">
            <w:pPr>
              <w:spacing w:before="0"/>
              <w:ind w:firstLine="0"/>
              <w:rPr>
                <w:b/>
                <w:szCs w:val="26"/>
              </w:rPr>
            </w:pPr>
            <w:r w:rsidRPr="00FC195F">
              <w:rPr>
                <w:b/>
                <w:szCs w:val="26"/>
              </w:rPr>
              <w:t>Viết tắt</w:t>
            </w:r>
          </w:p>
        </w:tc>
        <w:tc>
          <w:tcPr>
            <w:tcW w:w="3261" w:type="dxa"/>
          </w:tcPr>
          <w:p w14:paraId="15BAC1D7" w14:textId="77777777" w:rsidR="00D67BC3" w:rsidRPr="00FC195F" w:rsidRDefault="00D67BC3" w:rsidP="00D45CE9">
            <w:pPr>
              <w:spacing w:before="0"/>
              <w:ind w:firstLine="0"/>
              <w:rPr>
                <w:b/>
                <w:szCs w:val="26"/>
              </w:rPr>
            </w:pPr>
            <w:r w:rsidRPr="00FC195F">
              <w:rPr>
                <w:b/>
                <w:szCs w:val="26"/>
              </w:rPr>
              <w:t>Tiếng Anh</w:t>
            </w:r>
          </w:p>
        </w:tc>
        <w:tc>
          <w:tcPr>
            <w:tcW w:w="4105" w:type="dxa"/>
          </w:tcPr>
          <w:p w14:paraId="38AB0B48" w14:textId="77777777" w:rsidR="00D67BC3" w:rsidRPr="00FC195F" w:rsidRDefault="00D67BC3" w:rsidP="00D45CE9">
            <w:pPr>
              <w:spacing w:before="0"/>
              <w:ind w:firstLine="0"/>
              <w:rPr>
                <w:b/>
                <w:szCs w:val="26"/>
              </w:rPr>
            </w:pPr>
            <w:r w:rsidRPr="00FC195F">
              <w:rPr>
                <w:b/>
                <w:szCs w:val="26"/>
              </w:rPr>
              <w:t>Tiếng Việt</w:t>
            </w:r>
          </w:p>
        </w:tc>
      </w:tr>
      <w:tr w:rsidR="00E66164" w:rsidRPr="00FC195F" w14:paraId="46A7BB94" w14:textId="77777777" w:rsidTr="00860A7B">
        <w:tc>
          <w:tcPr>
            <w:tcW w:w="1129" w:type="dxa"/>
            <w:vAlign w:val="center"/>
          </w:tcPr>
          <w:p w14:paraId="6B862EEC" w14:textId="21CAD1E7" w:rsidR="00E66164" w:rsidRPr="00FC195F" w:rsidRDefault="00E66164" w:rsidP="00D45CE9">
            <w:pPr>
              <w:spacing w:before="0"/>
              <w:ind w:firstLine="0"/>
              <w:rPr>
                <w:bCs/>
                <w:szCs w:val="26"/>
              </w:rPr>
            </w:pPr>
            <w:r w:rsidRPr="00FC195F">
              <w:rPr>
                <w:bCs/>
                <w:color w:val="000000"/>
                <w:szCs w:val="26"/>
              </w:rPr>
              <w:t>AOAC</w:t>
            </w:r>
          </w:p>
        </w:tc>
        <w:tc>
          <w:tcPr>
            <w:tcW w:w="3261" w:type="dxa"/>
            <w:vAlign w:val="center"/>
          </w:tcPr>
          <w:p w14:paraId="15C315D0" w14:textId="38E56BF0" w:rsidR="00E66164" w:rsidRPr="00FC195F" w:rsidRDefault="00E66164" w:rsidP="00D45CE9">
            <w:pPr>
              <w:spacing w:before="0"/>
              <w:ind w:firstLine="0"/>
              <w:rPr>
                <w:bCs/>
                <w:szCs w:val="26"/>
              </w:rPr>
            </w:pPr>
            <w:r w:rsidRPr="00FC195F">
              <w:rPr>
                <w:bCs/>
                <w:color w:val="000000"/>
                <w:szCs w:val="26"/>
              </w:rPr>
              <w:t>Association of Official Analytical Chemists</w:t>
            </w:r>
          </w:p>
        </w:tc>
        <w:tc>
          <w:tcPr>
            <w:tcW w:w="4105" w:type="dxa"/>
            <w:vAlign w:val="center"/>
          </w:tcPr>
          <w:p w14:paraId="78288CA0" w14:textId="18A2B43D" w:rsidR="00E66164" w:rsidRPr="00FC195F" w:rsidRDefault="00E66164" w:rsidP="00D45CE9">
            <w:pPr>
              <w:spacing w:before="0"/>
              <w:ind w:firstLine="0"/>
              <w:rPr>
                <w:bCs/>
                <w:szCs w:val="26"/>
              </w:rPr>
            </w:pPr>
            <w:r w:rsidRPr="00FC195F">
              <w:rPr>
                <w:bCs/>
                <w:color w:val="000000"/>
                <w:szCs w:val="26"/>
              </w:rPr>
              <w:t>Hiệp hội các nhà hoá phân tích chính thống</w:t>
            </w:r>
          </w:p>
        </w:tc>
      </w:tr>
      <w:tr w:rsidR="00E70E3D" w:rsidRPr="00FC195F" w14:paraId="055EE366" w14:textId="77777777" w:rsidTr="00860A7B">
        <w:tc>
          <w:tcPr>
            <w:tcW w:w="1129" w:type="dxa"/>
            <w:vAlign w:val="center"/>
          </w:tcPr>
          <w:p w14:paraId="0D7FB3FA" w14:textId="24466778" w:rsidR="00E70E3D" w:rsidRPr="00FC195F" w:rsidRDefault="00E70E3D" w:rsidP="00D45CE9">
            <w:pPr>
              <w:spacing w:before="0"/>
              <w:ind w:firstLine="0"/>
              <w:rPr>
                <w:bCs/>
                <w:color w:val="000000"/>
                <w:szCs w:val="26"/>
              </w:rPr>
            </w:pPr>
            <w:r w:rsidRPr="00FC195F">
              <w:rPr>
                <w:spacing w:val="-2"/>
                <w:szCs w:val="26"/>
              </w:rPr>
              <w:t>BC</w:t>
            </w:r>
          </w:p>
        </w:tc>
        <w:tc>
          <w:tcPr>
            <w:tcW w:w="3261" w:type="dxa"/>
            <w:vAlign w:val="center"/>
          </w:tcPr>
          <w:p w14:paraId="77283F28" w14:textId="6882DEF1" w:rsidR="00E70E3D" w:rsidRPr="00FC195F" w:rsidRDefault="00E70E3D" w:rsidP="00D45CE9">
            <w:pPr>
              <w:spacing w:before="0"/>
              <w:ind w:firstLine="0"/>
              <w:rPr>
                <w:bCs/>
                <w:color w:val="000000"/>
                <w:szCs w:val="26"/>
              </w:rPr>
            </w:pPr>
            <w:r>
              <w:rPr>
                <w:spacing w:val="-2"/>
                <w:szCs w:val="26"/>
              </w:rPr>
              <w:t>B</w:t>
            </w:r>
            <w:r w:rsidRPr="00FC195F">
              <w:rPr>
                <w:spacing w:val="-2"/>
                <w:szCs w:val="26"/>
              </w:rPr>
              <w:t>lack carbon</w:t>
            </w:r>
          </w:p>
        </w:tc>
        <w:tc>
          <w:tcPr>
            <w:tcW w:w="4105" w:type="dxa"/>
            <w:vAlign w:val="center"/>
          </w:tcPr>
          <w:p w14:paraId="5E0BCA5B" w14:textId="72DD2A9D" w:rsidR="00E70E3D" w:rsidRPr="00FC195F" w:rsidRDefault="00E70E3D" w:rsidP="00D45CE9">
            <w:pPr>
              <w:spacing w:before="0"/>
              <w:ind w:firstLine="0"/>
              <w:rPr>
                <w:bCs/>
                <w:color w:val="000000"/>
                <w:szCs w:val="26"/>
              </w:rPr>
            </w:pPr>
            <w:r>
              <w:rPr>
                <w:bCs/>
                <w:color w:val="000000"/>
                <w:szCs w:val="26"/>
              </w:rPr>
              <w:t>Carbon vô cơ</w:t>
            </w:r>
          </w:p>
        </w:tc>
      </w:tr>
      <w:tr w:rsidR="00E66164" w:rsidRPr="00FC195F" w14:paraId="73625F06" w14:textId="77777777" w:rsidTr="00860A7B">
        <w:tc>
          <w:tcPr>
            <w:tcW w:w="1129" w:type="dxa"/>
            <w:vAlign w:val="center"/>
          </w:tcPr>
          <w:p w14:paraId="2BD3F482" w14:textId="75E9081F" w:rsidR="00E66164" w:rsidRPr="00FC195F" w:rsidRDefault="00E66164" w:rsidP="00D45CE9">
            <w:pPr>
              <w:spacing w:before="0"/>
              <w:ind w:firstLine="0"/>
              <w:rPr>
                <w:bCs/>
                <w:szCs w:val="26"/>
              </w:rPr>
            </w:pPr>
            <w:r w:rsidRPr="00FC195F">
              <w:rPr>
                <w:bCs/>
                <w:color w:val="000000"/>
                <w:szCs w:val="26"/>
              </w:rPr>
              <w:t>CMAQ</w:t>
            </w:r>
          </w:p>
        </w:tc>
        <w:tc>
          <w:tcPr>
            <w:tcW w:w="3261" w:type="dxa"/>
            <w:vAlign w:val="center"/>
          </w:tcPr>
          <w:p w14:paraId="7D57ED99" w14:textId="23B73912" w:rsidR="00E66164" w:rsidRPr="00FC195F" w:rsidRDefault="00E66164" w:rsidP="00D45CE9">
            <w:pPr>
              <w:spacing w:before="0"/>
              <w:ind w:firstLine="0"/>
              <w:rPr>
                <w:bCs/>
                <w:szCs w:val="26"/>
              </w:rPr>
            </w:pPr>
            <w:r w:rsidRPr="00FC195F">
              <w:rPr>
                <w:bCs/>
                <w:color w:val="000000"/>
                <w:szCs w:val="26"/>
              </w:rPr>
              <w:t>Community Multiscale Air Quality Model</w:t>
            </w:r>
          </w:p>
        </w:tc>
        <w:tc>
          <w:tcPr>
            <w:tcW w:w="4105" w:type="dxa"/>
            <w:vAlign w:val="center"/>
          </w:tcPr>
          <w:p w14:paraId="314306A3" w14:textId="0FC8997B" w:rsidR="00E66164" w:rsidRPr="00FC195F" w:rsidRDefault="00E66164" w:rsidP="00D45CE9">
            <w:pPr>
              <w:spacing w:before="0"/>
              <w:ind w:firstLine="0"/>
              <w:rPr>
                <w:bCs/>
                <w:szCs w:val="26"/>
              </w:rPr>
            </w:pPr>
            <w:r w:rsidRPr="00FC195F">
              <w:rPr>
                <w:bCs/>
                <w:color w:val="000000"/>
                <w:szCs w:val="26"/>
              </w:rPr>
              <w:t>Mô hình chất lượng không khí đa quy mô cộng đồng</w:t>
            </w:r>
          </w:p>
        </w:tc>
      </w:tr>
      <w:tr w:rsidR="00E66164" w:rsidRPr="00FC195F" w14:paraId="62E5B6C4" w14:textId="77777777" w:rsidTr="00860A7B">
        <w:tc>
          <w:tcPr>
            <w:tcW w:w="1129" w:type="dxa"/>
            <w:vAlign w:val="center"/>
          </w:tcPr>
          <w:p w14:paraId="68E3831C" w14:textId="3B7B73B1" w:rsidR="00E66164" w:rsidRPr="00FC195F" w:rsidRDefault="00E66164" w:rsidP="00D45CE9">
            <w:pPr>
              <w:spacing w:before="0"/>
              <w:ind w:firstLine="0"/>
              <w:rPr>
                <w:bCs/>
                <w:szCs w:val="26"/>
              </w:rPr>
            </w:pPr>
            <w:r w:rsidRPr="00FC195F">
              <w:rPr>
                <w:color w:val="000000"/>
                <w:szCs w:val="26"/>
              </w:rPr>
              <w:t>CRM</w:t>
            </w:r>
          </w:p>
        </w:tc>
        <w:tc>
          <w:tcPr>
            <w:tcW w:w="3261" w:type="dxa"/>
            <w:vAlign w:val="center"/>
          </w:tcPr>
          <w:p w14:paraId="7B29B690" w14:textId="7674363D" w:rsidR="00E66164" w:rsidRPr="00FC195F" w:rsidRDefault="00E66164" w:rsidP="00D45CE9">
            <w:pPr>
              <w:spacing w:before="0"/>
              <w:ind w:firstLine="0"/>
              <w:rPr>
                <w:bCs/>
                <w:szCs w:val="26"/>
              </w:rPr>
            </w:pPr>
            <w:r w:rsidRPr="00FC195F">
              <w:rPr>
                <w:bCs/>
                <w:color w:val="000000"/>
                <w:szCs w:val="26"/>
              </w:rPr>
              <w:t>Certified Reference Material</w:t>
            </w:r>
          </w:p>
        </w:tc>
        <w:tc>
          <w:tcPr>
            <w:tcW w:w="4105" w:type="dxa"/>
            <w:vAlign w:val="center"/>
          </w:tcPr>
          <w:p w14:paraId="0A4DBA03" w14:textId="4F500180" w:rsidR="00E66164" w:rsidRPr="00FC195F" w:rsidRDefault="00E66164" w:rsidP="00D45CE9">
            <w:pPr>
              <w:spacing w:before="0"/>
              <w:ind w:firstLine="0"/>
              <w:rPr>
                <w:bCs/>
                <w:szCs w:val="26"/>
              </w:rPr>
            </w:pPr>
            <w:r w:rsidRPr="00FC195F">
              <w:rPr>
                <w:bCs/>
                <w:color w:val="000000"/>
                <w:szCs w:val="26"/>
              </w:rPr>
              <w:t>Mẫu chuẩn được chứng nhận</w:t>
            </w:r>
          </w:p>
        </w:tc>
      </w:tr>
      <w:tr w:rsidR="00E66164" w:rsidRPr="00FC195F" w14:paraId="4F24F41F" w14:textId="77777777" w:rsidTr="00860A7B">
        <w:tc>
          <w:tcPr>
            <w:tcW w:w="1129" w:type="dxa"/>
            <w:vAlign w:val="center"/>
          </w:tcPr>
          <w:p w14:paraId="3EBA49DF" w14:textId="4B7AB7C9" w:rsidR="00E66164" w:rsidRPr="00FC195F" w:rsidRDefault="00E66164" w:rsidP="00D45CE9">
            <w:pPr>
              <w:spacing w:before="0"/>
              <w:ind w:firstLine="0"/>
            </w:pPr>
            <w:r w:rsidRPr="00FC195F">
              <w:rPr>
                <w:color w:val="000000"/>
                <w:szCs w:val="26"/>
              </w:rPr>
              <w:t>EC</w:t>
            </w:r>
          </w:p>
        </w:tc>
        <w:tc>
          <w:tcPr>
            <w:tcW w:w="3261" w:type="dxa"/>
            <w:vAlign w:val="center"/>
          </w:tcPr>
          <w:p w14:paraId="0BB0B5EC" w14:textId="43364C41" w:rsidR="00E66164" w:rsidRPr="00FC195F" w:rsidRDefault="00E66164" w:rsidP="00D45CE9">
            <w:pPr>
              <w:spacing w:before="0"/>
              <w:ind w:firstLine="0"/>
              <w:rPr>
                <w:bCs/>
                <w:szCs w:val="26"/>
              </w:rPr>
            </w:pPr>
            <w:r w:rsidRPr="00FC195F">
              <w:rPr>
                <w:bCs/>
                <w:color w:val="000000"/>
                <w:szCs w:val="26"/>
              </w:rPr>
              <w:t>Elemental carbon </w:t>
            </w:r>
          </w:p>
        </w:tc>
        <w:tc>
          <w:tcPr>
            <w:tcW w:w="4105" w:type="dxa"/>
            <w:vAlign w:val="center"/>
          </w:tcPr>
          <w:p w14:paraId="153FE445" w14:textId="5B5867DF" w:rsidR="00E66164" w:rsidRPr="00FC195F" w:rsidRDefault="00E66164" w:rsidP="00D45CE9">
            <w:pPr>
              <w:spacing w:before="0"/>
              <w:ind w:firstLine="0"/>
              <w:rPr>
                <w:bCs/>
                <w:szCs w:val="26"/>
              </w:rPr>
            </w:pPr>
            <w:r w:rsidRPr="00FC195F">
              <w:rPr>
                <w:bCs/>
                <w:color w:val="000000"/>
                <w:szCs w:val="26"/>
              </w:rPr>
              <w:t>Carbon vô cơ</w:t>
            </w:r>
          </w:p>
        </w:tc>
      </w:tr>
      <w:tr w:rsidR="00E66164" w:rsidRPr="00FC195F" w14:paraId="4CD72AA4" w14:textId="77777777" w:rsidTr="00860A7B">
        <w:tc>
          <w:tcPr>
            <w:tcW w:w="1129" w:type="dxa"/>
            <w:vAlign w:val="center"/>
          </w:tcPr>
          <w:p w14:paraId="1FE451C8" w14:textId="33593863" w:rsidR="00E66164" w:rsidRPr="00FC195F" w:rsidRDefault="00E66164" w:rsidP="00D45CE9">
            <w:pPr>
              <w:spacing w:before="0"/>
              <w:ind w:firstLine="0"/>
              <w:rPr>
                <w:bCs/>
                <w:szCs w:val="26"/>
              </w:rPr>
            </w:pPr>
            <w:r w:rsidRPr="00FC195F">
              <w:rPr>
                <w:bCs/>
                <w:color w:val="000000"/>
                <w:szCs w:val="26"/>
              </w:rPr>
              <w:t>EPA</w:t>
            </w:r>
          </w:p>
        </w:tc>
        <w:tc>
          <w:tcPr>
            <w:tcW w:w="3261" w:type="dxa"/>
            <w:vAlign w:val="center"/>
          </w:tcPr>
          <w:p w14:paraId="15222F04" w14:textId="070C61D9" w:rsidR="00E66164" w:rsidRPr="00FC195F" w:rsidRDefault="00E66164" w:rsidP="00D45CE9">
            <w:pPr>
              <w:spacing w:before="0"/>
              <w:ind w:firstLine="0"/>
              <w:rPr>
                <w:bCs/>
                <w:szCs w:val="26"/>
              </w:rPr>
            </w:pPr>
            <w:r w:rsidRPr="00FC195F">
              <w:rPr>
                <w:bCs/>
                <w:color w:val="000000"/>
                <w:szCs w:val="26"/>
              </w:rPr>
              <w:t>Environmental Protection Agency</w:t>
            </w:r>
          </w:p>
        </w:tc>
        <w:tc>
          <w:tcPr>
            <w:tcW w:w="4105" w:type="dxa"/>
            <w:vAlign w:val="center"/>
          </w:tcPr>
          <w:p w14:paraId="5B725942" w14:textId="31FC4515" w:rsidR="00E66164" w:rsidRPr="00FC195F" w:rsidRDefault="00E66164" w:rsidP="00D45CE9">
            <w:pPr>
              <w:spacing w:before="0"/>
              <w:ind w:firstLine="0"/>
              <w:rPr>
                <w:bCs/>
                <w:szCs w:val="26"/>
              </w:rPr>
            </w:pPr>
            <w:r w:rsidRPr="00FC195F">
              <w:rPr>
                <w:bCs/>
                <w:color w:val="000000"/>
                <w:szCs w:val="26"/>
              </w:rPr>
              <w:t>Cơ quan Bảo vệ Môi trường Mỹ</w:t>
            </w:r>
          </w:p>
        </w:tc>
      </w:tr>
      <w:tr w:rsidR="00960846" w:rsidRPr="00FC195F" w14:paraId="285C4597" w14:textId="77777777" w:rsidTr="00860A7B">
        <w:tc>
          <w:tcPr>
            <w:tcW w:w="1129" w:type="dxa"/>
            <w:vAlign w:val="center"/>
          </w:tcPr>
          <w:p w14:paraId="796341A7" w14:textId="7F67D81B" w:rsidR="00960846" w:rsidRPr="00FC195F" w:rsidRDefault="00960846" w:rsidP="00D45CE9">
            <w:pPr>
              <w:spacing w:before="0"/>
              <w:ind w:firstLine="0"/>
              <w:rPr>
                <w:bCs/>
                <w:color w:val="000000"/>
                <w:szCs w:val="26"/>
              </w:rPr>
            </w:pPr>
            <w:r>
              <w:rPr>
                <w:bCs/>
                <w:color w:val="000000"/>
                <w:szCs w:val="26"/>
              </w:rPr>
              <w:t>HQV</w:t>
            </w:r>
          </w:p>
        </w:tc>
        <w:tc>
          <w:tcPr>
            <w:tcW w:w="3261" w:type="dxa"/>
            <w:vAlign w:val="center"/>
          </w:tcPr>
          <w:p w14:paraId="6FDA9661" w14:textId="4DDA7EEA" w:rsidR="00960846" w:rsidRPr="00FC195F" w:rsidRDefault="00960846" w:rsidP="00D45CE9">
            <w:pPr>
              <w:spacing w:before="0"/>
              <w:ind w:firstLine="0"/>
              <w:rPr>
                <w:bCs/>
                <w:color w:val="000000"/>
                <w:szCs w:val="26"/>
              </w:rPr>
            </w:pPr>
            <w:r>
              <w:rPr>
                <w:bCs/>
                <w:color w:val="000000"/>
                <w:szCs w:val="26"/>
              </w:rPr>
              <w:t>Hoang Quoc Viet</w:t>
            </w:r>
          </w:p>
        </w:tc>
        <w:tc>
          <w:tcPr>
            <w:tcW w:w="4105" w:type="dxa"/>
            <w:vAlign w:val="center"/>
          </w:tcPr>
          <w:p w14:paraId="2FC80B0A" w14:textId="5243C1A1" w:rsidR="00960846" w:rsidRPr="00FC195F" w:rsidRDefault="00960846" w:rsidP="00D45CE9">
            <w:pPr>
              <w:spacing w:before="0"/>
              <w:ind w:firstLine="0"/>
              <w:rPr>
                <w:bCs/>
                <w:color w:val="000000"/>
                <w:szCs w:val="26"/>
              </w:rPr>
            </w:pPr>
            <w:r>
              <w:rPr>
                <w:bCs/>
                <w:color w:val="000000"/>
                <w:szCs w:val="26"/>
              </w:rPr>
              <w:t>Hoàng Quốc Việt</w:t>
            </w:r>
          </w:p>
        </w:tc>
      </w:tr>
      <w:tr w:rsidR="00960846" w:rsidRPr="00FC195F" w14:paraId="7AEB2989" w14:textId="77777777" w:rsidTr="00860A7B">
        <w:tc>
          <w:tcPr>
            <w:tcW w:w="1129" w:type="dxa"/>
            <w:vAlign w:val="center"/>
          </w:tcPr>
          <w:p w14:paraId="758BC478" w14:textId="73F93204" w:rsidR="00960846" w:rsidRPr="00FC195F" w:rsidRDefault="00960846" w:rsidP="00D45CE9">
            <w:pPr>
              <w:spacing w:before="0"/>
              <w:ind w:firstLine="0"/>
              <w:rPr>
                <w:bCs/>
                <w:szCs w:val="26"/>
              </w:rPr>
            </w:pPr>
            <w:r w:rsidRPr="00FC195F">
              <w:rPr>
                <w:bCs/>
                <w:color w:val="000000"/>
                <w:szCs w:val="26"/>
              </w:rPr>
              <w:t>IA</w:t>
            </w:r>
          </w:p>
        </w:tc>
        <w:tc>
          <w:tcPr>
            <w:tcW w:w="3261" w:type="dxa"/>
            <w:vAlign w:val="center"/>
          </w:tcPr>
          <w:p w14:paraId="0DFD2935" w14:textId="487BEB81" w:rsidR="00960846" w:rsidRPr="00FC195F" w:rsidRDefault="00960846" w:rsidP="00D45CE9">
            <w:pPr>
              <w:spacing w:before="0"/>
              <w:ind w:firstLine="0"/>
              <w:rPr>
                <w:bCs/>
                <w:szCs w:val="26"/>
              </w:rPr>
            </w:pPr>
            <w:r w:rsidRPr="00FC195F">
              <w:rPr>
                <w:bCs/>
                <w:color w:val="000000"/>
                <w:szCs w:val="26"/>
              </w:rPr>
              <w:t>Index of Agreement</w:t>
            </w:r>
          </w:p>
        </w:tc>
        <w:tc>
          <w:tcPr>
            <w:tcW w:w="4105" w:type="dxa"/>
            <w:vAlign w:val="center"/>
          </w:tcPr>
          <w:p w14:paraId="4422823D" w14:textId="78B615B4" w:rsidR="00960846" w:rsidRPr="00FC195F" w:rsidRDefault="00960846" w:rsidP="00D45CE9">
            <w:pPr>
              <w:spacing w:before="0"/>
              <w:ind w:firstLine="0"/>
              <w:rPr>
                <w:bCs/>
                <w:szCs w:val="26"/>
              </w:rPr>
            </w:pPr>
            <w:r w:rsidRPr="00FC195F">
              <w:rPr>
                <w:bCs/>
                <w:color w:val="000000"/>
                <w:szCs w:val="26"/>
              </w:rPr>
              <w:t>Chỉ số phù hợp</w:t>
            </w:r>
          </w:p>
        </w:tc>
      </w:tr>
      <w:tr w:rsidR="00960846" w:rsidRPr="00FC195F" w14:paraId="39B876C9" w14:textId="77777777" w:rsidTr="00860A7B">
        <w:tc>
          <w:tcPr>
            <w:tcW w:w="1129" w:type="dxa"/>
            <w:vAlign w:val="center"/>
          </w:tcPr>
          <w:p w14:paraId="3645993D" w14:textId="74B1CD91" w:rsidR="00960846" w:rsidRPr="00960846" w:rsidRDefault="00960846" w:rsidP="00D45CE9">
            <w:pPr>
              <w:spacing w:before="0"/>
              <w:ind w:firstLine="0"/>
              <w:rPr>
                <w:color w:val="000000"/>
                <w:szCs w:val="26"/>
              </w:rPr>
            </w:pPr>
            <w:r w:rsidRPr="00960846">
              <w:rPr>
                <w:rFonts w:eastAsia="Times New Roman"/>
                <w:szCs w:val="26"/>
              </w:rPr>
              <w:t>ICS</w:t>
            </w:r>
          </w:p>
        </w:tc>
        <w:tc>
          <w:tcPr>
            <w:tcW w:w="3261" w:type="dxa"/>
            <w:vAlign w:val="center"/>
          </w:tcPr>
          <w:p w14:paraId="27147C73" w14:textId="0279A5F2" w:rsidR="00960846" w:rsidRPr="00FC195F" w:rsidRDefault="00960846" w:rsidP="00D45CE9">
            <w:pPr>
              <w:spacing w:before="0"/>
              <w:ind w:firstLine="0"/>
              <w:rPr>
                <w:bCs/>
                <w:color w:val="000000"/>
                <w:szCs w:val="26"/>
              </w:rPr>
            </w:pPr>
            <w:r>
              <w:rPr>
                <w:bCs/>
                <w:color w:val="000000"/>
                <w:szCs w:val="26"/>
              </w:rPr>
              <w:t xml:space="preserve">Ion </w:t>
            </w:r>
            <w:r w:rsidRPr="00960846">
              <w:rPr>
                <w:bCs/>
                <w:color w:val="000000"/>
                <w:szCs w:val="26"/>
              </w:rPr>
              <w:t>Chromatography</w:t>
            </w:r>
            <w:r>
              <w:rPr>
                <w:bCs/>
                <w:color w:val="000000"/>
                <w:szCs w:val="26"/>
              </w:rPr>
              <w:t xml:space="preserve"> </w:t>
            </w:r>
            <w:r w:rsidRPr="00960846">
              <w:rPr>
                <w:bCs/>
                <w:color w:val="000000"/>
                <w:szCs w:val="26"/>
              </w:rPr>
              <w:t>Systems</w:t>
            </w:r>
          </w:p>
        </w:tc>
        <w:tc>
          <w:tcPr>
            <w:tcW w:w="4105" w:type="dxa"/>
            <w:vAlign w:val="center"/>
          </w:tcPr>
          <w:p w14:paraId="57F6FF99" w14:textId="7BFC864C" w:rsidR="00960846" w:rsidRPr="00FC195F" w:rsidRDefault="00960846" w:rsidP="00D45CE9">
            <w:pPr>
              <w:spacing w:before="0"/>
              <w:ind w:firstLine="0"/>
              <w:rPr>
                <w:bCs/>
                <w:color w:val="000000"/>
                <w:szCs w:val="26"/>
              </w:rPr>
            </w:pPr>
            <w:r>
              <w:rPr>
                <w:bCs/>
                <w:color w:val="000000"/>
                <w:szCs w:val="26"/>
              </w:rPr>
              <w:t>Sắc ký ion</w:t>
            </w:r>
          </w:p>
        </w:tc>
      </w:tr>
      <w:tr w:rsidR="00960846" w:rsidRPr="00FC195F" w14:paraId="2C8F8190" w14:textId="77777777" w:rsidTr="00860A7B">
        <w:tc>
          <w:tcPr>
            <w:tcW w:w="1129" w:type="dxa"/>
            <w:vAlign w:val="center"/>
          </w:tcPr>
          <w:p w14:paraId="069331D9" w14:textId="4775669F" w:rsidR="00960846" w:rsidRPr="00FC195F" w:rsidRDefault="00960846" w:rsidP="00D45CE9">
            <w:pPr>
              <w:spacing w:before="0"/>
              <w:ind w:firstLine="0"/>
              <w:rPr>
                <w:bCs/>
                <w:szCs w:val="26"/>
              </w:rPr>
            </w:pPr>
            <w:r w:rsidRPr="00FC195F">
              <w:rPr>
                <w:bCs/>
                <w:color w:val="000000"/>
                <w:szCs w:val="26"/>
              </w:rPr>
              <w:t>ICP-MS</w:t>
            </w:r>
          </w:p>
        </w:tc>
        <w:tc>
          <w:tcPr>
            <w:tcW w:w="3261" w:type="dxa"/>
            <w:vAlign w:val="center"/>
          </w:tcPr>
          <w:p w14:paraId="57EC0E73" w14:textId="4D2F3721" w:rsidR="00960846" w:rsidRPr="00FC195F" w:rsidRDefault="00960846" w:rsidP="00D45CE9">
            <w:pPr>
              <w:spacing w:before="0"/>
              <w:ind w:firstLine="0"/>
              <w:rPr>
                <w:bCs/>
                <w:szCs w:val="26"/>
              </w:rPr>
            </w:pPr>
            <w:r w:rsidRPr="00FC195F">
              <w:rPr>
                <w:bCs/>
                <w:color w:val="000000"/>
                <w:szCs w:val="26"/>
              </w:rPr>
              <w:t>Inductively coupled plasma mass spectrometry</w:t>
            </w:r>
          </w:p>
        </w:tc>
        <w:tc>
          <w:tcPr>
            <w:tcW w:w="4105" w:type="dxa"/>
            <w:vAlign w:val="center"/>
          </w:tcPr>
          <w:p w14:paraId="15F32999" w14:textId="16526395" w:rsidR="00960846" w:rsidRPr="00FC195F" w:rsidRDefault="00960846" w:rsidP="00D45CE9">
            <w:pPr>
              <w:spacing w:before="0"/>
              <w:ind w:firstLine="0"/>
              <w:rPr>
                <w:bCs/>
                <w:szCs w:val="26"/>
              </w:rPr>
            </w:pPr>
            <w:r w:rsidRPr="00FC195F">
              <w:rPr>
                <w:bCs/>
                <w:color w:val="000000"/>
                <w:szCs w:val="26"/>
              </w:rPr>
              <w:t>Khối phổ plasma cao tần cảm ứng</w:t>
            </w:r>
          </w:p>
        </w:tc>
      </w:tr>
      <w:tr w:rsidR="00960846" w:rsidRPr="00FC195F" w14:paraId="641E4FCD" w14:textId="77777777" w:rsidTr="00860A7B">
        <w:tc>
          <w:tcPr>
            <w:tcW w:w="1129" w:type="dxa"/>
            <w:vAlign w:val="center"/>
          </w:tcPr>
          <w:p w14:paraId="186A46E2" w14:textId="637CF1A6" w:rsidR="00960846" w:rsidRPr="00FC195F" w:rsidRDefault="00960846" w:rsidP="00D45CE9">
            <w:pPr>
              <w:spacing w:before="0"/>
              <w:ind w:firstLine="0"/>
              <w:rPr>
                <w:bCs/>
                <w:szCs w:val="26"/>
              </w:rPr>
            </w:pPr>
            <w:r w:rsidRPr="00FC195F">
              <w:rPr>
                <w:bCs/>
                <w:color w:val="000000"/>
                <w:szCs w:val="26"/>
              </w:rPr>
              <w:t>ISAM</w:t>
            </w:r>
          </w:p>
        </w:tc>
        <w:tc>
          <w:tcPr>
            <w:tcW w:w="3261" w:type="dxa"/>
            <w:vAlign w:val="center"/>
          </w:tcPr>
          <w:p w14:paraId="402E1036" w14:textId="3C2C9F52" w:rsidR="00960846" w:rsidRPr="00FC195F" w:rsidRDefault="00960846" w:rsidP="00D45CE9">
            <w:pPr>
              <w:spacing w:before="0"/>
              <w:ind w:firstLine="0"/>
              <w:rPr>
                <w:bCs/>
                <w:szCs w:val="26"/>
              </w:rPr>
            </w:pPr>
            <w:r w:rsidRPr="00FC195F">
              <w:rPr>
                <w:bCs/>
                <w:color w:val="000000"/>
                <w:szCs w:val="26"/>
              </w:rPr>
              <w:t>Integrated Source Apportionment Method</w:t>
            </w:r>
          </w:p>
        </w:tc>
        <w:tc>
          <w:tcPr>
            <w:tcW w:w="4105" w:type="dxa"/>
            <w:vAlign w:val="center"/>
          </w:tcPr>
          <w:p w14:paraId="4230C5BA" w14:textId="7E12D51C" w:rsidR="00960846" w:rsidRPr="00FC195F" w:rsidRDefault="00960846" w:rsidP="00D45CE9">
            <w:pPr>
              <w:spacing w:before="0"/>
              <w:ind w:firstLine="0"/>
              <w:rPr>
                <w:bCs/>
                <w:szCs w:val="26"/>
              </w:rPr>
            </w:pPr>
            <w:r w:rsidRPr="00FC195F">
              <w:rPr>
                <w:bCs/>
                <w:color w:val="000000"/>
                <w:szCs w:val="26"/>
              </w:rPr>
              <w:t>Phương pháp phân bổ nguồn tích hợp</w:t>
            </w:r>
          </w:p>
        </w:tc>
      </w:tr>
      <w:tr w:rsidR="00960846" w:rsidRPr="00FC195F" w14:paraId="43DEBFDC" w14:textId="77777777" w:rsidTr="00860A7B">
        <w:tc>
          <w:tcPr>
            <w:tcW w:w="1129" w:type="dxa"/>
            <w:vAlign w:val="center"/>
          </w:tcPr>
          <w:p w14:paraId="79E86680" w14:textId="494FC3F9" w:rsidR="00960846" w:rsidRPr="00FC195F" w:rsidRDefault="00960846" w:rsidP="00D45CE9">
            <w:pPr>
              <w:spacing w:before="0"/>
              <w:ind w:firstLine="0"/>
              <w:rPr>
                <w:bCs/>
                <w:szCs w:val="26"/>
              </w:rPr>
            </w:pPr>
            <w:r w:rsidRPr="00FC195F">
              <w:rPr>
                <w:color w:val="000000"/>
                <w:szCs w:val="26"/>
              </w:rPr>
              <w:t>LRT</w:t>
            </w:r>
          </w:p>
        </w:tc>
        <w:tc>
          <w:tcPr>
            <w:tcW w:w="3261" w:type="dxa"/>
            <w:vAlign w:val="center"/>
          </w:tcPr>
          <w:p w14:paraId="63B14671" w14:textId="5C55C71A" w:rsidR="00960846" w:rsidRPr="00FC195F" w:rsidRDefault="00960846" w:rsidP="00D45CE9">
            <w:pPr>
              <w:spacing w:before="0"/>
              <w:ind w:firstLine="0"/>
              <w:rPr>
                <w:bCs/>
                <w:szCs w:val="26"/>
              </w:rPr>
            </w:pPr>
            <w:r w:rsidRPr="00FC195F">
              <w:rPr>
                <w:bCs/>
                <w:color w:val="000000"/>
                <w:szCs w:val="26"/>
              </w:rPr>
              <w:t>Long-Range Transport</w:t>
            </w:r>
          </w:p>
        </w:tc>
        <w:tc>
          <w:tcPr>
            <w:tcW w:w="4105" w:type="dxa"/>
            <w:vAlign w:val="center"/>
          </w:tcPr>
          <w:p w14:paraId="22E84654" w14:textId="3A6C3171" w:rsidR="00960846" w:rsidRPr="00FC195F" w:rsidRDefault="00960846" w:rsidP="00D45CE9">
            <w:pPr>
              <w:spacing w:before="0"/>
              <w:ind w:firstLine="0"/>
              <w:rPr>
                <w:bCs/>
                <w:szCs w:val="26"/>
              </w:rPr>
            </w:pPr>
            <w:r w:rsidRPr="00FC195F">
              <w:rPr>
                <w:bCs/>
                <w:color w:val="000000"/>
                <w:szCs w:val="26"/>
              </w:rPr>
              <w:t>Vận chuyển xa</w:t>
            </w:r>
          </w:p>
        </w:tc>
      </w:tr>
      <w:tr w:rsidR="00960846" w:rsidRPr="00FC195F" w14:paraId="2BE80CD0" w14:textId="77777777" w:rsidTr="00860A7B">
        <w:tc>
          <w:tcPr>
            <w:tcW w:w="1129" w:type="dxa"/>
            <w:vAlign w:val="center"/>
          </w:tcPr>
          <w:p w14:paraId="53732F5D" w14:textId="2B6EE46E" w:rsidR="00960846" w:rsidRPr="00FC195F" w:rsidRDefault="00960846" w:rsidP="00D45CE9">
            <w:pPr>
              <w:spacing w:before="0"/>
              <w:ind w:firstLine="0"/>
              <w:rPr>
                <w:bCs/>
                <w:szCs w:val="26"/>
              </w:rPr>
            </w:pPr>
            <w:r w:rsidRPr="00FC195F">
              <w:rPr>
                <w:bCs/>
                <w:color w:val="000000"/>
                <w:szCs w:val="26"/>
              </w:rPr>
              <w:t>MB</w:t>
            </w:r>
          </w:p>
        </w:tc>
        <w:tc>
          <w:tcPr>
            <w:tcW w:w="3261" w:type="dxa"/>
            <w:vAlign w:val="center"/>
          </w:tcPr>
          <w:p w14:paraId="04ECF7D4" w14:textId="5FF0FC05" w:rsidR="00960846" w:rsidRPr="00FC195F" w:rsidRDefault="00960846" w:rsidP="00D45CE9">
            <w:pPr>
              <w:spacing w:before="0"/>
              <w:ind w:firstLine="0"/>
              <w:rPr>
                <w:bCs/>
                <w:szCs w:val="26"/>
              </w:rPr>
            </w:pPr>
            <w:r w:rsidRPr="00FC195F">
              <w:rPr>
                <w:bCs/>
                <w:color w:val="000000"/>
                <w:szCs w:val="26"/>
              </w:rPr>
              <w:t>Mean Bias</w:t>
            </w:r>
          </w:p>
        </w:tc>
        <w:tc>
          <w:tcPr>
            <w:tcW w:w="4105" w:type="dxa"/>
            <w:vAlign w:val="center"/>
          </w:tcPr>
          <w:p w14:paraId="11EC28DB" w14:textId="37927E3F" w:rsidR="00960846" w:rsidRPr="00FC195F" w:rsidRDefault="00960846" w:rsidP="00D45CE9">
            <w:pPr>
              <w:spacing w:before="0"/>
              <w:ind w:firstLine="0"/>
              <w:rPr>
                <w:bCs/>
                <w:szCs w:val="26"/>
              </w:rPr>
            </w:pPr>
            <w:r w:rsidRPr="00FC195F">
              <w:rPr>
                <w:bCs/>
                <w:color w:val="000000"/>
                <w:szCs w:val="26"/>
              </w:rPr>
              <w:t>Độ lệch trung bình</w:t>
            </w:r>
          </w:p>
        </w:tc>
      </w:tr>
      <w:tr w:rsidR="00960846" w:rsidRPr="00FC195F" w14:paraId="3FC31A53" w14:textId="77777777" w:rsidTr="00860A7B">
        <w:tc>
          <w:tcPr>
            <w:tcW w:w="1129" w:type="dxa"/>
            <w:vAlign w:val="center"/>
          </w:tcPr>
          <w:p w14:paraId="00404455" w14:textId="09548342" w:rsidR="00960846" w:rsidRPr="00FC195F" w:rsidRDefault="00960846" w:rsidP="00D45CE9">
            <w:pPr>
              <w:spacing w:before="0"/>
              <w:ind w:firstLine="0"/>
              <w:rPr>
                <w:bCs/>
                <w:szCs w:val="26"/>
              </w:rPr>
            </w:pPr>
            <w:r w:rsidRPr="00FC195F">
              <w:rPr>
                <w:bCs/>
                <w:color w:val="000000"/>
                <w:szCs w:val="26"/>
              </w:rPr>
              <w:t>MDL</w:t>
            </w:r>
          </w:p>
        </w:tc>
        <w:tc>
          <w:tcPr>
            <w:tcW w:w="3261" w:type="dxa"/>
            <w:vAlign w:val="center"/>
          </w:tcPr>
          <w:p w14:paraId="3C8A3045" w14:textId="433079E8" w:rsidR="00960846" w:rsidRPr="00FC195F" w:rsidRDefault="00960846" w:rsidP="00D45CE9">
            <w:pPr>
              <w:spacing w:before="0"/>
              <w:ind w:firstLine="0"/>
              <w:rPr>
                <w:bCs/>
                <w:szCs w:val="26"/>
              </w:rPr>
            </w:pPr>
            <w:r w:rsidRPr="00FC195F">
              <w:rPr>
                <w:bCs/>
                <w:color w:val="000000"/>
                <w:szCs w:val="26"/>
              </w:rPr>
              <w:t>Method Detection Limit</w:t>
            </w:r>
          </w:p>
        </w:tc>
        <w:tc>
          <w:tcPr>
            <w:tcW w:w="4105" w:type="dxa"/>
            <w:vAlign w:val="center"/>
          </w:tcPr>
          <w:p w14:paraId="1C6A942C" w14:textId="5CEB4CCE" w:rsidR="00960846" w:rsidRPr="00FC195F" w:rsidRDefault="00960846" w:rsidP="00D45CE9">
            <w:pPr>
              <w:spacing w:before="0"/>
              <w:ind w:firstLine="0"/>
              <w:rPr>
                <w:bCs/>
                <w:szCs w:val="26"/>
              </w:rPr>
            </w:pPr>
            <w:r w:rsidRPr="00FC195F">
              <w:rPr>
                <w:bCs/>
                <w:color w:val="000000"/>
                <w:szCs w:val="26"/>
              </w:rPr>
              <w:t>Giới hạn phát hiện của phương pháp</w:t>
            </w:r>
          </w:p>
        </w:tc>
      </w:tr>
      <w:tr w:rsidR="00960846" w:rsidRPr="00FC195F" w14:paraId="24A6648A" w14:textId="77777777" w:rsidTr="00860A7B">
        <w:tc>
          <w:tcPr>
            <w:tcW w:w="1129" w:type="dxa"/>
            <w:vAlign w:val="center"/>
          </w:tcPr>
          <w:p w14:paraId="3AD5C0CA" w14:textId="592A4BE3" w:rsidR="00960846" w:rsidRPr="00FC195F" w:rsidRDefault="00960846" w:rsidP="00D45CE9">
            <w:pPr>
              <w:spacing w:before="0"/>
              <w:ind w:firstLine="0"/>
              <w:rPr>
                <w:bCs/>
                <w:szCs w:val="26"/>
              </w:rPr>
            </w:pPr>
            <w:r w:rsidRPr="00FC195F">
              <w:rPr>
                <w:bCs/>
                <w:color w:val="000000"/>
                <w:szCs w:val="26"/>
              </w:rPr>
              <w:t>MQL</w:t>
            </w:r>
          </w:p>
        </w:tc>
        <w:tc>
          <w:tcPr>
            <w:tcW w:w="3261" w:type="dxa"/>
            <w:vAlign w:val="center"/>
          </w:tcPr>
          <w:p w14:paraId="3551C8AB" w14:textId="21BDDE77" w:rsidR="00960846" w:rsidRPr="00FC195F" w:rsidRDefault="00960846" w:rsidP="00D45CE9">
            <w:pPr>
              <w:spacing w:before="0"/>
              <w:ind w:firstLine="0"/>
              <w:rPr>
                <w:bCs/>
                <w:szCs w:val="26"/>
              </w:rPr>
            </w:pPr>
            <w:r w:rsidRPr="00FC195F">
              <w:rPr>
                <w:bCs/>
                <w:color w:val="000000"/>
                <w:szCs w:val="26"/>
              </w:rPr>
              <w:t>Method Quantification Limit</w:t>
            </w:r>
          </w:p>
        </w:tc>
        <w:tc>
          <w:tcPr>
            <w:tcW w:w="4105" w:type="dxa"/>
            <w:vAlign w:val="center"/>
          </w:tcPr>
          <w:p w14:paraId="1D8C264F" w14:textId="4DAD21CB" w:rsidR="00960846" w:rsidRPr="00FC195F" w:rsidRDefault="00960846" w:rsidP="00D45CE9">
            <w:pPr>
              <w:spacing w:before="0"/>
              <w:ind w:firstLine="0"/>
              <w:rPr>
                <w:bCs/>
                <w:szCs w:val="26"/>
              </w:rPr>
            </w:pPr>
            <w:r w:rsidRPr="00FC195F">
              <w:rPr>
                <w:bCs/>
                <w:color w:val="000000"/>
                <w:szCs w:val="26"/>
              </w:rPr>
              <w:t>Giới hạn định lượng của phương pháp</w:t>
            </w:r>
          </w:p>
        </w:tc>
      </w:tr>
      <w:tr w:rsidR="00960846" w:rsidRPr="00FC195F" w14:paraId="0C79CE8F" w14:textId="77777777" w:rsidTr="00860A7B">
        <w:tc>
          <w:tcPr>
            <w:tcW w:w="1129" w:type="dxa"/>
            <w:vAlign w:val="center"/>
          </w:tcPr>
          <w:p w14:paraId="34B89AE2" w14:textId="1CF3DDE5" w:rsidR="00960846" w:rsidRPr="00FC195F" w:rsidRDefault="00960846" w:rsidP="00D45CE9">
            <w:pPr>
              <w:spacing w:before="0"/>
              <w:ind w:firstLine="0"/>
              <w:rPr>
                <w:bCs/>
                <w:color w:val="000000"/>
                <w:szCs w:val="26"/>
              </w:rPr>
            </w:pPr>
            <w:r>
              <w:rPr>
                <w:bCs/>
                <w:color w:val="000000"/>
                <w:szCs w:val="26"/>
              </w:rPr>
              <w:t>NT</w:t>
            </w:r>
          </w:p>
        </w:tc>
        <w:tc>
          <w:tcPr>
            <w:tcW w:w="3261" w:type="dxa"/>
            <w:vAlign w:val="center"/>
          </w:tcPr>
          <w:p w14:paraId="291A97CF" w14:textId="5294668B" w:rsidR="00960846" w:rsidRPr="00FC195F" w:rsidRDefault="00960846" w:rsidP="00D45CE9">
            <w:pPr>
              <w:spacing w:before="0"/>
              <w:ind w:firstLine="0"/>
              <w:rPr>
                <w:bCs/>
                <w:color w:val="000000"/>
                <w:szCs w:val="26"/>
              </w:rPr>
            </w:pPr>
            <w:r>
              <w:rPr>
                <w:bCs/>
                <w:color w:val="000000"/>
                <w:szCs w:val="26"/>
              </w:rPr>
              <w:t>Nguyen Trai</w:t>
            </w:r>
          </w:p>
        </w:tc>
        <w:tc>
          <w:tcPr>
            <w:tcW w:w="4105" w:type="dxa"/>
            <w:vAlign w:val="center"/>
          </w:tcPr>
          <w:p w14:paraId="7C3EB384" w14:textId="222EBFDC" w:rsidR="00960846" w:rsidRPr="00FC195F" w:rsidRDefault="00960846" w:rsidP="00D45CE9">
            <w:pPr>
              <w:spacing w:before="0"/>
              <w:ind w:firstLine="0"/>
              <w:rPr>
                <w:bCs/>
                <w:color w:val="000000"/>
                <w:szCs w:val="26"/>
              </w:rPr>
            </w:pPr>
            <w:r>
              <w:rPr>
                <w:bCs/>
                <w:color w:val="000000"/>
                <w:szCs w:val="26"/>
              </w:rPr>
              <w:t>Nguyễn Trãi</w:t>
            </w:r>
          </w:p>
        </w:tc>
      </w:tr>
      <w:tr w:rsidR="00960846" w:rsidRPr="00FC195F" w14:paraId="13673653" w14:textId="77777777" w:rsidTr="00860A7B">
        <w:tc>
          <w:tcPr>
            <w:tcW w:w="1129" w:type="dxa"/>
            <w:vAlign w:val="center"/>
          </w:tcPr>
          <w:p w14:paraId="1E6BD2AF" w14:textId="51D5B824" w:rsidR="00960846" w:rsidRPr="00FC195F" w:rsidRDefault="00960846" w:rsidP="00D45CE9">
            <w:pPr>
              <w:spacing w:before="0"/>
              <w:ind w:firstLine="0"/>
              <w:rPr>
                <w:bCs/>
                <w:szCs w:val="26"/>
              </w:rPr>
            </w:pPr>
            <w:r w:rsidRPr="00FC195F">
              <w:rPr>
                <w:color w:val="000000"/>
                <w:szCs w:val="26"/>
              </w:rPr>
              <w:t>OC</w:t>
            </w:r>
          </w:p>
        </w:tc>
        <w:tc>
          <w:tcPr>
            <w:tcW w:w="3261" w:type="dxa"/>
            <w:vAlign w:val="center"/>
          </w:tcPr>
          <w:p w14:paraId="297E412B" w14:textId="77342C58" w:rsidR="00960846" w:rsidRPr="00FC195F" w:rsidRDefault="00960846" w:rsidP="00D45CE9">
            <w:pPr>
              <w:spacing w:before="0"/>
              <w:ind w:firstLine="0"/>
              <w:rPr>
                <w:bCs/>
                <w:szCs w:val="26"/>
              </w:rPr>
            </w:pPr>
            <w:r w:rsidRPr="00FC195F">
              <w:rPr>
                <w:bCs/>
                <w:color w:val="000000"/>
                <w:szCs w:val="26"/>
              </w:rPr>
              <w:t>Organic carbon</w:t>
            </w:r>
          </w:p>
        </w:tc>
        <w:tc>
          <w:tcPr>
            <w:tcW w:w="4105" w:type="dxa"/>
            <w:vAlign w:val="center"/>
          </w:tcPr>
          <w:p w14:paraId="6B96CDEF" w14:textId="43AB6DE0" w:rsidR="00960846" w:rsidRPr="00FC195F" w:rsidRDefault="00960846" w:rsidP="00D45CE9">
            <w:pPr>
              <w:spacing w:before="0"/>
              <w:ind w:firstLine="0"/>
              <w:rPr>
                <w:bCs/>
                <w:szCs w:val="26"/>
              </w:rPr>
            </w:pPr>
            <w:r w:rsidRPr="00FC195F">
              <w:rPr>
                <w:bCs/>
                <w:color w:val="000000"/>
                <w:szCs w:val="26"/>
              </w:rPr>
              <w:t>Carbon hữu cơ</w:t>
            </w:r>
          </w:p>
        </w:tc>
      </w:tr>
      <w:tr w:rsidR="00E70E3D" w:rsidRPr="00FC195F" w14:paraId="06F0D5C2" w14:textId="77777777" w:rsidTr="00860A7B">
        <w:tc>
          <w:tcPr>
            <w:tcW w:w="1129" w:type="dxa"/>
            <w:vAlign w:val="center"/>
          </w:tcPr>
          <w:p w14:paraId="7EA248A8" w14:textId="4B8AEDF6" w:rsidR="00E70E3D" w:rsidRPr="00FC195F" w:rsidRDefault="00E70E3D" w:rsidP="00D45CE9">
            <w:pPr>
              <w:spacing w:before="0"/>
              <w:ind w:firstLine="0"/>
              <w:rPr>
                <w:color w:val="000000"/>
                <w:szCs w:val="26"/>
              </w:rPr>
            </w:pPr>
            <w:r>
              <w:rPr>
                <w:color w:val="000000"/>
                <w:szCs w:val="26"/>
              </w:rPr>
              <w:t>PAH</w:t>
            </w:r>
          </w:p>
        </w:tc>
        <w:tc>
          <w:tcPr>
            <w:tcW w:w="3261" w:type="dxa"/>
            <w:vAlign w:val="center"/>
          </w:tcPr>
          <w:p w14:paraId="32CA4C65" w14:textId="5F9B7FA7" w:rsidR="00E70E3D" w:rsidRPr="00FC195F" w:rsidRDefault="00F13145" w:rsidP="00D45CE9">
            <w:pPr>
              <w:spacing w:before="0"/>
              <w:ind w:firstLine="0"/>
              <w:rPr>
                <w:bCs/>
                <w:color w:val="000000"/>
                <w:szCs w:val="26"/>
              </w:rPr>
            </w:pPr>
            <w:r>
              <w:rPr>
                <w:spacing w:val="-2"/>
                <w:szCs w:val="26"/>
              </w:rPr>
              <w:t>P</w:t>
            </w:r>
            <w:r w:rsidR="00E70E3D" w:rsidRPr="00FC195F">
              <w:rPr>
                <w:spacing w:val="-2"/>
                <w:szCs w:val="26"/>
              </w:rPr>
              <w:t>olycyclic aromatic hydrocarbons</w:t>
            </w:r>
          </w:p>
        </w:tc>
        <w:tc>
          <w:tcPr>
            <w:tcW w:w="4105" w:type="dxa"/>
            <w:vAlign w:val="center"/>
          </w:tcPr>
          <w:p w14:paraId="15E17FCF" w14:textId="0A7BD222" w:rsidR="00E70E3D" w:rsidRPr="00FC195F" w:rsidRDefault="00F13145" w:rsidP="00D45CE9">
            <w:pPr>
              <w:spacing w:before="0"/>
              <w:ind w:firstLine="0"/>
              <w:rPr>
                <w:bCs/>
                <w:color w:val="000000"/>
                <w:szCs w:val="26"/>
              </w:rPr>
            </w:pPr>
            <w:r w:rsidRPr="00F13145">
              <w:rPr>
                <w:bCs/>
                <w:color w:val="000000"/>
                <w:szCs w:val="26"/>
              </w:rPr>
              <w:t>Hydrocarbon thơm đa vòng</w:t>
            </w:r>
          </w:p>
        </w:tc>
      </w:tr>
      <w:tr w:rsidR="00960846" w:rsidRPr="00FC195F" w14:paraId="23990D1C" w14:textId="77777777" w:rsidTr="00860A7B">
        <w:tc>
          <w:tcPr>
            <w:tcW w:w="1129" w:type="dxa"/>
            <w:vAlign w:val="center"/>
          </w:tcPr>
          <w:p w14:paraId="799BC239" w14:textId="652D0966" w:rsidR="00960846" w:rsidRPr="00FC195F" w:rsidRDefault="00960846" w:rsidP="00D45CE9">
            <w:pPr>
              <w:spacing w:before="0"/>
              <w:ind w:firstLine="0"/>
              <w:rPr>
                <w:bCs/>
                <w:szCs w:val="26"/>
              </w:rPr>
            </w:pPr>
            <w:r w:rsidRPr="00FC195F">
              <w:rPr>
                <w:bCs/>
                <w:color w:val="000000"/>
                <w:szCs w:val="26"/>
              </w:rPr>
              <w:t>PM</w:t>
            </w:r>
          </w:p>
        </w:tc>
        <w:tc>
          <w:tcPr>
            <w:tcW w:w="3261" w:type="dxa"/>
            <w:vAlign w:val="center"/>
          </w:tcPr>
          <w:p w14:paraId="67770E20" w14:textId="097FE1D7" w:rsidR="00960846" w:rsidRPr="00FC195F" w:rsidRDefault="00960846" w:rsidP="00D45CE9">
            <w:pPr>
              <w:spacing w:before="0"/>
              <w:ind w:firstLine="0"/>
              <w:rPr>
                <w:bCs/>
                <w:szCs w:val="26"/>
              </w:rPr>
            </w:pPr>
            <w:r w:rsidRPr="00FC195F">
              <w:rPr>
                <w:bCs/>
                <w:color w:val="000000"/>
                <w:szCs w:val="26"/>
              </w:rPr>
              <w:t>Particulate Matter</w:t>
            </w:r>
          </w:p>
        </w:tc>
        <w:tc>
          <w:tcPr>
            <w:tcW w:w="4105" w:type="dxa"/>
            <w:vAlign w:val="center"/>
          </w:tcPr>
          <w:p w14:paraId="5D65C08F" w14:textId="62D84DEE" w:rsidR="00960846" w:rsidRPr="00FC195F" w:rsidRDefault="00960846" w:rsidP="00D45CE9">
            <w:pPr>
              <w:spacing w:before="0"/>
              <w:ind w:firstLine="0"/>
              <w:rPr>
                <w:bCs/>
                <w:szCs w:val="26"/>
              </w:rPr>
            </w:pPr>
            <w:r w:rsidRPr="00FC195F">
              <w:rPr>
                <w:bCs/>
                <w:color w:val="000000"/>
                <w:szCs w:val="26"/>
              </w:rPr>
              <w:t>Hạt vật chất</w:t>
            </w:r>
          </w:p>
        </w:tc>
      </w:tr>
      <w:tr w:rsidR="00960846" w:rsidRPr="00FC195F" w14:paraId="6741ABCF" w14:textId="77777777" w:rsidTr="00860A7B">
        <w:tc>
          <w:tcPr>
            <w:tcW w:w="1129" w:type="dxa"/>
            <w:vAlign w:val="center"/>
          </w:tcPr>
          <w:p w14:paraId="4198B8DF" w14:textId="6F8A9E4E" w:rsidR="00960846" w:rsidRPr="00FC195F" w:rsidRDefault="00960846" w:rsidP="00D45CE9">
            <w:pPr>
              <w:spacing w:before="0"/>
              <w:ind w:firstLine="0"/>
              <w:rPr>
                <w:bCs/>
                <w:szCs w:val="26"/>
              </w:rPr>
            </w:pPr>
            <w:r w:rsidRPr="00FC195F">
              <w:rPr>
                <w:bCs/>
                <w:color w:val="000000"/>
                <w:szCs w:val="26"/>
              </w:rPr>
              <w:t>PMF</w:t>
            </w:r>
          </w:p>
        </w:tc>
        <w:tc>
          <w:tcPr>
            <w:tcW w:w="3261" w:type="dxa"/>
            <w:vAlign w:val="center"/>
          </w:tcPr>
          <w:p w14:paraId="1AF92AB7" w14:textId="68203030" w:rsidR="00960846" w:rsidRPr="00FC195F" w:rsidRDefault="00960846" w:rsidP="00D45CE9">
            <w:pPr>
              <w:spacing w:before="0"/>
              <w:ind w:firstLine="0"/>
              <w:rPr>
                <w:bCs/>
                <w:szCs w:val="26"/>
              </w:rPr>
            </w:pPr>
            <w:r w:rsidRPr="00FC195F">
              <w:rPr>
                <w:bCs/>
                <w:color w:val="000000"/>
                <w:szCs w:val="26"/>
              </w:rPr>
              <w:t>Positive Matrix Factorization</w:t>
            </w:r>
          </w:p>
        </w:tc>
        <w:tc>
          <w:tcPr>
            <w:tcW w:w="4105" w:type="dxa"/>
            <w:vAlign w:val="center"/>
          </w:tcPr>
          <w:p w14:paraId="63E870F1" w14:textId="74D73840" w:rsidR="00960846" w:rsidRPr="00FC195F" w:rsidRDefault="006F4594" w:rsidP="00D45CE9">
            <w:pPr>
              <w:spacing w:before="0"/>
              <w:ind w:firstLine="0"/>
              <w:rPr>
                <w:bCs/>
                <w:szCs w:val="26"/>
              </w:rPr>
            </w:pPr>
            <w:r>
              <w:rPr>
                <w:bCs/>
                <w:color w:val="000000"/>
                <w:szCs w:val="26"/>
              </w:rPr>
              <w:t>P</w:t>
            </w:r>
            <w:r w:rsidRPr="006F4594">
              <w:rPr>
                <w:bCs/>
                <w:color w:val="000000"/>
                <w:szCs w:val="26"/>
              </w:rPr>
              <w:t>hân tích thừa số ma trận dương</w:t>
            </w:r>
          </w:p>
        </w:tc>
      </w:tr>
      <w:tr w:rsidR="00960846" w:rsidRPr="00FC195F" w14:paraId="0E539E53" w14:textId="77777777" w:rsidTr="00860A7B">
        <w:tc>
          <w:tcPr>
            <w:tcW w:w="1129" w:type="dxa"/>
            <w:vAlign w:val="center"/>
          </w:tcPr>
          <w:p w14:paraId="3A50EFD6" w14:textId="6480FFB1" w:rsidR="00960846" w:rsidRPr="00FC195F" w:rsidRDefault="00960846" w:rsidP="00D45CE9">
            <w:pPr>
              <w:spacing w:before="0"/>
              <w:ind w:firstLine="0"/>
              <w:rPr>
                <w:bCs/>
                <w:szCs w:val="26"/>
              </w:rPr>
            </w:pPr>
            <w:r w:rsidRPr="00FC195F">
              <w:rPr>
                <w:bCs/>
                <w:color w:val="000000"/>
                <w:szCs w:val="26"/>
              </w:rPr>
              <w:t>RMSE</w:t>
            </w:r>
          </w:p>
        </w:tc>
        <w:tc>
          <w:tcPr>
            <w:tcW w:w="3261" w:type="dxa"/>
            <w:vAlign w:val="center"/>
          </w:tcPr>
          <w:p w14:paraId="4E0DA7A7" w14:textId="3875DEE1" w:rsidR="00960846" w:rsidRPr="00FC195F" w:rsidRDefault="00960846" w:rsidP="00D45CE9">
            <w:pPr>
              <w:spacing w:before="0"/>
              <w:ind w:firstLine="0"/>
              <w:rPr>
                <w:bCs/>
                <w:szCs w:val="26"/>
              </w:rPr>
            </w:pPr>
            <w:r w:rsidRPr="00FC195F">
              <w:rPr>
                <w:bCs/>
                <w:color w:val="000000"/>
                <w:szCs w:val="26"/>
              </w:rPr>
              <w:t>Root Mean Square Error</w:t>
            </w:r>
          </w:p>
        </w:tc>
        <w:tc>
          <w:tcPr>
            <w:tcW w:w="4105" w:type="dxa"/>
            <w:vAlign w:val="center"/>
          </w:tcPr>
          <w:p w14:paraId="7CE5935F" w14:textId="5DEB729F" w:rsidR="00960846" w:rsidRPr="00FC195F" w:rsidRDefault="00960846" w:rsidP="00D45CE9">
            <w:pPr>
              <w:spacing w:before="0"/>
              <w:ind w:firstLine="0"/>
              <w:rPr>
                <w:bCs/>
                <w:szCs w:val="26"/>
              </w:rPr>
            </w:pPr>
            <w:r w:rsidRPr="00FC195F">
              <w:rPr>
                <w:bCs/>
                <w:color w:val="000000"/>
                <w:szCs w:val="26"/>
              </w:rPr>
              <w:t>Sai số bình phương trung bình căn bậc hai</w:t>
            </w:r>
          </w:p>
        </w:tc>
      </w:tr>
      <w:tr w:rsidR="00960846" w:rsidRPr="00FC195F" w14:paraId="2DB0F5FC" w14:textId="77777777" w:rsidTr="00860A7B">
        <w:tc>
          <w:tcPr>
            <w:tcW w:w="1129" w:type="dxa"/>
            <w:vAlign w:val="center"/>
          </w:tcPr>
          <w:p w14:paraId="5D1714DB" w14:textId="09A206A2" w:rsidR="00960846" w:rsidRPr="00FC195F" w:rsidRDefault="00960846" w:rsidP="00D45CE9">
            <w:pPr>
              <w:spacing w:before="0"/>
              <w:ind w:firstLine="0"/>
              <w:rPr>
                <w:bCs/>
                <w:color w:val="000000"/>
                <w:szCs w:val="26"/>
              </w:rPr>
            </w:pPr>
            <w:r>
              <w:rPr>
                <w:bCs/>
                <w:color w:val="000000"/>
                <w:szCs w:val="26"/>
              </w:rPr>
              <w:t>RSD</w:t>
            </w:r>
          </w:p>
        </w:tc>
        <w:tc>
          <w:tcPr>
            <w:tcW w:w="3261" w:type="dxa"/>
            <w:vAlign w:val="center"/>
          </w:tcPr>
          <w:p w14:paraId="5987FE75" w14:textId="6C3D932F" w:rsidR="00960846" w:rsidRPr="00FC195F" w:rsidRDefault="00960846" w:rsidP="00D45CE9">
            <w:pPr>
              <w:spacing w:before="0"/>
              <w:ind w:firstLine="0"/>
              <w:rPr>
                <w:bCs/>
                <w:color w:val="000000"/>
                <w:szCs w:val="26"/>
              </w:rPr>
            </w:pPr>
            <w:r w:rsidRPr="00960846">
              <w:rPr>
                <w:bCs/>
                <w:color w:val="000000"/>
                <w:szCs w:val="26"/>
              </w:rPr>
              <w:t>Relative Standard Deviation</w:t>
            </w:r>
          </w:p>
        </w:tc>
        <w:tc>
          <w:tcPr>
            <w:tcW w:w="4105" w:type="dxa"/>
            <w:vAlign w:val="center"/>
          </w:tcPr>
          <w:p w14:paraId="5139B3BB" w14:textId="3005F42E" w:rsidR="00960846" w:rsidRPr="00FC195F" w:rsidRDefault="00960846" w:rsidP="00D45CE9">
            <w:pPr>
              <w:spacing w:before="0"/>
              <w:ind w:firstLine="0"/>
              <w:rPr>
                <w:bCs/>
                <w:color w:val="000000"/>
                <w:szCs w:val="26"/>
              </w:rPr>
            </w:pPr>
            <w:r>
              <w:rPr>
                <w:bCs/>
                <w:color w:val="000000"/>
                <w:szCs w:val="26"/>
              </w:rPr>
              <w:t>Độ lệch chuẩn tương đối</w:t>
            </w:r>
          </w:p>
        </w:tc>
      </w:tr>
      <w:tr w:rsidR="00960846" w:rsidRPr="00FC195F" w14:paraId="19EB55BD" w14:textId="77777777" w:rsidTr="00860A7B">
        <w:tc>
          <w:tcPr>
            <w:tcW w:w="1129" w:type="dxa"/>
            <w:vAlign w:val="center"/>
          </w:tcPr>
          <w:p w14:paraId="38ED7E8A" w14:textId="089B5B94" w:rsidR="00960846" w:rsidRPr="00FC195F" w:rsidRDefault="00960846" w:rsidP="00D45CE9">
            <w:pPr>
              <w:spacing w:before="0"/>
              <w:ind w:firstLine="0"/>
              <w:rPr>
                <w:bCs/>
                <w:szCs w:val="26"/>
              </w:rPr>
            </w:pPr>
            <w:r w:rsidRPr="00FC195F">
              <w:rPr>
                <w:bCs/>
                <w:color w:val="000000"/>
                <w:szCs w:val="26"/>
              </w:rPr>
              <w:t>S/N</w:t>
            </w:r>
          </w:p>
        </w:tc>
        <w:tc>
          <w:tcPr>
            <w:tcW w:w="3261" w:type="dxa"/>
            <w:vAlign w:val="center"/>
          </w:tcPr>
          <w:p w14:paraId="0A1C4A4E" w14:textId="7C293983" w:rsidR="00960846" w:rsidRPr="00FC195F" w:rsidRDefault="00960846" w:rsidP="00D45CE9">
            <w:pPr>
              <w:spacing w:before="0"/>
              <w:ind w:firstLine="0"/>
              <w:rPr>
                <w:bCs/>
                <w:szCs w:val="26"/>
              </w:rPr>
            </w:pPr>
            <w:r w:rsidRPr="00FC195F">
              <w:rPr>
                <w:bCs/>
                <w:color w:val="000000"/>
                <w:szCs w:val="26"/>
              </w:rPr>
              <w:t>Signal-to-Noise Ratio</w:t>
            </w:r>
          </w:p>
        </w:tc>
        <w:tc>
          <w:tcPr>
            <w:tcW w:w="4105" w:type="dxa"/>
            <w:vAlign w:val="center"/>
          </w:tcPr>
          <w:p w14:paraId="7A5B4176" w14:textId="40AC1814" w:rsidR="00960846" w:rsidRPr="00FC195F" w:rsidRDefault="00960846" w:rsidP="00D45CE9">
            <w:pPr>
              <w:spacing w:before="0"/>
              <w:ind w:firstLine="0"/>
              <w:rPr>
                <w:bCs/>
                <w:szCs w:val="26"/>
              </w:rPr>
            </w:pPr>
            <w:r w:rsidRPr="00FC195F">
              <w:rPr>
                <w:bCs/>
                <w:color w:val="000000"/>
                <w:szCs w:val="26"/>
              </w:rPr>
              <w:t>Tỷ lệ tín hiệu trên nhiễu</w:t>
            </w:r>
          </w:p>
        </w:tc>
      </w:tr>
      <w:tr w:rsidR="00960846" w:rsidRPr="00FC195F" w14:paraId="075AEDBD" w14:textId="77777777" w:rsidTr="00860A7B">
        <w:tc>
          <w:tcPr>
            <w:tcW w:w="1129" w:type="dxa"/>
            <w:vAlign w:val="center"/>
          </w:tcPr>
          <w:p w14:paraId="7444EF86" w14:textId="03B7CED3" w:rsidR="00960846" w:rsidRPr="00FC195F" w:rsidRDefault="00960846" w:rsidP="00D45CE9">
            <w:pPr>
              <w:spacing w:before="0"/>
              <w:ind w:firstLine="0"/>
              <w:rPr>
                <w:bCs/>
                <w:szCs w:val="26"/>
              </w:rPr>
            </w:pPr>
            <w:r w:rsidRPr="00FC195F">
              <w:rPr>
                <w:bCs/>
                <w:color w:val="000000"/>
                <w:szCs w:val="26"/>
              </w:rPr>
              <w:t>SIA</w:t>
            </w:r>
          </w:p>
        </w:tc>
        <w:tc>
          <w:tcPr>
            <w:tcW w:w="3261" w:type="dxa"/>
            <w:vAlign w:val="center"/>
          </w:tcPr>
          <w:p w14:paraId="13A5ECE8" w14:textId="567415DC" w:rsidR="00960846" w:rsidRPr="00FC195F" w:rsidRDefault="00960846" w:rsidP="00D45CE9">
            <w:pPr>
              <w:spacing w:before="0"/>
              <w:ind w:firstLine="0"/>
              <w:rPr>
                <w:bCs/>
                <w:szCs w:val="26"/>
              </w:rPr>
            </w:pPr>
            <w:r w:rsidRPr="00FC195F">
              <w:rPr>
                <w:bCs/>
                <w:color w:val="000000"/>
                <w:szCs w:val="26"/>
              </w:rPr>
              <w:t>Secondary Inorganic</w:t>
            </w:r>
            <w:r w:rsidR="00E94C9B">
              <w:rPr>
                <w:bCs/>
                <w:color w:val="000000"/>
                <w:szCs w:val="26"/>
              </w:rPr>
              <w:t xml:space="preserve"> </w:t>
            </w:r>
            <w:r w:rsidR="00E94C9B" w:rsidRPr="00E94C9B">
              <w:rPr>
                <w:bCs/>
                <w:color w:val="000000"/>
                <w:szCs w:val="26"/>
              </w:rPr>
              <w:t xml:space="preserve">Aerosol </w:t>
            </w:r>
            <w:r w:rsidRPr="00FC195F">
              <w:rPr>
                <w:bCs/>
                <w:color w:val="000000"/>
                <w:szCs w:val="26"/>
              </w:rPr>
              <w:t xml:space="preserve"> </w:t>
            </w:r>
          </w:p>
        </w:tc>
        <w:tc>
          <w:tcPr>
            <w:tcW w:w="4105" w:type="dxa"/>
            <w:vAlign w:val="center"/>
          </w:tcPr>
          <w:p w14:paraId="5F7E3242" w14:textId="1DE0AE4B" w:rsidR="00960846" w:rsidRPr="00FC195F" w:rsidRDefault="00960846" w:rsidP="00D45CE9">
            <w:pPr>
              <w:spacing w:before="0"/>
              <w:ind w:firstLine="0"/>
              <w:rPr>
                <w:bCs/>
                <w:szCs w:val="26"/>
              </w:rPr>
            </w:pPr>
            <w:r w:rsidRPr="00FC195F">
              <w:rPr>
                <w:bCs/>
                <w:color w:val="000000"/>
                <w:szCs w:val="26"/>
              </w:rPr>
              <w:t>sol khí vô cơ thứ cấp</w:t>
            </w:r>
          </w:p>
        </w:tc>
      </w:tr>
      <w:tr w:rsidR="00960846" w:rsidRPr="00FC195F" w14:paraId="3B131D7A" w14:textId="77777777" w:rsidTr="00860A7B">
        <w:tc>
          <w:tcPr>
            <w:tcW w:w="1129" w:type="dxa"/>
            <w:vAlign w:val="center"/>
          </w:tcPr>
          <w:p w14:paraId="465F2461" w14:textId="2B029A3B" w:rsidR="00960846" w:rsidRPr="00FC195F" w:rsidRDefault="00960846" w:rsidP="00D45CE9">
            <w:pPr>
              <w:spacing w:before="0"/>
              <w:ind w:firstLine="0"/>
              <w:rPr>
                <w:bCs/>
                <w:szCs w:val="26"/>
              </w:rPr>
            </w:pPr>
            <w:r w:rsidRPr="00FC195F">
              <w:rPr>
                <w:bCs/>
                <w:color w:val="000000"/>
                <w:szCs w:val="26"/>
              </w:rPr>
              <w:lastRenderedPageBreak/>
              <w:t>SOA</w:t>
            </w:r>
          </w:p>
        </w:tc>
        <w:tc>
          <w:tcPr>
            <w:tcW w:w="3261" w:type="dxa"/>
            <w:vAlign w:val="center"/>
          </w:tcPr>
          <w:p w14:paraId="4B038A55" w14:textId="4549BA87" w:rsidR="00960846" w:rsidRPr="00FC195F" w:rsidRDefault="00960846" w:rsidP="00D45CE9">
            <w:pPr>
              <w:spacing w:before="0"/>
              <w:ind w:firstLine="0"/>
              <w:rPr>
                <w:bCs/>
                <w:szCs w:val="26"/>
              </w:rPr>
            </w:pPr>
            <w:r w:rsidRPr="00FC195F">
              <w:rPr>
                <w:bCs/>
                <w:color w:val="000000"/>
                <w:szCs w:val="26"/>
              </w:rPr>
              <w:t xml:space="preserve">Secondary Organic </w:t>
            </w:r>
            <w:r w:rsidR="00E94C9B" w:rsidRPr="00E94C9B">
              <w:rPr>
                <w:bCs/>
                <w:color w:val="000000"/>
                <w:szCs w:val="26"/>
              </w:rPr>
              <w:t>Aerosol</w:t>
            </w:r>
          </w:p>
        </w:tc>
        <w:tc>
          <w:tcPr>
            <w:tcW w:w="4105" w:type="dxa"/>
            <w:vAlign w:val="center"/>
          </w:tcPr>
          <w:p w14:paraId="61DECAB3" w14:textId="03089B1B" w:rsidR="00960846" w:rsidRPr="00FC195F" w:rsidRDefault="00960846" w:rsidP="00D45CE9">
            <w:pPr>
              <w:spacing w:before="0"/>
              <w:ind w:firstLine="0"/>
              <w:rPr>
                <w:bCs/>
                <w:szCs w:val="26"/>
              </w:rPr>
            </w:pPr>
            <w:r w:rsidRPr="00FC195F">
              <w:rPr>
                <w:bCs/>
                <w:color w:val="000000"/>
                <w:szCs w:val="26"/>
              </w:rPr>
              <w:t>sol khí hữu cơ thứ cấp</w:t>
            </w:r>
          </w:p>
        </w:tc>
      </w:tr>
      <w:tr w:rsidR="00960846" w:rsidRPr="00FC195F" w14:paraId="4583789E" w14:textId="77777777" w:rsidTr="00860A7B">
        <w:tc>
          <w:tcPr>
            <w:tcW w:w="1129" w:type="dxa"/>
            <w:vAlign w:val="center"/>
          </w:tcPr>
          <w:p w14:paraId="2BB4B749" w14:textId="4C50885C" w:rsidR="00960846" w:rsidRPr="00FC195F" w:rsidRDefault="00960846" w:rsidP="00D45CE9">
            <w:pPr>
              <w:spacing w:before="0"/>
              <w:ind w:firstLine="0"/>
              <w:rPr>
                <w:bCs/>
                <w:szCs w:val="26"/>
              </w:rPr>
            </w:pPr>
            <w:r w:rsidRPr="00FC195F">
              <w:rPr>
                <w:bCs/>
                <w:color w:val="000000"/>
                <w:szCs w:val="26"/>
              </w:rPr>
              <w:t>VOC</w:t>
            </w:r>
          </w:p>
        </w:tc>
        <w:tc>
          <w:tcPr>
            <w:tcW w:w="3261" w:type="dxa"/>
            <w:vAlign w:val="center"/>
          </w:tcPr>
          <w:p w14:paraId="4EE83A0B" w14:textId="3FAFD9FA" w:rsidR="00960846" w:rsidRPr="00FC195F" w:rsidRDefault="00960846" w:rsidP="00D45CE9">
            <w:pPr>
              <w:spacing w:before="0"/>
              <w:ind w:firstLine="0"/>
              <w:rPr>
                <w:bCs/>
                <w:szCs w:val="26"/>
              </w:rPr>
            </w:pPr>
            <w:r w:rsidRPr="00FC195F">
              <w:rPr>
                <w:bCs/>
                <w:color w:val="000000"/>
                <w:szCs w:val="26"/>
              </w:rPr>
              <w:t>Volatile Organic Compounds</w:t>
            </w:r>
          </w:p>
        </w:tc>
        <w:tc>
          <w:tcPr>
            <w:tcW w:w="4105" w:type="dxa"/>
            <w:vAlign w:val="center"/>
          </w:tcPr>
          <w:p w14:paraId="3E079F9F" w14:textId="30514D88" w:rsidR="00960846" w:rsidRPr="00FC195F" w:rsidRDefault="00960846" w:rsidP="00D45CE9">
            <w:pPr>
              <w:spacing w:before="0"/>
              <w:ind w:firstLine="0"/>
              <w:rPr>
                <w:bCs/>
                <w:szCs w:val="26"/>
              </w:rPr>
            </w:pPr>
            <w:r w:rsidRPr="00FC195F">
              <w:rPr>
                <w:bCs/>
                <w:color w:val="000000"/>
                <w:szCs w:val="26"/>
              </w:rPr>
              <w:t>Hợp chất hữu cơ dễ bay hơi</w:t>
            </w:r>
          </w:p>
        </w:tc>
      </w:tr>
      <w:tr w:rsidR="00960846" w:rsidRPr="00FC195F" w14:paraId="231D8AD5" w14:textId="77777777" w:rsidTr="00860A7B">
        <w:tc>
          <w:tcPr>
            <w:tcW w:w="1129" w:type="dxa"/>
            <w:vAlign w:val="center"/>
          </w:tcPr>
          <w:p w14:paraId="61B65E2C" w14:textId="4D03AD48" w:rsidR="00960846" w:rsidRPr="00FC195F" w:rsidRDefault="00960846" w:rsidP="00D45CE9">
            <w:pPr>
              <w:spacing w:before="0"/>
              <w:ind w:firstLine="0"/>
              <w:rPr>
                <w:bCs/>
              </w:rPr>
            </w:pPr>
            <w:r w:rsidRPr="00FC195F">
              <w:rPr>
                <w:bCs/>
                <w:color w:val="000000"/>
                <w:szCs w:val="26"/>
              </w:rPr>
              <w:t>WHO</w:t>
            </w:r>
          </w:p>
        </w:tc>
        <w:tc>
          <w:tcPr>
            <w:tcW w:w="3261" w:type="dxa"/>
            <w:vAlign w:val="center"/>
          </w:tcPr>
          <w:p w14:paraId="2C47A3F7" w14:textId="39E42E4A" w:rsidR="00960846" w:rsidRPr="00FC195F" w:rsidRDefault="00960846" w:rsidP="00D45CE9">
            <w:pPr>
              <w:spacing w:before="0"/>
              <w:ind w:firstLine="0"/>
              <w:rPr>
                <w:bCs/>
                <w:szCs w:val="26"/>
              </w:rPr>
            </w:pPr>
            <w:r w:rsidRPr="00FC195F">
              <w:rPr>
                <w:bCs/>
                <w:color w:val="000000"/>
                <w:szCs w:val="26"/>
              </w:rPr>
              <w:t>World Health Organization</w:t>
            </w:r>
          </w:p>
        </w:tc>
        <w:tc>
          <w:tcPr>
            <w:tcW w:w="4105" w:type="dxa"/>
            <w:vAlign w:val="center"/>
          </w:tcPr>
          <w:p w14:paraId="5369F65F" w14:textId="392F0032" w:rsidR="00960846" w:rsidRPr="00FC195F" w:rsidRDefault="00960846" w:rsidP="00D45CE9">
            <w:pPr>
              <w:spacing w:before="0"/>
              <w:ind w:firstLine="0"/>
              <w:rPr>
                <w:bCs/>
                <w:szCs w:val="26"/>
              </w:rPr>
            </w:pPr>
            <w:r w:rsidRPr="00FC195F">
              <w:rPr>
                <w:bCs/>
                <w:color w:val="000000"/>
                <w:szCs w:val="26"/>
              </w:rPr>
              <w:t>Tổ chức y tế thế giới</w:t>
            </w:r>
          </w:p>
        </w:tc>
      </w:tr>
      <w:tr w:rsidR="00960846" w:rsidRPr="00FC195F" w14:paraId="7F2C5B7C" w14:textId="77777777" w:rsidTr="00860A7B">
        <w:tc>
          <w:tcPr>
            <w:tcW w:w="1129" w:type="dxa"/>
            <w:vAlign w:val="center"/>
          </w:tcPr>
          <w:p w14:paraId="152F5032" w14:textId="0D5CDE94" w:rsidR="00960846" w:rsidRPr="00FC195F" w:rsidRDefault="00960846" w:rsidP="00D45CE9">
            <w:pPr>
              <w:spacing w:before="0"/>
              <w:ind w:firstLine="0"/>
              <w:rPr>
                <w:szCs w:val="26"/>
              </w:rPr>
            </w:pPr>
            <w:r w:rsidRPr="00FC195F">
              <w:rPr>
                <w:bCs/>
                <w:color w:val="000000"/>
                <w:szCs w:val="26"/>
              </w:rPr>
              <w:t>WRF</w:t>
            </w:r>
          </w:p>
        </w:tc>
        <w:tc>
          <w:tcPr>
            <w:tcW w:w="3261" w:type="dxa"/>
            <w:vAlign w:val="center"/>
          </w:tcPr>
          <w:p w14:paraId="53244948" w14:textId="55B5B326" w:rsidR="00960846" w:rsidRPr="00FC195F" w:rsidRDefault="00960846" w:rsidP="00D45CE9">
            <w:pPr>
              <w:spacing w:before="0"/>
              <w:ind w:firstLine="0"/>
              <w:rPr>
                <w:bCs/>
                <w:szCs w:val="26"/>
              </w:rPr>
            </w:pPr>
            <w:r w:rsidRPr="00FC195F">
              <w:rPr>
                <w:bCs/>
                <w:color w:val="000000"/>
                <w:szCs w:val="26"/>
              </w:rPr>
              <w:t>Weather Research and Forecasting</w:t>
            </w:r>
          </w:p>
        </w:tc>
        <w:tc>
          <w:tcPr>
            <w:tcW w:w="4105" w:type="dxa"/>
            <w:vAlign w:val="center"/>
          </w:tcPr>
          <w:p w14:paraId="321C350F" w14:textId="3145DF3E" w:rsidR="00960846" w:rsidRPr="00FC195F" w:rsidRDefault="00960846" w:rsidP="00D45CE9">
            <w:pPr>
              <w:spacing w:before="0"/>
              <w:ind w:firstLine="0"/>
              <w:rPr>
                <w:bCs/>
                <w:szCs w:val="26"/>
              </w:rPr>
            </w:pPr>
            <w:r w:rsidRPr="00FC195F">
              <w:rPr>
                <w:bCs/>
                <w:color w:val="000000"/>
                <w:szCs w:val="26"/>
              </w:rPr>
              <w:t>Nghiên cứu và dự báo thời tiết</w:t>
            </w:r>
          </w:p>
        </w:tc>
      </w:tr>
    </w:tbl>
    <w:p w14:paraId="01B3CC58" w14:textId="77777777" w:rsidR="00FC4203" w:rsidRPr="00FC195F" w:rsidRDefault="00FC4203" w:rsidP="00D72443">
      <w:pPr>
        <w:rPr>
          <w:b/>
          <w:szCs w:val="26"/>
        </w:rPr>
        <w:sectPr w:rsidR="00FC4203" w:rsidRPr="00FC195F" w:rsidSect="00B76B83">
          <w:pgSz w:w="11907" w:h="16840" w:code="9"/>
          <w:pgMar w:top="1418" w:right="1134" w:bottom="1418" w:left="1985" w:header="720" w:footer="720" w:gutter="0"/>
          <w:pgNumType w:fmt="lowerRoman"/>
          <w:cols w:space="720"/>
          <w:titlePg/>
          <w:docGrid w:linePitch="360"/>
        </w:sectPr>
      </w:pPr>
    </w:p>
    <w:p w14:paraId="2B6A2B45" w14:textId="77777777" w:rsidR="00DF30E1" w:rsidRPr="00FC195F" w:rsidRDefault="003B5C0F" w:rsidP="00A51EFD">
      <w:pPr>
        <w:pStyle w:val="Heading1"/>
      </w:pPr>
      <w:bookmarkStart w:id="20" w:name="_Toc236601712"/>
      <w:r w:rsidRPr="00FC195F">
        <w:lastRenderedPageBreak/>
        <w:t>DANH MỤC BẢNG</w:t>
      </w:r>
      <w:bookmarkEnd w:id="20"/>
    </w:p>
    <w:p w14:paraId="4BB5C817" w14:textId="71AF61F2" w:rsidR="00D452F8" w:rsidRDefault="004869C3"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r w:rsidRPr="00FC195F">
        <w:rPr>
          <w:b/>
          <w:szCs w:val="26"/>
        </w:rPr>
        <w:fldChar w:fldCharType="begin"/>
      </w:r>
      <w:r w:rsidRPr="00FC195F">
        <w:rPr>
          <w:b/>
          <w:szCs w:val="26"/>
        </w:rPr>
        <w:instrText xml:space="preserve"> TOC \h \z \c "Bảng 1." </w:instrText>
      </w:r>
      <w:r w:rsidRPr="00FC195F">
        <w:rPr>
          <w:b/>
          <w:szCs w:val="26"/>
        </w:rPr>
        <w:fldChar w:fldCharType="separate"/>
      </w:r>
      <w:hyperlink w:anchor="_Toc229643631" w:history="1">
        <w:r w:rsidR="00D452F8" w:rsidRPr="007D6E24">
          <w:rPr>
            <w:rStyle w:val="Hyperlink"/>
            <w:noProof/>
          </w:rPr>
          <w:t>Bảng 1.1. Tổng hợp nguồn phát sinh và thành phần hoá học đặc trưng của PM</w:t>
        </w:r>
        <w:r w:rsidR="00D452F8" w:rsidRPr="007D6E24">
          <w:rPr>
            <w:rStyle w:val="Hyperlink"/>
            <w:noProof/>
            <w:vertAlign w:val="subscript"/>
          </w:rPr>
          <w:t>2.5</w:t>
        </w:r>
        <w:r w:rsidR="00D452F8">
          <w:rPr>
            <w:noProof/>
            <w:webHidden/>
          </w:rPr>
          <w:tab/>
        </w:r>
        <w:r w:rsidR="00D452F8">
          <w:rPr>
            <w:noProof/>
            <w:webHidden/>
          </w:rPr>
          <w:fldChar w:fldCharType="begin"/>
        </w:r>
        <w:r w:rsidR="00D452F8">
          <w:rPr>
            <w:noProof/>
            <w:webHidden/>
          </w:rPr>
          <w:instrText xml:space="preserve"> PAGEREF _Toc229643631 \h </w:instrText>
        </w:r>
        <w:r w:rsidR="00D452F8">
          <w:rPr>
            <w:noProof/>
            <w:webHidden/>
          </w:rPr>
        </w:r>
        <w:r w:rsidR="00D452F8">
          <w:rPr>
            <w:noProof/>
            <w:webHidden/>
          </w:rPr>
          <w:fldChar w:fldCharType="separate"/>
        </w:r>
        <w:r w:rsidR="00D452F8">
          <w:rPr>
            <w:noProof/>
            <w:webHidden/>
          </w:rPr>
          <w:t>6</w:t>
        </w:r>
        <w:r w:rsidR="00D452F8">
          <w:rPr>
            <w:noProof/>
            <w:webHidden/>
          </w:rPr>
          <w:fldChar w:fldCharType="end"/>
        </w:r>
      </w:hyperlink>
    </w:p>
    <w:p w14:paraId="17C9F77E" w14:textId="67E6731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632" w:history="1">
        <w:r w:rsidRPr="007D6E24">
          <w:rPr>
            <w:rStyle w:val="Hyperlink"/>
            <w:noProof/>
          </w:rPr>
          <w:t>Bảng 1.2. Tóm tắt các nghiên cứu về thành phần và nguồn gốc PM</w:t>
        </w:r>
        <w:r w:rsidRPr="007D6E24">
          <w:rPr>
            <w:rStyle w:val="Hyperlink"/>
            <w:noProof/>
            <w:vertAlign w:val="subscript"/>
          </w:rPr>
          <w:t xml:space="preserve">2.5 </w:t>
        </w:r>
        <w:r w:rsidRPr="007D6E24">
          <w:rPr>
            <w:rStyle w:val="Hyperlink"/>
            <w:noProof/>
          </w:rPr>
          <w:t>trên thế giới</w:t>
        </w:r>
        <w:r>
          <w:rPr>
            <w:noProof/>
            <w:webHidden/>
          </w:rPr>
          <w:tab/>
        </w:r>
        <w:r>
          <w:rPr>
            <w:noProof/>
            <w:webHidden/>
          </w:rPr>
          <w:fldChar w:fldCharType="begin"/>
        </w:r>
        <w:r>
          <w:rPr>
            <w:noProof/>
            <w:webHidden/>
          </w:rPr>
          <w:instrText xml:space="preserve"> PAGEREF _Toc229643632 \h </w:instrText>
        </w:r>
        <w:r>
          <w:rPr>
            <w:noProof/>
            <w:webHidden/>
          </w:rPr>
        </w:r>
        <w:r>
          <w:rPr>
            <w:noProof/>
            <w:webHidden/>
          </w:rPr>
          <w:fldChar w:fldCharType="separate"/>
        </w:r>
        <w:r>
          <w:rPr>
            <w:noProof/>
            <w:webHidden/>
          </w:rPr>
          <w:t>27</w:t>
        </w:r>
        <w:r>
          <w:rPr>
            <w:noProof/>
            <w:webHidden/>
          </w:rPr>
          <w:fldChar w:fldCharType="end"/>
        </w:r>
      </w:hyperlink>
    </w:p>
    <w:p w14:paraId="688940C5" w14:textId="7094AA52" w:rsidR="00D452F8" w:rsidRDefault="00D452F8" w:rsidP="00D452F8">
      <w:pPr>
        <w:pStyle w:val="TableofFigures"/>
        <w:tabs>
          <w:tab w:val="right" w:leader="dot" w:pos="8778"/>
        </w:tabs>
        <w:ind w:firstLine="0"/>
        <w:rPr>
          <w:noProof/>
        </w:rPr>
      </w:pPr>
      <w:hyperlink w:anchor="_Toc229643633" w:history="1">
        <w:r w:rsidRPr="007D6E24">
          <w:rPr>
            <w:rStyle w:val="Hyperlink"/>
            <w:noProof/>
          </w:rPr>
          <w:t>Bảng 1.3. Một số nghiên cứu về thành phần và nguồn gốc PM</w:t>
        </w:r>
        <w:r w:rsidRPr="007D6E24">
          <w:rPr>
            <w:rStyle w:val="Hyperlink"/>
            <w:noProof/>
            <w:vertAlign w:val="subscript"/>
          </w:rPr>
          <w:t xml:space="preserve">2.5 </w:t>
        </w:r>
        <w:r w:rsidRPr="007D6E24">
          <w:rPr>
            <w:rStyle w:val="Hyperlink"/>
            <w:noProof/>
          </w:rPr>
          <w:t>trong nước</w:t>
        </w:r>
        <w:r>
          <w:rPr>
            <w:noProof/>
            <w:webHidden/>
          </w:rPr>
          <w:tab/>
        </w:r>
        <w:r>
          <w:rPr>
            <w:noProof/>
            <w:webHidden/>
          </w:rPr>
          <w:fldChar w:fldCharType="begin"/>
        </w:r>
        <w:r>
          <w:rPr>
            <w:noProof/>
            <w:webHidden/>
          </w:rPr>
          <w:instrText xml:space="preserve"> PAGEREF _Toc229643633 \h </w:instrText>
        </w:r>
        <w:r>
          <w:rPr>
            <w:noProof/>
            <w:webHidden/>
          </w:rPr>
        </w:r>
        <w:r>
          <w:rPr>
            <w:noProof/>
            <w:webHidden/>
          </w:rPr>
          <w:fldChar w:fldCharType="separate"/>
        </w:r>
        <w:r>
          <w:rPr>
            <w:noProof/>
            <w:webHidden/>
          </w:rPr>
          <w:t>29</w:t>
        </w:r>
        <w:r>
          <w:rPr>
            <w:noProof/>
            <w:webHidden/>
          </w:rPr>
          <w:fldChar w:fldCharType="end"/>
        </w:r>
      </w:hyperlink>
      <w:r w:rsidR="004869C3" w:rsidRPr="00FC195F">
        <w:rPr>
          <w:b/>
          <w:szCs w:val="26"/>
        </w:rPr>
        <w:fldChar w:fldCharType="end"/>
      </w:r>
      <w:r>
        <w:rPr>
          <w:b/>
          <w:szCs w:val="26"/>
        </w:rPr>
        <w:t xml:space="preserve">  </w:t>
      </w:r>
      <w:r>
        <w:rPr>
          <w:b/>
          <w:szCs w:val="26"/>
        </w:rPr>
        <w:fldChar w:fldCharType="begin"/>
      </w:r>
      <w:r>
        <w:rPr>
          <w:b/>
          <w:szCs w:val="26"/>
        </w:rPr>
        <w:instrText xml:space="preserve"> TOC \h \z \c "Bảng 2." </w:instrText>
      </w:r>
      <w:r>
        <w:rPr>
          <w:b/>
          <w:szCs w:val="26"/>
        </w:rPr>
        <w:fldChar w:fldCharType="separate"/>
      </w:r>
    </w:p>
    <w:p w14:paraId="7486BBCD" w14:textId="25CFC515"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13" w:history="1">
        <w:r w:rsidRPr="0059469D">
          <w:rPr>
            <w:rStyle w:val="Hyperlink"/>
            <w:noProof/>
          </w:rPr>
          <w:t>Bảng 2.1. Tổng hợp số lượng mẫu thu thập được trong nghiên cứu</w:t>
        </w:r>
        <w:r>
          <w:rPr>
            <w:noProof/>
            <w:webHidden/>
          </w:rPr>
          <w:tab/>
        </w:r>
        <w:r>
          <w:rPr>
            <w:noProof/>
            <w:webHidden/>
          </w:rPr>
          <w:fldChar w:fldCharType="begin"/>
        </w:r>
        <w:r>
          <w:rPr>
            <w:noProof/>
            <w:webHidden/>
          </w:rPr>
          <w:instrText xml:space="preserve"> PAGEREF _Toc229643813 \h </w:instrText>
        </w:r>
        <w:r>
          <w:rPr>
            <w:noProof/>
            <w:webHidden/>
          </w:rPr>
        </w:r>
        <w:r>
          <w:rPr>
            <w:noProof/>
            <w:webHidden/>
          </w:rPr>
          <w:fldChar w:fldCharType="separate"/>
        </w:r>
        <w:r>
          <w:rPr>
            <w:noProof/>
            <w:webHidden/>
          </w:rPr>
          <w:t>35</w:t>
        </w:r>
        <w:r>
          <w:rPr>
            <w:noProof/>
            <w:webHidden/>
          </w:rPr>
          <w:fldChar w:fldCharType="end"/>
        </w:r>
      </w:hyperlink>
    </w:p>
    <w:p w14:paraId="6FDF9970" w14:textId="5C1F428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14" w:history="1">
        <w:r w:rsidRPr="0059469D">
          <w:rPr>
            <w:rStyle w:val="Hyperlink"/>
            <w:noProof/>
          </w:rPr>
          <w:t>Bảng 2. 2. Điều kiện phân tích Cation trên thiết bị sắc ký ion</w:t>
        </w:r>
        <w:r>
          <w:rPr>
            <w:noProof/>
            <w:webHidden/>
          </w:rPr>
          <w:tab/>
        </w:r>
        <w:r>
          <w:rPr>
            <w:noProof/>
            <w:webHidden/>
          </w:rPr>
          <w:fldChar w:fldCharType="begin"/>
        </w:r>
        <w:r>
          <w:rPr>
            <w:noProof/>
            <w:webHidden/>
          </w:rPr>
          <w:instrText xml:space="preserve"> PAGEREF _Toc229643814 \h </w:instrText>
        </w:r>
        <w:r>
          <w:rPr>
            <w:noProof/>
            <w:webHidden/>
          </w:rPr>
        </w:r>
        <w:r>
          <w:rPr>
            <w:noProof/>
            <w:webHidden/>
          </w:rPr>
          <w:fldChar w:fldCharType="separate"/>
        </w:r>
        <w:r>
          <w:rPr>
            <w:noProof/>
            <w:webHidden/>
          </w:rPr>
          <w:t>38</w:t>
        </w:r>
        <w:r>
          <w:rPr>
            <w:noProof/>
            <w:webHidden/>
          </w:rPr>
          <w:fldChar w:fldCharType="end"/>
        </w:r>
      </w:hyperlink>
    </w:p>
    <w:p w14:paraId="700E422A" w14:textId="6E03938B"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15" w:history="1">
        <w:r w:rsidRPr="0059469D">
          <w:rPr>
            <w:rStyle w:val="Hyperlink"/>
            <w:noProof/>
          </w:rPr>
          <w:t>Bảng 2. 3. Điều kiện phân tích Ation trên thiết bị sắc ký ion</w:t>
        </w:r>
        <w:r>
          <w:rPr>
            <w:noProof/>
            <w:webHidden/>
          </w:rPr>
          <w:tab/>
        </w:r>
        <w:r>
          <w:rPr>
            <w:noProof/>
            <w:webHidden/>
          </w:rPr>
          <w:fldChar w:fldCharType="begin"/>
        </w:r>
        <w:r>
          <w:rPr>
            <w:noProof/>
            <w:webHidden/>
          </w:rPr>
          <w:instrText xml:space="preserve"> PAGEREF _Toc229643815 \h </w:instrText>
        </w:r>
        <w:r>
          <w:rPr>
            <w:noProof/>
            <w:webHidden/>
          </w:rPr>
        </w:r>
        <w:r>
          <w:rPr>
            <w:noProof/>
            <w:webHidden/>
          </w:rPr>
          <w:fldChar w:fldCharType="separate"/>
        </w:r>
        <w:r>
          <w:rPr>
            <w:noProof/>
            <w:webHidden/>
          </w:rPr>
          <w:t>38</w:t>
        </w:r>
        <w:r>
          <w:rPr>
            <w:noProof/>
            <w:webHidden/>
          </w:rPr>
          <w:fldChar w:fldCharType="end"/>
        </w:r>
      </w:hyperlink>
    </w:p>
    <w:p w14:paraId="6E0D356C" w14:textId="2DA68F1F"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16" w:history="1">
        <w:r w:rsidRPr="0059469D">
          <w:rPr>
            <w:rStyle w:val="Hyperlink"/>
            <w:noProof/>
          </w:rPr>
          <w:t>Bảng 2. 4. Thông số và điều kiện phân tích kim loại trên hệ thống iCap-TQ</w:t>
        </w:r>
        <w:r>
          <w:rPr>
            <w:noProof/>
            <w:webHidden/>
          </w:rPr>
          <w:tab/>
        </w:r>
        <w:r>
          <w:rPr>
            <w:noProof/>
            <w:webHidden/>
          </w:rPr>
          <w:fldChar w:fldCharType="begin"/>
        </w:r>
        <w:r>
          <w:rPr>
            <w:noProof/>
            <w:webHidden/>
          </w:rPr>
          <w:instrText xml:space="preserve"> PAGEREF _Toc229643816 \h </w:instrText>
        </w:r>
        <w:r>
          <w:rPr>
            <w:noProof/>
            <w:webHidden/>
          </w:rPr>
        </w:r>
        <w:r>
          <w:rPr>
            <w:noProof/>
            <w:webHidden/>
          </w:rPr>
          <w:fldChar w:fldCharType="separate"/>
        </w:r>
        <w:r>
          <w:rPr>
            <w:noProof/>
            <w:webHidden/>
          </w:rPr>
          <w:t>39</w:t>
        </w:r>
        <w:r>
          <w:rPr>
            <w:noProof/>
            <w:webHidden/>
          </w:rPr>
          <w:fldChar w:fldCharType="end"/>
        </w:r>
      </w:hyperlink>
    </w:p>
    <w:p w14:paraId="394FEBC0" w14:textId="1256EDB9" w:rsidR="00D452F8" w:rsidRDefault="00D452F8" w:rsidP="00D452F8">
      <w:pPr>
        <w:pStyle w:val="TableofFigures"/>
        <w:tabs>
          <w:tab w:val="right" w:leader="dot" w:pos="8778"/>
        </w:tabs>
        <w:ind w:firstLine="0"/>
        <w:rPr>
          <w:b/>
          <w:szCs w:val="26"/>
        </w:rPr>
      </w:pPr>
      <w:hyperlink w:anchor="_Toc229643817" w:history="1">
        <w:r w:rsidRPr="0059469D">
          <w:rPr>
            <w:rStyle w:val="Hyperlink"/>
            <w:noProof/>
          </w:rPr>
          <w:t>Bảng 2. 5. Chương trình cài đặt lò vi sóng xử lý mẫu PM</w:t>
        </w:r>
        <w:r w:rsidRPr="0059469D">
          <w:rPr>
            <w:rStyle w:val="Hyperlink"/>
            <w:noProof/>
            <w:vertAlign w:val="subscript"/>
          </w:rPr>
          <w:t>2.5</w:t>
        </w:r>
        <w:r w:rsidRPr="0059469D">
          <w:rPr>
            <w:rStyle w:val="Hyperlink"/>
            <w:noProof/>
          </w:rPr>
          <w:t xml:space="preserve"> phân tích kim loại</w:t>
        </w:r>
        <w:r>
          <w:rPr>
            <w:noProof/>
            <w:webHidden/>
          </w:rPr>
          <w:tab/>
        </w:r>
        <w:r>
          <w:rPr>
            <w:noProof/>
            <w:webHidden/>
          </w:rPr>
          <w:fldChar w:fldCharType="begin"/>
        </w:r>
        <w:r>
          <w:rPr>
            <w:noProof/>
            <w:webHidden/>
          </w:rPr>
          <w:instrText xml:space="preserve"> PAGEREF _Toc229643817 \h </w:instrText>
        </w:r>
        <w:r>
          <w:rPr>
            <w:noProof/>
            <w:webHidden/>
          </w:rPr>
        </w:r>
        <w:r>
          <w:rPr>
            <w:noProof/>
            <w:webHidden/>
          </w:rPr>
          <w:fldChar w:fldCharType="separate"/>
        </w:r>
        <w:r>
          <w:rPr>
            <w:noProof/>
            <w:webHidden/>
          </w:rPr>
          <w:t>42</w:t>
        </w:r>
        <w:r>
          <w:rPr>
            <w:noProof/>
            <w:webHidden/>
          </w:rPr>
          <w:fldChar w:fldCharType="end"/>
        </w:r>
      </w:hyperlink>
      <w:r>
        <w:rPr>
          <w:b/>
          <w:szCs w:val="26"/>
        </w:rPr>
        <w:fldChar w:fldCharType="end"/>
      </w:r>
    </w:p>
    <w:p w14:paraId="3162B5C2" w14:textId="1344AFDF" w:rsidR="00D452F8" w:rsidRDefault="00B651EF"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r w:rsidRPr="00FC195F">
        <w:rPr>
          <w:b/>
          <w:szCs w:val="26"/>
        </w:rPr>
        <w:fldChar w:fldCharType="begin"/>
      </w:r>
      <w:r w:rsidRPr="00FC195F">
        <w:rPr>
          <w:b/>
          <w:szCs w:val="26"/>
        </w:rPr>
        <w:instrText xml:space="preserve"> TOC \h \z \c "Bảng 3" </w:instrText>
      </w:r>
      <w:r w:rsidRPr="00FC195F">
        <w:rPr>
          <w:b/>
          <w:szCs w:val="26"/>
        </w:rPr>
        <w:fldChar w:fldCharType="separate"/>
      </w:r>
      <w:hyperlink w:anchor="_Toc229643829" w:history="1">
        <w:r w:rsidR="00D452F8" w:rsidRPr="00211CF0">
          <w:rPr>
            <w:rStyle w:val="Hyperlink"/>
            <w:noProof/>
          </w:rPr>
          <w:t>Bảng 3.1. Đường chuẩn các hợp chất cation và anion (n=5)</w:t>
        </w:r>
        <w:r w:rsidR="00D452F8">
          <w:rPr>
            <w:noProof/>
            <w:webHidden/>
          </w:rPr>
          <w:tab/>
        </w:r>
        <w:r w:rsidR="00D452F8">
          <w:rPr>
            <w:noProof/>
            <w:webHidden/>
          </w:rPr>
          <w:fldChar w:fldCharType="begin"/>
        </w:r>
        <w:r w:rsidR="00D452F8">
          <w:rPr>
            <w:noProof/>
            <w:webHidden/>
          </w:rPr>
          <w:instrText xml:space="preserve"> PAGEREF _Toc229643829 \h </w:instrText>
        </w:r>
        <w:r w:rsidR="00D452F8">
          <w:rPr>
            <w:noProof/>
            <w:webHidden/>
          </w:rPr>
        </w:r>
        <w:r w:rsidR="00D452F8">
          <w:rPr>
            <w:noProof/>
            <w:webHidden/>
          </w:rPr>
          <w:fldChar w:fldCharType="separate"/>
        </w:r>
        <w:r w:rsidR="00D452F8">
          <w:rPr>
            <w:noProof/>
            <w:webHidden/>
          </w:rPr>
          <w:t>53</w:t>
        </w:r>
        <w:r w:rsidR="00D452F8">
          <w:rPr>
            <w:noProof/>
            <w:webHidden/>
          </w:rPr>
          <w:fldChar w:fldCharType="end"/>
        </w:r>
      </w:hyperlink>
    </w:p>
    <w:p w14:paraId="32E3A1C7" w14:textId="3C8B820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0" w:history="1">
        <w:r w:rsidRPr="00211CF0">
          <w:rPr>
            <w:rStyle w:val="Hyperlink"/>
            <w:noProof/>
          </w:rPr>
          <w:t>Bảng 3.2. Đường chuẩn kim loại và chuẩn đồng hành (n=5)</w:t>
        </w:r>
        <w:r>
          <w:rPr>
            <w:noProof/>
            <w:webHidden/>
          </w:rPr>
          <w:tab/>
        </w:r>
        <w:r>
          <w:rPr>
            <w:noProof/>
            <w:webHidden/>
          </w:rPr>
          <w:fldChar w:fldCharType="begin"/>
        </w:r>
        <w:r>
          <w:rPr>
            <w:noProof/>
            <w:webHidden/>
          </w:rPr>
          <w:instrText xml:space="preserve"> PAGEREF _Toc229643830 \h </w:instrText>
        </w:r>
        <w:r>
          <w:rPr>
            <w:noProof/>
            <w:webHidden/>
          </w:rPr>
        </w:r>
        <w:r>
          <w:rPr>
            <w:noProof/>
            <w:webHidden/>
          </w:rPr>
          <w:fldChar w:fldCharType="separate"/>
        </w:r>
        <w:r>
          <w:rPr>
            <w:noProof/>
            <w:webHidden/>
          </w:rPr>
          <w:t>56</w:t>
        </w:r>
        <w:r>
          <w:rPr>
            <w:noProof/>
            <w:webHidden/>
          </w:rPr>
          <w:fldChar w:fldCharType="end"/>
        </w:r>
      </w:hyperlink>
    </w:p>
    <w:p w14:paraId="61C22203" w14:textId="05DAA0C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1" w:history="1">
        <w:r w:rsidRPr="00211CF0">
          <w:rPr>
            <w:rStyle w:val="Hyperlink"/>
            <w:noProof/>
          </w:rPr>
          <w:t>Bảng 3.3. Kết quả xác định MDL, MQL trên thiết bị sắc ký ion</w:t>
        </w:r>
        <w:r>
          <w:rPr>
            <w:noProof/>
            <w:webHidden/>
          </w:rPr>
          <w:tab/>
        </w:r>
        <w:r>
          <w:rPr>
            <w:noProof/>
            <w:webHidden/>
          </w:rPr>
          <w:fldChar w:fldCharType="begin"/>
        </w:r>
        <w:r>
          <w:rPr>
            <w:noProof/>
            <w:webHidden/>
          </w:rPr>
          <w:instrText xml:space="preserve"> PAGEREF _Toc229643831 \h </w:instrText>
        </w:r>
        <w:r>
          <w:rPr>
            <w:noProof/>
            <w:webHidden/>
          </w:rPr>
        </w:r>
        <w:r>
          <w:rPr>
            <w:noProof/>
            <w:webHidden/>
          </w:rPr>
          <w:fldChar w:fldCharType="separate"/>
        </w:r>
        <w:r>
          <w:rPr>
            <w:noProof/>
            <w:webHidden/>
          </w:rPr>
          <w:t>59</w:t>
        </w:r>
        <w:r>
          <w:rPr>
            <w:noProof/>
            <w:webHidden/>
          </w:rPr>
          <w:fldChar w:fldCharType="end"/>
        </w:r>
      </w:hyperlink>
    </w:p>
    <w:p w14:paraId="6F9FBB4F" w14:textId="1099AE54"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2" w:history="1">
        <w:r w:rsidRPr="00211CF0">
          <w:rPr>
            <w:rStyle w:val="Hyperlink"/>
            <w:noProof/>
          </w:rPr>
          <w:t>Bảng 3.4. Kết quả khảo sát quy trình phân tích ion trên nền mẫu trắng</w:t>
        </w:r>
        <w:r>
          <w:rPr>
            <w:noProof/>
            <w:webHidden/>
          </w:rPr>
          <w:tab/>
        </w:r>
        <w:r>
          <w:rPr>
            <w:noProof/>
            <w:webHidden/>
          </w:rPr>
          <w:fldChar w:fldCharType="begin"/>
        </w:r>
        <w:r>
          <w:rPr>
            <w:noProof/>
            <w:webHidden/>
          </w:rPr>
          <w:instrText xml:space="preserve"> PAGEREF _Toc229643832 \h </w:instrText>
        </w:r>
        <w:r>
          <w:rPr>
            <w:noProof/>
            <w:webHidden/>
          </w:rPr>
        </w:r>
        <w:r>
          <w:rPr>
            <w:noProof/>
            <w:webHidden/>
          </w:rPr>
          <w:fldChar w:fldCharType="separate"/>
        </w:r>
        <w:r>
          <w:rPr>
            <w:noProof/>
            <w:webHidden/>
          </w:rPr>
          <w:t>60</w:t>
        </w:r>
        <w:r>
          <w:rPr>
            <w:noProof/>
            <w:webHidden/>
          </w:rPr>
          <w:fldChar w:fldCharType="end"/>
        </w:r>
      </w:hyperlink>
    </w:p>
    <w:p w14:paraId="5DE1A6F4" w14:textId="05DEF35C"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3" w:history="1">
        <w:r w:rsidRPr="00211CF0">
          <w:rPr>
            <w:rStyle w:val="Hyperlink"/>
            <w:noProof/>
          </w:rPr>
          <w:t>Bảng 3.5. Kết quả xác định MDL, MQL của kim loại và chuẩn đồng hành</w:t>
        </w:r>
        <w:r>
          <w:rPr>
            <w:noProof/>
            <w:webHidden/>
          </w:rPr>
          <w:tab/>
        </w:r>
        <w:r>
          <w:rPr>
            <w:noProof/>
            <w:webHidden/>
          </w:rPr>
          <w:fldChar w:fldCharType="begin"/>
        </w:r>
        <w:r>
          <w:rPr>
            <w:noProof/>
            <w:webHidden/>
          </w:rPr>
          <w:instrText xml:space="preserve"> PAGEREF _Toc229643833 \h </w:instrText>
        </w:r>
        <w:r>
          <w:rPr>
            <w:noProof/>
            <w:webHidden/>
          </w:rPr>
        </w:r>
        <w:r>
          <w:rPr>
            <w:noProof/>
            <w:webHidden/>
          </w:rPr>
          <w:fldChar w:fldCharType="separate"/>
        </w:r>
        <w:r>
          <w:rPr>
            <w:noProof/>
            <w:webHidden/>
          </w:rPr>
          <w:t>61</w:t>
        </w:r>
        <w:r>
          <w:rPr>
            <w:noProof/>
            <w:webHidden/>
          </w:rPr>
          <w:fldChar w:fldCharType="end"/>
        </w:r>
      </w:hyperlink>
    </w:p>
    <w:p w14:paraId="34CED627" w14:textId="66DD86E0"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4" w:history="1">
        <w:r w:rsidRPr="00211CF0">
          <w:rPr>
            <w:rStyle w:val="Hyperlink"/>
            <w:noProof/>
          </w:rPr>
          <w:t>Bảng 3.6. Kết quả đánh giá quy trình xử lý mẫu kim loại trên mẫu trắng</w:t>
        </w:r>
        <w:r>
          <w:rPr>
            <w:noProof/>
            <w:webHidden/>
          </w:rPr>
          <w:tab/>
        </w:r>
        <w:r>
          <w:rPr>
            <w:noProof/>
            <w:webHidden/>
          </w:rPr>
          <w:fldChar w:fldCharType="begin"/>
        </w:r>
        <w:r>
          <w:rPr>
            <w:noProof/>
            <w:webHidden/>
          </w:rPr>
          <w:instrText xml:space="preserve"> PAGEREF _Toc229643834 \h </w:instrText>
        </w:r>
        <w:r>
          <w:rPr>
            <w:noProof/>
            <w:webHidden/>
          </w:rPr>
        </w:r>
        <w:r>
          <w:rPr>
            <w:noProof/>
            <w:webHidden/>
          </w:rPr>
          <w:fldChar w:fldCharType="separate"/>
        </w:r>
        <w:r>
          <w:rPr>
            <w:noProof/>
            <w:webHidden/>
          </w:rPr>
          <w:t>63</w:t>
        </w:r>
        <w:r>
          <w:rPr>
            <w:noProof/>
            <w:webHidden/>
          </w:rPr>
          <w:fldChar w:fldCharType="end"/>
        </w:r>
      </w:hyperlink>
    </w:p>
    <w:p w14:paraId="7DFA6524" w14:textId="2E0E26D6"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5" w:history="1">
        <w:r w:rsidRPr="00211CF0">
          <w:rPr>
            <w:rStyle w:val="Hyperlink"/>
            <w:noProof/>
          </w:rPr>
          <w:t>Bảng 3.7. Kết quả phân tích anion và cation trong mẫu CRM</w:t>
        </w:r>
        <w:r>
          <w:rPr>
            <w:noProof/>
            <w:webHidden/>
          </w:rPr>
          <w:tab/>
        </w:r>
        <w:r>
          <w:rPr>
            <w:noProof/>
            <w:webHidden/>
          </w:rPr>
          <w:fldChar w:fldCharType="begin"/>
        </w:r>
        <w:r>
          <w:rPr>
            <w:noProof/>
            <w:webHidden/>
          </w:rPr>
          <w:instrText xml:space="preserve"> PAGEREF _Toc229643835 \h </w:instrText>
        </w:r>
        <w:r>
          <w:rPr>
            <w:noProof/>
            <w:webHidden/>
          </w:rPr>
        </w:r>
        <w:r>
          <w:rPr>
            <w:noProof/>
            <w:webHidden/>
          </w:rPr>
          <w:fldChar w:fldCharType="separate"/>
        </w:r>
        <w:r>
          <w:rPr>
            <w:noProof/>
            <w:webHidden/>
          </w:rPr>
          <w:t>65</w:t>
        </w:r>
        <w:r>
          <w:rPr>
            <w:noProof/>
            <w:webHidden/>
          </w:rPr>
          <w:fldChar w:fldCharType="end"/>
        </w:r>
      </w:hyperlink>
    </w:p>
    <w:p w14:paraId="0A070127" w14:textId="186F7299"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6" w:history="1">
        <w:r w:rsidRPr="00211CF0">
          <w:rPr>
            <w:rStyle w:val="Hyperlink"/>
            <w:noProof/>
          </w:rPr>
          <w:t>Bảng 3.8. Kết quả độ phân bố khối lượng giấy lọc bụi trắng</w:t>
        </w:r>
        <w:r>
          <w:rPr>
            <w:noProof/>
            <w:webHidden/>
          </w:rPr>
          <w:tab/>
        </w:r>
        <w:r>
          <w:rPr>
            <w:noProof/>
            <w:webHidden/>
          </w:rPr>
          <w:fldChar w:fldCharType="begin"/>
        </w:r>
        <w:r>
          <w:rPr>
            <w:noProof/>
            <w:webHidden/>
          </w:rPr>
          <w:instrText xml:space="preserve"> PAGEREF _Toc229643836 \h </w:instrText>
        </w:r>
        <w:r>
          <w:rPr>
            <w:noProof/>
            <w:webHidden/>
          </w:rPr>
        </w:r>
        <w:r>
          <w:rPr>
            <w:noProof/>
            <w:webHidden/>
          </w:rPr>
          <w:fldChar w:fldCharType="separate"/>
        </w:r>
        <w:r>
          <w:rPr>
            <w:noProof/>
            <w:webHidden/>
          </w:rPr>
          <w:t>66</w:t>
        </w:r>
        <w:r>
          <w:rPr>
            <w:noProof/>
            <w:webHidden/>
          </w:rPr>
          <w:fldChar w:fldCharType="end"/>
        </w:r>
      </w:hyperlink>
    </w:p>
    <w:p w14:paraId="49C3FE5F" w14:textId="49EC5DF1"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7" w:history="1">
        <w:r w:rsidRPr="00211CF0">
          <w:rPr>
            <w:rStyle w:val="Hyperlink"/>
            <w:noProof/>
          </w:rPr>
          <w:t>Bảng 3.9. Kết quả đánh giá độ phân bố khối lượng mẫu bụi PM</w:t>
        </w:r>
        <w:r w:rsidRPr="00211CF0">
          <w:rPr>
            <w:rStyle w:val="Hyperlink"/>
            <w:noProof/>
            <w:vertAlign w:val="subscript"/>
          </w:rPr>
          <w:t>2.5</w:t>
        </w:r>
        <w:r>
          <w:rPr>
            <w:noProof/>
            <w:webHidden/>
          </w:rPr>
          <w:tab/>
        </w:r>
        <w:r>
          <w:rPr>
            <w:noProof/>
            <w:webHidden/>
          </w:rPr>
          <w:fldChar w:fldCharType="begin"/>
        </w:r>
        <w:r>
          <w:rPr>
            <w:noProof/>
            <w:webHidden/>
          </w:rPr>
          <w:instrText xml:space="preserve"> PAGEREF _Toc229643837 \h </w:instrText>
        </w:r>
        <w:r>
          <w:rPr>
            <w:noProof/>
            <w:webHidden/>
          </w:rPr>
        </w:r>
        <w:r>
          <w:rPr>
            <w:noProof/>
            <w:webHidden/>
          </w:rPr>
          <w:fldChar w:fldCharType="separate"/>
        </w:r>
        <w:r>
          <w:rPr>
            <w:noProof/>
            <w:webHidden/>
          </w:rPr>
          <w:t>67</w:t>
        </w:r>
        <w:r>
          <w:rPr>
            <w:noProof/>
            <w:webHidden/>
          </w:rPr>
          <w:fldChar w:fldCharType="end"/>
        </w:r>
      </w:hyperlink>
    </w:p>
    <w:p w14:paraId="7F026E1B" w14:textId="3093B991"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8" w:history="1">
        <w:r w:rsidRPr="00211CF0">
          <w:rPr>
            <w:rStyle w:val="Hyperlink"/>
            <w:noProof/>
          </w:rPr>
          <w:t>Bảng 3.10. Kết quả phân bố của cation và anion trong mẫu bụi PM</w:t>
        </w:r>
        <w:r w:rsidRPr="00211CF0">
          <w:rPr>
            <w:rStyle w:val="Hyperlink"/>
            <w:noProof/>
            <w:vertAlign w:val="subscript"/>
          </w:rPr>
          <w:t>2.5</w:t>
        </w:r>
        <w:r>
          <w:rPr>
            <w:noProof/>
            <w:webHidden/>
          </w:rPr>
          <w:tab/>
        </w:r>
        <w:r>
          <w:rPr>
            <w:noProof/>
            <w:webHidden/>
          </w:rPr>
          <w:fldChar w:fldCharType="begin"/>
        </w:r>
        <w:r>
          <w:rPr>
            <w:noProof/>
            <w:webHidden/>
          </w:rPr>
          <w:instrText xml:space="preserve"> PAGEREF _Toc229643838 \h </w:instrText>
        </w:r>
        <w:r>
          <w:rPr>
            <w:noProof/>
            <w:webHidden/>
          </w:rPr>
        </w:r>
        <w:r>
          <w:rPr>
            <w:noProof/>
            <w:webHidden/>
          </w:rPr>
          <w:fldChar w:fldCharType="separate"/>
        </w:r>
        <w:r>
          <w:rPr>
            <w:noProof/>
            <w:webHidden/>
          </w:rPr>
          <w:t>69</w:t>
        </w:r>
        <w:r>
          <w:rPr>
            <w:noProof/>
            <w:webHidden/>
          </w:rPr>
          <w:fldChar w:fldCharType="end"/>
        </w:r>
      </w:hyperlink>
    </w:p>
    <w:p w14:paraId="1B46FBB8" w14:textId="53509D9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39" w:history="1">
        <w:r w:rsidRPr="00211CF0">
          <w:rPr>
            <w:rStyle w:val="Hyperlink"/>
            <w:noProof/>
          </w:rPr>
          <w:t>Bảng 3.11. Độ phân bố của kim loại trong mẫu PM</w:t>
        </w:r>
        <w:r w:rsidRPr="00211CF0">
          <w:rPr>
            <w:rStyle w:val="Hyperlink"/>
            <w:noProof/>
            <w:vertAlign w:val="subscript"/>
          </w:rPr>
          <w:t>2.5</w:t>
        </w:r>
        <w:r>
          <w:rPr>
            <w:noProof/>
            <w:webHidden/>
          </w:rPr>
          <w:tab/>
        </w:r>
        <w:r>
          <w:rPr>
            <w:noProof/>
            <w:webHidden/>
          </w:rPr>
          <w:fldChar w:fldCharType="begin"/>
        </w:r>
        <w:r>
          <w:rPr>
            <w:noProof/>
            <w:webHidden/>
          </w:rPr>
          <w:instrText xml:space="preserve"> PAGEREF _Toc229643839 \h </w:instrText>
        </w:r>
        <w:r>
          <w:rPr>
            <w:noProof/>
            <w:webHidden/>
          </w:rPr>
        </w:r>
        <w:r>
          <w:rPr>
            <w:noProof/>
            <w:webHidden/>
          </w:rPr>
          <w:fldChar w:fldCharType="separate"/>
        </w:r>
        <w:r>
          <w:rPr>
            <w:noProof/>
            <w:webHidden/>
          </w:rPr>
          <w:t>70</w:t>
        </w:r>
        <w:r>
          <w:rPr>
            <w:noProof/>
            <w:webHidden/>
          </w:rPr>
          <w:fldChar w:fldCharType="end"/>
        </w:r>
      </w:hyperlink>
    </w:p>
    <w:p w14:paraId="0D3389B4" w14:textId="4D18CCCD"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0" w:history="1">
        <w:r w:rsidRPr="00211CF0">
          <w:rPr>
            <w:rStyle w:val="Hyperlink"/>
            <w:noProof/>
          </w:rPr>
          <w:t>Bảng 3.12. Kết quả phân tích 122 mẫu PM</w:t>
        </w:r>
        <w:r w:rsidRPr="00211CF0">
          <w:rPr>
            <w:rStyle w:val="Hyperlink"/>
            <w:noProof/>
            <w:vertAlign w:val="subscript"/>
          </w:rPr>
          <w:t xml:space="preserve">2.5 </w:t>
        </w:r>
        <w:r w:rsidRPr="00211CF0">
          <w:rPr>
            <w:rStyle w:val="Hyperlink"/>
            <w:noProof/>
          </w:rPr>
          <w:t>thu tại HQV và NT năm 2022</w:t>
        </w:r>
        <w:r>
          <w:rPr>
            <w:noProof/>
            <w:webHidden/>
          </w:rPr>
          <w:tab/>
        </w:r>
        <w:r>
          <w:rPr>
            <w:noProof/>
            <w:webHidden/>
          </w:rPr>
          <w:fldChar w:fldCharType="begin"/>
        </w:r>
        <w:r>
          <w:rPr>
            <w:noProof/>
            <w:webHidden/>
          </w:rPr>
          <w:instrText xml:space="preserve"> PAGEREF _Toc229643840 \h </w:instrText>
        </w:r>
        <w:r>
          <w:rPr>
            <w:noProof/>
            <w:webHidden/>
          </w:rPr>
        </w:r>
        <w:r>
          <w:rPr>
            <w:noProof/>
            <w:webHidden/>
          </w:rPr>
          <w:fldChar w:fldCharType="separate"/>
        </w:r>
        <w:r>
          <w:rPr>
            <w:noProof/>
            <w:webHidden/>
          </w:rPr>
          <w:t>71</w:t>
        </w:r>
        <w:r>
          <w:rPr>
            <w:noProof/>
            <w:webHidden/>
          </w:rPr>
          <w:fldChar w:fldCharType="end"/>
        </w:r>
      </w:hyperlink>
    </w:p>
    <w:p w14:paraId="0D36794A" w14:textId="7C178B75"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1" w:history="1">
        <w:r w:rsidRPr="00211CF0">
          <w:rPr>
            <w:rStyle w:val="Hyperlink"/>
            <w:noProof/>
          </w:rPr>
          <w:t>Bảng 3.13. Kết quả phân tích 122 mẫu PM</w:t>
        </w:r>
        <w:r w:rsidRPr="00211CF0">
          <w:rPr>
            <w:rStyle w:val="Hyperlink"/>
            <w:noProof/>
            <w:vertAlign w:val="subscript"/>
          </w:rPr>
          <w:t xml:space="preserve">2.5 </w:t>
        </w:r>
        <w:r w:rsidRPr="00211CF0">
          <w:rPr>
            <w:rStyle w:val="Hyperlink"/>
            <w:noProof/>
          </w:rPr>
          <w:t>thu tại NT năm 2022</w:t>
        </w:r>
        <w:r>
          <w:rPr>
            <w:noProof/>
            <w:webHidden/>
          </w:rPr>
          <w:tab/>
        </w:r>
        <w:r>
          <w:rPr>
            <w:noProof/>
            <w:webHidden/>
          </w:rPr>
          <w:fldChar w:fldCharType="begin"/>
        </w:r>
        <w:r>
          <w:rPr>
            <w:noProof/>
            <w:webHidden/>
          </w:rPr>
          <w:instrText xml:space="preserve"> PAGEREF _Toc229643841 \h </w:instrText>
        </w:r>
        <w:r>
          <w:rPr>
            <w:noProof/>
            <w:webHidden/>
          </w:rPr>
        </w:r>
        <w:r>
          <w:rPr>
            <w:noProof/>
            <w:webHidden/>
          </w:rPr>
          <w:fldChar w:fldCharType="separate"/>
        </w:r>
        <w:r>
          <w:rPr>
            <w:noProof/>
            <w:webHidden/>
          </w:rPr>
          <w:t>72</w:t>
        </w:r>
        <w:r>
          <w:rPr>
            <w:noProof/>
            <w:webHidden/>
          </w:rPr>
          <w:fldChar w:fldCharType="end"/>
        </w:r>
      </w:hyperlink>
    </w:p>
    <w:p w14:paraId="7DD7B683" w14:textId="0017D8B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2" w:history="1">
        <w:r w:rsidRPr="00211CF0">
          <w:rPr>
            <w:rStyle w:val="Hyperlink"/>
            <w:noProof/>
          </w:rPr>
          <w:t>Bảng 3.14. Kết quả phân tích trong 112 mẫu PM</w:t>
        </w:r>
        <w:r w:rsidRPr="00211CF0">
          <w:rPr>
            <w:rStyle w:val="Hyperlink"/>
            <w:noProof/>
            <w:vertAlign w:val="subscript"/>
          </w:rPr>
          <w:t>2.5</w:t>
        </w:r>
        <w:r w:rsidRPr="00211CF0">
          <w:rPr>
            <w:rStyle w:val="Hyperlink"/>
            <w:noProof/>
          </w:rPr>
          <w:t xml:space="preserve"> thu tại HQV năm 2023</w:t>
        </w:r>
        <w:r>
          <w:rPr>
            <w:noProof/>
            <w:webHidden/>
          </w:rPr>
          <w:tab/>
        </w:r>
        <w:r>
          <w:rPr>
            <w:noProof/>
            <w:webHidden/>
          </w:rPr>
          <w:fldChar w:fldCharType="begin"/>
        </w:r>
        <w:r>
          <w:rPr>
            <w:noProof/>
            <w:webHidden/>
          </w:rPr>
          <w:instrText xml:space="preserve"> PAGEREF _Toc229643842 \h </w:instrText>
        </w:r>
        <w:r>
          <w:rPr>
            <w:noProof/>
            <w:webHidden/>
          </w:rPr>
        </w:r>
        <w:r>
          <w:rPr>
            <w:noProof/>
            <w:webHidden/>
          </w:rPr>
          <w:fldChar w:fldCharType="separate"/>
        </w:r>
        <w:r>
          <w:rPr>
            <w:noProof/>
            <w:webHidden/>
          </w:rPr>
          <w:t>72</w:t>
        </w:r>
        <w:r>
          <w:rPr>
            <w:noProof/>
            <w:webHidden/>
          </w:rPr>
          <w:fldChar w:fldCharType="end"/>
        </w:r>
      </w:hyperlink>
    </w:p>
    <w:p w14:paraId="5781CD5A" w14:textId="2931E7D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3" w:history="1">
        <w:r w:rsidRPr="00211CF0">
          <w:rPr>
            <w:rStyle w:val="Hyperlink"/>
            <w:noProof/>
          </w:rPr>
          <w:t>Bảng 3.15. Phân bổ nguồn PM</w:t>
        </w:r>
        <w:r w:rsidRPr="00211CF0">
          <w:rPr>
            <w:rStyle w:val="Hyperlink"/>
            <w:noProof/>
            <w:vertAlign w:val="subscript"/>
          </w:rPr>
          <w:t xml:space="preserve">2.5 </w:t>
        </w:r>
        <w:r w:rsidRPr="00211CF0">
          <w:rPr>
            <w:rStyle w:val="Hyperlink"/>
            <w:noProof/>
          </w:rPr>
          <w:t>theo mùa và địa điểm tại HQV và NT năm 2022</w:t>
        </w:r>
        <w:r>
          <w:rPr>
            <w:noProof/>
            <w:webHidden/>
          </w:rPr>
          <w:tab/>
        </w:r>
        <w:r>
          <w:rPr>
            <w:noProof/>
            <w:webHidden/>
          </w:rPr>
          <w:fldChar w:fldCharType="begin"/>
        </w:r>
        <w:r>
          <w:rPr>
            <w:noProof/>
            <w:webHidden/>
          </w:rPr>
          <w:instrText xml:space="preserve"> PAGEREF _Toc229643843 \h </w:instrText>
        </w:r>
        <w:r>
          <w:rPr>
            <w:noProof/>
            <w:webHidden/>
          </w:rPr>
        </w:r>
        <w:r>
          <w:rPr>
            <w:noProof/>
            <w:webHidden/>
          </w:rPr>
          <w:fldChar w:fldCharType="separate"/>
        </w:r>
        <w:r>
          <w:rPr>
            <w:noProof/>
            <w:webHidden/>
          </w:rPr>
          <w:t>90</w:t>
        </w:r>
        <w:r>
          <w:rPr>
            <w:noProof/>
            <w:webHidden/>
          </w:rPr>
          <w:fldChar w:fldCharType="end"/>
        </w:r>
      </w:hyperlink>
    </w:p>
    <w:p w14:paraId="29AFE903" w14:textId="1CDF09CD"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4" w:history="1">
        <w:r w:rsidRPr="00211CF0">
          <w:rPr>
            <w:rStyle w:val="Hyperlink"/>
            <w:noProof/>
          </w:rPr>
          <w:t>Bảng 3.16. Kết quả đánh giá số liệu tại trạm quan trắc và mô phỏng từ WRF-CMAQ</w:t>
        </w:r>
        <w:r>
          <w:rPr>
            <w:noProof/>
            <w:webHidden/>
          </w:rPr>
          <w:tab/>
        </w:r>
        <w:r>
          <w:rPr>
            <w:noProof/>
            <w:webHidden/>
          </w:rPr>
          <w:fldChar w:fldCharType="begin"/>
        </w:r>
        <w:r>
          <w:rPr>
            <w:noProof/>
            <w:webHidden/>
          </w:rPr>
          <w:instrText xml:space="preserve"> PAGEREF _Toc229643844 \h </w:instrText>
        </w:r>
        <w:r>
          <w:rPr>
            <w:noProof/>
            <w:webHidden/>
          </w:rPr>
        </w:r>
        <w:r>
          <w:rPr>
            <w:noProof/>
            <w:webHidden/>
          </w:rPr>
          <w:fldChar w:fldCharType="separate"/>
        </w:r>
        <w:r>
          <w:rPr>
            <w:noProof/>
            <w:webHidden/>
          </w:rPr>
          <w:t>95</w:t>
        </w:r>
        <w:r>
          <w:rPr>
            <w:noProof/>
            <w:webHidden/>
          </w:rPr>
          <w:fldChar w:fldCharType="end"/>
        </w:r>
      </w:hyperlink>
    </w:p>
    <w:p w14:paraId="5C8AE078" w14:textId="7A370DF1"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5" w:history="1">
        <w:r w:rsidRPr="00211CF0">
          <w:rPr>
            <w:rStyle w:val="Hyperlink"/>
            <w:noProof/>
          </w:rPr>
          <w:t>Bảng 3.17. Kết quả đánh giá hàm lượng ion của 112 mẫu thực nghiệm tương ứng 112 ngày mô phỏng</w:t>
        </w:r>
        <w:r>
          <w:rPr>
            <w:noProof/>
            <w:webHidden/>
          </w:rPr>
          <w:tab/>
        </w:r>
        <w:r>
          <w:rPr>
            <w:noProof/>
            <w:webHidden/>
          </w:rPr>
          <w:fldChar w:fldCharType="begin"/>
        </w:r>
        <w:r>
          <w:rPr>
            <w:noProof/>
            <w:webHidden/>
          </w:rPr>
          <w:instrText xml:space="preserve"> PAGEREF _Toc229643845 \h </w:instrText>
        </w:r>
        <w:r>
          <w:rPr>
            <w:noProof/>
            <w:webHidden/>
          </w:rPr>
        </w:r>
        <w:r>
          <w:rPr>
            <w:noProof/>
            <w:webHidden/>
          </w:rPr>
          <w:fldChar w:fldCharType="separate"/>
        </w:r>
        <w:r>
          <w:rPr>
            <w:noProof/>
            <w:webHidden/>
          </w:rPr>
          <w:t>97</w:t>
        </w:r>
        <w:r>
          <w:rPr>
            <w:noProof/>
            <w:webHidden/>
          </w:rPr>
          <w:fldChar w:fldCharType="end"/>
        </w:r>
      </w:hyperlink>
    </w:p>
    <w:p w14:paraId="56D24744" w14:textId="1383377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46" w:history="1">
        <w:r w:rsidRPr="00211CF0">
          <w:rPr>
            <w:rStyle w:val="Hyperlink"/>
            <w:noProof/>
          </w:rPr>
          <w:t>Bảng 3.18. Kết quả đánh giá hàm lượng ion của 112 mẫu thực nghiệm tương ứng 112 ngày mô phỏng</w:t>
        </w:r>
        <w:r>
          <w:rPr>
            <w:noProof/>
            <w:webHidden/>
          </w:rPr>
          <w:tab/>
        </w:r>
        <w:r>
          <w:rPr>
            <w:noProof/>
            <w:webHidden/>
          </w:rPr>
          <w:fldChar w:fldCharType="begin"/>
        </w:r>
        <w:r>
          <w:rPr>
            <w:noProof/>
            <w:webHidden/>
          </w:rPr>
          <w:instrText xml:space="preserve"> PAGEREF _Toc229643846 \h </w:instrText>
        </w:r>
        <w:r>
          <w:rPr>
            <w:noProof/>
            <w:webHidden/>
          </w:rPr>
        </w:r>
        <w:r>
          <w:rPr>
            <w:noProof/>
            <w:webHidden/>
          </w:rPr>
          <w:fldChar w:fldCharType="separate"/>
        </w:r>
        <w:r>
          <w:rPr>
            <w:noProof/>
            <w:webHidden/>
          </w:rPr>
          <w:t>98</w:t>
        </w:r>
        <w:r>
          <w:rPr>
            <w:noProof/>
            <w:webHidden/>
          </w:rPr>
          <w:fldChar w:fldCharType="end"/>
        </w:r>
      </w:hyperlink>
    </w:p>
    <w:p w14:paraId="65A6976B" w14:textId="5C04D637" w:rsidR="00B651EF" w:rsidRPr="00FC195F" w:rsidRDefault="00B651EF" w:rsidP="00D452F8">
      <w:pPr>
        <w:pStyle w:val="TableofFigures"/>
        <w:tabs>
          <w:tab w:val="right" w:leader="dot" w:pos="8778"/>
        </w:tabs>
        <w:spacing w:before="0"/>
        <w:ind w:firstLine="0"/>
        <w:rPr>
          <w:b/>
          <w:szCs w:val="26"/>
        </w:rPr>
      </w:pPr>
      <w:r w:rsidRPr="00FC195F">
        <w:rPr>
          <w:b/>
          <w:szCs w:val="26"/>
        </w:rPr>
        <w:fldChar w:fldCharType="end"/>
      </w:r>
    </w:p>
    <w:p w14:paraId="4A62E394" w14:textId="3769FC10" w:rsidR="003B5C0F" w:rsidRPr="00FC195F" w:rsidRDefault="00DF30E1" w:rsidP="00A51EFD">
      <w:pPr>
        <w:pStyle w:val="Heading1"/>
      </w:pPr>
      <w:r w:rsidRPr="00FC195F">
        <w:br w:type="page"/>
      </w:r>
      <w:bookmarkStart w:id="21" w:name="_Toc236601713"/>
      <w:r w:rsidR="003B5C0F" w:rsidRPr="00FC195F">
        <w:lastRenderedPageBreak/>
        <w:t>DANH MỤC HÌNH VẼ</w:t>
      </w:r>
      <w:bookmarkEnd w:id="21"/>
    </w:p>
    <w:p w14:paraId="173A5042" w14:textId="0C30FDD6" w:rsidR="00D452F8" w:rsidRDefault="000F5D73"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r w:rsidRPr="00FC195F">
        <w:fldChar w:fldCharType="begin"/>
      </w:r>
      <w:r w:rsidRPr="00FC195F">
        <w:instrText xml:space="preserve"> TOC \h \z \c "Hình 1" </w:instrText>
      </w:r>
      <w:r w:rsidRPr="00FC195F">
        <w:fldChar w:fldCharType="separate"/>
      </w:r>
      <w:hyperlink w:anchor="_Toc229643856" w:history="1">
        <w:r w:rsidR="00D452F8" w:rsidRPr="006376E6">
          <w:rPr>
            <w:rStyle w:val="Hyperlink"/>
            <w:noProof/>
          </w:rPr>
          <w:t>Hình 1.1. Mô tả hình ảnh kích thước của bụi PM</w:t>
        </w:r>
        <w:r w:rsidR="00D452F8" w:rsidRPr="006376E6">
          <w:rPr>
            <w:rStyle w:val="Hyperlink"/>
            <w:noProof/>
            <w:vertAlign w:val="subscript"/>
          </w:rPr>
          <w:t>2.5</w:t>
        </w:r>
        <w:r w:rsidR="00D452F8">
          <w:rPr>
            <w:noProof/>
            <w:webHidden/>
          </w:rPr>
          <w:tab/>
        </w:r>
        <w:r w:rsidR="00D452F8">
          <w:rPr>
            <w:noProof/>
            <w:webHidden/>
          </w:rPr>
          <w:fldChar w:fldCharType="begin"/>
        </w:r>
        <w:r w:rsidR="00D452F8">
          <w:rPr>
            <w:noProof/>
            <w:webHidden/>
          </w:rPr>
          <w:instrText xml:space="preserve"> PAGEREF _Toc229643856 \h </w:instrText>
        </w:r>
        <w:r w:rsidR="00D452F8">
          <w:rPr>
            <w:noProof/>
            <w:webHidden/>
          </w:rPr>
        </w:r>
        <w:r w:rsidR="00D452F8">
          <w:rPr>
            <w:noProof/>
            <w:webHidden/>
          </w:rPr>
          <w:fldChar w:fldCharType="separate"/>
        </w:r>
        <w:r w:rsidR="00D452F8">
          <w:rPr>
            <w:noProof/>
            <w:webHidden/>
          </w:rPr>
          <w:t>1</w:t>
        </w:r>
        <w:r w:rsidR="00D452F8">
          <w:rPr>
            <w:noProof/>
            <w:webHidden/>
          </w:rPr>
          <w:fldChar w:fldCharType="end"/>
        </w:r>
      </w:hyperlink>
    </w:p>
    <w:p w14:paraId="158D79F6" w14:textId="0F58A8B5" w:rsidR="00D452F8" w:rsidRDefault="00D452F8" w:rsidP="00D452F8">
      <w:pPr>
        <w:pStyle w:val="TableofFigures"/>
        <w:tabs>
          <w:tab w:val="right" w:leader="dot" w:pos="8778"/>
        </w:tabs>
        <w:ind w:firstLine="0"/>
        <w:rPr>
          <w:noProof/>
        </w:rPr>
      </w:pPr>
      <w:hyperlink w:anchor="_Toc229643857" w:history="1">
        <w:r w:rsidRPr="006376E6">
          <w:rPr>
            <w:rStyle w:val="Hyperlink"/>
            <w:noProof/>
          </w:rPr>
          <w:t>Hình 1.2. Mô tả cách vận hành và mô phỏng WRF-CMAQ</w:t>
        </w:r>
        <w:r>
          <w:rPr>
            <w:noProof/>
            <w:webHidden/>
          </w:rPr>
          <w:tab/>
        </w:r>
        <w:r>
          <w:rPr>
            <w:noProof/>
            <w:webHidden/>
          </w:rPr>
          <w:fldChar w:fldCharType="begin"/>
        </w:r>
        <w:r>
          <w:rPr>
            <w:noProof/>
            <w:webHidden/>
          </w:rPr>
          <w:instrText xml:space="preserve"> PAGEREF _Toc229643857 \h </w:instrText>
        </w:r>
        <w:r>
          <w:rPr>
            <w:noProof/>
            <w:webHidden/>
          </w:rPr>
        </w:r>
        <w:r>
          <w:rPr>
            <w:noProof/>
            <w:webHidden/>
          </w:rPr>
          <w:fldChar w:fldCharType="separate"/>
        </w:r>
        <w:r>
          <w:rPr>
            <w:noProof/>
            <w:webHidden/>
          </w:rPr>
          <w:t>22</w:t>
        </w:r>
        <w:r>
          <w:rPr>
            <w:noProof/>
            <w:webHidden/>
          </w:rPr>
          <w:fldChar w:fldCharType="end"/>
        </w:r>
      </w:hyperlink>
      <w:r w:rsidR="000F5D73" w:rsidRPr="00FC195F">
        <w:fldChar w:fldCharType="end"/>
      </w:r>
      <w:r w:rsidR="00B651EF" w:rsidRPr="00FC195F">
        <w:fldChar w:fldCharType="begin"/>
      </w:r>
      <w:r w:rsidR="00B651EF" w:rsidRPr="00FC195F">
        <w:instrText xml:space="preserve"> TOC \h \z \c "Hình 2" </w:instrText>
      </w:r>
      <w:r w:rsidR="00B651EF" w:rsidRPr="00FC195F">
        <w:fldChar w:fldCharType="separate"/>
      </w:r>
    </w:p>
    <w:p w14:paraId="6F8CA037" w14:textId="32922D4A"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64" w:history="1">
        <w:r w:rsidRPr="00A55AAB">
          <w:rPr>
            <w:rStyle w:val="Hyperlink"/>
            <w:noProof/>
          </w:rPr>
          <w:t>Hình 2.1. Bản đồ vị trí thu thập mẫu</w:t>
        </w:r>
        <w:r>
          <w:rPr>
            <w:noProof/>
            <w:webHidden/>
          </w:rPr>
          <w:tab/>
        </w:r>
        <w:r>
          <w:rPr>
            <w:noProof/>
            <w:webHidden/>
          </w:rPr>
          <w:fldChar w:fldCharType="begin"/>
        </w:r>
        <w:r>
          <w:rPr>
            <w:noProof/>
            <w:webHidden/>
          </w:rPr>
          <w:instrText xml:space="preserve"> PAGEREF _Toc229643864 \h </w:instrText>
        </w:r>
        <w:r>
          <w:rPr>
            <w:noProof/>
            <w:webHidden/>
          </w:rPr>
        </w:r>
        <w:r>
          <w:rPr>
            <w:noProof/>
            <w:webHidden/>
          </w:rPr>
          <w:fldChar w:fldCharType="separate"/>
        </w:r>
        <w:r>
          <w:rPr>
            <w:noProof/>
            <w:webHidden/>
          </w:rPr>
          <w:t>36</w:t>
        </w:r>
        <w:r>
          <w:rPr>
            <w:noProof/>
            <w:webHidden/>
          </w:rPr>
          <w:fldChar w:fldCharType="end"/>
        </w:r>
      </w:hyperlink>
    </w:p>
    <w:p w14:paraId="00EB539F" w14:textId="32709BC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65" w:history="1">
        <w:r w:rsidRPr="00A55AAB">
          <w:rPr>
            <w:rStyle w:val="Hyperlink"/>
            <w:noProof/>
          </w:rPr>
          <w:t>Hình 2.2. Thiết bị HV-1000 (Sibata) sử dụng để thu mẫu PM</w:t>
        </w:r>
        <w:r w:rsidRPr="00A55AAB">
          <w:rPr>
            <w:rStyle w:val="Hyperlink"/>
            <w:noProof/>
            <w:vertAlign w:val="subscript"/>
          </w:rPr>
          <w:t>2.5</w:t>
        </w:r>
        <w:r w:rsidRPr="00A55AAB">
          <w:rPr>
            <w:rStyle w:val="Hyperlink"/>
            <w:noProof/>
          </w:rPr>
          <w:t xml:space="preserve"> trong nghiên cứu này</w:t>
        </w:r>
        <w:r>
          <w:rPr>
            <w:noProof/>
            <w:webHidden/>
          </w:rPr>
          <w:tab/>
        </w:r>
        <w:r>
          <w:rPr>
            <w:noProof/>
            <w:webHidden/>
          </w:rPr>
          <w:fldChar w:fldCharType="begin"/>
        </w:r>
        <w:r>
          <w:rPr>
            <w:noProof/>
            <w:webHidden/>
          </w:rPr>
          <w:instrText xml:space="preserve"> PAGEREF _Toc229643865 \h </w:instrText>
        </w:r>
        <w:r>
          <w:rPr>
            <w:noProof/>
            <w:webHidden/>
          </w:rPr>
        </w:r>
        <w:r>
          <w:rPr>
            <w:noProof/>
            <w:webHidden/>
          </w:rPr>
          <w:fldChar w:fldCharType="separate"/>
        </w:r>
        <w:r>
          <w:rPr>
            <w:noProof/>
            <w:webHidden/>
          </w:rPr>
          <w:t>37</w:t>
        </w:r>
        <w:r>
          <w:rPr>
            <w:noProof/>
            <w:webHidden/>
          </w:rPr>
          <w:fldChar w:fldCharType="end"/>
        </w:r>
      </w:hyperlink>
    </w:p>
    <w:p w14:paraId="5EF3B521" w14:textId="3035618F" w:rsidR="00D452F8" w:rsidRP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66" w:history="1">
        <w:r w:rsidRPr="00D452F8">
          <w:rPr>
            <w:rStyle w:val="Hyperlink"/>
            <w:noProof/>
          </w:rPr>
          <w:t>Hình 2.3. Sơ đồ cấu tạo của bộ phận lấy mẫu bụi PM</w:t>
        </w:r>
        <w:r w:rsidRPr="00D452F8">
          <w:rPr>
            <w:rStyle w:val="Hyperlink"/>
            <w:noProof/>
            <w:vertAlign w:val="subscript"/>
          </w:rPr>
          <w:t xml:space="preserve">2.5 </w:t>
        </w:r>
        <w:r w:rsidRPr="00D452F8">
          <w:rPr>
            <w:rStyle w:val="Hyperlink"/>
            <w:noProof/>
          </w:rPr>
          <w:t>cho thiết bị lấy mẫu HV-1000</w:t>
        </w:r>
        <w:r w:rsidRPr="00D452F8">
          <w:rPr>
            <w:noProof/>
            <w:webHidden/>
          </w:rPr>
          <w:tab/>
        </w:r>
        <w:r w:rsidRPr="00D452F8">
          <w:rPr>
            <w:noProof/>
            <w:webHidden/>
          </w:rPr>
          <w:fldChar w:fldCharType="begin"/>
        </w:r>
        <w:r w:rsidRPr="00D452F8">
          <w:rPr>
            <w:noProof/>
            <w:webHidden/>
          </w:rPr>
          <w:instrText xml:space="preserve"> PAGEREF _Toc229643866 \h </w:instrText>
        </w:r>
        <w:r w:rsidRPr="00D452F8">
          <w:rPr>
            <w:noProof/>
            <w:webHidden/>
          </w:rPr>
        </w:r>
        <w:r w:rsidRPr="00D452F8">
          <w:rPr>
            <w:noProof/>
            <w:webHidden/>
          </w:rPr>
          <w:fldChar w:fldCharType="separate"/>
        </w:r>
        <w:r w:rsidRPr="00D452F8">
          <w:rPr>
            <w:noProof/>
            <w:webHidden/>
          </w:rPr>
          <w:t>37</w:t>
        </w:r>
        <w:r w:rsidRPr="00D452F8">
          <w:rPr>
            <w:noProof/>
            <w:webHidden/>
          </w:rPr>
          <w:fldChar w:fldCharType="end"/>
        </w:r>
      </w:hyperlink>
    </w:p>
    <w:p w14:paraId="46789FEF" w14:textId="2F2205E2"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67" w:history="1">
        <w:r w:rsidRPr="00A55AAB">
          <w:rPr>
            <w:rStyle w:val="Hyperlink"/>
            <w:noProof/>
          </w:rPr>
          <w:t>Hình 2.4. Quy trình xử lý mẫu phân tích cation và anion trên thiết bị sắc ký ion</w:t>
        </w:r>
        <w:r>
          <w:rPr>
            <w:noProof/>
            <w:webHidden/>
          </w:rPr>
          <w:tab/>
        </w:r>
        <w:r>
          <w:rPr>
            <w:noProof/>
            <w:webHidden/>
          </w:rPr>
          <w:fldChar w:fldCharType="begin"/>
        </w:r>
        <w:r>
          <w:rPr>
            <w:noProof/>
            <w:webHidden/>
          </w:rPr>
          <w:instrText xml:space="preserve"> PAGEREF _Toc229643867 \h </w:instrText>
        </w:r>
        <w:r>
          <w:rPr>
            <w:noProof/>
            <w:webHidden/>
          </w:rPr>
        </w:r>
        <w:r>
          <w:rPr>
            <w:noProof/>
            <w:webHidden/>
          </w:rPr>
          <w:fldChar w:fldCharType="separate"/>
        </w:r>
        <w:r>
          <w:rPr>
            <w:noProof/>
            <w:webHidden/>
          </w:rPr>
          <w:t>41</w:t>
        </w:r>
        <w:r>
          <w:rPr>
            <w:noProof/>
            <w:webHidden/>
          </w:rPr>
          <w:fldChar w:fldCharType="end"/>
        </w:r>
      </w:hyperlink>
    </w:p>
    <w:p w14:paraId="59A9894A" w14:textId="0290FD78" w:rsidR="00D452F8" w:rsidRDefault="00D452F8" w:rsidP="00D452F8">
      <w:pPr>
        <w:pStyle w:val="TableofFigures"/>
        <w:tabs>
          <w:tab w:val="right" w:leader="dot" w:pos="8778"/>
        </w:tabs>
        <w:ind w:firstLine="0"/>
        <w:rPr>
          <w:noProof/>
        </w:rPr>
      </w:pPr>
      <w:hyperlink w:anchor="_Toc229643868" w:history="1">
        <w:r w:rsidRPr="00A55AAB">
          <w:rPr>
            <w:rStyle w:val="Hyperlink"/>
            <w:noProof/>
          </w:rPr>
          <w:t>Hình 2.5. Quy trình xử lý mẫu phân tích kim loại trên thiết bị iCap-TQ</w:t>
        </w:r>
        <w:r>
          <w:rPr>
            <w:noProof/>
            <w:webHidden/>
          </w:rPr>
          <w:tab/>
        </w:r>
        <w:r>
          <w:rPr>
            <w:noProof/>
            <w:webHidden/>
          </w:rPr>
          <w:fldChar w:fldCharType="begin"/>
        </w:r>
        <w:r>
          <w:rPr>
            <w:noProof/>
            <w:webHidden/>
          </w:rPr>
          <w:instrText xml:space="preserve"> PAGEREF _Toc229643868 \h </w:instrText>
        </w:r>
        <w:r>
          <w:rPr>
            <w:noProof/>
            <w:webHidden/>
          </w:rPr>
        </w:r>
        <w:r>
          <w:rPr>
            <w:noProof/>
            <w:webHidden/>
          </w:rPr>
          <w:fldChar w:fldCharType="separate"/>
        </w:r>
        <w:r>
          <w:rPr>
            <w:noProof/>
            <w:webHidden/>
          </w:rPr>
          <w:t>42</w:t>
        </w:r>
        <w:r>
          <w:rPr>
            <w:noProof/>
            <w:webHidden/>
          </w:rPr>
          <w:fldChar w:fldCharType="end"/>
        </w:r>
      </w:hyperlink>
      <w:r w:rsidR="00B651EF" w:rsidRPr="00FC195F">
        <w:fldChar w:fldCharType="end"/>
      </w:r>
      <w:r w:rsidR="00B651EF" w:rsidRPr="00FC195F">
        <w:fldChar w:fldCharType="begin"/>
      </w:r>
      <w:r w:rsidR="00B651EF" w:rsidRPr="00FC195F">
        <w:instrText xml:space="preserve"> TOC \h \z \c "Hình 3" </w:instrText>
      </w:r>
      <w:r w:rsidR="00B651EF" w:rsidRPr="00FC195F">
        <w:fldChar w:fldCharType="separate"/>
      </w:r>
    </w:p>
    <w:p w14:paraId="5804C202" w14:textId="5806F11C"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75" w:history="1">
        <w:r w:rsidRPr="00F545DC">
          <w:rPr>
            <w:rStyle w:val="Hyperlink"/>
            <w:noProof/>
          </w:rPr>
          <w:t>Hình 3.1. Sắc ký đồ phân tích cation trên ICS-6000 nồng độ 10 mg/L</w:t>
        </w:r>
        <w:r>
          <w:rPr>
            <w:noProof/>
            <w:webHidden/>
          </w:rPr>
          <w:tab/>
        </w:r>
        <w:r>
          <w:rPr>
            <w:noProof/>
            <w:webHidden/>
          </w:rPr>
          <w:fldChar w:fldCharType="begin"/>
        </w:r>
        <w:r>
          <w:rPr>
            <w:noProof/>
            <w:webHidden/>
          </w:rPr>
          <w:instrText xml:space="preserve"> PAGEREF _Toc229643875 \h </w:instrText>
        </w:r>
        <w:r>
          <w:rPr>
            <w:noProof/>
            <w:webHidden/>
          </w:rPr>
        </w:r>
        <w:r>
          <w:rPr>
            <w:noProof/>
            <w:webHidden/>
          </w:rPr>
          <w:fldChar w:fldCharType="separate"/>
        </w:r>
        <w:r>
          <w:rPr>
            <w:noProof/>
            <w:webHidden/>
          </w:rPr>
          <w:t>54</w:t>
        </w:r>
        <w:r>
          <w:rPr>
            <w:noProof/>
            <w:webHidden/>
          </w:rPr>
          <w:fldChar w:fldCharType="end"/>
        </w:r>
      </w:hyperlink>
    </w:p>
    <w:p w14:paraId="4993B6AB" w14:textId="07973509"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76" w:history="1">
        <w:r w:rsidRPr="00F545DC">
          <w:rPr>
            <w:rStyle w:val="Hyperlink"/>
            <w:noProof/>
          </w:rPr>
          <w:t>Hình 3.2. Sắc ký đồ phân tích anion trên ICS-6000 nồng độ 10mg/L</w:t>
        </w:r>
        <w:r>
          <w:rPr>
            <w:noProof/>
            <w:webHidden/>
          </w:rPr>
          <w:tab/>
        </w:r>
        <w:r>
          <w:rPr>
            <w:noProof/>
            <w:webHidden/>
          </w:rPr>
          <w:fldChar w:fldCharType="begin"/>
        </w:r>
        <w:r>
          <w:rPr>
            <w:noProof/>
            <w:webHidden/>
          </w:rPr>
          <w:instrText xml:space="preserve"> PAGEREF _Toc229643876 \h </w:instrText>
        </w:r>
        <w:r>
          <w:rPr>
            <w:noProof/>
            <w:webHidden/>
          </w:rPr>
        </w:r>
        <w:r>
          <w:rPr>
            <w:noProof/>
            <w:webHidden/>
          </w:rPr>
          <w:fldChar w:fldCharType="separate"/>
        </w:r>
        <w:r>
          <w:rPr>
            <w:noProof/>
            <w:webHidden/>
          </w:rPr>
          <w:t>54</w:t>
        </w:r>
        <w:r>
          <w:rPr>
            <w:noProof/>
            <w:webHidden/>
          </w:rPr>
          <w:fldChar w:fldCharType="end"/>
        </w:r>
      </w:hyperlink>
    </w:p>
    <w:p w14:paraId="42D3A632" w14:textId="2AA88A3F"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77" w:history="1">
        <w:r w:rsidRPr="00F545DC">
          <w:rPr>
            <w:rStyle w:val="Hyperlink"/>
            <w:noProof/>
          </w:rPr>
          <w:t>Hình 3.3. Kết quả kiểm tra sai số của đường chuẩn cation và anion</w:t>
        </w:r>
        <w:r>
          <w:rPr>
            <w:noProof/>
            <w:webHidden/>
          </w:rPr>
          <w:tab/>
        </w:r>
        <w:r>
          <w:rPr>
            <w:noProof/>
            <w:webHidden/>
          </w:rPr>
          <w:fldChar w:fldCharType="begin"/>
        </w:r>
        <w:r>
          <w:rPr>
            <w:noProof/>
            <w:webHidden/>
          </w:rPr>
          <w:instrText xml:space="preserve"> PAGEREF _Toc229643877 \h </w:instrText>
        </w:r>
        <w:r>
          <w:rPr>
            <w:noProof/>
            <w:webHidden/>
          </w:rPr>
        </w:r>
        <w:r>
          <w:rPr>
            <w:noProof/>
            <w:webHidden/>
          </w:rPr>
          <w:fldChar w:fldCharType="separate"/>
        </w:r>
        <w:r>
          <w:rPr>
            <w:noProof/>
            <w:webHidden/>
          </w:rPr>
          <w:t>55</w:t>
        </w:r>
        <w:r>
          <w:rPr>
            <w:noProof/>
            <w:webHidden/>
          </w:rPr>
          <w:fldChar w:fldCharType="end"/>
        </w:r>
      </w:hyperlink>
    </w:p>
    <w:p w14:paraId="4C9BB177" w14:textId="20F00A3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78" w:history="1">
        <w:r w:rsidRPr="00F545DC">
          <w:rPr>
            <w:rStyle w:val="Hyperlink"/>
            <w:noProof/>
          </w:rPr>
          <w:t>Hình 3.4. Kết quả kiểm tra sai số của đường chuẩn kim loại và chuẩn đồng hành</w:t>
        </w:r>
        <w:r>
          <w:rPr>
            <w:noProof/>
            <w:webHidden/>
          </w:rPr>
          <w:tab/>
        </w:r>
        <w:r>
          <w:rPr>
            <w:noProof/>
            <w:webHidden/>
          </w:rPr>
          <w:fldChar w:fldCharType="begin"/>
        </w:r>
        <w:r>
          <w:rPr>
            <w:noProof/>
            <w:webHidden/>
          </w:rPr>
          <w:instrText xml:space="preserve"> PAGEREF _Toc229643878 \h </w:instrText>
        </w:r>
        <w:r>
          <w:rPr>
            <w:noProof/>
            <w:webHidden/>
          </w:rPr>
        </w:r>
        <w:r>
          <w:rPr>
            <w:noProof/>
            <w:webHidden/>
          </w:rPr>
          <w:fldChar w:fldCharType="separate"/>
        </w:r>
        <w:r>
          <w:rPr>
            <w:noProof/>
            <w:webHidden/>
          </w:rPr>
          <w:t>57</w:t>
        </w:r>
        <w:r>
          <w:rPr>
            <w:noProof/>
            <w:webHidden/>
          </w:rPr>
          <w:fldChar w:fldCharType="end"/>
        </w:r>
      </w:hyperlink>
    </w:p>
    <w:p w14:paraId="0BF41240" w14:textId="17A47DD1"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79" w:history="1">
        <w:r w:rsidRPr="00F545DC">
          <w:rPr>
            <w:rStyle w:val="Hyperlink"/>
            <w:noProof/>
          </w:rPr>
          <w:t>Hình 3.5. Kết quả độ thu hồi của cation và anion trên nền mẫu trắng</w:t>
        </w:r>
        <w:r>
          <w:rPr>
            <w:noProof/>
            <w:webHidden/>
          </w:rPr>
          <w:tab/>
        </w:r>
        <w:r>
          <w:rPr>
            <w:noProof/>
            <w:webHidden/>
          </w:rPr>
          <w:fldChar w:fldCharType="begin"/>
        </w:r>
        <w:r>
          <w:rPr>
            <w:noProof/>
            <w:webHidden/>
          </w:rPr>
          <w:instrText xml:space="preserve"> PAGEREF _Toc229643879 \h </w:instrText>
        </w:r>
        <w:r>
          <w:rPr>
            <w:noProof/>
            <w:webHidden/>
          </w:rPr>
        </w:r>
        <w:r>
          <w:rPr>
            <w:noProof/>
            <w:webHidden/>
          </w:rPr>
          <w:fldChar w:fldCharType="separate"/>
        </w:r>
        <w:r>
          <w:rPr>
            <w:noProof/>
            <w:webHidden/>
          </w:rPr>
          <w:t>60</w:t>
        </w:r>
        <w:r>
          <w:rPr>
            <w:noProof/>
            <w:webHidden/>
          </w:rPr>
          <w:fldChar w:fldCharType="end"/>
        </w:r>
      </w:hyperlink>
    </w:p>
    <w:p w14:paraId="2D6CE9EF" w14:textId="4766AA28"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0" w:history="1">
        <w:r w:rsidRPr="00F545DC">
          <w:rPr>
            <w:rStyle w:val="Hyperlink"/>
            <w:noProof/>
          </w:rPr>
          <w:t>Hình 3.6. Độ thu hồi của kim loại và chuẩn đồng hành trên nền mẫu trắng</w:t>
        </w:r>
        <w:r>
          <w:rPr>
            <w:noProof/>
            <w:webHidden/>
          </w:rPr>
          <w:tab/>
        </w:r>
        <w:r>
          <w:rPr>
            <w:noProof/>
            <w:webHidden/>
          </w:rPr>
          <w:fldChar w:fldCharType="begin"/>
        </w:r>
        <w:r>
          <w:rPr>
            <w:noProof/>
            <w:webHidden/>
          </w:rPr>
          <w:instrText xml:space="preserve"> PAGEREF _Toc229643880 \h </w:instrText>
        </w:r>
        <w:r>
          <w:rPr>
            <w:noProof/>
            <w:webHidden/>
          </w:rPr>
        </w:r>
        <w:r>
          <w:rPr>
            <w:noProof/>
            <w:webHidden/>
          </w:rPr>
          <w:fldChar w:fldCharType="separate"/>
        </w:r>
        <w:r>
          <w:rPr>
            <w:noProof/>
            <w:webHidden/>
          </w:rPr>
          <w:t>64</w:t>
        </w:r>
        <w:r>
          <w:rPr>
            <w:noProof/>
            <w:webHidden/>
          </w:rPr>
          <w:fldChar w:fldCharType="end"/>
        </w:r>
      </w:hyperlink>
    </w:p>
    <w:p w14:paraId="465730A5" w14:textId="6F8B2FE3"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1" w:history="1">
        <w:r w:rsidRPr="00F545DC">
          <w:rPr>
            <w:rStyle w:val="Hyperlink"/>
            <w:noProof/>
          </w:rPr>
          <w:t>Hình 3.7. Kết quả so sánh hàm lượng PM</w:t>
        </w:r>
        <w:r w:rsidRPr="00F545DC">
          <w:rPr>
            <w:rStyle w:val="Hyperlink"/>
            <w:noProof/>
            <w:vertAlign w:val="subscript"/>
          </w:rPr>
          <w:t xml:space="preserve">2.5 </w:t>
        </w:r>
        <w:r w:rsidRPr="00F545DC">
          <w:rPr>
            <w:rStyle w:val="Hyperlink"/>
            <w:noProof/>
          </w:rPr>
          <w:t>và thành phần hoá học chính năm 2022-2023</w:t>
        </w:r>
        <w:r>
          <w:rPr>
            <w:noProof/>
            <w:webHidden/>
          </w:rPr>
          <w:tab/>
        </w:r>
        <w:r>
          <w:rPr>
            <w:noProof/>
            <w:webHidden/>
          </w:rPr>
          <w:fldChar w:fldCharType="begin"/>
        </w:r>
        <w:r>
          <w:rPr>
            <w:noProof/>
            <w:webHidden/>
          </w:rPr>
          <w:instrText xml:space="preserve"> PAGEREF _Toc229643881 \h </w:instrText>
        </w:r>
        <w:r>
          <w:rPr>
            <w:noProof/>
            <w:webHidden/>
          </w:rPr>
        </w:r>
        <w:r>
          <w:rPr>
            <w:noProof/>
            <w:webHidden/>
          </w:rPr>
          <w:fldChar w:fldCharType="separate"/>
        </w:r>
        <w:r>
          <w:rPr>
            <w:noProof/>
            <w:webHidden/>
          </w:rPr>
          <w:t>74</w:t>
        </w:r>
        <w:r>
          <w:rPr>
            <w:noProof/>
            <w:webHidden/>
          </w:rPr>
          <w:fldChar w:fldCharType="end"/>
        </w:r>
      </w:hyperlink>
    </w:p>
    <w:p w14:paraId="19F1F3F9" w14:textId="59A8F114"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2" w:history="1">
        <w:r w:rsidRPr="00F545DC">
          <w:rPr>
            <w:rStyle w:val="Hyperlink"/>
            <w:noProof/>
          </w:rPr>
          <w:t>Hình 3.8. Kết quả cân bằng ion trong PM</w:t>
        </w:r>
        <w:r w:rsidRPr="00F545DC">
          <w:rPr>
            <w:rStyle w:val="Hyperlink"/>
            <w:noProof/>
            <w:vertAlign w:val="subscript"/>
          </w:rPr>
          <w:t>2.5</w:t>
        </w:r>
        <w:r>
          <w:rPr>
            <w:noProof/>
            <w:webHidden/>
          </w:rPr>
          <w:tab/>
        </w:r>
        <w:r>
          <w:rPr>
            <w:noProof/>
            <w:webHidden/>
          </w:rPr>
          <w:fldChar w:fldCharType="begin"/>
        </w:r>
        <w:r>
          <w:rPr>
            <w:noProof/>
            <w:webHidden/>
          </w:rPr>
          <w:instrText xml:space="preserve"> PAGEREF _Toc229643882 \h </w:instrText>
        </w:r>
        <w:r>
          <w:rPr>
            <w:noProof/>
            <w:webHidden/>
          </w:rPr>
        </w:r>
        <w:r>
          <w:rPr>
            <w:noProof/>
            <w:webHidden/>
          </w:rPr>
          <w:fldChar w:fldCharType="separate"/>
        </w:r>
        <w:r>
          <w:rPr>
            <w:noProof/>
            <w:webHidden/>
          </w:rPr>
          <w:t>77</w:t>
        </w:r>
        <w:r>
          <w:rPr>
            <w:noProof/>
            <w:webHidden/>
          </w:rPr>
          <w:fldChar w:fldCharType="end"/>
        </w:r>
      </w:hyperlink>
    </w:p>
    <w:p w14:paraId="72295C9D" w14:textId="3A07FB0F"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3" w:history="1">
        <w:r w:rsidRPr="00F545DC">
          <w:rPr>
            <w:rStyle w:val="Hyperlink"/>
            <w:noProof/>
          </w:rPr>
          <w:t>Hình 3.9. Kết quả xác định thành phần hoá học sử dụng PMF</w:t>
        </w:r>
        <w:r>
          <w:rPr>
            <w:noProof/>
            <w:webHidden/>
          </w:rPr>
          <w:tab/>
        </w:r>
        <w:r>
          <w:rPr>
            <w:noProof/>
            <w:webHidden/>
          </w:rPr>
          <w:fldChar w:fldCharType="begin"/>
        </w:r>
        <w:r>
          <w:rPr>
            <w:noProof/>
            <w:webHidden/>
          </w:rPr>
          <w:instrText xml:space="preserve"> PAGEREF _Toc229643883 \h </w:instrText>
        </w:r>
        <w:r>
          <w:rPr>
            <w:noProof/>
            <w:webHidden/>
          </w:rPr>
        </w:r>
        <w:r>
          <w:rPr>
            <w:noProof/>
            <w:webHidden/>
          </w:rPr>
          <w:fldChar w:fldCharType="separate"/>
        </w:r>
        <w:r>
          <w:rPr>
            <w:noProof/>
            <w:webHidden/>
          </w:rPr>
          <w:t>80</w:t>
        </w:r>
        <w:r>
          <w:rPr>
            <w:noProof/>
            <w:webHidden/>
          </w:rPr>
          <w:fldChar w:fldCharType="end"/>
        </w:r>
      </w:hyperlink>
    </w:p>
    <w:p w14:paraId="37D2E5FA" w14:textId="631A1BE1"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4" w:history="1">
        <w:r w:rsidRPr="00F545DC">
          <w:rPr>
            <w:rStyle w:val="Hyperlink"/>
            <w:noProof/>
          </w:rPr>
          <w:t>Hình 3.10. Cơ chế chuyển hoá sol khí và quá trình hình thành PM</w:t>
        </w:r>
        <w:r w:rsidRPr="00F545DC">
          <w:rPr>
            <w:rStyle w:val="Hyperlink"/>
            <w:noProof/>
            <w:vertAlign w:val="subscript"/>
          </w:rPr>
          <w:t xml:space="preserve">2.5 </w:t>
        </w:r>
        <w:r w:rsidRPr="00F545DC">
          <w:rPr>
            <w:rStyle w:val="Hyperlink"/>
            <w:noProof/>
          </w:rPr>
          <w:t>trong khí quyển</w:t>
        </w:r>
        <w:r>
          <w:rPr>
            <w:noProof/>
            <w:webHidden/>
          </w:rPr>
          <w:tab/>
        </w:r>
        <w:r>
          <w:rPr>
            <w:noProof/>
            <w:webHidden/>
          </w:rPr>
          <w:fldChar w:fldCharType="begin"/>
        </w:r>
        <w:r>
          <w:rPr>
            <w:noProof/>
            <w:webHidden/>
          </w:rPr>
          <w:instrText xml:space="preserve"> PAGEREF _Toc229643884 \h </w:instrText>
        </w:r>
        <w:r>
          <w:rPr>
            <w:noProof/>
            <w:webHidden/>
          </w:rPr>
        </w:r>
        <w:r>
          <w:rPr>
            <w:noProof/>
            <w:webHidden/>
          </w:rPr>
          <w:fldChar w:fldCharType="separate"/>
        </w:r>
        <w:r>
          <w:rPr>
            <w:noProof/>
            <w:webHidden/>
          </w:rPr>
          <w:t>83</w:t>
        </w:r>
        <w:r>
          <w:rPr>
            <w:noProof/>
            <w:webHidden/>
          </w:rPr>
          <w:fldChar w:fldCharType="end"/>
        </w:r>
      </w:hyperlink>
    </w:p>
    <w:p w14:paraId="30CD73E0" w14:textId="1EDC811F"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5" w:history="1">
        <w:r w:rsidRPr="00F545DC">
          <w:rPr>
            <w:rStyle w:val="Hyperlink"/>
            <w:noProof/>
          </w:rPr>
          <w:t>Hình 3.11. Biểu đồ so sánh giá trị thực nghiệm và ngoại suy từ PMF</w:t>
        </w:r>
        <w:r>
          <w:rPr>
            <w:noProof/>
            <w:webHidden/>
          </w:rPr>
          <w:tab/>
        </w:r>
        <w:r>
          <w:rPr>
            <w:noProof/>
            <w:webHidden/>
          </w:rPr>
          <w:fldChar w:fldCharType="begin"/>
        </w:r>
        <w:r>
          <w:rPr>
            <w:noProof/>
            <w:webHidden/>
          </w:rPr>
          <w:instrText xml:space="preserve"> PAGEREF _Toc229643885 \h </w:instrText>
        </w:r>
        <w:r>
          <w:rPr>
            <w:noProof/>
            <w:webHidden/>
          </w:rPr>
        </w:r>
        <w:r>
          <w:rPr>
            <w:noProof/>
            <w:webHidden/>
          </w:rPr>
          <w:fldChar w:fldCharType="separate"/>
        </w:r>
        <w:r>
          <w:rPr>
            <w:noProof/>
            <w:webHidden/>
          </w:rPr>
          <w:t>86</w:t>
        </w:r>
        <w:r>
          <w:rPr>
            <w:noProof/>
            <w:webHidden/>
          </w:rPr>
          <w:fldChar w:fldCharType="end"/>
        </w:r>
      </w:hyperlink>
    </w:p>
    <w:p w14:paraId="54E319DD" w14:textId="4B1D8BBA"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6" w:history="1">
        <w:r w:rsidRPr="00F545DC">
          <w:rPr>
            <w:rStyle w:val="Hyperlink"/>
            <w:noProof/>
          </w:rPr>
          <w:t>Hình 3.12. Kết quả xác định nguồn gốc PM</w:t>
        </w:r>
        <w:r w:rsidRPr="00F545DC">
          <w:rPr>
            <w:rStyle w:val="Hyperlink"/>
            <w:noProof/>
            <w:vertAlign w:val="subscript"/>
          </w:rPr>
          <w:t xml:space="preserve">2.5 </w:t>
        </w:r>
        <w:r w:rsidRPr="00F545DC">
          <w:rPr>
            <w:rStyle w:val="Hyperlink"/>
            <w:noProof/>
          </w:rPr>
          <w:t>bằng PMF năm 2022 (a) và năm 2023 (b)</w:t>
        </w:r>
        <w:r>
          <w:rPr>
            <w:noProof/>
            <w:webHidden/>
          </w:rPr>
          <w:tab/>
        </w:r>
        <w:r>
          <w:rPr>
            <w:noProof/>
            <w:webHidden/>
          </w:rPr>
          <w:fldChar w:fldCharType="begin"/>
        </w:r>
        <w:r>
          <w:rPr>
            <w:noProof/>
            <w:webHidden/>
          </w:rPr>
          <w:instrText xml:space="preserve"> PAGEREF _Toc229643886 \h </w:instrText>
        </w:r>
        <w:r>
          <w:rPr>
            <w:noProof/>
            <w:webHidden/>
          </w:rPr>
        </w:r>
        <w:r>
          <w:rPr>
            <w:noProof/>
            <w:webHidden/>
          </w:rPr>
          <w:fldChar w:fldCharType="separate"/>
        </w:r>
        <w:r>
          <w:rPr>
            <w:noProof/>
            <w:webHidden/>
          </w:rPr>
          <w:t>87</w:t>
        </w:r>
        <w:r>
          <w:rPr>
            <w:noProof/>
            <w:webHidden/>
          </w:rPr>
          <w:fldChar w:fldCharType="end"/>
        </w:r>
      </w:hyperlink>
    </w:p>
    <w:p w14:paraId="276403AF" w14:textId="0190F872"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7" w:history="1">
        <w:r w:rsidRPr="00F545DC">
          <w:rPr>
            <w:rStyle w:val="Hyperlink"/>
            <w:noProof/>
          </w:rPr>
          <w:t>Hình 3.13. a) Miền mô phỏng hóa D1; b) miền mô phỏng hóa D2.</w:t>
        </w:r>
        <w:r>
          <w:rPr>
            <w:noProof/>
            <w:webHidden/>
          </w:rPr>
          <w:tab/>
        </w:r>
        <w:r>
          <w:rPr>
            <w:noProof/>
            <w:webHidden/>
          </w:rPr>
          <w:fldChar w:fldCharType="begin"/>
        </w:r>
        <w:r>
          <w:rPr>
            <w:noProof/>
            <w:webHidden/>
          </w:rPr>
          <w:instrText xml:space="preserve"> PAGEREF _Toc229643887 \h </w:instrText>
        </w:r>
        <w:r>
          <w:rPr>
            <w:noProof/>
            <w:webHidden/>
          </w:rPr>
        </w:r>
        <w:r>
          <w:rPr>
            <w:noProof/>
            <w:webHidden/>
          </w:rPr>
          <w:fldChar w:fldCharType="separate"/>
        </w:r>
        <w:r>
          <w:rPr>
            <w:noProof/>
            <w:webHidden/>
          </w:rPr>
          <w:t>92</w:t>
        </w:r>
        <w:r>
          <w:rPr>
            <w:noProof/>
            <w:webHidden/>
          </w:rPr>
          <w:fldChar w:fldCharType="end"/>
        </w:r>
      </w:hyperlink>
    </w:p>
    <w:p w14:paraId="42EE2698" w14:textId="277C4075"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8" w:history="1">
        <w:r w:rsidRPr="00F545DC">
          <w:rPr>
            <w:rStyle w:val="Hyperlink"/>
            <w:noProof/>
          </w:rPr>
          <w:t>Hình 3.14. Kết quả mô phỏng hàm lượng trung bình PM</w:t>
        </w:r>
        <w:r w:rsidRPr="00F545DC">
          <w:rPr>
            <w:rStyle w:val="Hyperlink"/>
            <w:noProof/>
            <w:vertAlign w:val="subscript"/>
          </w:rPr>
          <w:t xml:space="preserve">2.5 </w:t>
        </w:r>
        <w:r w:rsidRPr="00F545DC">
          <w:rPr>
            <w:rStyle w:val="Hyperlink"/>
            <w:noProof/>
          </w:rPr>
          <w:t>trong năm 2023</w:t>
        </w:r>
        <w:r>
          <w:rPr>
            <w:noProof/>
            <w:webHidden/>
          </w:rPr>
          <w:tab/>
        </w:r>
        <w:r>
          <w:rPr>
            <w:noProof/>
            <w:webHidden/>
          </w:rPr>
          <w:fldChar w:fldCharType="begin"/>
        </w:r>
        <w:r>
          <w:rPr>
            <w:noProof/>
            <w:webHidden/>
          </w:rPr>
          <w:instrText xml:space="preserve"> PAGEREF _Toc229643888 \h </w:instrText>
        </w:r>
        <w:r>
          <w:rPr>
            <w:noProof/>
            <w:webHidden/>
          </w:rPr>
        </w:r>
        <w:r>
          <w:rPr>
            <w:noProof/>
            <w:webHidden/>
          </w:rPr>
          <w:fldChar w:fldCharType="separate"/>
        </w:r>
        <w:r>
          <w:rPr>
            <w:noProof/>
            <w:webHidden/>
          </w:rPr>
          <w:t>93</w:t>
        </w:r>
        <w:r>
          <w:rPr>
            <w:noProof/>
            <w:webHidden/>
          </w:rPr>
          <w:fldChar w:fldCharType="end"/>
        </w:r>
      </w:hyperlink>
    </w:p>
    <w:p w14:paraId="454B5CC6" w14:textId="6E9CE3D5"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89" w:history="1">
        <w:r w:rsidRPr="00F545DC">
          <w:rPr>
            <w:rStyle w:val="Hyperlink"/>
            <w:noProof/>
          </w:rPr>
          <w:t>Hình 3.15. Kết quả đánh giá yếu tố thời tiết và hàm lượng PM</w:t>
        </w:r>
        <w:r w:rsidRPr="00F545DC">
          <w:rPr>
            <w:rStyle w:val="Hyperlink"/>
            <w:noProof/>
            <w:vertAlign w:val="subscript"/>
          </w:rPr>
          <w:t xml:space="preserve">2.5 </w:t>
        </w:r>
        <w:r w:rsidRPr="00F545DC">
          <w:rPr>
            <w:rStyle w:val="Hyperlink"/>
            <w:noProof/>
          </w:rPr>
          <w:t>từ WRF- CMAQ và trạm quan trắc tự động</w:t>
        </w:r>
        <w:r>
          <w:rPr>
            <w:noProof/>
            <w:webHidden/>
          </w:rPr>
          <w:tab/>
        </w:r>
        <w:r>
          <w:rPr>
            <w:noProof/>
            <w:webHidden/>
          </w:rPr>
          <w:fldChar w:fldCharType="begin"/>
        </w:r>
        <w:r>
          <w:rPr>
            <w:noProof/>
            <w:webHidden/>
          </w:rPr>
          <w:instrText xml:space="preserve"> PAGEREF _Toc229643889 \h </w:instrText>
        </w:r>
        <w:r>
          <w:rPr>
            <w:noProof/>
            <w:webHidden/>
          </w:rPr>
        </w:r>
        <w:r>
          <w:rPr>
            <w:noProof/>
            <w:webHidden/>
          </w:rPr>
          <w:fldChar w:fldCharType="separate"/>
        </w:r>
        <w:r>
          <w:rPr>
            <w:noProof/>
            <w:webHidden/>
          </w:rPr>
          <w:t>95</w:t>
        </w:r>
        <w:r>
          <w:rPr>
            <w:noProof/>
            <w:webHidden/>
          </w:rPr>
          <w:fldChar w:fldCharType="end"/>
        </w:r>
      </w:hyperlink>
    </w:p>
    <w:p w14:paraId="773303AC" w14:textId="2A4A976F"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90" w:history="1">
        <w:r w:rsidRPr="00F545DC">
          <w:rPr>
            <w:rStyle w:val="Hyperlink"/>
            <w:noProof/>
          </w:rPr>
          <w:t>Hình 3.16. Kết quả tương quan hàm lượng ion và hàm lượng PM</w:t>
        </w:r>
        <w:r w:rsidRPr="00F545DC">
          <w:rPr>
            <w:rStyle w:val="Hyperlink"/>
            <w:noProof/>
            <w:vertAlign w:val="subscript"/>
          </w:rPr>
          <w:t xml:space="preserve">2.5 </w:t>
        </w:r>
        <w:r w:rsidRPr="00F545DC">
          <w:rPr>
            <w:rStyle w:val="Hyperlink"/>
            <w:noProof/>
          </w:rPr>
          <w:t>giữa CMAQ và thực nghiệm</w:t>
        </w:r>
        <w:r>
          <w:rPr>
            <w:noProof/>
            <w:webHidden/>
          </w:rPr>
          <w:tab/>
        </w:r>
        <w:r>
          <w:rPr>
            <w:noProof/>
            <w:webHidden/>
          </w:rPr>
          <w:fldChar w:fldCharType="begin"/>
        </w:r>
        <w:r>
          <w:rPr>
            <w:noProof/>
            <w:webHidden/>
          </w:rPr>
          <w:instrText xml:space="preserve"> PAGEREF _Toc229643890 \h </w:instrText>
        </w:r>
        <w:r>
          <w:rPr>
            <w:noProof/>
            <w:webHidden/>
          </w:rPr>
        </w:r>
        <w:r>
          <w:rPr>
            <w:noProof/>
            <w:webHidden/>
          </w:rPr>
          <w:fldChar w:fldCharType="separate"/>
        </w:r>
        <w:r>
          <w:rPr>
            <w:noProof/>
            <w:webHidden/>
          </w:rPr>
          <w:t>97</w:t>
        </w:r>
        <w:r>
          <w:rPr>
            <w:noProof/>
            <w:webHidden/>
          </w:rPr>
          <w:fldChar w:fldCharType="end"/>
        </w:r>
      </w:hyperlink>
    </w:p>
    <w:p w14:paraId="7B20E553" w14:textId="40FDFD4E"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91" w:history="1">
        <w:r w:rsidRPr="00F545DC">
          <w:rPr>
            <w:rStyle w:val="Hyperlink"/>
            <w:noProof/>
          </w:rPr>
          <w:t>Hình 3.17. Kết quả tương quan hàm lượng ion và hàm lượng PM</w:t>
        </w:r>
        <w:r w:rsidRPr="00F545DC">
          <w:rPr>
            <w:rStyle w:val="Hyperlink"/>
            <w:noProof/>
            <w:vertAlign w:val="subscript"/>
          </w:rPr>
          <w:t xml:space="preserve">2.5 </w:t>
        </w:r>
        <w:r w:rsidRPr="00F545DC">
          <w:rPr>
            <w:rStyle w:val="Hyperlink"/>
            <w:noProof/>
          </w:rPr>
          <w:t>giữa CMAQ và thực nghiệm</w:t>
        </w:r>
        <w:r>
          <w:rPr>
            <w:noProof/>
            <w:webHidden/>
          </w:rPr>
          <w:tab/>
        </w:r>
        <w:r>
          <w:rPr>
            <w:noProof/>
            <w:webHidden/>
          </w:rPr>
          <w:fldChar w:fldCharType="begin"/>
        </w:r>
        <w:r>
          <w:rPr>
            <w:noProof/>
            <w:webHidden/>
          </w:rPr>
          <w:instrText xml:space="preserve"> PAGEREF _Toc229643891 \h </w:instrText>
        </w:r>
        <w:r>
          <w:rPr>
            <w:noProof/>
            <w:webHidden/>
          </w:rPr>
        </w:r>
        <w:r>
          <w:rPr>
            <w:noProof/>
            <w:webHidden/>
          </w:rPr>
          <w:fldChar w:fldCharType="separate"/>
        </w:r>
        <w:r>
          <w:rPr>
            <w:noProof/>
            <w:webHidden/>
          </w:rPr>
          <w:t>99</w:t>
        </w:r>
        <w:r>
          <w:rPr>
            <w:noProof/>
            <w:webHidden/>
          </w:rPr>
          <w:fldChar w:fldCharType="end"/>
        </w:r>
      </w:hyperlink>
    </w:p>
    <w:p w14:paraId="380AAD7E" w14:textId="65DF34D2"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92" w:history="1">
        <w:r w:rsidRPr="00F545DC">
          <w:rPr>
            <w:rStyle w:val="Hyperlink"/>
            <w:noProof/>
          </w:rPr>
          <w:t>Hình 3.18. Kết quả so sánh nguồn gốc PM</w:t>
        </w:r>
        <w:r w:rsidRPr="00F545DC">
          <w:rPr>
            <w:rStyle w:val="Hyperlink"/>
            <w:noProof/>
            <w:vertAlign w:val="subscript"/>
          </w:rPr>
          <w:t xml:space="preserve">2.5 </w:t>
        </w:r>
        <w:r w:rsidRPr="00F545DC">
          <w:rPr>
            <w:rStyle w:val="Hyperlink"/>
            <w:noProof/>
          </w:rPr>
          <w:t>giữa CMAQ-ISAM và PMF</w:t>
        </w:r>
        <w:r>
          <w:rPr>
            <w:noProof/>
            <w:webHidden/>
          </w:rPr>
          <w:tab/>
        </w:r>
        <w:r>
          <w:rPr>
            <w:noProof/>
            <w:webHidden/>
          </w:rPr>
          <w:fldChar w:fldCharType="begin"/>
        </w:r>
        <w:r>
          <w:rPr>
            <w:noProof/>
            <w:webHidden/>
          </w:rPr>
          <w:instrText xml:space="preserve"> PAGEREF _Toc229643892 \h </w:instrText>
        </w:r>
        <w:r>
          <w:rPr>
            <w:noProof/>
            <w:webHidden/>
          </w:rPr>
        </w:r>
        <w:r>
          <w:rPr>
            <w:noProof/>
            <w:webHidden/>
          </w:rPr>
          <w:fldChar w:fldCharType="separate"/>
        </w:r>
        <w:r>
          <w:rPr>
            <w:noProof/>
            <w:webHidden/>
          </w:rPr>
          <w:t>101</w:t>
        </w:r>
        <w:r>
          <w:rPr>
            <w:noProof/>
            <w:webHidden/>
          </w:rPr>
          <w:fldChar w:fldCharType="end"/>
        </w:r>
      </w:hyperlink>
    </w:p>
    <w:p w14:paraId="0CAE9CDC" w14:textId="20ECD6CD"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93" w:history="1">
        <w:r w:rsidRPr="00F545DC">
          <w:rPr>
            <w:rStyle w:val="Hyperlink"/>
            <w:noProof/>
          </w:rPr>
          <w:t>Hình 3.19. Tỷ lệ đóng góp của các nguồn gốc theo các khoảng hàm lượng PM</w:t>
        </w:r>
        <w:r w:rsidRPr="00F545DC">
          <w:rPr>
            <w:rStyle w:val="Hyperlink"/>
            <w:noProof/>
            <w:vertAlign w:val="subscript"/>
          </w:rPr>
          <w:t xml:space="preserve">2.5 </w:t>
        </w:r>
        <w:r w:rsidRPr="00F545DC">
          <w:rPr>
            <w:rStyle w:val="Hyperlink"/>
            <w:noProof/>
          </w:rPr>
          <w:t>từ PMF (a) và CMAQ-ISAM (b)</w:t>
        </w:r>
        <w:r>
          <w:rPr>
            <w:noProof/>
            <w:webHidden/>
          </w:rPr>
          <w:tab/>
        </w:r>
        <w:r>
          <w:rPr>
            <w:noProof/>
            <w:webHidden/>
          </w:rPr>
          <w:fldChar w:fldCharType="begin"/>
        </w:r>
        <w:r>
          <w:rPr>
            <w:noProof/>
            <w:webHidden/>
          </w:rPr>
          <w:instrText xml:space="preserve"> PAGEREF _Toc229643893 \h </w:instrText>
        </w:r>
        <w:r>
          <w:rPr>
            <w:noProof/>
            <w:webHidden/>
          </w:rPr>
        </w:r>
        <w:r>
          <w:rPr>
            <w:noProof/>
            <w:webHidden/>
          </w:rPr>
          <w:fldChar w:fldCharType="separate"/>
        </w:r>
        <w:r>
          <w:rPr>
            <w:noProof/>
            <w:webHidden/>
          </w:rPr>
          <w:t>103</w:t>
        </w:r>
        <w:r>
          <w:rPr>
            <w:noProof/>
            <w:webHidden/>
          </w:rPr>
          <w:fldChar w:fldCharType="end"/>
        </w:r>
      </w:hyperlink>
    </w:p>
    <w:p w14:paraId="21C44E7C" w14:textId="49976347" w:rsidR="00D452F8" w:rsidRDefault="00D452F8" w:rsidP="00D452F8">
      <w:pPr>
        <w:pStyle w:val="TableofFigures"/>
        <w:tabs>
          <w:tab w:val="right" w:leader="dot" w:pos="8778"/>
        </w:tabs>
        <w:ind w:firstLine="0"/>
        <w:rPr>
          <w:rFonts w:asciiTheme="minorHAnsi" w:eastAsiaTheme="minorEastAsia" w:hAnsiTheme="minorHAnsi" w:cstheme="minorBidi"/>
          <w:noProof/>
          <w:kern w:val="2"/>
          <w:sz w:val="24"/>
          <w:szCs w:val="24"/>
          <w14:ligatures w14:val="standardContextual"/>
        </w:rPr>
      </w:pPr>
      <w:hyperlink w:anchor="_Toc229643894" w:history="1">
        <w:r w:rsidRPr="00F545DC">
          <w:rPr>
            <w:rStyle w:val="Hyperlink"/>
            <w:noProof/>
          </w:rPr>
          <w:t>Hình 3.20. Kết quả so sánh nguồn gốc ion từ thực nghiệm áp dụng PMF và mô phỏng CMAQ-ISAM</w:t>
        </w:r>
        <w:r>
          <w:rPr>
            <w:noProof/>
            <w:webHidden/>
          </w:rPr>
          <w:tab/>
        </w:r>
        <w:r>
          <w:rPr>
            <w:noProof/>
            <w:webHidden/>
          </w:rPr>
          <w:fldChar w:fldCharType="begin"/>
        </w:r>
        <w:r>
          <w:rPr>
            <w:noProof/>
            <w:webHidden/>
          </w:rPr>
          <w:instrText xml:space="preserve"> PAGEREF _Toc229643894 \h </w:instrText>
        </w:r>
        <w:r>
          <w:rPr>
            <w:noProof/>
            <w:webHidden/>
          </w:rPr>
        </w:r>
        <w:r>
          <w:rPr>
            <w:noProof/>
            <w:webHidden/>
          </w:rPr>
          <w:fldChar w:fldCharType="separate"/>
        </w:r>
        <w:r>
          <w:rPr>
            <w:noProof/>
            <w:webHidden/>
          </w:rPr>
          <w:t>106</w:t>
        </w:r>
        <w:r>
          <w:rPr>
            <w:noProof/>
            <w:webHidden/>
          </w:rPr>
          <w:fldChar w:fldCharType="end"/>
        </w:r>
      </w:hyperlink>
    </w:p>
    <w:p w14:paraId="3E4AE365" w14:textId="3AA64AC6" w:rsidR="000A7545" w:rsidRPr="00FC195F" w:rsidRDefault="00B651EF" w:rsidP="00D452F8">
      <w:pPr>
        <w:pStyle w:val="Heading1"/>
        <w:spacing w:before="0" w:line="312" w:lineRule="auto"/>
        <w:ind w:firstLine="0"/>
      </w:pPr>
      <w:r w:rsidRPr="00FC195F">
        <w:fldChar w:fldCharType="end"/>
      </w:r>
    </w:p>
    <w:p w14:paraId="5EEDC7BA" w14:textId="77777777" w:rsidR="006F0D6A" w:rsidRPr="00FC195F" w:rsidRDefault="006F0D6A" w:rsidP="00CA0F4D">
      <w:pPr>
        <w:pStyle w:val="Heading1"/>
        <w:sectPr w:rsidR="006F0D6A" w:rsidRPr="00FC195F" w:rsidSect="00B76B83">
          <w:pgSz w:w="11907" w:h="16840" w:code="9"/>
          <w:pgMar w:top="1418" w:right="1134" w:bottom="1418" w:left="1985" w:header="720" w:footer="720" w:gutter="0"/>
          <w:pgNumType w:fmt="lowerRoman"/>
          <w:cols w:space="720"/>
          <w:titlePg/>
          <w:docGrid w:linePitch="360"/>
        </w:sectPr>
      </w:pPr>
    </w:p>
    <w:p w14:paraId="63141C4F" w14:textId="15432D4C" w:rsidR="00C178F3" w:rsidRPr="00FC195F" w:rsidRDefault="00416427" w:rsidP="009C4856">
      <w:pPr>
        <w:pStyle w:val="Title"/>
        <w:rPr>
          <w:szCs w:val="26"/>
        </w:rPr>
      </w:pPr>
      <w:bookmarkStart w:id="22" w:name="_Toc236601714"/>
      <w:r w:rsidRPr="00FC195F">
        <w:rPr>
          <w:szCs w:val="26"/>
        </w:rPr>
        <w:lastRenderedPageBreak/>
        <w:t>MỞ ĐẦU</w:t>
      </w:r>
      <w:bookmarkEnd w:id="22"/>
    </w:p>
    <w:p w14:paraId="7B87CC42" w14:textId="77777777" w:rsidR="00813CB0" w:rsidRPr="00813CB0" w:rsidRDefault="00813CB0" w:rsidP="00813CB0">
      <w:pPr>
        <w:rPr>
          <w:bCs/>
          <w:szCs w:val="26"/>
        </w:rPr>
      </w:pPr>
      <w:r w:rsidRPr="00813CB0">
        <w:rPr>
          <w:bCs/>
          <w:szCs w:val="26"/>
        </w:rPr>
        <w:t>Trong bối cảnh công nghiệp hóa, đô thị hóa và hiện đại hóa diễn ra nhanh chóng, ô nhiễm không khí đang trở thành một trong những vấn đề môi trường nghiêm trọng tại nhiều quốc gia, trong đó có Việt Nam. Đặc biệt, bụi mịn PM</w:t>
      </w:r>
      <w:r w:rsidRPr="004A3F46">
        <w:rPr>
          <w:bCs/>
          <w:szCs w:val="26"/>
          <w:vertAlign w:val="subscript"/>
        </w:rPr>
        <w:t xml:space="preserve">2.5 </w:t>
      </w:r>
      <w:r w:rsidRPr="00813CB0">
        <w:rPr>
          <w:bCs/>
          <w:szCs w:val="26"/>
        </w:rPr>
        <w:t>(các hạt có đường kính khí động học ≤ 2,5 µm) được quan tâm do khả năng xâm nhập sâu vào hệ hô hấp, làm gia tăng nguy cơ mắc các bệnh tim mạch, hô hấp mạn tính và ung thư. PM2.5 không chỉ là các hạt vật chất đơn thuần mà còn là môi trường mang nhiều hợp chất độc hại như ion vô cơ, kim loại vết, hợp chất hữu cơ bán bay hơi và carbon đen, qua đó làm gia tăng độc tính tổng hợp của hệ hạt.</w:t>
      </w:r>
    </w:p>
    <w:p w14:paraId="23B3EE7F" w14:textId="43E0696A" w:rsidR="00813CB0" w:rsidRPr="00813CB0" w:rsidRDefault="00813CB0" w:rsidP="00813CB0">
      <w:pPr>
        <w:rPr>
          <w:bCs/>
          <w:szCs w:val="26"/>
        </w:rPr>
      </w:pPr>
      <w:r w:rsidRPr="00813CB0">
        <w:rPr>
          <w:bCs/>
          <w:szCs w:val="26"/>
        </w:rPr>
        <w:t>Trong đó, các anion, cation và kim loại trong PM</w:t>
      </w:r>
      <w:r w:rsidRPr="00297C5F">
        <w:rPr>
          <w:bCs/>
          <w:szCs w:val="26"/>
          <w:vertAlign w:val="subscript"/>
        </w:rPr>
        <w:t>2.5</w:t>
      </w:r>
      <w:r w:rsidRPr="00813CB0">
        <w:rPr>
          <w:bCs/>
          <w:szCs w:val="26"/>
        </w:rPr>
        <w:t xml:space="preserve"> có mối quan hệ tương tác chặt chẽ thông qua các quá trình chuyển hóa hóa học và tương tác vật lý trong khí quyển. Các ion vô cơ như SO</w:t>
      </w:r>
      <w:r w:rsidR="00297C5F" w:rsidRPr="00297C5F">
        <w:rPr>
          <w:bCs/>
          <w:szCs w:val="26"/>
          <w:vertAlign w:val="subscript"/>
        </w:rPr>
        <w:t>4</w:t>
      </w:r>
      <w:r w:rsidR="00297C5F" w:rsidRPr="00297C5F">
        <w:rPr>
          <w:bCs/>
          <w:szCs w:val="26"/>
          <w:vertAlign w:val="superscript"/>
        </w:rPr>
        <w:t>2-</w:t>
      </w:r>
      <w:r w:rsidRPr="00813CB0">
        <w:rPr>
          <w:bCs/>
          <w:szCs w:val="26"/>
        </w:rPr>
        <w:t>, NO</w:t>
      </w:r>
      <w:r w:rsidR="00297C5F" w:rsidRPr="00297C5F">
        <w:rPr>
          <w:bCs/>
          <w:szCs w:val="26"/>
          <w:vertAlign w:val="subscript"/>
        </w:rPr>
        <w:t>3</w:t>
      </w:r>
      <w:r w:rsidR="00297C5F" w:rsidRPr="00297C5F">
        <w:rPr>
          <w:bCs/>
          <w:szCs w:val="26"/>
          <w:vertAlign w:val="superscript"/>
        </w:rPr>
        <w:t>-</w:t>
      </w:r>
      <w:r w:rsidRPr="00813CB0">
        <w:rPr>
          <w:bCs/>
          <w:szCs w:val="26"/>
        </w:rPr>
        <w:t xml:space="preserve"> có thể kết hợp với các cation (NH</w:t>
      </w:r>
      <w:r w:rsidR="00297C5F" w:rsidRPr="00297C5F">
        <w:rPr>
          <w:bCs/>
          <w:szCs w:val="26"/>
          <w:vertAlign w:val="subscript"/>
        </w:rPr>
        <w:t>4</w:t>
      </w:r>
      <w:r w:rsidR="00297C5F" w:rsidRPr="00297C5F">
        <w:rPr>
          <w:bCs/>
          <w:szCs w:val="26"/>
          <w:vertAlign w:val="superscript"/>
        </w:rPr>
        <w:t>+</w:t>
      </w:r>
      <w:r w:rsidRPr="00813CB0">
        <w:rPr>
          <w:bCs/>
          <w:szCs w:val="26"/>
        </w:rPr>
        <w:t>, Ca</w:t>
      </w:r>
      <w:r w:rsidR="00297C5F" w:rsidRPr="00297C5F">
        <w:rPr>
          <w:bCs/>
          <w:szCs w:val="26"/>
          <w:vertAlign w:val="superscript"/>
        </w:rPr>
        <w:t>2+</w:t>
      </w:r>
      <w:r w:rsidRPr="00813CB0">
        <w:rPr>
          <w:bCs/>
          <w:szCs w:val="26"/>
        </w:rPr>
        <w:t>, K</w:t>
      </w:r>
      <w:r w:rsidR="00297C5F" w:rsidRPr="00297C5F">
        <w:rPr>
          <w:bCs/>
          <w:szCs w:val="26"/>
          <w:vertAlign w:val="superscript"/>
        </w:rPr>
        <w:t>+</w:t>
      </w:r>
      <w:r w:rsidRPr="00813CB0">
        <w:rPr>
          <w:bCs/>
          <w:szCs w:val="26"/>
        </w:rPr>
        <w:t>…) hoặc kim loại để tạo thành các muối thứ cấp, ảnh hưởng đến độ bền, trạng thái tồn tại và khả năng vận chuyển của các thành phần trong hạt. Đồng thời, cân bằng axit – bazơ của PM</w:t>
      </w:r>
      <w:r w:rsidRPr="004A3F46">
        <w:rPr>
          <w:bCs/>
          <w:szCs w:val="26"/>
          <w:vertAlign w:val="subscript"/>
        </w:rPr>
        <w:t xml:space="preserve">2.5 </w:t>
      </w:r>
      <w:r w:rsidRPr="00813CB0">
        <w:rPr>
          <w:bCs/>
          <w:szCs w:val="26"/>
        </w:rPr>
        <w:t>đóng vai trò quan trọng trong việc chi phối khả năng hòa tan, tính di động và độc tính sinh học của kim loại vết. Do đó, việc phân tích đồng thời các nhóm anion, cation và kim loại không chỉ giúp làm rõ đặc điểm lý – hóa học của bụi mịn mà còn cung cấp thông tin quan trọng về cơ chế hình thành và biến đổi của PM</w:t>
      </w:r>
      <w:r w:rsidRPr="00297C5F">
        <w:rPr>
          <w:bCs/>
          <w:szCs w:val="26"/>
          <w:vertAlign w:val="subscript"/>
        </w:rPr>
        <w:t xml:space="preserve">2.5 </w:t>
      </w:r>
      <w:r w:rsidRPr="00813CB0">
        <w:rPr>
          <w:bCs/>
          <w:szCs w:val="26"/>
        </w:rPr>
        <w:t>trong khí quyển.</w:t>
      </w:r>
    </w:p>
    <w:p w14:paraId="48D154FA" w14:textId="77777777" w:rsidR="00813CB0" w:rsidRPr="00813CB0" w:rsidRDefault="00813CB0" w:rsidP="00813CB0">
      <w:pPr>
        <w:rPr>
          <w:bCs/>
          <w:szCs w:val="26"/>
        </w:rPr>
      </w:pPr>
      <w:r w:rsidRPr="00813CB0">
        <w:rPr>
          <w:bCs/>
          <w:szCs w:val="26"/>
        </w:rPr>
        <w:t>Bên cạnh đó, dữ liệu về ion vô cơ và kim loại vết là đầu vào quan trọng trong các mô hình phân tích nguồn phát thải, điển hình như mô hình PMF, cho phép phân tách và định lượng mức đóng góp của các nguồn khác nhau như giao thông, công nghiệp, đốt sinh khối và bụi đất. Việc kết hợp phân tích thành phần hóa học với mô hình hóa không chỉ nâng cao độ tin cậy trong nhận diện nguồn mà còn góp phần làm rõ vai trò của các quá trình hóa học khí quyển và vận chuyển ô nhiễm.</w:t>
      </w:r>
    </w:p>
    <w:p w14:paraId="21B5E8AB" w14:textId="78CFC931" w:rsidR="00813CB0" w:rsidRPr="00813CB0" w:rsidRDefault="00813CB0" w:rsidP="00813CB0">
      <w:pPr>
        <w:rPr>
          <w:bCs/>
          <w:szCs w:val="26"/>
        </w:rPr>
      </w:pPr>
      <w:r w:rsidRPr="00813CB0">
        <w:rPr>
          <w:bCs/>
          <w:szCs w:val="26"/>
        </w:rPr>
        <w:t>Tuy nhiên, tại Việt Nam, các nghiên cứu về thành phần hóa học và nguồn gốc PM</w:t>
      </w:r>
      <w:r w:rsidRPr="00297C5F">
        <w:rPr>
          <w:bCs/>
          <w:szCs w:val="26"/>
          <w:vertAlign w:val="subscript"/>
        </w:rPr>
        <w:t xml:space="preserve">2.5 </w:t>
      </w:r>
      <w:r w:rsidRPr="00813CB0">
        <w:rPr>
          <w:bCs/>
          <w:szCs w:val="26"/>
        </w:rPr>
        <w:t>vẫn còn hạn chế, đặc biệt là các nghiên cứu tích hợp giữa phân tích thực nghiệm (bao gồm ion vô cơ và kim loại vết) và mô hình hóa. Do đó, luận án “</w:t>
      </w:r>
      <w:r w:rsidR="004A3F46">
        <w:t>N</w:t>
      </w:r>
      <w:r w:rsidR="004A3F46" w:rsidRPr="004A3F46">
        <w:t xml:space="preserve">ghiên cứu mô hình, đánh giá phân tích một số thành phần ô nhiễm trong bụi </w:t>
      </w:r>
      <w:r w:rsidR="004A3F46">
        <w:t>PM</w:t>
      </w:r>
      <w:r w:rsidR="004A3F46" w:rsidRPr="004A3F46">
        <w:rPr>
          <w:vertAlign w:val="subscript"/>
        </w:rPr>
        <w:t xml:space="preserve">2.5 </w:t>
      </w:r>
      <w:r w:rsidR="004A3F46" w:rsidRPr="004A3F46">
        <w:t xml:space="preserve">tại </w:t>
      </w:r>
      <w:r w:rsidR="004A3F46">
        <w:t>Hà Nội</w:t>
      </w:r>
      <w:r w:rsidRPr="00813CB0">
        <w:rPr>
          <w:bCs/>
          <w:szCs w:val="26"/>
        </w:rPr>
        <w:t>” được thực hiện nhằm xây dựng cách tiếp cận tổng hợp để đánh giá toàn diện đặc điểm PM</w:t>
      </w:r>
      <w:r w:rsidRPr="00297C5F">
        <w:rPr>
          <w:bCs/>
          <w:szCs w:val="26"/>
          <w:vertAlign w:val="subscript"/>
        </w:rPr>
        <w:t xml:space="preserve">2.5 </w:t>
      </w:r>
      <w:r w:rsidRPr="00813CB0">
        <w:rPr>
          <w:bCs/>
          <w:szCs w:val="26"/>
        </w:rPr>
        <w:t>tại khu vực đô thị Hà Nội.</w:t>
      </w:r>
    </w:p>
    <w:p w14:paraId="5AABA689" w14:textId="77777777" w:rsidR="00813CB0" w:rsidRPr="00813CB0" w:rsidRDefault="00813CB0" w:rsidP="00813CB0">
      <w:pPr>
        <w:rPr>
          <w:bCs/>
          <w:szCs w:val="26"/>
        </w:rPr>
      </w:pPr>
      <w:r w:rsidRPr="00813CB0">
        <w:rPr>
          <w:bCs/>
          <w:szCs w:val="26"/>
        </w:rPr>
        <w:t>Luận án tập trung phân tích đặc điểm nồng độ, thành phần hóa học của PM</w:t>
      </w:r>
      <w:r w:rsidRPr="00297C5F">
        <w:rPr>
          <w:bCs/>
          <w:szCs w:val="26"/>
          <w:vertAlign w:val="subscript"/>
        </w:rPr>
        <w:t xml:space="preserve">2.5 </w:t>
      </w:r>
      <w:r w:rsidRPr="00813CB0">
        <w:rPr>
          <w:bCs/>
          <w:szCs w:val="26"/>
        </w:rPr>
        <w:t xml:space="preserve">(bao gồm các nhóm anion, cation và kim loại vết) tại hai điểm quan trắc đại diện, </w:t>
      </w:r>
      <w:r w:rsidRPr="00813CB0">
        <w:rPr>
          <w:bCs/>
          <w:szCs w:val="26"/>
        </w:rPr>
        <w:lastRenderedPageBreak/>
        <w:t>đồng thời áp dụng các mô hình phân tích nguồn và mô hình vận chuyển – hóa học khí quyển để xác định và kiểm chứng nguồn phát thải. Cách tiếp cận tích hợp này cho phép nâng cao độ tin cậy trong đánh giá nguồn ô nhiễm và làm rõ đặc trưng phát thải trong điều kiện đô thị.</w:t>
      </w:r>
    </w:p>
    <w:p w14:paraId="0620BB60" w14:textId="77777777" w:rsidR="00813CB0" w:rsidRPr="00813CB0" w:rsidRDefault="00813CB0" w:rsidP="00813CB0">
      <w:pPr>
        <w:rPr>
          <w:bCs/>
          <w:szCs w:val="26"/>
        </w:rPr>
      </w:pPr>
      <w:r w:rsidRPr="00813CB0">
        <w:rPr>
          <w:bCs/>
          <w:szCs w:val="26"/>
        </w:rPr>
        <w:t>Về ý nghĩa khoa học, nghiên cứu góp phần bổ sung cơ sở dữ liệu có hệ thống về thành phần và nguồn gốc PM</w:t>
      </w:r>
      <w:r w:rsidRPr="00297C5F">
        <w:rPr>
          <w:bCs/>
          <w:szCs w:val="26"/>
          <w:vertAlign w:val="subscript"/>
        </w:rPr>
        <w:t xml:space="preserve">2.5 </w:t>
      </w:r>
      <w:r w:rsidRPr="00813CB0">
        <w:rPr>
          <w:bCs/>
          <w:szCs w:val="26"/>
        </w:rPr>
        <w:t>tại Hà Nội, đồng thời phát triển phương pháp tiếp cận tích hợp giữa quan trắc và mô hình hóa. Về ý nghĩa thực tiễn, kết quả nghiên cứu cung cấp cơ sở khoa học phục vụ xây dựng các giải pháp kiểm soát ô nhiễm không khí theo hướng hiệu quả và phù hợp với điều kiện Việt Nam.</w:t>
      </w:r>
    </w:p>
    <w:p w14:paraId="3F09C09A" w14:textId="7134A1EA" w:rsidR="00813CB0" w:rsidRDefault="00813CB0" w:rsidP="00813CB0">
      <w:pPr>
        <w:rPr>
          <w:bCs/>
          <w:szCs w:val="26"/>
        </w:rPr>
        <w:sectPr w:rsidR="00813CB0" w:rsidSect="00564D34">
          <w:pgSz w:w="11907" w:h="16840" w:code="9"/>
          <w:pgMar w:top="1418" w:right="1134" w:bottom="1418" w:left="1985" w:header="720" w:footer="720" w:gutter="0"/>
          <w:pgNumType w:start="1"/>
          <w:cols w:space="720"/>
          <w:docGrid w:linePitch="360"/>
        </w:sectPr>
      </w:pPr>
      <w:r w:rsidRPr="00813CB0">
        <w:rPr>
          <w:bCs/>
          <w:szCs w:val="26"/>
        </w:rPr>
        <w:t>Điểm mới của luận án thể hiện ở việc xây dựng bộ dữ liệu đồng bộ về thành phần hóa học PM</w:t>
      </w:r>
      <w:r w:rsidRPr="00297C5F">
        <w:rPr>
          <w:bCs/>
          <w:szCs w:val="26"/>
          <w:vertAlign w:val="subscript"/>
        </w:rPr>
        <w:t xml:space="preserve">2.5 </w:t>
      </w:r>
      <w:r w:rsidRPr="00813CB0">
        <w:rPr>
          <w:bCs/>
          <w:szCs w:val="26"/>
        </w:rPr>
        <w:t>(đặc biệt là ion vô cơ và kim loại vết), kết hợp đồng thời mô hình phân tích nguồn và mô hình vận chuyển – hóa học để định lượng và kiểm chứng nguồn phát thải, qua đó làm rõ đặc trưng nguồn PM</w:t>
      </w:r>
      <w:r w:rsidRPr="00297C5F">
        <w:rPr>
          <w:bCs/>
          <w:szCs w:val="26"/>
          <w:vertAlign w:val="subscript"/>
        </w:rPr>
        <w:t xml:space="preserve">2.5 </w:t>
      </w:r>
      <w:r w:rsidRPr="00813CB0">
        <w:rPr>
          <w:bCs/>
          <w:szCs w:val="26"/>
        </w:rPr>
        <w:t xml:space="preserve">tại khu vực Hà Nội trong bối cảnh có ảnh hưởng của vận chuyển khu vực và </w:t>
      </w:r>
      <w:r w:rsidR="002E02E5">
        <w:rPr>
          <w:bCs/>
          <w:szCs w:val="26"/>
        </w:rPr>
        <w:t>các vùng lân cận</w:t>
      </w:r>
      <w:r>
        <w:rPr>
          <w:bCs/>
          <w:szCs w:val="26"/>
        </w:rPr>
        <w:t>.</w:t>
      </w:r>
    </w:p>
    <w:p w14:paraId="29EC855E" w14:textId="6CF142FA" w:rsidR="00C178F3" w:rsidRPr="00FC195F" w:rsidRDefault="00E6737C" w:rsidP="00CA0F4D">
      <w:pPr>
        <w:pStyle w:val="Heading1"/>
      </w:pPr>
      <w:bookmarkStart w:id="23" w:name="_Toc236601715"/>
      <w:r w:rsidRPr="00FC195F">
        <w:lastRenderedPageBreak/>
        <w:t xml:space="preserve">CHƯƠNG I. </w:t>
      </w:r>
      <w:r w:rsidR="00C178F3" w:rsidRPr="00FC195F">
        <w:t>TỔNG QUAN</w:t>
      </w:r>
      <w:bookmarkEnd w:id="23"/>
      <w:r w:rsidR="00C178F3" w:rsidRPr="00FC195F">
        <w:t xml:space="preserve"> </w:t>
      </w:r>
    </w:p>
    <w:p w14:paraId="5625E637" w14:textId="3BE63B8C" w:rsidR="008D7216" w:rsidRDefault="008D7216" w:rsidP="00F557FA">
      <w:pPr>
        <w:pStyle w:val="Heading2"/>
        <w:numPr>
          <w:ilvl w:val="1"/>
          <w:numId w:val="2"/>
        </w:numPr>
        <w:tabs>
          <w:tab w:val="left" w:pos="426"/>
        </w:tabs>
        <w:ind w:left="284" w:hanging="284"/>
        <w:rPr>
          <w:vertAlign w:val="subscript"/>
        </w:rPr>
      </w:pPr>
      <w:bookmarkStart w:id="24" w:name="_Toc236601716"/>
      <w:r w:rsidRPr="00FC195F">
        <w:t>Tổng quan bụi</w:t>
      </w:r>
      <w:r w:rsidR="002A2D88" w:rsidRPr="00FC195F">
        <w:t xml:space="preserve"> PM</w:t>
      </w:r>
      <w:r w:rsidR="002A2D88" w:rsidRPr="00FC195F">
        <w:rPr>
          <w:vertAlign w:val="subscript"/>
        </w:rPr>
        <w:t>2.5</w:t>
      </w:r>
      <w:bookmarkEnd w:id="24"/>
    </w:p>
    <w:p w14:paraId="4FA4FA70" w14:textId="184DE0A7" w:rsidR="00817F7C" w:rsidRPr="00817F7C" w:rsidRDefault="00817F7C" w:rsidP="00A51EFD">
      <w:pPr>
        <w:pStyle w:val="Heading3"/>
        <w:numPr>
          <w:ilvl w:val="2"/>
          <w:numId w:val="2"/>
        </w:numPr>
      </w:pPr>
      <w:bookmarkStart w:id="25" w:name="_Toc236601717"/>
      <w:r>
        <w:t>Giới thiệu về bụi PM</w:t>
      </w:r>
      <w:r w:rsidRPr="00A51EFD">
        <w:rPr>
          <w:vertAlign w:val="subscript"/>
        </w:rPr>
        <w:t>2.5</w:t>
      </w:r>
      <w:bookmarkEnd w:id="25"/>
    </w:p>
    <w:p w14:paraId="686CE350" w14:textId="62A74568" w:rsidR="008D7216" w:rsidRPr="00FC195F" w:rsidRDefault="001E33A1" w:rsidP="008D7216">
      <w:pPr>
        <w:ind w:firstLine="567"/>
        <w:rPr>
          <w:szCs w:val="26"/>
        </w:rPr>
      </w:pPr>
      <w:r w:rsidRPr="00FC195F">
        <w:rPr>
          <w:szCs w:val="26"/>
          <w:lang w:val="fr-FR"/>
        </w:rPr>
        <w:t>PM</w:t>
      </w:r>
      <w:r w:rsidRPr="00FC195F">
        <w:rPr>
          <w:szCs w:val="26"/>
          <w:vertAlign w:val="subscript"/>
          <w:lang w:val="fr-FR"/>
        </w:rPr>
        <w:t>2.5</w:t>
      </w:r>
      <w:r w:rsidRPr="00FC195F">
        <w:rPr>
          <w:szCs w:val="26"/>
          <w:lang w:val="fr-FR"/>
        </w:rPr>
        <w:t xml:space="preserve"> </w:t>
      </w:r>
      <w:r w:rsidR="002A2D88" w:rsidRPr="00FC195F">
        <w:rPr>
          <w:szCs w:val="26"/>
          <w:lang w:val="fr-FR"/>
        </w:rPr>
        <w:t xml:space="preserve">là </w:t>
      </w:r>
      <w:r w:rsidR="001F7CC6">
        <w:rPr>
          <w:szCs w:val="26"/>
          <w:lang w:val="fr-FR"/>
        </w:rPr>
        <w:t xml:space="preserve">một từ </w:t>
      </w:r>
      <w:r w:rsidR="002A2D88" w:rsidRPr="00FC195F">
        <w:rPr>
          <w:szCs w:val="26"/>
          <w:lang w:val="fr-FR"/>
        </w:rPr>
        <w:t>viết tắt của "Particulate Matter 2.5",</w:t>
      </w:r>
      <w:r w:rsidR="00255466" w:rsidRPr="00FC195F">
        <w:rPr>
          <w:szCs w:val="26"/>
          <w:lang w:val="fr-FR"/>
        </w:rPr>
        <w:t xml:space="preserve"> </w:t>
      </w:r>
      <w:r w:rsidR="002A2D88" w:rsidRPr="00FC195F">
        <w:rPr>
          <w:szCs w:val="26"/>
          <w:lang w:val="fr-FR"/>
        </w:rPr>
        <w:t xml:space="preserve"> là các hạt</w:t>
      </w:r>
      <w:r w:rsidR="003568BD">
        <w:rPr>
          <w:szCs w:val="26"/>
          <w:lang w:val="fr-FR"/>
        </w:rPr>
        <w:t xml:space="preserve"> vật chất</w:t>
      </w:r>
      <w:r w:rsidR="002A2D88" w:rsidRPr="00FC195F">
        <w:rPr>
          <w:szCs w:val="26"/>
          <w:lang w:val="fr-FR"/>
        </w:rPr>
        <w:t xml:space="preserve"> có kích thước</w:t>
      </w:r>
      <w:r w:rsidR="001F7CC6">
        <w:rPr>
          <w:szCs w:val="26"/>
          <w:lang w:val="fr-FR"/>
        </w:rPr>
        <w:t xml:space="preserve"> cơ bản</w:t>
      </w:r>
      <w:r w:rsidR="002A2D88" w:rsidRPr="00FC195F">
        <w:rPr>
          <w:szCs w:val="26"/>
          <w:lang w:val="fr-FR"/>
        </w:rPr>
        <w:t xml:space="preserve"> nhỏ </w:t>
      </w:r>
      <w:r w:rsidR="00281647" w:rsidRPr="00FC195F">
        <w:rPr>
          <w:szCs w:val="26"/>
          <w:lang w:val="fr-FR"/>
        </w:rPr>
        <w:t xml:space="preserve">hơn </w:t>
      </w:r>
      <w:r w:rsidR="002A2D88" w:rsidRPr="00FC195F">
        <w:rPr>
          <w:szCs w:val="26"/>
          <w:lang w:val="fr-FR"/>
        </w:rPr>
        <w:t xml:space="preserve">2.5 </w:t>
      </w:r>
      <w:r w:rsidR="00F557FA">
        <w:rPr>
          <w:szCs w:val="26"/>
          <w:lang w:val="fr-FR"/>
        </w:rPr>
        <w:t xml:space="preserve">µm </w:t>
      </w:r>
      <w:r w:rsidR="002A2D88" w:rsidRPr="00FC195F">
        <w:rPr>
          <w:szCs w:val="26"/>
          <w:lang w:val="fr-FR"/>
        </w:rPr>
        <w:t>(micron)</w:t>
      </w:r>
      <w:r w:rsidR="002B4087" w:rsidRPr="00FC195F">
        <w:rPr>
          <w:szCs w:val="26"/>
          <w:lang w:val="fr-FR"/>
        </w:rPr>
        <w:t xml:space="preserve"> </w:t>
      </w:r>
      <w:r w:rsidR="00E23579" w:rsidRPr="00FC195F">
        <w:rPr>
          <w:szCs w:val="26"/>
        </w:rPr>
        <w:fldChar w:fldCharType="begin"/>
      </w:r>
      <w:r w:rsidR="009532C2" w:rsidRPr="00FC195F">
        <w:rPr>
          <w:szCs w:val="26"/>
          <w:lang w:val="fr-FR"/>
        </w:rPr>
        <w:instrText xml:space="preserve"> ADDIN EN.CITE &lt;EndNote&gt;&lt;Cite&gt;&lt;Author&gt;Chauhan&lt;/Author&gt;&lt;Year&gt;2024&lt;/Year&gt;&lt;RecNum&gt;60&lt;/RecNum&gt;&lt;DisplayText&gt;[1]&lt;/DisplayText&gt;&lt;record&gt;&lt;rec-number&gt;60&lt;/rec-number&gt;&lt;foreign-keys&gt;&lt;key app="EN" db-id="rpe2sttthprszaesav95x2ss2zxrxf9a9s5s" timestamp="1735964254"&gt;60&lt;/key&gt;&lt;/foreign-keys&gt;&lt;ref-type name="Journal Article"&gt;17&lt;/ref-type&gt;&lt;contributors&gt;&lt;authors&gt;&lt;author&gt;Chauhan, Balendra VS&lt;/author&gt;&lt;author&gt;Corada, Karina&lt;/author&gt;&lt;author&gt;Young, Connor&lt;/author&gt;&lt;author&gt;Smallbone, Kirsty L&lt;/author&gt;&lt;author&gt;Wyche, Kevin P&lt;/author&gt;&lt;/authors&gt;&lt;/contributors&gt;&lt;titles&gt;&lt;title&gt;Review on Sampling Methods and Health Impacts of Fine (PM2. 5,≤ 2.5 µm) and Ultrafine (UFP, PM0. 1,≤ 0.1 µm) Particles&lt;/title&gt;&lt;secondary-title&gt;Atmosphere&lt;/secondary-title&gt;&lt;/titles&gt;&lt;periodical&gt;&lt;full-title&gt;Atmosphere&lt;/full-title&gt;&lt;/periodical&gt;&lt;pages&gt;572&lt;/pages&gt;&lt;volume&gt;15&lt;/volume&gt;&lt;number&gt;5&lt;/number&gt;&lt;dates&gt;&lt;year&gt;2024&lt;/year&gt;&lt;/dates&gt;&lt;isbn&gt;2073-4433&lt;/isbn&gt;&lt;urls&gt;&lt;/urls&gt;&lt;electronic-resource-num&gt;https://doi.org/10.3390/atmos15050572&lt;/electronic-resource-num&gt;&lt;/record&gt;&lt;/Cite&gt;&lt;/EndNote&gt;</w:instrText>
      </w:r>
      <w:r w:rsidR="00E23579" w:rsidRPr="00FC195F">
        <w:rPr>
          <w:szCs w:val="26"/>
        </w:rPr>
        <w:fldChar w:fldCharType="separate"/>
      </w:r>
      <w:r w:rsidR="009532C2" w:rsidRPr="00FC195F">
        <w:rPr>
          <w:noProof/>
          <w:szCs w:val="26"/>
          <w:lang w:val="fr-FR"/>
        </w:rPr>
        <w:t>[</w:t>
      </w:r>
      <w:hyperlink w:anchor="_ENREF_1" w:tooltip="Chauhan, 2024 #60" w:history="1">
        <w:r w:rsidR="00BD5BFD" w:rsidRPr="00FC195F">
          <w:rPr>
            <w:noProof/>
            <w:szCs w:val="26"/>
            <w:lang w:val="fr-FR"/>
          </w:rPr>
          <w:t>1</w:t>
        </w:r>
      </w:hyperlink>
      <w:r w:rsidR="009532C2" w:rsidRPr="00FC195F">
        <w:rPr>
          <w:noProof/>
          <w:szCs w:val="26"/>
          <w:lang w:val="fr-FR"/>
        </w:rPr>
        <w:t>]</w:t>
      </w:r>
      <w:r w:rsidR="00E23579" w:rsidRPr="00FC195F">
        <w:rPr>
          <w:szCs w:val="26"/>
        </w:rPr>
        <w:fldChar w:fldCharType="end"/>
      </w:r>
      <w:r w:rsidR="00F557FA">
        <w:rPr>
          <w:szCs w:val="26"/>
        </w:rPr>
        <w:t xml:space="preserve"> </w:t>
      </w:r>
      <w:r w:rsidR="00F557FA" w:rsidRPr="00FC195F">
        <w:rPr>
          <w:szCs w:val="26"/>
        </w:rPr>
        <w:t xml:space="preserve">chỉ bằng khoảng 1/20–1/30 đường kính </w:t>
      </w:r>
      <w:r w:rsidR="001F7CC6">
        <w:rPr>
          <w:szCs w:val="26"/>
        </w:rPr>
        <w:t xml:space="preserve">kích thước </w:t>
      </w:r>
      <w:r w:rsidR="00F557FA" w:rsidRPr="00FC195F">
        <w:rPr>
          <w:szCs w:val="26"/>
        </w:rPr>
        <w:t>của một sợi tóc</w:t>
      </w:r>
      <w:r w:rsidR="001F7CC6">
        <w:rPr>
          <w:szCs w:val="26"/>
        </w:rPr>
        <w:t xml:space="preserve"> hay hạt cát </w:t>
      </w:r>
      <w:r w:rsidR="00F557FA">
        <w:rPr>
          <w:szCs w:val="26"/>
        </w:rPr>
        <w:t>(Hình 1.1)</w:t>
      </w:r>
      <w:r w:rsidR="002A2D88" w:rsidRPr="00FC195F">
        <w:rPr>
          <w:szCs w:val="26"/>
          <w:lang w:val="fr-FR"/>
        </w:rPr>
        <w:t xml:space="preserve">. </w:t>
      </w:r>
      <w:r w:rsidR="008D7216" w:rsidRPr="00FC195F">
        <w:rPr>
          <w:szCs w:val="26"/>
        </w:rPr>
        <w:t xml:space="preserve">Do </w:t>
      </w:r>
      <w:r w:rsidR="002A6DC2">
        <w:rPr>
          <w:szCs w:val="26"/>
        </w:rPr>
        <w:t xml:space="preserve">tính chất </w:t>
      </w:r>
      <w:r w:rsidR="008D7216" w:rsidRPr="00FC195F">
        <w:rPr>
          <w:szCs w:val="26"/>
        </w:rPr>
        <w:t xml:space="preserve">kích thước nhỏ, các hạt </w:t>
      </w:r>
      <w:r w:rsidR="002A6DC2">
        <w:rPr>
          <w:szCs w:val="26"/>
        </w:rPr>
        <w:t xml:space="preserve">bụi </w:t>
      </w:r>
      <w:r w:rsidR="008D7216" w:rsidRPr="00FC195F">
        <w:rPr>
          <w:szCs w:val="26"/>
        </w:rPr>
        <w:t>PM</w:t>
      </w:r>
      <w:r w:rsidR="008D7216" w:rsidRPr="00F557FA">
        <w:rPr>
          <w:szCs w:val="26"/>
          <w:vertAlign w:val="subscript"/>
        </w:rPr>
        <w:t xml:space="preserve">2.5 </w:t>
      </w:r>
      <w:r w:rsidR="008D7216" w:rsidRPr="00FC195F">
        <w:rPr>
          <w:szCs w:val="26"/>
        </w:rPr>
        <w:t>không thể quan sát bằng mắt thường</w:t>
      </w:r>
      <w:r w:rsidR="00F557FA">
        <w:rPr>
          <w:szCs w:val="26"/>
        </w:rPr>
        <w:t>.</w:t>
      </w:r>
    </w:p>
    <w:p w14:paraId="289D3886" w14:textId="77777777" w:rsidR="008D7216" w:rsidRPr="00FC195F" w:rsidRDefault="008D7216" w:rsidP="008D7216">
      <w:pPr>
        <w:keepNext/>
        <w:rPr>
          <w:szCs w:val="26"/>
        </w:rPr>
      </w:pPr>
      <w:r w:rsidRPr="00FC195F">
        <w:rPr>
          <w:noProof/>
          <w:szCs w:val="26"/>
          <w:lang w:val="vi-VN" w:eastAsia="vi-VN"/>
        </w:rPr>
        <w:drawing>
          <wp:inline distT="0" distB="0" distL="0" distR="0" wp14:anchorId="15570376" wp14:editId="4C155563">
            <wp:extent cx="4848225" cy="3133725"/>
            <wp:effectExtent l="0" t="0" r="9525" b="9525"/>
            <wp:docPr id="1" name="Picture 2" descr="Bụi mịn PM2.5 là gì? Tác hại và cách phòng tránh bụi mịn PM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ụi mịn PM2.5 là gì? Tác hại và cách phòng tránh bụi mịn PM2.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4848225" cy="3133725"/>
                    </a:xfrm>
                    <a:prstGeom prst="rect">
                      <a:avLst/>
                    </a:prstGeom>
                    <a:noFill/>
                    <a:ln>
                      <a:noFill/>
                    </a:ln>
                  </pic:spPr>
                </pic:pic>
              </a:graphicData>
            </a:graphic>
          </wp:inline>
        </w:drawing>
      </w:r>
    </w:p>
    <w:p w14:paraId="45322060" w14:textId="03546022" w:rsidR="008D7216" w:rsidRPr="00FC195F" w:rsidRDefault="008D7216" w:rsidP="0035644A">
      <w:pPr>
        <w:pStyle w:val="Caption"/>
        <w:jc w:val="center"/>
        <w:rPr>
          <w:sz w:val="26"/>
          <w:szCs w:val="26"/>
        </w:rPr>
      </w:pPr>
      <w:bookmarkStart w:id="26" w:name="_Toc187045727"/>
      <w:bookmarkStart w:id="27" w:name="_Toc229643856"/>
      <w:r w:rsidRPr="00FC195F">
        <w:rPr>
          <w:sz w:val="26"/>
          <w:szCs w:val="26"/>
        </w:rPr>
        <w:t>Hình 1.</w:t>
      </w:r>
      <w:r w:rsidRPr="00FC195F">
        <w:rPr>
          <w:sz w:val="26"/>
          <w:szCs w:val="26"/>
        </w:rPr>
        <w:fldChar w:fldCharType="begin"/>
      </w:r>
      <w:r w:rsidRPr="00FC195F">
        <w:rPr>
          <w:sz w:val="26"/>
          <w:szCs w:val="26"/>
        </w:rPr>
        <w:instrText xml:space="preserve"> SEQ Hình_1 \* ARABIC </w:instrText>
      </w:r>
      <w:r w:rsidRPr="00FC195F">
        <w:rPr>
          <w:sz w:val="26"/>
          <w:szCs w:val="26"/>
        </w:rPr>
        <w:fldChar w:fldCharType="separate"/>
      </w:r>
      <w:r w:rsidR="006C2A33">
        <w:rPr>
          <w:noProof/>
          <w:sz w:val="26"/>
          <w:szCs w:val="26"/>
        </w:rPr>
        <w:t>1</w:t>
      </w:r>
      <w:r w:rsidRPr="00FC195F">
        <w:rPr>
          <w:sz w:val="26"/>
          <w:szCs w:val="26"/>
        </w:rPr>
        <w:fldChar w:fldCharType="end"/>
      </w:r>
      <w:r w:rsidRPr="00FC195F">
        <w:rPr>
          <w:sz w:val="26"/>
          <w:szCs w:val="26"/>
        </w:rPr>
        <w:t>. Mô tả hình ảnh kích thước của bụi PM</w:t>
      </w:r>
      <w:r w:rsidRPr="00FC195F">
        <w:rPr>
          <w:sz w:val="26"/>
          <w:szCs w:val="26"/>
          <w:vertAlign w:val="subscript"/>
        </w:rPr>
        <w:t>2.5</w:t>
      </w:r>
      <w:bookmarkEnd w:id="26"/>
      <w:bookmarkEnd w:id="27"/>
    </w:p>
    <w:p w14:paraId="345954F2" w14:textId="00E2BAB0" w:rsidR="008D7216" w:rsidRPr="00FC195F" w:rsidRDefault="00F557FA" w:rsidP="008D7216">
      <w:pPr>
        <w:ind w:firstLine="567"/>
        <w:rPr>
          <w:szCs w:val="26"/>
        </w:rPr>
      </w:pPr>
      <w:r>
        <w:rPr>
          <w:szCs w:val="26"/>
        </w:rPr>
        <w:t xml:space="preserve">Bụi </w:t>
      </w:r>
      <w:r w:rsidR="008D7216" w:rsidRPr="00FC195F">
        <w:rPr>
          <w:szCs w:val="26"/>
        </w:rPr>
        <w:t>PM</w:t>
      </w:r>
      <w:r w:rsidR="008D7216" w:rsidRPr="00FC195F">
        <w:rPr>
          <w:szCs w:val="26"/>
          <w:vertAlign w:val="subscript"/>
        </w:rPr>
        <w:t>2.5</w:t>
      </w:r>
      <w:r w:rsidR="008D7216" w:rsidRPr="00FC195F">
        <w:rPr>
          <w:szCs w:val="26"/>
        </w:rPr>
        <w:t xml:space="preserve"> là hỗn hợp nhiều thành phần</w:t>
      </w:r>
      <w:r w:rsidR="002A6DC2">
        <w:rPr>
          <w:szCs w:val="26"/>
        </w:rPr>
        <w:t xml:space="preserve"> đóng góp</w:t>
      </w:r>
      <w:r w:rsidR="008D7216" w:rsidRPr="00FC195F">
        <w:rPr>
          <w:szCs w:val="26"/>
        </w:rPr>
        <w:t xml:space="preserve"> khác nhau</w:t>
      </w:r>
      <w:r>
        <w:rPr>
          <w:szCs w:val="26"/>
        </w:rPr>
        <w:t xml:space="preserve"> mà trong đó</w:t>
      </w:r>
      <w:r w:rsidR="008D7216" w:rsidRPr="00FC195F">
        <w:rPr>
          <w:szCs w:val="26"/>
        </w:rPr>
        <w:t xml:space="preserve"> </w:t>
      </w:r>
      <w:r>
        <w:rPr>
          <w:szCs w:val="26"/>
        </w:rPr>
        <w:t>t</w:t>
      </w:r>
      <w:r w:rsidR="008D7216" w:rsidRPr="00FC195F">
        <w:rPr>
          <w:szCs w:val="26"/>
        </w:rPr>
        <w:t xml:space="preserve">hành phần hóa học của </w:t>
      </w:r>
      <w:r w:rsidR="0035644A" w:rsidRPr="00FC195F">
        <w:rPr>
          <w:szCs w:val="26"/>
        </w:rPr>
        <w:t>PM</w:t>
      </w:r>
      <w:r w:rsidR="0035644A" w:rsidRPr="00FC195F">
        <w:rPr>
          <w:szCs w:val="26"/>
          <w:vertAlign w:val="subscript"/>
        </w:rPr>
        <w:t>2.5</w:t>
      </w:r>
      <w:r w:rsidR="008D7216" w:rsidRPr="00FC195F">
        <w:rPr>
          <w:szCs w:val="26"/>
        </w:rPr>
        <w:t xml:space="preserve"> có thể thay đổi theo nguồn phát thải, điều kiện khí </w:t>
      </w:r>
      <w:r w:rsidR="002A6DC2">
        <w:rPr>
          <w:szCs w:val="26"/>
        </w:rPr>
        <w:t>động học</w:t>
      </w:r>
      <w:r w:rsidR="008D7216" w:rsidRPr="00FC195F">
        <w:rPr>
          <w:szCs w:val="26"/>
        </w:rPr>
        <w:t xml:space="preserve"> và khu vực địa lý. Nhìn chung, </w:t>
      </w:r>
      <w:r w:rsidR="0035644A" w:rsidRPr="00FC195F">
        <w:rPr>
          <w:szCs w:val="26"/>
        </w:rPr>
        <w:t>PM</w:t>
      </w:r>
      <w:r w:rsidR="0035644A" w:rsidRPr="00FC195F">
        <w:rPr>
          <w:szCs w:val="26"/>
          <w:vertAlign w:val="subscript"/>
        </w:rPr>
        <w:t>2.5</w:t>
      </w:r>
      <w:r w:rsidR="008D7216" w:rsidRPr="00FC195F">
        <w:rPr>
          <w:szCs w:val="26"/>
        </w:rPr>
        <w:t xml:space="preserve"> thường bao gồm các hạt vô cơ (như sunfat, nitrat, amoni), các nguyên tố kim loại (Fe, Al, Zn, Pb,…), muội than (black carbon), các hợp chất hữu cơ (OC), cũng như các chất hữu cơ thứ cấp </w:t>
      </w:r>
      <w:r w:rsidR="002A6DC2">
        <w:rPr>
          <w:szCs w:val="26"/>
        </w:rPr>
        <w:t xml:space="preserve">được </w:t>
      </w:r>
      <w:r w:rsidR="008D7216" w:rsidRPr="00FC195F">
        <w:rPr>
          <w:szCs w:val="26"/>
        </w:rPr>
        <w:t>hình thành trong</w:t>
      </w:r>
      <w:r w:rsidR="002A6DC2">
        <w:rPr>
          <w:szCs w:val="26"/>
        </w:rPr>
        <w:t xml:space="preserve"> quá trình hoá học trong</w:t>
      </w:r>
      <w:r w:rsidR="008D7216" w:rsidRPr="00FC195F">
        <w:rPr>
          <w:szCs w:val="26"/>
        </w:rPr>
        <w:t xml:space="preserve"> khí quyển.</w:t>
      </w:r>
    </w:p>
    <w:p w14:paraId="35FC4B5C" w14:textId="67B223E1" w:rsidR="002A2D88" w:rsidRDefault="008D7216" w:rsidP="006E196F">
      <w:r w:rsidRPr="00FC195F">
        <w:t xml:space="preserve">Do kích thước </w:t>
      </w:r>
      <w:r w:rsidR="00F557FA">
        <w:t>dạng hạt</w:t>
      </w:r>
      <w:r w:rsidRPr="00FC195F">
        <w:t xml:space="preserve"> mịn, </w:t>
      </w:r>
      <w:r w:rsidR="0035644A" w:rsidRPr="00FC195F">
        <w:rPr>
          <w:szCs w:val="26"/>
        </w:rPr>
        <w:t>PM</w:t>
      </w:r>
      <w:r w:rsidR="0035644A" w:rsidRPr="00FC195F">
        <w:rPr>
          <w:szCs w:val="26"/>
          <w:vertAlign w:val="subscript"/>
        </w:rPr>
        <w:t>2.5</w:t>
      </w:r>
      <w:r w:rsidRPr="00FC195F">
        <w:t xml:space="preserve"> </w:t>
      </w:r>
      <w:r w:rsidR="00F557FA">
        <w:t>tồn tại</w:t>
      </w:r>
      <w:r w:rsidRPr="00FC195F">
        <w:t xml:space="preserve"> lơ lửng trong không khí trong thời gian dài và dễ dàng </w:t>
      </w:r>
      <w:r w:rsidR="002A6DC2">
        <w:t>đi</w:t>
      </w:r>
      <w:r w:rsidRPr="00FC195F">
        <w:t xml:space="preserve"> sâu vào hệ hô hấp của con người</w:t>
      </w:r>
      <w:r w:rsidR="002A6DC2">
        <w:t xml:space="preserve"> khi bị hít phải</w:t>
      </w:r>
      <w:r w:rsidRPr="00FC195F">
        <w:t xml:space="preserve">. </w:t>
      </w:r>
      <w:r w:rsidR="002A6DC2">
        <w:t>C</w:t>
      </w:r>
      <w:r w:rsidRPr="00FC195F">
        <w:t xml:space="preserve">ác hạt </w:t>
      </w:r>
      <w:r w:rsidR="0035644A" w:rsidRPr="00FC195F">
        <w:rPr>
          <w:szCs w:val="26"/>
        </w:rPr>
        <w:t>PM</w:t>
      </w:r>
      <w:r w:rsidR="0035644A" w:rsidRPr="00FC195F">
        <w:rPr>
          <w:szCs w:val="26"/>
          <w:vertAlign w:val="subscript"/>
        </w:rPr>
        <w:t>2.5</w:t>
      </w:r>
      <w:r w:rsidRPr="00FC195F">
        <w:t xml:space="preserve"> có thể đi sâu tới phế nang và thậm chí </w:t>
      </w:r>
      <w:r w:rsidR="002A6DC2">
        <w:t xml:space="preserve">theo đường máu </w:t>
      </w:r>
      <w:r w:rsidRPr="00FC195F">
        <w:t>xâm nhập vào hệ tuần hoàn</w:t>
      </w:r>
      <w:r w:rsidR="002A6DC2">
        <w:t xml:space="preserve"> của cơ thể</w:t>
      </w:r>
      <w:r w:rsidRPr="00FC195F">
        <w:t xml:space="preserve">, </w:t>
      </w:r>
      <w:r w:rsidR="002A6DC2">
        <w:t>ảnh hưởng</w:t>
      </w:r>
      <w:r w:rsidRPr="00FC195F">
        <w:t xml:space="preserve"> bất lợi đến sức khỏe</w:t>
      </w:r>
      <w:r w:rsidR="002A6DC2">
        <w:t xml:space="preserve"> của con người</w:t>
      </w:r>
      <w:r w:rsidRPr="00FC195F">
        <w:t xml:space="preserve"> như các bệnh về </w:t>
      </w:r>
      <w:r w:rsidR="002A6DC2">
        <w:t xml:space="preserve">đường </w:t>
      </w:r>
      <w:r w:rsidRPr="00FC195F">
        <w:t xml:space="preserve">hô hấp, </w:t>
      </w:r>
      <w:r w:rsidR="002A6DC2">
        <w:t xml:space="preserve">ảnh hưởng tới </w:t>
      </w:r>
      <w:r w:rsidRPr="00FC195F">
        <w:t>tim mạch và làm gia tăng nguy cơ tử vong</w:t>
      </w:r>
      <w:r w:rsidR="002A6DC2">
        <w:t xml:space="preserve"> có liên quan đến bụi</w:t>
      </w:r>
      <w:r w:rsidRPr="00FC195F">
        <w:t xml:space="preserve">. </w:t>
      </w:r>
      <w:r w:rsidRPr="00FC195F">
        <w:lastRenderedPageBreak/>
        <w:t xml:space="preserve">Chính vì vậy, </w:t>
      </w:r>
      <w:r w:rsidR="0035644A" w:rsidRPr="00FC195F">
        <w:rPr>
          <w:szCs w:val="26"/>
        </w:rPr>
        <w:t>PM</w:t>
      </w:r>
      <w:r w:rsidR="0035644A" w:rsidRPr="00FC195F">
        <w:rPr>
          <w:szCs w:val="26"/>
          <w:vertAlign w:val="subscript"/>
        </w:rPr>
        <w:t>2.5</w:t>
      </w:r>
      <w:r w:rsidRPr="00FC195F">
        <w:t xml:space="preserve"> được coi là một trong những chất </w:t>
      </w:r>
      <w:r w:rsidR="002A6DC2">
        <w:t xml:space="preserve">tác nhân gây </w:t>
      </w:r>
      <w:r w:rsidRPr="00FC195F">
        <w:t>ô nhiễm không khí nguy hiểm và được nhiều tổ chức quốc tế, trong đó có Tổ chức Y tế Thế giới (WHO), đặc biệt quan tâm và kiểm soát.</w:t>
      </w:r>
    </w:p>
    <w:p w14:paraId="74A01265" w14:textId="77777777" w:rsidR="00574C33" w:rsidRPr="00FC195F" w:rsidRDefault="00574C33" w:rsidP="00574C33">
      <w:pPr>
        <w:pStyle w:val="Heading3"/>
        <w:numPr>
          <w:ilvl w:val="2"/>
          <w:numId w:val="2"/>
        </w:numPr>
      </w:pPr>
      <w:bookmarkStart w:id="28" w:name="_Toc236601718"/>
      <w:r w:rsidRPr="00FC195F">
        <w:t xml:space="preserve">Nguồn gốc phát sinh </w:t>
      </w:r>
      <w:r>
        <w:t xml:space="preserve">bụi </w:t>
      </w:r>
      <w:r w:rsidRPr="00FC195F">
        <w:t>PM</w:t>
      </w:r>
      <w:r w:rsidRPr="00FC195F">
        <w:rPr>
          <w:vertAlign w:val="subscript"/>
        </w:rPr>
        <w:t>2.5</w:t>
      </w:r>
      <w:bookmarkEnd w:id="28"/>
    </w:p>
    <w:p w14:paraId="3BEEAD32" w14:textId="6535F5CA" w:rsidR="00574C33" w:rsidRDefault="00574C33" w:rsidP="00574C33">
      <w:r>
        <w:t xml:space="preserve">Bụi </w:t>
      </w:r>
      <w:r w:rsidRPr="00FC195F">
        <w:t>PM</w:t>
      </w:r>
      <w:r w:rsidRPr="00FC195F">
        <w:rPr>
          <w:vertAlign w:val="subscript"/>
        </w:rPr>
        <w:t>2.5</w:t>
      </w:r>
      <w:r w:rsidRPr="00FC195F">
        <w:t xml:space="preserve"> có nguồn gốc phát sinh đa dạng, chịu ảnh hưởng đồng thời của </w:t>
      </w:r>
      <w:r>
        <w:t xml:space="preserve">hoạ động </w:t>
      </w:r>
      <w:r w:rsidRPr="00FC195F">
        <w:t xml:space="preserve">tự nhiên và của con người. Việc phân loại nguồn phát sinh </w:t>
      </w:r>
      <w:r w:rsidRPr="00FC195F">
        <w:rPr>
          <w:szCs w:val="26"/>
        </w:rPr>
        <w:t>PM</w:t>
      </w:r>
      <w:r w:rsidRPr="00FC195F">
        <w:rPr>
          <w:szCs w:val="26"/>
          <w:vertAlign w:val="subscript"/>
        </w:rPr>
        <w:t>2.5</w:t>
      </w:r>
      <w:r w:rsidRPr="00FC195F">
        <w:t xml:space="preserve"> thành hai nhóm </w:t>
      </w:r>
      <w:r>
        <w:t xml:space="preserve">phát thải </w:t>
      </w:r>
      <w:r w:rsidRPr="00FC195F">
        <w:t xml:space="preserve">chính là nguồn tự nhiên và nguồn </w:t>
      </w:r>
      <w:r>
        <w:t xml:space="preserve">đến từ </w:t>
      </w:r>
      <w:r w:rsidRPr="00FC195F">
        <w:t xml:space="preserve">nhân tạo (nguồn do hoạt động nhân sinh) có ý nghĩa </w:t>
      </w:r>
      <w:r>
        <w:t xml:space="preserve">lớn trong quá trình </w:t>
      </w:r>
      <w:r w:rsidRPr="00FC195F">
        <w:t xml:space="preserve">đánh giá mức độ đóng góp của từng nhóm nguồn, từ đó </w:t>
      </w:r>
      <w:r>
        <w:t xml:space="preserve">đưa ra </w:t>
      </w:r>
      <w:r w:rsidRPr="00FC195F">
        <w:t xml:space="preserve">đề xuất các giải pháp kiểm soát và quản lý chất lượng không khí một cách hiệu quả </w:t>
      </w:r>
      <w:r w:rsidRPr="00FC195F">
        <w:fldChar w:fldCharType="begin"/>
      </w:r>
      <w:r w:rsidR="00D9326F">
        <w:instrText xml:space="preserve"> ADDIN EN.CITE &lt;EndNote&gt;&lt;Cite&gt;&lt;Author&gt;Koçak&lt;/Author&gt;&lt;Year&gt;2007&lt;/Year&gt;&lt;RecNum&gt;61&lt;/RecNum&gt;&lt;DisplayText&gt;[2, 3]&lt;/DisplayText&gt;&lt;record&gt;&lt;rec-number&gt;61&lt;/rec-number&gt;&lt;foreign-keys&gt;&lt;key app="EN" db-id="rpe2sttthprszaesav95x2ss2zxrxf9a9s5s" timestamp="1735964422"&gt;61&lt;/key&gt;&lt;/foreign-keys&gt;&lt;ref-type name="Journal Article"&gt;17&lt;/ref-type&gt;&lt;contributors&gt;&lt;authors&gt;&lt;author&gt;Koçak, Mustafa&lt;/author&gt;&lt;author&gt;Mihalopoulos, Nikos&lt;/author&gt;&lt;author&gt;Kubilay, Nilgün %J Atmospheric Environment&lt;/author&gt;&lt;/authors&gt;&lt;/contributors&gt;&lt;titles&gt;&lt;title&gt;Contributions of natural sources to high PM10 and PM2. 5 events in the eastern Mediterranean&lt;/title&gt;&lt;/titles&gt;&lt;pages&gt;3806-3818&lt;/pages&gt;&lt;volume&gt;41&lt;/volume&gt;&lt;number&gt;18&lt;/number&gt;&lt;dates&gt;&lt;year&gt;2007&lt;/year&gt;&lt;/dates&gt;&lt;isbn&gt;1352-2310&lt;/isbn&gt;&lt;urls&gt;&lt;/urls&gt;&lt;/record&gt;&lt;/Cite&gt;&lt;Cite&gt;&lt;Author&gt;Chen&lt;/Author&gt;&lt;Year&gt;2023&lt;/Year&gt;&lt;RecNum&gt;62&lt;/RecNum&gt;&lt;record&gt;&lt;rec-number&gt;62&lt;/rec-number&gt;&lt;foreign-keys&gt;&lt;key app="EN" db-id="rpe2sttthprszaesav95x2ss2zxrxf9a9s5s" timestamp="1735964477"&gt;62&lt;/key&gt;&lt;/foreign-keys&gt;&lt;ref-type name="Journal Article"&gt;17&lt;/ref-type&gt;&lt;contributors&gt;&lt;authors&gt;&lt;author&gt;Chen, Han-Shi&lt;/author&gt;&lt;author&gt;Lin, Ying-Chen&lt;/author&gt;&lt;author&gt;Chiueh, Pei-Te %J Sustainable Cities&lt;/author&gt;&lt;author&gt;Society&lt;/author&gt;&lt;/authors&gt;&lt;/contributors&gt;&lt;titles&gt;&lt;title&gt;Nexus of ecosystem service-human health-natural resources: The nature-based solutions for urban PM2. 5 pollution&lt;/title&gt;&lt;/titles&gt;&lt;pages&gt;104441&lt;/pages&gt;&lt;volume&gt;91&lt;/volume&gt;&lt;dates&gt;&lt;year&gt;2023&lt;/year&gt;&lt;/dates&gt;&lt;isbn&gt;2210-6707&lt;/isbn&gt;&lt;urls&gt;&lt;/urls&gt;&lt;/record&gt;&lt;/Cite&gt;&lt;/EndNote&gt;</w:instrText>
      </w:r>
      <w:r w:rsidRPr="00FC195F">
        <w:fldChar w:fldCharType="separate"/>
      </w:r>
      <w:r w:rsidR="00D9326F">
        <w:rPr>
          <w:noProof/>
        </w:rPr>
        <w:t>[</w:t>
      </w:r>
      <w:hyperlink w:anchor="_ENREF_2" w:tooltip="Koçak, 2007 #61" w:history="1">
        <w:r w:rsidR="00BD5BFD">
          <w:rPr>
            <w:noProof/>
          </w:rPr>
          <w:t>2</w:t>
        </w:r>
      </w:hyperlink>
      <w:r w:rsidR="00D9326F">
        <w:rPr>
          <w:noProof/>
        </w:rPr>
        <w:t xml:space="preserve">, </w:t>
      </w:r>
      <w:hyperlink w:anchor="_ENREF_3" w:tooltip="Chen, 2023 #62" w:history="1">
        <w:r w:rsidR="00BD5BFD">
          <w:rPr>
            <w:noProof/>
          </w:rPr>
          <w:t>3</w:t>
        </w:r>
      </w:hyperlink>
      <w:r w:rsidR="00D9326F">
        <w:rPr>
          <w:noProof/>
        </w:rPr>
        <w:t>]</w:t>
      </w:r>
      <w:r w:rsidRPr="00FC195F">
        <w:fldChar w:fldCharType="end"/>
      </w:r>
      <w:r w:rsidRPr="00FC195F">
        <w:t xml:space="preserve"> </w:t>
      </w:r>
    </w:p>
    <w:p w14:paraId="4E771E6C" w14:textId="77777777" w:rsidR="00574C33" w:rsidRPr="00817F7C" w:rsidRDefault="00574C33" w:rsidP="00574C33">
      <w:pPr>
        <w:ind w:firstLine="567"/>
        <w:rPr>
          <w:i/>
          <w:iCs/>
          <w:spacing w:val="-2"/>
          <w:szCs w:val="26"/>
        </w:rPr>
      </w:pPr>
      <w:r w:rsidRPr="00817F7C">
        <w:rPr>
          <w:i/>
          <w:iCs/>
        </w:rPr>
        <w:t xml:space="preserve">* Nguồn gốc </w:t>
      </w:r>
      <w:r>
        <w:rPr>
          <w:i/>
          <w:iCs/>
        </w:rPr>
        <w:t>tự nhiên</w:t>
      </w:r>
    </w:p>
    <w:p w14:paraId="4AD6E51C" w14:textId="77777777" w:rsidR="00574C33" w:rsidRPr="00FC195F" w:rsidRDefault="00574C33" w:rsidP="00574C33">
      <w:r w:rsidRPr="00FC195F">
        <w:t xml:space="preserve">Một trong những nguồn </w:t>
      </w:r>
      <w:r>
        <w:t xml:space="preserve">gốc </w:t>
      </w:r>
      <w:r w:rsidRPr="00FC195F">
        <w:t xml:space="preserve">tự nhiên quan trọng </w:t>
      </w:r>
      <w:r>
        <w:t>tạo ra</w:t>
      </w:r>
      <w:r w:rsidRPr="00FC195F">
        <w:t xml:space="preserve"> </w:t>
      </w:r>
      <w:r>
        <w:t xml:space="preserve">bụi </w:t>
      </w:r>
      <w:r w:rsidRPr="00FC195F">
        <w:rPr>
          <w:szCs w:val="26"/>
        </w:rPr>
        <w:t>PM</w:t>
      </w:r>
      <w:r w:rsidRPr="00FC195F">
        <w:rPr>
          <w:szCs w:val="26"/>
          <w:vertAlign w:val="subscript"/>
        </w:rPr>
        <w:t>2.5</w:t>
      </w:r>
      <w:r w:rsidRPr="00FC195F">
        <w:t xml:space="preserve"> là bụi đất và bụi khoáng. Dưới tác động của gió mạnh, các hạt bụi mịn từ bề mặt đất, sa mạc, vùng khô hạn hoặc các khu vực ít thảm phủ thực vật có thể bị cuốn lên không khí và vận chuyển trên quãng đường </w:t>
      </w:r>
      <w:r>
        <w:t xml:space="preserve">đủ </w:t>
      </w:r>
      <w:r w:rsidRPr="00FC195F">
        <w:t xml:space="preserve">dài. Trong quá trình vận chuyển, các hạt bụi thô có thể bị phân </w:t>
      </w:r>
      <w:r>
        <w:t>tách thành các hạt nhỏ hơn</w:t>
      </w:r>
      <w:r w:rsidRPr="00FC195F">
        <w:t xml:space="preserve"> hoặc </w:t>
      </w:r>
      <w:r>
        <w:t>bị loại bỏ bởi các quá trình lắng đọng</w:t>
      </w:r>
      <w:r w:rsidRPr="00FC195F">
        <w:t xml:space="preserve">, trong khi các hạt </w:t>
      </w:r>
      <w:r>
        <w:t xml:space="preserve">bụi mịn </w:t>
      </w:r>
      <w:r w:rsidRPr="00FC195F">
        <w:rPr>
          <w:szCs w:val="26"/>
        </w:rPr>
        <w:t>PM</w:t>
      </w:r>
      <w:r w:rsidRPr="00FC195F">
        <w:rPr>
          <w:szCs w:val="26"/>
          <w:vertAlign w:val="subscript"/>
        </w:rPr>
        <w:t xml:space="preserve">2.5 </w:t>
      </w:r>
      <w:r w:rsidRPr="00FC195F">
        <w:t xml:space="preserve">có khả năng </w:t>
      </w:r>
      <w:r>
        <w:t>hình thành và lơ lửng</w:t>
      </w:r>
      <w:r w:rsidRPr="00FC195F">
        <w:t xml:space="preserve"> lâu hơn trong khí quyển</w:t>
      </w:r>
      <w:r>
        <w:t>.</w:t>
      </w:r>
    </w:p>
    <w:p w14:paraId="31202EC7" w14:textId="167D9699" w:rsidR="00574C33" w:rsidRPr="00FC195F" w:rsidRDefault="00574C33" w:rsidP="00574C33">
      <w:pPr>
        <w:ind w:firstLine="567"/>
        <w:rPr>
          <w:spacing w:val="-2"/>
          <w:szCs w:val="26"/>
        </w:rPr>
      </w:pPr>
      <w:r w:rsidRPr="00FC195F">
        <w:rPr>
          <w:spacing w:val="-2"/>
          <w:szCs w:val="26"/>
        </w:rPr>
        <w:t xml:space="preserve">Hoạt động của đại dương và vùng ven biển cũng là một nguồn tự nhiên đáng kể </w:t>
      </w:r>
      <w:r>
        <w:rPr>
          <w:spacing w:val="-2"/>
          <w:szCs w:val="26"/>
        </w:rPr>
        <w:t xml:space="preserve">tạo ra </w:t>
      </w:r>
      <w:r w:rsidRPr="00FC195F">
        <w:rPr>
          <w:szCs w:val="26"/>
        </w:rPr>
        <w:t>PM</w:t>
      </w:r>
      <w:r w:rsidRPr="00FC195F">
        <w:rPr>
          <w:szCs w:val="26"/>
          <w:vertAlign w:val="subscript"/>
        </w:rPr>
        <w:t>2.5</w:t>
      </w:r>
      <w:r w:rsidRPr="00FC195F">
        <w:rPr>
          <w:szCs w:val="26"/>
        </w:rPr>
        <w:t xml:space="preserve"> </w:t>
      </w:r>
      <w:r w:rsidRPr="00FC195F">
        <w:rPr>
          <w:szCs w:val="26"/>
        </w:rPr>
        <w:fldChar w:fldCharType="begin"/>
      </w:r>
      <w:r w:rsidR="00D9326F">
        <w:rPr>
          <w:szCs w:val="26"/>
        </w:rPr>
        <w:instrText xml:space="preserve"> ADDIN EN.CITE &lt;EndNote&gt;&lt;Cite&gt;&lt;Author&gt;Gautam&lt;/Author&gt;&lt;Year&gt;2016&lt;/Year&gt;&lt;RecNum&gt;229&lt;/RecNum&gt;&lt;DisplayText&gt;[4]&lt;/DisplayText&gt;&lt;record&gt;&lt;rec-number&gt;229&lt;/rec-number&gt;&lt;foreign-keys&gt;&lt;key app="EN" db-id="vd9trvtezxrvdge5ssz5fedtf0afde5a5wxd" timestamp="1769932676"&gt;229&lt;/key&gt;&lt;/foreign-keys&gt;&lt;ref-type name="Journal Article"&gt;17&lt;/ref-type&gt;&lt;contributors&gt;&lt;authors&gt;&lt;author&gt;Gautam, Sneha&lt;/author&gt;&lt;author&gt;Yadav, Ankit&lt;/author&gt;&lt;author&gt;Tsai, Chuen-Jinn&lt;/author&gt;&lt;author&gt;Kumar, Prashant&lt;/author&gt;&lt;/authors&gt;&lt;/contributors&gt;&lt;titles&gt;&lt;title&gt;A review on recent progress in observations, sources, classification and regulations of PM2. 5 in Asian environments&lt;/title&gt;&lt;secondary-title&gt;Environmental Science and Pollution Research&lt;/secondary-title&gt;&lt;/titles&gt;&lt;periodical&gt;&lt;full-title&gt;Environmental Science and Pollution Research&lt;/full-title&gt;&lt;/periodical&gt;&lt;pages&gt;21165-21175&lt;/pages&gt;&lt;volume&gt;23&lt;/volume&gt;&lt;number&gt;21&lt;/number&gt;&lt;dates&gt;&lt;year&gt;2016&lt;/year&gt;&lt;/dates&gt;&lt;isbn&gt;0944-1344&lt;/isbn&gt;&lt;urls&gt;&lt;/urls&gt;&lt;electronic-resource-num&gt;https://doi.org/10.1007/s11356-016-7515-2&lt;/electronic-resource-num&gt;&lt;/record&gt;&lt;/Cite&gt;&lt;/EndNote&gt;</w:instrText>
      </w:r>
      <w:r w:rsidRPr="00FC195F">
        <w:rPr>
          <w:szCs w:val="26"/>
        </w:rPr>
        <w:fldChar w:fldCharType="separate"/>
      </w:r>
      <w:r w:rsidR="00D9326F">
        <w:rPr>
          <w:noProof/>
          <w:szCs w:val="26"/>
        </w:rPr>
        <w:t>[</w:t>
      </w:r>
      <w:hyperlink w:anchor="_ENREF_4" w:tooltip="Gautam, 2016 #229" w:history="1">
        <w:r w:rsidR="00BD5BFD">
          <w:rPr>
            <w:noProof/>
            <w:szCs w:val="26"/>
          </w:rPr>
          <w:t>4</w:t>
        </w:r>
      </w:hyperlink>
      <w:r w:rsidR="00D9326F">
        <w:rPr>
          <w:noProof/>
          <w:szCs w:val="26"/>
        </w:rPr>
        <w:t>]</w:t>
      </w:r>
      <w:r w:rsidRPr="00FC195F">
        <w:rPr>
          <w:szCs w:val="26"/>
        </w:rPr>
        <w:fldChar w:fldCharType="end"/>
      </w:r>
      <w:r w:rsidRPr="00FC195F">
        <w:rPr>
          <w:spacing w:val="-2"/>
          <w:szCs w:val="26"/>
        </w:rPr>
        <w:t xml:space="preserve">. Quá trình vỡ bọt sóng biển tạo ra các hạt nước dạng khí chứa muối biển có kích thước rất nhỏ, trong đó một phần </w:t>
      </w:r>
      <w:r w:rsidRPr="00FC195F">
        <w:rPr>
          <w:szCs w:val="26"/>
        </w:rPr>
        <w:t>PM</w:t>
      </w:r>
      <w:r w:rsidRPr="00FC195F">
        <w:rPr>
          <w:szCs w:val="26"/>
          <w:vertAlign w:val="subscript"/>
        </w:rPr>
        <w:t>2.5</w:t>
      </w:r>
      <w:r w:rsidRPr="00FC195F">
        <w:rPr>
          <w:spacing w:val="-2"/>
          <w:szCs w:val="26"/>
        </w:rPr>
        <w:t xml:space="preserve"> </w:t>
      </w:r>
      <w:r w:rsidRPr="00FC195F">
        <w:t>và được quy về bụi mịn</w:t>
      </w:r>
      <w:r w:rsidRPr="00FC195F">
        <w:rPr>
          <w:spacing w:val="-2"/>
          <w:szCs w:val="26"/>
        </w:rPr>
        <w:t>. Các hạt muối biển này thường chứa Na</w:t>
      </w:r>
      <w:r w:rsidRPr="00FC195F">
        <w:rPr>
          <w:spacing w:val="-2"/>
          <w:szCs w:val="26"/>
          <w:vertAlign w:val="superscript"/>
        </w:rPr>
        <w:t>+</w:t>
      </w:r>
      <w:r w:rsidRPr="00FC195F">
        <w:rPr>
          <w:spacing w:val="-2"/>
          <w:szCs w:val="26"/>
        </w:rPr>
        <w:t>, Cl</w:t>
      </w:r>
      <w:r w:rsidRPr="00FC195F">
        <w:rPr>
          <w:spacing w:val="-2"/>
          <w:szCs w:val="26"/>
          <w:vertAlign w:val="superscript"/>
        </w:rPr>
        <w:t>-</w:t>
      </w:r>
      <w:r w:rsidRPr="00FC195F">
        <w:rPr>
          <w:spacing w:val="-2"/>
          <w:szCs w:val="26"/>
        </w:rPr>
        <w:t>, Mg</w:t>
      </w:r>
      <w:r w:rsidRPr="00FC195F">
        <w:rPr>
          <w:spacing w:val="-2"/>
          <w:szCs w:val="26"/>
          <w:vertAlign w:val="superscript"/>
        </w:rPr>
        <w:t xml:space="preserve">2+ </w:t>
      </w:r>
      <w:r w:rsidRPr="00FC195F">
        <w:rPr>
          <w:spacing w:val="-2"/>
          <w:szCs w:val="26"/>
        </w:rPr>
        <w:t>và các ion khác, có thể</w:t>
      </w:r>
      <w:r>
        <w:rPr>
          <w:spacing w:val="-2"/>
          <w:szCs w:val="26"/>
        </w:rPr>
        <w:t xml:space="preserve"> hình thành</w:t>
      </w:r>
      <w:r w:rsidRPr="00FC195F">
        <w:rPr>
          <w:spacing w:val="-2"/>
          <w:szCs w:val="26"/>
        </w:rPr>
        <w:t xml:space="preserve"> vào các phản ứng hóa học </w:t>
      </w:r>
      <w:r>
        <w:rPr>
          <w:spacing w:val="-2"/>
          <w:szCs w:val="26"/>
        </w:rPr>
        <w:t xml:space="preserve">chuyển hoá bụi </w:t>
      </w:r>
      <w:r w:rsidRPr="00FC195F">
        <w:rPr>
          <w:spacing w:val="-2"/>
          <w:szCs w:val="26"/>
        </w:rPr>
        <w:t xml:space="preserve">trong khí quyển, đóng vai trò là nhân ngưng tụ cho sự hình thành các hạt </w:t>
      </w:r>
      <w:r w:rsidR="00622643">
        <w:rPr>
          <w:spacing w:val="-2"/>
          <w:szCs w:val="26"/>
        </w:rPr>
        <w:t xml:space="preserve">sol khí </w:t>
      </w:r>
      <w:r w:rsidRPr="00FC195F">
        <w:rPr>
          <w:spacing w:val="-2"/>
          <w:szCs w:val="26"/>
        </w:rPr>
        <w:t>thứ cấp.</w:t>
      </w:r>
    </w:p>
    <w:p w14:paraId="3AAF4656" w14:textId="062E4548" w:rsidR="00574C33" w:rsidRPr="00FC195F" w:rsidRDefault="00574C33" w:rsidP="00574C33">
      <w:pPr>
        <w:ind w:firstLine="567"/>
        <w:rPr>
          <w:spacing w:val="-2"/>
          <w:szCs w:val="26"/>
        </w:rPr>
      </w:pPr>
      <w:r w:rsidRPr="00FC195F">
        <w:rPr>
          <w:spacing w:val="-2"/>
          <w:szCs w:val="26"/>
        </w:rPr>
        <w:t xml:space="preserve">Hoạt động sinh học trong tự nhiên cũng góp phần </w:t>
      </w:r>
      <w:r>
        <w:rPr>
          <w:spacing w:val="-2"/>
          <w:szCs w:val="26"/>
        </w:rPr>
        <w:t xml:space="preserve">vào quá trình </w:t>
      </w:r>
      <w:r w:rsidRPr="00FC195F">
        <w:rPr>
          <w:spacing w:val="-2"/>
          <w:szCs w:val="26"/>
        </w:rPr>
        <w:t xml:space="preserve">tạo ra </w:t>
      </w:r>
      <w:r>
        <w:rPr>
          <w:spacing w:val="-2"/>
          <w:szCs w:val="26"/>
        </w:rPr>
        <w:t xml:space="preserve">bụi </w:t>
      </w:r>
      <w:r w:rsidRPr="00FC195F">
        <w:rPr>
          <w:szCs w:val="26"/>
        </w:rPr>
        <w:t>PM</w:t>
      </w:r>
      <w:r w:rsidRPr="00FC195F">
        <w:rPr>
          <w:szCs w:val="26"/>
          <w:vertAlign w:val="subscript"/>
        </w:rPr>
        <w:t>2.5</w:t>
      </w:r>
      <w:r w:rsidRPr="00FC195F">
        <w:rPr>
          <w:szCs w:val="26"/>
        </w:rPr>
        <w:t xml:space="preserve"> </w:t>
      </w:r>
      <w:r w:rsidRPr="00FC195F">
        <w:rPr>
          <w:szCs w:val="26"/>
        </w:rPr>
        <w:fldChar w:fldCharType="begin"/>
      </w:r>
      <w:r w:rsidR="00D9326F">
        <w:rPr>
          <w:szCs w:val="26"/>
        </w:rPr>
        <w:instrText xml:space="preserve"> ADDIN EN.CITE &lt;EndNote&gt;&lt;Cite&gt;&lt;Author&gt;Wei&lt;/Author&gt;&lt;Year&gt;2018&lt;/Year&gt;&lt;RecNum&gt;230&lt;/RecNum&gt;&lt;DisplayText&gt;[5]&lt;/DisplayText&gt;&lt;record&gt;&lt;rec-number&gt;230&lt;/rec-number&gt;&lt;foreign-keys&gt;&lt;key app="EN" db-id="vd9trvtezxrvdge5ssz5fedtf0afde5a5wxd" timestamp="1769932738"&gt;230&lt;/key&gt;&lt;/foreign-keys&gt;&lt;ref-type name="Journal Article"&gt;17&lt;/ref-type&gt;&lt;contributors&gt;&lt;authors&gt;&lt;author&gt;Wei, Tingting&lt;/author&gt;&lt;author&gt;Tang, Meng&lt;/author&gt;&lt;/authors&gt;&lt;/contributors&gt;&lt;titles&gt;&lt;title&gt;Biological effects of airborne fine particulate matter (PM2. 5) exposure on pulmonary immune system&lt;/title&gt;&lt;secondary-title&gt;Environmental toxicology and pharmacology&lt;/secondary-title&gt;&lt;/titles&gt;&lt;periodical&gt;&lt;full-title&gt;Environmental toxicology and pharmacology&lt;/full-title&gt;&lt;/periodical&gt;&lt;pages&gt;195-201&lt;/pages&gt;&lt;volume&gt;60&lt;/volume&gt;&lt;dates&gt;&lt;year&gt;2018&lt;/year&gt;&lt;/dates&gt;&lt;isbn&gt;1382-6689&lt;/isbn&gt;&lt;urls&gt;&lt;/urls&gt;&lt;electronic-resource-num&gt;https://doi.org/10.1016/j.etap.2018.04.004&lt;/electronic-resource-num&gt;&lt;/record&gt;&lt;/Cite&gt;&lt;/EndNote&gt;</w:instrText>
      </w:r>
      <w:r w:rsidRPr="00FC195F">
        <w:rPr>
          <w:szCs w:val="26"/>
        </w:rPr>
        <w:fldChar w:fldCharType="separate"/>
      </w:r>
      <w:r w:rsidR="00D9326F">
        <w:rPr>
          <w:noProof/>
          <w:szCs w:val="26"/>
        </w:rPr>
        <w:t>[</w:t>
      </w:r>
      <w:hyperlink w:anchor="_ENREF_5" w:tooltip="Wei, 2018 #230" w:history="1">
        <w:r w:rsidR="00BD5BFD">
          <w:rPr>
            <w:noProof/>
            <w:szCs w:val="26"/>
          </w:rPr>
          <w:t>5</w:t>
        </w:r>
      </w:hyperlink>
      <w:r w:rsidR="00D9326F">
        <w:rPr>
          <w:noProof/>
          <w:szCs w:val="26"/>
        </w:rPr>
        <w:t>]</w:t>
      </w:r>
      <w:r w:rsidRPr="00FC195F">
        <w:rPr>
          <w:szCs w:val="26"/>
        </w:rPr>
        <w:fldChar w:fldCharType="end"/>
      </w:r>
      <w:r w:rsidRPr="00FC195F">
        <w:rPr>
          <w:spacing w:val="-2"/>
          <w:szCs w:val="26"/>
        </w:rPr>
        <w:t xml:space="preserve">. Thực vật </w:t>
      </w:r>
      <w:r>
        <w:rPr>
          <w:spacing w:val="-2"/>
          <w:szCs w:val="26"/>
        </w:rPr>
        <w:t xml:space="preserve">có thể </w:t>
      </w:r>
      <w:r w:rsidRPr="00FC195F">
        <w:rPr>
          <w:spacing w:val="-2"/>
          <w:szCs w:val="26"/>
        </w:rPr>
        <w:t xml:space="preserve">phát thải </w:t>
      </w:r>
      <w:r>
        <w:rPr>
          <w:spacing w:val="-2"/>
          <w:szCs w:val="26"/>
        </w:rPr>
        <w:t xml:space="preserve">vào khí quyển </w:t>
      </w:r>
      <w:r w:rsidRPr="00FC195F">
        <w:rPr>
          <w:spacing w:val="-2"/>
          <w:szCs w:val="26"/>
        </w:rPr>
        <w:t xml:space="preserve">các hợp chất hữu cơ dễ bay hơi sinh học như isopren, monoterpen và sesquiterpen. Dưới tác động </w:t>
      </w:r>
      <w:r>
        <w:rPr>
          <w:spacing w:val="-2"/>
          <w:szCs w:val="26"/>
        </w:rPr>
        <w:t xml:space="preserve">năng lượng </w:t>
      </w:r>
      <w:r w:rsidRPr="00FC195F">
        <w:rPr>
          <w:spacing w:val="-2"/>
          <w:szCs w:val="26"/>
        </w:rPr>
        <w:t xml:space="preserve">của ánh sáng mặt trời và các chất trong khí quyển, các hợp chất này có thể bị </w:t>
      </w:r>
      <w:r>
        <w:rPr>
          <w:spacing w:val="-2"/>
          <w:szCs w:val="26"/>
        </w:rPr>
        <w:t xml:space="preserve">chuyển </w:t>
      </w:r>
      <w:r w:rsidRPr="00FC195F">
        <w:rPr>
          <w:spacing w:val="-2"/>
          <w:szCs w:val="26"/>
        </w:rPr>
        <w:t xml:space="preserve">hóa và tạo thành các hạt </w:t>
      </w:r>
      <w:r w:rsidR="00622643">
        <w:rPr>
          <w:spacing w:val="-2"/>
          <w:szCs w:val="26"/>
        </w:rPr>
        <w:t xml:space="preserve">sol khí </w:t>
      </w:r>
      <w:r w:rsidRPr="00FC195F">
        <w:rPr>
          <w:spacing w:val="-2"/>
          <w:szCs w:val="26"/>
        </w:rPr>
        <w:t xml:space="preserve">hữu cơ thứ cấp, làm gia tăng hàm lượng </w:t>
      </w:r>
      <w:r w:rsidRPr="00FC195F">
        <w:rPr>
          <w:szCs w:val="26"/>
        </w:rPr>
        <w:t>PM</w:t>
      </w:r>
      <w:r w:rsidRPr="00FC195F">
        <w:rPr>
          <w:szCs w:val="26"/>
          <w:vertAlign w:val="subscript"/>
        </w:rPr>
        <w:t>2.5</w:t>
      </w:r>
      <w:r w:rsidRPr="00FC195F">
        <w:rPr>
          <w:spacing w:val="-2"/>
          <w:szCs w:val="26"/>
        </w:rPr>
        <w:t xml:space="preserve">. Ngoài ra, </w:t>
      </w:r>
      <w:r>
        <w:rPr>
          <w:spacing w:val="-2"/>
          <w:szCs w:val="26"/>
        </w:rPr>
        <w:t>quy trình</w:t>
      </w:r>
      <w:r w:rsidRPr="00FC195F">
        <w:rPr>
          <w:spacing w:val="-2"/>
          <w:szCs w:val="26"/>
        </w:rPr>
        <w:t xml:space="preserve"> phân hủy sinh học</w:t>
      </w:r>
      <w:r>
        <w:rPr>
          <w:spacing w:val="-2"/>
          <w:szCs w:val="26"/>
        </w:rPr>
        <w:t xml:space="preserve"> thực vật</w:t>
      </w:r>
      <w:r w:rsidRPr="00FC195F">
        <w:rPr>
          <w:spacing w:val="-2"/>
          <w:szCs w:val="26"/>
        </w:rPr>
        <w:t xml:space="preserve">, phát tán phấn hoa, bào tử nấm và vi sinh vật cũng đóng góp vào </w:t>
      </w:r>
      <w:r>
        <w:rPr>
          <w:spacing w:val="-2"/>
          <w:szCs w:val="26"/>
        </w:rPr>
        <w:t>quá trình hình thành</w:t>
      </w:r>
      <w:r w:rsidRPr="00FC195F">
        <w:rPr>
          <w:spacing w:val="-2"/>
          <w:szCs w:val="26"/>
        </w:rPr>
        <w:t xml:space="preserve"> </w:t>
      </w:r>
      <w:r w:rsidRPr="00FC195F">
        <w:rPr>
          <w:szCs w:val="26"/>
        </w:rPr>
        <w:t>PM</w:t>
      </w:r>
      <w:r w:rsidRPr="00FC195F">
        <w:rPr>
          <w:szCs w:val="26"/>
          <w:vertAlign w:val="subscript"/>
        </w:rPr>
        <w:t>2.5</w:t>
      </w:r>
      <w:r w:rsidRPr="00FC195F">
        <w:rPr>
          <w:spacing w:val="-2"/>
          <w:szCs w:val="26"/>
        </w:rPr>
        <w:t xml:space="preserve"> tự nhiên, đặc biệt ở các khu vực có thảm thực vật phong phú.</w:t>
      </w:r>
    </w:p>
    <w:p w14:paraId="712A1400" w14:textId="0C9C131A" w:rsidR="00574C33" w:rsidRPr="00FC195F" w:rsidRDefault="00574C33" w:rsidP="00574C33">
      <w:pPr>
        <w:ind w:firstLine="567"/>
        <w:rPr>
          <w:spacing w:val="-2"/>
          <w:szCs w:val="26"/>
        </w:rPr>
      </w:pPr>
      <w:r w:rsidRPr="00FC195F">
        <w:rPr>
          <w:spacing w:val="-2"/>
          <w:szCs w:val="26"/>
        </w:rPr>
        <w:t>Cháy rừng  tự nhiên là một trong những nguồn tự nhiên quan trọng, có thể phát thải</w:t>
      </w:r>
      <w:r>
        <w:rPr>
          <w:spacing w:val="-2"/>
          <w:szCs w:val="26"/>
        </w:rPr>
        <w:t xml:space="preserve"> </w:t>
      </w:r>
      <w:r w:rsidRPr="00FC195F">
        <w:rPr>
          <w:spacing w:val="-2"/>
          <w:szCs w:val="26"/>
        </w:rPr>
        <w:t xml:space="preserve">lượng lớn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trong thời gian ngắn </w:t>
      </w:r>
      <w:r w:rsidRPr="00FC195F">
        <w:rPr>
          <w:spacing w:val="-2"/>
          <w:szCs w:val="26"/>
        </w:rPr>
        <w:fldChar w:fldCharType="begin"/>
      </w:r>
      <w:r w:rsidR="00D9326F">
        <w:rPr>
          <w:spacing w:val="-2"/>
          <w:szCs w:val="26"/>
        </w:rPr>
        <w:instrText xml:space="preserve"> ADDIN EN.CITE &lt;EndNote&gt;&lt;Cite&gt;&lt;Author&gt;Heil&lt;/Author&gt;&lt;Year&gt;2001&lt;/Year&gt;&lt;RecNum&gt;231&lt;/RecNum&gt;&lt;DisplayText&gt;[6]&lt;/DisplayText&gt;&lt;record&gt;&lt;rec-number&gt;231&lt;/rec-number&gt;&lt;foreign-keys&gt;&lt;key app="EN" db-id="vd9trvtezxrvdge5ssz5fedtf0afde5a5wxd" timestamp="1769932822"&gt;231&lt;/key&gt;&lt;/foreign-keys&gt;&lt;ref-type name="Journal Article"&gt;17&lt;/ref-type&gt;&lt;contributors&gt;&lt;authors&gt;&lt;author&gt;Heil, Angelika&lt;/author&gt;&lt;author&gt;Goldammer, Johan&lt;/author&gt;&lt;/authors&gt;&lt;/contributors&gt;&lt;titles&gt;&lt;title&gt;Smoke-haze pollution: a review of the 1997 episode in Southeast Asia&lt;/title&gt;&lt;secondary-title&gt;Regional Environmental Change&lt;/secondary-title&gt;&lt;/titles&gt;&lt;periodical&gt;&lt;full-title&gt;Regional Environmental Change&lt;/full-title&gt;&lt;/periodical&gt;&lt;pages&gt;24-37&lt;/pages&gt;&lt;volume&gt;2&lt;/volume&gt;&lt;number&gt;1&lt;/number&gt;&lt;dates&gt;&lt;year&gt;2001&lt;/year&gt;&lt;/dates&gt;&lt;isbn&gt;1436-3798&lt;/isbn&gt;&lt;urls&gt;&lt;/urls&gt;&lt;electronic-resource-num&gt;https://doi.org/10.1080/10962247.2016.1158214&lt;/electronic-resource-num&gt;&lt;/record&gt;&lt;/Cite&gt;&lt;/EndNote&gt;</w:instrText>
      </w:r>
      <w:r w:rsidRPr="00FC195F">
        <w:rPr>
          <w:spacing w:val="-2"/>
          <w:szCs w:val="26"/>
        </w:rPr>
        <w:fldChar w:fldCharType="separate"/>
      </w:r>
      <w:r w:rsidR="00D9326F">
        <w:rPr>
          <w:noProof/>
          <w:spacing w:val="-2"/>
          <w:szCs w:val="26"/>
        </w:rPr>
        <w:t>[</w:t>
      </w:r>
      <w:hyperlink w:anchor="_ENREF_6" w:tooltip="Heil, 2001 #231" w:history="1">
        <w:r w:rsidR="00BD5BFD">
          <w:rPr>
            <w:noProof/>
            <w:spacing w:val="-2"/>
            <w:szCs w:val="26"/>
          </w:rPr>
          <w:t>6</w:t>
        </w:r>
      </w:hyperlink>
      <w:r w:rsidR="00D9326F">
        <w:rPr>
          <w:noProof/>
          <w:spacing w:val="-2"/>
          <w:szCs w:val="26"/>
        </w:rPr>
        <w:t>]</w:t>
      </w:r>
      <w:r w:rsidRPr="00FC195F">
        <w:rPr>
          <w:spacing w:val="-2"/>
          <w:szCs w:val="26"/>
        </w:rPr>
        <w:fldChar w:fldCharType="end"/>
      </w:r>
      <w:r w:rsidRPr="00FC195F">
        <w:rPr>
          <w:spacing w:val="-2"/>
          <w:szCs w:val="26"/>
        </w:rPr>
        <w:t xml:space="preserve">. Quá trình cháy sinh ra các hạt muội </w:t>
      </w:r>
      <w:r w:rsidRPr="00FC195F">
        <w:rPr>
          <w:spacing w:val="-2"/>
          <w:szCs w:val="26"/>
        </w:rPr>
        <w:lastRenderedPageBreak/>
        <w:t xml:space="preserve">than, chất hữu cơ và tro mịn, có khả năng lan truyền </w:t>
      </w:r>
      <w:r>
        <w:rPr>
          <w:spacing w:val="-2"/>
          <w:szCs w:val="26"/>
        </w:rPr>
        <w:t>trong</w:t>
      </w:r>
      <w:r w:rsidRPr="00FC195F">
        <w:rPr>
          <w:spacing w:val="-2"/>
          <w:szCs w:val="26"/>
        </w:rPr>
        <w:t xml:space="preserve"> khu vực hoặc liên vùng. Ở nhiều quốc gia </w:t>
      </w:r>
      <w:r>
        <w:rPr>
          <w:spacing w:val="-2"/>
          <w:szCs w:val="26"/>
        </w:rPr>
        <w:t xml:space="preserve">thuộc khu vuẹc </w:t>
      </w:r>
      <w:r w:rsidRPr="00FC195F">
        <w:rPr>
          <w:spacing w:val="-2"/>
          <w:szCs w:val="26"/>
        </w:rPr>
        <w:t xml:space="preserve">nhiệt đới và cận nhiệt đới, cháy rừng theo mùa có thể gây ra các đợt ô nhiễm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nghiêm trọng,</w:t>
      </w:r>
      <w:r>
        <w:rPr>
          <w:spacing w:val="-2"/>
          <w:szCs w:val="26"/>
        </w:rPr>
        <w:t xml:space="preserve"> gây</w:t>
      </w:r>
      <w:r w:rsidRPr="00FC195F">
        <w:rPr>
          <w:spacing w:val="-2"/>
          <w:szCs w:val="26"/>
        </w:rPr>
        <w:t xml:space="preserve"> ảnh hưởng</w:t>
      </w:r>
      <w:r>
        <w:rPr>
          <w:spacing w:val="-2"/>
          <w:szCs w:val="26"/>
        </w:rPr>
        <w:t xml:space="preserve"> lớn</w:t>
      </w:r>
      <w:r w:rsidRPr="00FC195F">
        <w:rPr>
          <w:spacing w:val="-2"/>
          <w:szCs w:val="26"/>
        </w:rPr>
        <w:t xml:space="preserve"> đến chất lượng không khí và</w:t>
      </w:r>
      <w:r>
        <w:rPr>
          <w:spacing w:val="-2"/>
          <w:szCs w:val="26"/>
        </w:rPr>
        <w:t xml:space="preserve"> ảnh hưởng đến</w:t>
      </w:r>
      <w:r w:rsidRPr="00FC195F">
        <w:rPr>
          <w:spacing w:val="-2"/>
          <w:szCs w:val="26"/>
        </w:rPr>
        <w:t xml:space="preserve"> sức khỏe cộng đồng.</w:t>
      </w:r>
    </w:p>
    <w:p w14:paraId="764E3E21" w14:textId="003F1328" w:rsidR="00574C33" w:rsidRPr="00FC195F" w:rsidRDefault="00574C33" w:rsidP="00574C33">
      <w:pPr>
        <w:ind w:firstLine="567"/>
        <w:rPr>
          <w:spacing w:val="-2"/>
          <w:szCs w:val="26"/>
        </w:rPr>
      </w:pPr>
      <w:r w:rsidRPr="00FC195F">
        <w:rPr>
          <w:spacing w:val="-2"/>
          <w:szCs w:val="26"/>
        </w:rPr>
        <w:t>Ngoài các nguồn phát thải</w:t>
      </w:r>
      <w:r>
        <w:rPr>
          <w:spacing w:val="-2"/>
          <w:szCs w:val="26"/>
        </w:rPr>
        <w:t xml:space="preserve"> bụi</w:t>
      </w:r>
      <w:r w:rsidRPr="00FC195F">
        <w:rPr>
          <w:spacing w:val="-2"/>
          <w:szCs w:val="26"/>
        </w:rPr>
        <w:t xml:space="preserve"> cục bộ,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còn chịu ảnh hưởng từ quá trình vận chuyển xa từ các khu vực công nghiệp, nông nghiệp và đô thị lân cận, đặc biệt từ miền Bắc Trung Quốc</w:t>
      </w:r>
      <w:r>
        <w:rPr>
          <w:spacing w:val="-2"/>
          <w:szCs w:val="26"/>
        </w:rPr>
        <w:t xml:space="preserve"> </w:t>
      </w:r>
      <w:r w:rsidRPr="00FC195F">
        <w:rPr>
          <w:spacing w:val="-2"/>
          <w:szCs w:val="26"/>
        </w:rPr>
        <w:t xml:space="preserve">và các tỉnh công nghiệp phía Bắc Việt Nam </w:t>
      </w:r>
      <w:r w:rsidRPr="00FC195F">
        <w:rPr>
          <w:spacing w:val="-2"/>
          <w:szCs w:val="26"/>
        </w:rPr>
        <w:fldChar w:fldCharType="begin"/>
      </w:r>
      <w:r w:rsidR="00D9326F">
        <w:rPr>
          <w:spacing w:val="-2"/>
          <w:szCs w:val="26"/>
        </w:rPr>
        <w:instrText xml:space="preserve"> ADDIN EN.CITE &lt;EndNote&gt;&lt;Cite&gt;&lt;Author&gt;Lung&lt;/Author&gt;&lt;Year&gt;2022&lt;/Year&gt;&lt;RecNum&gt;233&lt;/RecNum&gt;&lt;DisplayText&gt;[7]&lt;/DisplayText&gt;&lt;record&gt;&lt;rec-number&gt;233&lt;/rec-number&gt;&lt;foreign-keys&gt;&lt;key app="EN" db-id="vd9trvtezxrvdge5ssz5fedtf0afde5a5wxd" timestamp="1769933053"&gt;233&lt;/key&gt;&lt;/foreign-keys&gt;&lt;ref-type name="Journal Article"&gt;17&lt;/ref-type&gt;&lt;contributors&gt;&lt;authors&gt;&lt;author&gt;Lung, Shih-Chun Candice&lt;/author&gt;&lt;author&gt;Thi Hien, To&lt;/author&gt;&lt;author&gt;Cambaliza, Maria Obiminda L&lt;/author&gt;&lt;author&gt;Hlaing, Ohnmar May Tin&lt;/author&gt;&lt;author&gt;Oanh, Nguyen Thi Kim&lt;/author&gt;&lt;author&gt;Latif, Mohd Talib&lt;/author&gt;&lt;author&gt;Lestari, Puji&lt;/author&gt;&lt;author&gt;Salam, Abdus&lt;/author&gt;&lt;author&gt;Lee, Shih-Yu&lt;/author&gt;&lt;author&gt;Wang, Wen-Cheng Vincent&lt;/author&gt;&lt;/authors&gt;&lt;/contributors&gt;&lt;titles&gt;&lt;title&gt;Research priorities of applying low-cost PM2. 5 sensors in Southeast Asian countries&lt;/title&gt;&lt;secondary-title&gt;International Journal of Environmental Research and Public Health&lt;/secondary-title&gt;&lt;/titles&gt;&lt;periodical&gt;&lt;full-title&gt;International Journal of Environmental Research and Public Health&lt;/full-title&gt;&lt;/periodical&gt;&lt;pages&gt;1522&lt;/pages&gt;&lt;volume&gt;19&lt;/volume&gt;&lt;number&gt;3&lt;/number&gt;&lt;dates&gt;&lt;year&gt;2022&lt;/year&gt;&lt;/dates&gt;&lt;isbn&gt;1660-4601&lt;/isbn&gt;&lt;urls&gt;&lt;/urls&gt;&lt;electronic-resource-num&gt;https://doi.org/10.3390/ijerph19031522&lt;/electronic-resource-num&gt;&lt;/record&gt;&lt;/Cite&gt;&lt;/EndNote&gt;</w:instrText>
      </w:r>
      <w:r w:rsidRPr="00FC195F">
        <w:rPr>
          <w:spacing w:val="-2"/>
          <w:szCs w:val="26"/>
        </w:rPr>
        <w:fldChar w:fldCharType="separate"/>
      </w:r>
      <w:r w:rsidR="00D9326F">
        <w:rPr>
          <w:noProof/>
          <w:spacing w:val="-2"/>
          <w:szCs w:val="26"/>
        </w:rPr>
        <w:t>[</w:t>
      </w:r>
      <w:hyperlink w:anchor="_ENREF_7" w:tooltip="Lung, 2022 #233" w:history="1">
        <w:r w:rsidR="00BD5BFD">
          <w:rPr>
            <w:noProof/>
            <w:spacing w:val="-2"/>
            <w:szCs w:val="26"/>
          </w:rPr>
          <w:t>7</w:t>
        </w:r>
      </w:hyperlink>
      <w:r w:rsidR="00D9326F">
        <w:rPr>
          <w:noProof/>
          <w:spacing w:val="-2"/>
          <w:szCs w:val="26"/>
        </w:rPr>
        <w:t>]</w:t>
      </w:r>
      <w:r w:rsidRPr="00FC195F">
        <w:rPr>
          <w:spacing w:val="-2"/>
          <w:szCs w:val="26"/>
        </w:rPr>
        <w:fldChar w:fldCharType="end"/>
      </w:r>
      <w:r w:rsidRPr="00FC195F">
        <w:rPr>
          <w:spacing w:val="-2"/>
          <w:szCs w:val="26"/>
        </w:rPr>
        <w:t xml:space="preserve">. Các hạt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trong khối khí vận chuyển xa thường giàu </w:t>
      </w:r>
      <w:r w:rsidR="00622643">
        <w:rPr>
          <w:spacing w:val="-2"/>
          <w:szCs w:val="26"/>
        </w:rPr>
        <w:t xml:space="preserve">sol khí </w:t>
      </w:r>
      <w:r w:rsidRPr="00FC195F">
        <w:rPr>
          <w:spacing w:val="-2"/>
          <w:szCs w:val="26"/>
        </w:rPr>
        <w:t>hữu cơ thứ cấp, sulfate và nitrate</w:t>
      </w:r>
      <w:r>
        <w:rPr>
          <w:spacing w:val="-2"/>
          <w:szCs w:val="26"/>
        </w:rPr>
        <w:t xml:space="preserve">, </w:t>
      </w:r>
      <w:r w:rsidRPr="00FC195F">
        <w:rPr>
          <w:spacing w:val="-2"/>
          <w:szCs w:val="26"/>
        </w:rPr>
        <w:t xml:space="preserve">được làm giàu trong quá trình </w:t>
      </w:r>
      <w:r>
        <w:rPr>
          <w:spacing w:val="-2"/>
          <w:szCs w:val="26"/>
        </w:rPr>
        <w:t>chuyển hoá và vận chuyển</w:t>
      </w:r>
      <w:r w:rsidRPr="00FC195F">
        <w:rPr>
          <w:spacing w:val="-2"/>
          <w:szCs w:val="26"/>
        </w:rPr>
        <w:t>. Do đó, nguồn nền khu vực có thể đóng</w:t>
      </w:r>
      <w:r>
        <w:rPr>
          <w:spacing w:val="-2"/>
          <w:szCs w:val="26"/>
        </w:rPr>
        <w:t xml:space="preserve"> là nguyên nhân</w:t>
      </w:r>
      <w:r w:rsidRPr="00FC195F">
        <w:rPr>
          <w:spacing w:val="-2"/>
          <w:szCs w:val="26"/>
        </w:rPr>
        <w:t xml:space="preserve"> quan trọng trong các đợt ô nhiễm diện rộng và kéo dài, vượt </w:t>
      </w:r>
      <w:r>
        <w:rPr>
          <w:spacing w:val="-2"/>
          <w:szCs w:val="26"/>
        </w:rPr>
        <w:t>xa</w:t>
      </w:r>
      <w:r w:rsidRPr="00FC195F">
        <w:rPr>
          <w:spacing w:val="-2"/>
          <w:szCs w:val="26"/>
        </w:rPr>
        <w:t xml:space="preserve"> phạm vi kiểm soát </w:t>
      </w:r>
      <w:r>
        <w:rPr>
          <w:spacing w:val="-2"/>
          <w:szCs w:val="26"/>
        </w:rPr>
        <w:t xml:space="preserve">ô nhiễm và </w:t>
      </w:r>
      <w:r w:rsidRPr="00FC195F">
        <w:rPr>
          <w:spacing w:val="-2"/>
          <w:szCs w:val="26"/>
        </w:rPr>
        <w:t>các biện pháp địa phương.</w:t>
      </w:r>
    </w:p>
    <w:p w14:paraId="32B27B30" w14:textId="77777777" w:rsidR="00574C33" w:rsidRDefault="00574C33" w:rsidP="00574C33">
      <w:pPr>
        <w:ind w:firstLine="567"/>
        <w:rPr>
          <w:spacing w:val="-2"/>
          <w:szCs w:val="26"/>
        </w:rPr>
      </w:pPr>
      <w:r w:rsidRPr="00FC195F">
        <w:rPr>
          <w:spacing w:val="-2"/>
          <w:szCs w:val="26"/>
        </w:rPr>
        <w:t xml:space="preserve">Nhìn chung,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từ nguồn tự nhiên thường tạo nên nồng độ nền</w:t>
      </w:r>
      <w:r>
        <w:rPr>
          <w:spacing w:val="-2"/>
          <w:szCs w:val="26"/>
        </w:rPr>
        <w:t xml:space="preserve"> tự nhiên vốn có</w:t>
      </w:r>
      <w:r w:rsidRPr="00FC195F">
        <w:rPr>
          <w:spacing w:val="-2"/>
          <w:szCs w:val="26"/>
        </w:rPr>
        <w:t xml:space="preserve"> của bụi mịn trong khí quyển. Mặc dù khó kiểm soát trực tiếp, việc hiểu rõ vai trò của các nguồn tự nhiên là </w:t>
      </w:r>
      <w:r>
        <w:rPr>
          <w:spacing w:val="-2"/>
          <w:szCs w:val="26"/>
        </w:rPr>
        <w:t>yếu tố</w:t>
      </w:r>
      <w:r w:rsidRPr="00FC195F">
        <w:rPr>
          <w:spacing w:val="-2"/>
          <w:szCs w:val="26"/>
        </w:rPr>
        <w:t xml:space="preserve"> quan trọng để phân biệt giữa ô nhiễm nền và ô nhiễm gia tăng do hoạt động </w:t>
      </w:r>
      <w:r>
        <w:rPr>
          <w:spacing w:val="-2"/>
          <w:szCs w:val="26"/>
        </w:rPr>
        <w:t xml:space="preserve">nhân tạo </w:t>
      </w:r>
      <w:r w:rsidRPr="00FC195F">
        <w:rPr>
          <w:spacing w:val="-2"/>
          <w:szCs w:val="26"/>
        </w:rPr>
        <w:t>của con người.</w:t>
      </w:r>
    </w:p>
    <w:p w14:paraId="042CBC61" w14:textId="77777777" w:rsidR="00574C33" w:rsidRPr="00817F7C" w:rsidRDefault="00574C33" w:rsidP="00574C33">
      <w:pPr>
        <w:ind w:firstLine="567"/>
        <w:rPr>
          <w:i/>
          <w:iCs/>
          <w:spacing w:val="-2"/>
          <w:szCs w:val="26"/>
        </w:rPr>
      </w:pPr>
      <w:r w:rsidRPr="00817F7C">
        <w:rPr>
          <w:i/>
          <w:iCs/>
        </w:rPr>
        <w:t>* Nguồn gốc nhân tạo</w:t>
      </w:r>
    </w:p>
    <w:p w14:paraId="434383D8" w14:textId="77777777" w:rsidR="00574C33" w:rsidRPr="00FC195F" w:rsidRDefault="00574C33" w:rsidP="00574C33">
      <w:pPr>
        <w:ind w:firstLine="567"/>
        <w:rPr>
          <w:spacing w:val="-2"/>
          <w:szCs w:val="26"/>
        </w:rPr>
      </w:pPr>
      <w:r w:rsidRPr="00FC195F">
        <w:rPr>
          <w:spacing w:val="-2"/>
          <w:szCs w:val="26"/>
        </w:rPr>
        <w:t xml:space="preserve">Nguồn nhân tạo là nhóm nguồn </w:t>
      </w:r>
      <w:r>
        <w:rPr>
          <w:spacing w:val="-2"/>
          <w:szCs w:val="26"/>
        </w:rPr>
        <w:t>tạo ra</w:t>
      </w:r>
      <w:r w:rsidRPr="00FC195F">
        <w:rPr>
          <w:spacing w:val="-2"/>
          <w:szCs w:val="26"/>
        </w:rPr>
        <w:t xml:space="preserve">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chủ yếu</w:t>
      </w:r>
      <w:r>
        <w:rPr>
          <w:spacing w:val="-2"/>
          <w:szCs w:val="26"/>
        </w:rPr>
        <w:t>. Nguồn này thường</w:t>
      </w:r>
      <w:r w:rsidRPr="00FC195F">
        <w:rPr>
          <w:spacing w:val="-2"/>
          <w:szCs w:val="26"/>
        </w:rPr>
        <w:t xml:space="preserve"> do các hoạt động kinh tế</w:t>
      </w:r>
      <w:r>
        <w:rPr>
          <w:spacing w:val="-2"/>
          <w:szCs w:val="26"/>
        </w:rPr>
        <w:t xml:space="preserve">, hoạt động dân sinh </w:t>
      </w:r>
      <w:r w:rsidRPr="00FC195F">
        <w:rPr>
          <w:spacing w:val="-2"/>
          <w:szCs w:val="26"/>
        </w:rPr>
        <w:t xml:space="preserve">của con người và thường chiếm tỷ trọng lớn trong tổng tải lượng </w:t>
      </w:r>
      <w:r w:rsidRPr="00FC195F">
        <w:rPr>
          <w:szCs w:val="26"/>
        </w:rPr>
        <w:t>PM</w:t>
      </w:r>
      <w:r w:rsidRPr="00FC195F">
        <w:rPr>
          <w:szCs w:val="26"/>
          <w:vertAlign w:val="subscript"/>
        </w:rPr>
        <w:t>2.5</w:t>
      </w:r>
      <w:r w:rsidRPr="00FC195F">
        <w:rPr>
          <w:spacing w:val="-2"/>
          <w:szCs w:val="26"/>
        </w:rPr>
        <w:t>. Hoạt động đốt cháy nhiên liệu</w:t>
      </w:r>
      <w:r>
        <w:rPr>
          <w:spacing w:val="-2"/>
          <w:szCs w:val="26"/>
        </w:rPr>
        <w:t xml:space="preserve"> tự nhiên và</w:t>
      </w:r>
      <w:r w:rsidRPr="00FC195F">
        <w:rPr>
          <w:spacing w:val="-2"/>
          <w:szCs w:val="26"/>
        </w:rPr>
        <w:t xml:space="preserve"> hóa thạch là nguồn nhân tạo quan trọng nhất, bao gồm giao thông vận tải</w:t>
      </w:r>
      <w:r>
        <w:rPr>
          <w:spacing w:val="-2"/>
          <w:szCs w:val="26"/>
        </w:rPr>
        <w:t xml:space="preserve"> công nghiệp, dân sinh</w:t>
      </w:r>
      <w:r w:rsidRPr="00FC195F">
        <w:rPr>
          <w:spacing w:val="-2"/>
          <w:szCs w:val="26"/>
        </w:rPr>
        <w:t>, sản xuất điện, công nghiệp và sinh hoạt dân cư.</w:t>
      </w:r>
    </w:p>
    <w:p w14:paraId="1025CE90" w14:textId="22F50123" w:rsidR="00574C33" w:rsidRPr="00FC195F" w:rsidRDefault="00574C33" w:rsidP="00574C33">
      <w:pPr>
        <w:ind w:firstLine="567"/>
        <w:rPr>
          <w:spacing w:val="-2"/>
          <w:szCs w:val="26"/>
        </w:rPr>
      </w:pPr>
      <w:r w:rsidRPr="00FC195F">
        <w:rPr>
          <w:spacing w:val="-2"/>
          <w:szCs w:val="26"/>
        </w:rPr>
        <w:t xml:space="preserve">Trong lĩnh vực giao thông vận tải,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được phát thải trực tiếp từ khí thải động cơ, đặc biệt là các phương tiện sử dụng động cơ diesel </w:t>
      </w:r>
      <w:r w:rsidRPr="00FC195F">
        <w:rPr>
          <w:szCs w:val="26"/>
        </w:rPr>
        <w:fldChar w:fldCharType="begin"/>
      </w:r>
      <w:r w:rsidR="00D9326F">
        <w:rPr>
          <w:szCs w:val="26"/>
        </w:rPr>
        <w:instrText xml:space="preserve"> ADDIN EN.CITE &lt;EndNote&gt;&lt;Cite&gt;&lt;Author&gt;Maciejczyk&lt;/Author&gt;&lt;Year&gt;2021&lt;/Year&gt;&lt;RecNum&gt;85&lt;/RecNum&gt;&lt;DisplayText&gt;[8]&lt;/DisplayText&gt;&lt;record&gt;&lt;rec-number&gt;85&lt;/rec-number&gt;&lt;foreign-keys&gt;&lt;key app="EN" db-id="rpe2sttthprszaesav95x2ss2zxrxf9a9s5s" timestamp="1736145600"&gt;85&lt;/key&gt;&lt;/foreign-keys&gt;&lt;ref-type name="Journal Article"&gt;17&lt;/ref-type&gt;&lt;contributors&gt;&lt;authors&gt;&lt;author&gt;Maciejczyk, Polina&lt;/author&gt;&lt;author&gt;Chen, Lung-Chi&lt;/author&gt;&lt;author&gt;Thurston, George&lt;/author&gt;&lt;/authors&gt;&lt;/contributors&gt;&lt;titles&gt;&lt;title&gt;The role of fossil fuel combustion metals in PM2. 5 air pollution health associations&lt;/title&gt;&lt;secondary-title&gt;Atmosphere&lt;/secondary-title&gt;&lt;/titles&gt;&lt;periodical&gt;&lt;full-title&gt;Atmosphere&lt;/full-title&gt;&lt;/periodical&gt;&lt;pages&gt;1086&lt;/pages&gt;&lt;volume&gt;12&lt;/volume&gt;&lt;number&gt;9&lt;/number&gt;&lt;dates&gt;&lt;year&gt;2021&lt;/year&gt;&lt;/dates&gt;&lt;isbn&gt;2073-4433&lt;/isbn&gt;&lt;urls&gt;&lt;/urls&gt;&lt;electronic-resource-num&gt;https://doi.org/10.3390/atmos12091086&lt;/electronic-resource-num&gt;&lt;/record&gt;&lt;/Cite&gt;&lt;/EndNote&gt;</w:instrText>
      </w:r>
      <w:r w:rsidRPr="00FC195F">
        <w:rPr>
          <w:szCs w:val="26"/>
        </w:rPr>
        <w:fldChar w:fldCharType="separate"/>
      </w:r>
      <w:r w:rsidR="00D9326F">
        <w:rPr>
          <w:noProof/>
          <w:szCs w:val="26"/>
        </w:rPr>
        <w:t>[</w:t>
      </w:r>
      <w:hyperlink w:anchor="_ENREF_8" w:tooltip="Maciejczyk, 2021 #85" w:history="1">
        <w:r w:rsidR="00BD5BFD">
          <w:rPr>
            <w:noProof/>
            <w:szCs w:val="26"/>
          </w:rPr>
          <w:t>8</w:t>
        </w:r>
      </w:hyperlink>
      <w:r w:rsidR="00D9326F">
        <w:rPr>
          <w:noProof/>
          <w:szCs w:val="26"/>
        </w:rPr>
        <w:t>]</w:t>
      </w:r>
      <w:r w:rsidRPr="00FC195F">
        <w:rPr>
          <w:szCs w:val="26"/>
        </w:rPr>
        <w:fldChar w:fldCharType="end"/>
      </w:r>
      <w:r w:rsidRPr="00FC195F">
        <w:rPr>
          <w:spacing w:val="-2"/>
          <w:szCs w:val="26"/>
        </w:rPr>
        <w:t>. Khí thải giao thông chứa các hạt muội than (black carbon – BC), carbon hữu cơ (organic carbon – OC), hợp chất hữu cơ bán bay hơi, polycyclic aromatic hydrocarbons (PAHs) và nhiều kim loại vết như Fe, Cu, Zn, Pb, phản ánh dấu vết đặc trưng của nguồn phát thải này. Ngoài phát thải sơ cấp, các phản ứng quang hóa trong khí quyển có thể chuyển hóa các tiền chất khí như NO</w:t>
      </w:r>
      <w:r w:rsidRPr="00FC195F">
        <w:rPr>
          <w:spacing w:val="-2"/>
          <w:szCs w:val="26"/>
          <w:vertAlign w:val="subscript"/>
        </w:rPr>
        <w:t>x</w:t>
      </w:r>
      <w:r w:rsidRPr="00FC195F">
        <w:rPr>
          <w:spacing w:val="-2"/>
          <w:szCs w:val="26"/>
        </w:rPr>
        <w:t xml:space="preserve"> và VOCs phát sinh từ giao thông thành hạt </w:t>
      </w:r>
      <w:r w:rsidRPr="00FC195F">
        <w:rPr>
          <w:szCs w:val="26"/>
        </w:rPr>
        <w:t>PM</w:t>
      </w:r>
      <w:r w:rsidRPr="00FC195F">
        <w:rPr>
          <w:szCs w:val="26"/>
          <w:vertAlign w:val="subscript"/>
        </w:rPr>
        <w:t>2.5</w:t>
      </w:r>
      <w:r w:rsidRPr="00FC195F">
        <w:rPr>
          <w:spacing w:val="-2"/>
          <w:szCs w:val="26"/>
        </w:rPr>
        <w:t xml:space="preserve"> thứ cấp, góp phần gia tăng nồng độ bụi mịn trong không khí đô thị.</w:t>
      </w:r>
      <w:r w:rsidRPr="00FC195F">
        <w:rPr>
          <w:szCs w:val="26"/>
        </w:rPr>
        <w:fldChar w:fldCharType="begin"/>
      </w:r>
      <w:r w:rsidR="00D9326F">
        <w:rPr>
          <w:szCs w:val="26"/>
        </w:rPr>
        <w:instrText xml:space="preserve"> ADDIN EN.CITE &lt;EndNote&gt;&lt;Cite&gt;&lt;Author&gt;Liu&lt;/Author&gt;&lt;Year&gt;2017&lt;/Year&gt;&lt;RecNum&gt;86&lt;/RecNum&gt;&lt;DisplayText&gt;[9]&lt;/DisplayText&gt;&lt;record&gt;&lt;rec-number&gt;86&lt;/rec-number&gt;&lt;foreign-keys&gt;&lt;key app="EN" db-id="rpe2sttthprszaesav95x2ss2zxrxf9a9s5s" timestamp="1736145822"&gt;86&lt;/key&gt;&lt;/foreign-keys&gt;&lt;ref-type name="Journal Article"&gt;17&lt;/ref-type&gt;&lt;contributors&gt;&lt;authors&gt;&lt;author&gt;Liu, Kankan&lt;/author&gt;&lt;author&gt;Shang, Qingmin&lt;/author&gt;&lt;author&gt;Wan, Changyuan&lt;/author&gt;&lt;author&gt;Song, Ping&lt;/author&gt;&lt;author&gt;Ma, Chanyuan&lt;/author&gt;&lt;author&gt;Cao, Liyuan &lt;/author&gt;&lt;/authors&gt;&lt;/contributors&gt;&lt;titles&gt;&lt;title&gt;Characteristics and sources of heavy metals in PM2. 5 during a typical haze episode in rural and urban areas in Taiyuan, China&lt;/title&gt;&lt;secondary-title&gt;Atmosphere&lt;/secondary-title&gt;&lt;/titles&gt;&lt;periodical&gt;&lt;full-title&gt;Atmosphere&lt;/full-title&gt;&lt;/periodical&gt;&lt;pages&gt;2&lt;/pages&gt;&lt;volume&gt;9&lt;/volume&gt;&lt;number&gt;1&lt;/number&gt;&lt;dates&gt;&lt;year&gt;2017&lt;/year&gt;&lt;/dates&gt;&lt;isbn&gt;2073-4433&lt;/isbn&gt;&lt;urls&gt;&lt;/urls&gt;&lt;electronic-resource-num&gt;https://doi.org/10.3390/atmos9010002&lt;/electronic-resource-num&gt;&lt;/record&gt;&lt;/Cite&gt;&lt;/EndNote&gt;</w:instrText>
      </w:r>
      <w:r w:rsidRPr="00FC195F">
        <w:rPr>
          <w:szCs w:val="26"/>
        </w:rPr>
        <w:fldChar w:fldCharType="separate"/>
      </w:r>
      <w:r w:rsidR="00D9326F">
        <w:rPr>
          <w:noProof/>
          <w:szCs w:val="26"/>
        </w:rPr>
        <w:t>[</w:t>
      </w:r>
      <w:hyperlink w:anchor="_ENREF_9" w:tooltip="Liu, 2017 #86" w:history="1">
        <w:r w:rsidR="00BD5BFD">
          <w:rPr>
            <w:noProof/>
            <w:szCs w:val="26"/>
          </w:rPr>
          <w:t>9</w:t>
        </w:r>
      </w:hyperlink>
      <w:r w:rsidR="00D9326F">
        <w:rPr>
          <w:noProof/>
          <w:szCs w:val="26"/>
        </w:rPr>
        <w:t>]</w:t>
      </w:r>
      <w:r w:rsidRPr="00FC195F">
        <w:rPr>
          <w:szCs w:val="26"/>
        </w:rPr>
        <w:fldChar w:fldCharType="end"/>
      </w:r>
      <w:r w:rsidRPr="00FC195F">
        <w:rPr>
          <w:spacing w:val="-2"/>
          <w:szCs w:val="26"/>
        </w:rPr>
        <w:t>.</w:t>
      </w:r>
      <w:r w:rsidRPr="00FC195F">
        <w:rPr>
          <w:rFonts w:eastAsia="Times New Roman"/>
          <w:sz w:val="24"/>
          <w:szCs w:val="24"/>
        </w:rPr>
        <w:t xml:space="preserve"> </w:t>
      </w:r>
      <w:r w:rsidRPr="00FC195F">
        <w:rPr>
          <w:spacing w:val="-2"/>
          <w:szCs w:val="26"/>
        </w:rPr>
        <w:t xml:space="preserve">Bên cạnh nguồn phát thải từ quá trình đốt cháy nhiên liệu, các nguồn không do đốt cháy (non-exhaust emissions) ngày càng được ghi nhận là đóng góp đáng kể vào </w:t>
      </w:r>
      <w:r>
        <w:rPr>
          <w:spacing w:val="-2"/>
          <w:szCs w:val="26"/>
        </w:rPr>
        <w:t xml:space="preserve">quá trình tạo ra bụi </w:t>
      </w:r>
      <w:r w:rsidRPr="00FC195F">
        <w:rPr>
          <w:szCs w:val="26"/>
        </w:rPr>
        <w:t>PM</w:t>
      </w:r>
      <w:r w:rsidRPr="00FC195F">
        <w:rPr>
          <w:szCs w:val="26"/>
          <w:vertAlign w:val="subscript"/>
        </w:rPr>
        <w:t>2.5</w:t>
      </w:r>
      <w:r w:rsidRPr="00FC195F">
        <w:rPr>
          <w:spacing w:val="-2"/>
          <w:szCs w:val="26"/>
        </w:rPr>
        <w:t xml:space="preserve"> </w:t>
      </w:r>
      <w:r w:rsidRPr="00FC195F">
        <w:rPr>
          <w:spacing w:val="-2"/>
          <w:szCs w:val="26"/>
        </w:rPr>
        <w:fldChar w:fldCharType="begin"/>
      </w:r>
      <w:r w:rsidR="00D9326F">
        <w:rPr>
          <w:spacing w:val="-2"/>
          <w:szCs w:val="26"/>
        </w:rPr>
        <w:instrText xml:space="preserve"> ADDIN EN.CITE &lt;EndNote&gt;&lt;Cite&gt;&lt;Author&gt;Reshmy&lt;/Author&gt;&lt;Year&gt;2025&lt;/Year&gt;&lt;RecNum&gt;234&lt;/RecNum&gt;&lt;DisplayText&gt;[10]&lt;/DisplayText&gt;&lt;record&gt;&lt;rec-number&gt;234&lt;/rec-number&gt;&lt;foreign-keys&gt;&lt;key app="EN" db-id="vd9trvtezxrvdge5ssz5fedtf0afde5a5wxd" timestamp="1769933150"&gt;234&lt;/key&gt;&lt;/foreign-keys&gt;&lt;ref-type name="Journal Article"&gt;17&lt;/ref-type&gt;&lt;contributors&gt;&lt;authors&gt;&lt;author&gt;Reshmy, DS&lt;/author&gt;&lt;author&gt;Swarnalatha, K&lt;/author&gt;&lt;author&gt;Gautam, Sneha&lt;/author&gt;&lt;author&gt;Mathew, Binu Sara&lt;/author&gt;&lt;author&gt;Hegde, Prashant&lt;/author&gt;&lt;/authors&gt;&lt;/contributors&gt;&lt;titles&gt;&lt;title&gt;Assessing air pollution in a coastal urban setting: contributions of PM₁₀, vehicular emissions, and public health impacts&lt;/title&gt;&lt;secondary-title&gt;Journal of Atmospheric Chemistry&lt;/secondary-title&gt;&lt;/titles&gt;&lt;periodical&gt;&lt;full-title&gt;Journal of Atmospheric Chemistry&lt;/full-title&gt;&lt;/periodical&gt;&lt;pages&gt;1-26&lt;/pages&gt;&lt;volume&gt;82&lt;/volume&gt;&lt;number&gt;2&lt;/number&gt;&lt;dates&gt;&lt;year&gt;2025&lt;/year&gt;&lt;/dates&gt;&lt;isbn&gt;1573-0662&lt;/isbn&gt;&lt;urls&gt;&lt;/urls&gt;&lt;electronic-resource-num&gt;https://doi.org/10.1007/s10874-025-09483-4&lt;/electronic-resource-num&gt;&lt;/record&gt;&lt;/Cite&gt;&lt;/EndNote&gt;</w:instrText>
      </w:r>
      <w:r w:rsidRPr="00FC195F">
        <w:rPr>
          <w:spacing w:val="-2"/>
          <w:szCs w:val="26"/>
        </w:rPr>
        <w:fldChar w:fldCharType="separate"/>
      </w:r>
      <w:r w:rsidR="00D9326F">
        <w:rPr>
          <w:noProof/>
          <w:spacing w:val="-2"/>
          <w:szCs w:val="26"/>
        </w:rPr>
        <w:t>[</w:t>
      </w:r>
      <w:hyperlink w:anchor="_ENREF_10" w:tooltip="Reshmy, 2025 #234" w:history="1">
        <w:r w:rsidR="00BD5BFD">
          <w:rPr>
            <w:noProof/>
            <w:spacing w:val="-2"/>
            <w:szCs w:val="26"/>
          </w:rPr>
          <w:t>10</w:t>
        </w:r>
      </w:hyperlink>
      <w:r w:rsidR="00D9326F">
        <w:rPr>
          <w:noProof/>
          <w:spacing w:val="-2"/>
          <w:szCs w:val="26"/>
        </w:rPr>
        <w:t>]</w:t>
      </w:r>
      <w:r w:rsidRPr="00FC195F">
        <w:rPr>
          <w:spacing w:val="-2"/>
          <w:szCs w:val="26"/>
        </w:rPr>
        <w:fldChar w:fldCharType="end"/>
      </w:r>
      <w:r w:rsidRPr="00FC195F">
        <w:rPr>
          <w:spacing w:val="-2"/>
          <w:szCs w:val="26"/>
        </w:rPr>
        <w:t xml:space="preserve">, đặc biệt tại các đô thị có mật độ giao thông cao. Các quá trình như mài mòn lốp xe, mài mòn má phanh, hao mòn mặt đường và tái huy động bụi đường tạo ra các hạt bụi mịn giàu </w:t>
      </w:r>
      <w:r w:rsidRPr="00FC195F">
        <w:rPr>
          <w:spacing w:val="-2"/>
          <w:szCs w:val="26"/>
        </w:rPr>
        <w:lastRenderedPageBreak/>
        <w:t xml:space="preserve">kim loại như Cu, Zn, Fe, Sb, Ba và Ca, cũng như các khoáng chất vô cơ đặc trưng. Nhiều nghiên cứu gần đây cho thấy, trong bối cảnh tiêu chuẩn khí thải ngày càng nghiêm ngặt và động cơ ngày càng sạch hơn, tỷ lệ đóng góp của phát thải không do đốt cháy vào tổng </w:t>
      </w:r>
      <w:r w:rsidRPr="00FC195F">
        <w:rPr>
          <w:szCs w:val="26"/>
        </w:rPr>
        <w:t>PM</w:t>
      </w:r>
      <w:r w:rsidRPr="00FC195F">
        <w:rPr>
          <w:szCs w:val="26"/>
          <w:vertAlign w:val="subscript"/>
        </w:rPr>
        <w:t>2.5</w:t>
      </w:r>
      <w:r w:rsidRPr="00FC195F">
        <w:rPr>
          <w:spacing w:val="-2"/>
          <w:szCs w:val="26"/>
        </w:rPr>
        <w:t xml:space="preserve"> có xu hướng gia tăng, thậm chí chiếm tỷ trọng tương đương hoặc cao hơn phát thải từ ống xả tại một số khu vực đô thị lớn. Ngoài ra, điều kiện giao thông như tắc nghẽn, tốc độ di chuyển thấp, tần suất tăng giảm tốc và chất lượng mặt đường có ảnh hưởng đáng kể đến mức phát thải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w:t>
      </w:r>
      <w:r w:rsidRPr="00FC195F">
        <w:rPr>
          <w:spacing w:val="-2"/>
          <w:szCs w:val="26"/>
        </w:rPr>
        <w:fldChar w:fldCharType="begin"/>
      </w:r>
      <w:r w:rsidR="00D9326F">
        <w:rPr>
          <w:spacing w:val="-2"/>
          <w:szCs w:val="26"/>
        </w:rPr>
        <w:instrText xml:space="preserve"> ADDIN EN.CITE &lt;EndNote&gt;&lt;Cite&gt;&lt;Author&gt;Liu&lt;/Author&gt;&lt;Year&gt;2019&lt;/Year&gt;&lt;RecNum&gt;235&lt;/RecNum&gt;&lt;DisplayText&gt;[11]&lt;/DisplayText&gt;&lt;record&gt;&lt;rec-number&gt;235&lt;/rec-number&gt;&lt;foreign-keys&gt;&lt;key app="EN" db-id="vd9trvtezxrvdge5ssz5fedtf0afde5a5wxd" timestamp="1769933227"&gt;235&lt;/key&gt;&lt;/foreign-keys&gt;&lt;ref-type name="Journal Article"&gt;17&lt;/ref-type&gt;&lt;contributors&gt;&lt;authors&gt;&lt;author&gt;Liu, Haobing&lt;/author&gt;&lt;author&gt;Rodgers, Michael O&lt;/author&gt;&lt;author&gt;Guensler, Randall&lt;/author&gt;&lt;/authors&gt;&lt;/contributors&gt;&lt;titles&gt;&lt;title&gt;The impact of road grade on vehicle accelerations behavior, PM2. 5 emissions, and dispersion modeling&lt;/title&gt;&lt;secondary-title&gt;Transportation Research Part D: Transport and Environment&lt;/secondary-title&gt;&lt;/titles&gt;&lt;periodical&gt;&lt;full-title&gt;Transportation Research Part D: Transport and Environment&lt;/full-title&gt;&lt;/periodical&gt;&lt;pages&gt;297-319&lt;/pages&gt;&lt;volume&gt;75&lt;/volume&gt;&lt;dates&gt;&lt;year&gt;2019&lt;/year&gt;&lt;/dates&gt;&lt;isbn&gt;1361-9209&lt;/isbn&gt;&lt;urls&gt;&lt;/urls&gt;&lt;electronic-resource-num&gt;https://doi.org/10.1016/j.trd.2019.09.006&lt;/electronic-resource-num&gt;&lt;/record&gt;&lt;/Cite&gt;&lt;/EndNote&gt;</w:instrText>
      </w:r>
      <w:r w:rsidRPr="00FC195F">
        <w:rPr>
          <w:spacing w:val="-2"/>
          <w:szCs w:val="26"/>
        </w:rPr>
        <w:fldChar w:fldCharType="separate"/>
      </w:r>
      <w:r w:rsidR="00D9326F">
        <w:rPr>
          <w:noProof/>
          <w:spacing w:val="-2"/>
          <w:szCs w:val="26"/>
        </w:rPr>
        <w:t>[</w:t>
      </w:r>
      <w:hyperlink w:anchor="_ENREF_11" w:tooltip="Liu, 2019 #235" w:history="1">
        <w:r w:rsidR="00BD5BFD">
          <w:rPr>
            <w:noProof/>
            <w:spacing w:val="-2"/>
            <w:szCs w:val="26"/>
          </w:rPr>
          <w:t>11</w:t>
        </w:r>
      </w:hyperlink>
      <w:r w:rsidR="00D9326F">
        <w:rPr>
          <w:noProof/>
          <w:spacing w:val="-2"/>
          <w:szCs w:val="26"/>
        </w:rPr>
        <w:t>]</w:t>
      </w:r>
      <w:r w:rsidRPr="00FC195F">
        <w:rPr>
          <w:spacing w:val="-2"/>
          <w:szCs w:val="26"/>
        </w:rPr>
        <w:fldChar w:fldCharType="end"/>
      </w:r>
      <w:r w:rsidRPr="00FC195F">
        <w:rPr>
          <w:spacing w:val="-2"/>
          <w:szCs w:val="26"/>
        </w:rPr>
        <w:t xml:space="preserve">. Ở các thành phố đang phát triển, nơi phương tiện cá nhân chiếm ưu thế, hệ thống giao thông công cộng chưa hoàn thiện và tỷ lệ xe máy cao, phát thải từ giao thông thường trở thành nguồn đóng góp chủ đạo đối với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trong tầng không khí gần mặt đất. Do đó, việc nhận diện đặc điểm phát thải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từ giao thông, thông qua thành phần hóa học, dấu ấn kim loại vết và phân tích nguồn, đóng vai trò quan trọng trong xây dựng các chiến lược kiểm soát ô nhiễm không khí hiệu quả và bền vững.</w:t>
      </w:r>
    </w:p>
    <w:p w14:paraId="15721CAB" w14:textId="272FBAD4" w:rsidR="00574C33" w:rsidRPr="00FC195F" w:rsidRDefault="00574C33" w:rsidP="00574C33">
      <w:pPr>
        <w:ind w:firstLine="567"/>
        <w:rPr>
          <w:spacing w:val="-2"/>
          <w:szCs w:val="26"/>
        </w:rPr>
      </w:pPr>
      <w:r w:rsidRPr="00FC195F">
        <w:rPr>
          <w:spacing w:val="-2"/>
          <w:szCs w:val="26"/>
        </w:rPr>
        <w:t xml:space="preserve">Hoạt động công nghiệp và </w:t>
      </w:r>
      <w:r>
        <w:rPr>
          <w:spacing w:val="-2"/>
          <w:szCs w:val="26"/>
        </w:rPr>
        <w:t>quá trình sản xuất</w:t>
      </w:r>
      <w:r w:rsidRPr="00FC195F">
        <w:rPr>
          <w:spacing w:val="-2"/>
          <w:szCs w:val="26"/>
        </w:rPr>
        <w:t xml:space="preserve"> năng lượng là một trong những </w:t>
      </w:r>
      <w:r>
        <w:rPr>
          <w:spacing w:val="-2"/>
          <w:szCs w:val="26"/>
        </w:rPr>
        <w:t xml:space="preserve">yếu tố </w:t>
      </w:r>
      <w:r w:rsidRPr="00FC195F">
        <w:rPr>
          <w:spacing w:val="-2"/>
          <w:szCs w:val="26"/>
        </w:rPr>
        <w:t>phát</w:t>
      </w:r>
      <w:r w:rsidRPr="00FC195F">
        <w:rPr>
          <w:b/>
          <w:bCs/>
          <w:spacing w:val="-2"/>
          <w:szCs w:val="26"/>
        </w:rPr>
        <w:t xml:space="preserve"> </w:t>
      </w:r>
      <w:r w:rsidRPr="00FC195F">
        <w:rPr>
          <w:spacing w:val="-2"/>
          <w:szCs w:val="26"/>
        </w:rPr>
        <w:t xml:space="preserve">sinh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và có tính liên tục, </w:t>
      </w:r>
      <w:r>
        <w:rPr>
          <w:spacing w:val="-2"/>
          <w:szCs w:val="26"/>
        </w:rPr>
        <w:t xml:space="preserve">tác động </w:t>
      </w:r>
      <w:r w:rsidRPr="00FC195F">
        <w:rPr>
          <w:spacing w:val="-2"/>
          <w:szCs w:val="26"/>
        </w:rPr>
        <w:t xml:space="preserve">đặc biệt tại các khu vực đô thị hóa và công nghiệp hóa nhanh </w:t>
      </w:r>
      <w:r w:rsidRPr="00FC195F">
        <w:rPr>
          <w:szCs w:val="26"/>
        </w:rPr>
        <w:fldChar w:fldCharType="begin"/>
      </w:r>
      <w:r w:rsidR="00D9326F">
        <w:rPr>
          <w:szCs w:val="26"/>
        </w:rPr>
        <w:instrText xml:space="preserve"> ADDIN EN.CITE &lt;EndNote&gt;&lt;Cite&gt;&lt;Author&gt;Maciejczyk&lt;/Author&gt;&lt;Year&gt;2021&lt;/Year&gt;&lt;RecNum&gt;85&lt;/RecNum&gt;&lt;DisplayText&gt;[8]&lt;/DisplayText&gt;&lt;record&gt;&lt;rec-number&gt;85&lt;/rec-number&gt;&lt;foreign-keys&gt;&lt;key app="EN" db-id="rpe2sttthprszaesav95x2ss2zxrxf9a9s5s" timestamp="1736145600"&gt;85&lt;/key&gt;&lt;/foreign-keys&gt;&lt;ref-type name="Journal Article"&gt;17&lt;/ref-type&gt;&lt;contributors&gt;&lt;authors&gt;&lt;author&gt;Maciejczyk, Polina&lt;/author&gt;&lt;author&gt;Chen, Lung-Chi&lt;/author&gt;&lt;author&gt;Thurston, George&lt;/author&gt;&lt;/authors&gt;&lt;/contributors&gt;&lt;titles&gt;&lt;title&gt;The role of fossil fuel combustion metals in PM2. 5 air pollution health associations&lt;/title&gt;&lt;secondary-title&gt;Atmosphere&lt;/secondary-title&gt;&lt;/titles&gt;&lt;periodical&gt;&lt;full-title&gt;Atmosphere&lt;/full-title&gt;&lt;/periodical&gt;&lt;pages&gt;1086&lt;/pages&gt;&lt;volume&gt;12&lt;/volume&gt;&lt;number&gt;9&lt;/number&gt;&lt;dates&gt;&lt;year&gt;2021&lt;/year&gt;&lt;/dates&gt;&lt;isbn&gt;2073-4433&lt;/isbn&gt;&lt;urls&gt;&lt;/urls&gt;&lt;electronic-resource-num&gt;https://doi.org/10.3390/atmos12091086&lt;/electronic-resource-num&gt;&lt;/record&gt;&lt;/Cite&gt;&lt;/EndNote&gt;</w:instrText>
      </w:r>
      <w:r w:rsidRPr="00FC195F">
        <w:rPr>
          <w:szCs w:val="26"/>
        </w:rPr>
        <w:fldChar w:fldCharType="separate"/>
      </w:r>
      <w:r w:rsidR="00D9326F">
        <w:rPr>
          <w:noProof/>
          <w:szCs w:val="26"/>
        </w:rPr>
        <w:t>[</w:t>
      </w:r>
      <w:hyperlink w:anchor="_ENREF_8" w:tooltip="Maciejczyk, 2021 #85" w:history="1">
        <w:r w:rsidR="00BD5BFD">
          <w:rPr>
            <w:noProof/>
            <w:szCs w:val="26"/>
          </w:rPr>
          <w:t>8</w:t>
        </w:r>
      </w:hyperlink>
      <w:r w:rsidR="00D9326F">
        <w:rPr>
          <w:noProof/>
          <w:szCs w:val="26"/>
        </w:rPr>
        <w:t>]</w:t>
      </w:r>
      <w:r w:rsidRPr="00FC195F">
        <w:rPr>
          <w:szCs w:val="26"/>
        </w:rPr>
        <w:fldChar w:fldCharType="end"/>
      </w:r>
      <w:r w:rsidRPr="00FC195F">
        <w:rPr>
          <w:spacing w:val="-2"/>
          <w:szCs w:val="26"/>
        </w:rPr>
        <w:t xml:space="preserve">. Các nguồn phát thải chính bao gồm nhà máy nhiệt điện than, lò đốt </w:t>
      </w:r>
      <w:r>
        <w:rPr>
          <w:spacing w:val="-2"/>
          <w:szCs w:val="26"/>
        </w:rPr>
        <w:t xml:space="preserve">rác thải </w:t>
      </w:r>
      <w:r w:rsidRPr="00FC195F">
        <w:rPr>
          <w:spacing w:val="-2"/>
          <w:szCs w:val="26"/>
        </w:rPr>
        <w:t xml:space="preserve">công nghiệp, cơ sở </w:t>
      </w:r>
      <w:r>
        <w:rPr>
          <w:spacing w:val="-2"/>
          <w:szCs w:val="26"/>
        </w:rPr>
        <w:t>sản xuất</w:t>
      </w:r>
      <w:r w:rsidRPr="00FC195F">
        <w:rPr>
          <w:spacing w:val="-2"/>
          <w:szCs w:val="26"/>
        </w:rPr>
        <w:t xml:space="preserve"> kim</w:t>
      </w:r>
      <w:r>
        <w:rPr>
          <w:spacing w:val="-2"/>
          <w:szCs w:val="26"/>
        </w:rPr>
        <w:t xml:space="preserve"> loại</w:t>
      </w:r>
      <w:r w:rsidRPr="00FC195F">
        <w:rPr>
          <w:spacing w:val="-2"/>
          <w:szCs w:val="26"/>
        </w:rPr>
        <w:t xml:space="preserve">, xi măng, hóa chất, phân bón, gạch – vật liệu </w:t>
      </w:r>
      <w:r>
        <w:rPr>
          <w:spacing w:val="-2"/>
          <w:szCs w:val="26"/>
        </w:rPr>
        <w:t xml:space="preserve">phục vụ </w:t>
      </w:r>
      <w:r w:rsidRPr="00FC195F">
        <w:rPr>
          <w:spacing w:val="-2"/>
          <w:szCs w:val="26"/>
        </w:rPr>
        <w:t>xây dựng và các khu</w:t>
      </w:r>
      <w:r>
        <w:rPr>
          <w:spacing w:val="-2"/>
          <w:szCs w:val="26"/>
        </w:rPr>
        <w:t xml:space="preserve"> nông-</w:t>
      </w:r>
      <w:r w:rsidRPr="00FC195F">
        <w:rPr>
          <w:spacing w:val="-2"/>
          <w:szCs w:val="26"/>
        </w:rPr>
        <w:t xml:space="preserve">công nghiệp tập trung.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từ khu vực công nghiệp có thể phát sinh thông qua hai cơ chế chính, bao gồm phát thải sơ cấp trực tiếp từ quá trình đốt nhiên liệu và hình thành thứ cấp trong khí quyển từ các tiền chất khí như SO</w:t>
      </w:r>
      <w:r w:rsidRPr="00FC195F">
        <w:rPr>
          <w:spacing w:val="-2"/>
          <w:szCs w:val="26"/>
          <w:vertAlign w:val="subscript"/>
        </w:rPr>
        <w:t>2</w:t>
      </w:r>
      <w:r w:rsidRPr="00FC195F">
        <w:rPr>
          <w:spacing w:val="-2"/>
          <w:szCs w:val="26"/>
        </w:rPr>
        <w:t>, NO</w:t>
      </w:r>
      <w:r w:rsidRPr="00FC195F">
        <w:rPr>
          <w:spacing w:val="-2"/>
          <w:szCs w:val="26"/>
          <w:vertAlign w:val="subscript"/>
        </w:rPr>
        <w:t>x</w:t>
      </w:r>
      <w:r w:rsidRPr="00FC195F">
        <w:rPr>
          <w:spacing w:val="-2"/>
          <w:szCs w:val="26"/>
        </w:rPr>
        <w:t xml:space="preserve"> và NH₃. Trong các nhà máy nhiệt điện và lò đốt công nghiệp, quá trình đốt than, dầu và sinh khối tạo ra các hạt bụi mịn giàu sulfate (SO</w:t>
      </w:r>
      <w:r w:rsidRPr="00FC195F">
        <w:rPr>
          <w:spacing w:val="-2"/>
          <w:szCs w:val="26"/>
          <w:vertAlign w:val="subscript"/>
        </w:rPr>
        <w:t>4</w:t>
      </w:r>
      <w:r w:rsidRPr="00FC195F">
        <w:rPr>
          <w:spacing w:val="-2"/>
          <w:szCs w:val="26"/>
          <w:vertAlign w:val="superscript"/>
        </w:rPr>
        <w:t>2-</w:t>
      </w:r>
      <w:r w:rsidRPr="00FC195F">
        <w:rPr>
          <w:spacing w:val="-2"/>
          <w:szCs w:val="26"/>
        </w:rPr>
        <w:t>), nitrate (NO</w:t>
      </w:r>
      <w:r w:rsidRPr="00FC195F">
        <w:rPr>
          <w:spacing w:val="-2"/>
          <w:szCs w:val="26"/>
          <w:vertAlign w:val="subscript"/>
        </w:rPr>
        <w:t>3</w:t>
      </w:r>
      <w:r w:rsidRPr="00FC195F">
        <w:rPr>
          <w:spacing w:val="-2"/>
          <w:szCs w:val="26"/>
          <w:vertAlign w:val="superscript"/>
        </w:rPr>
        <w:t>-</w:t>
      </w:r>
      <w:r w:rsidRPr="00FC195F">
        <w:rPr>
          <w:spacing w:val="-2"/>
          <w:szCs w:val="26"/>
        </w:rPr>
        <w:t>), ammonium (NH</w:t>
      </w:r>
      <w:r w:rsidRPr="00FC195F">
        <w:rPr>
          <w:spacing w:val="-2"/>
          <w:szCs w:val="26"/>
          <w:vertAlign w:val="subscript"/>
        </w:rPr>
        <w:t>4</w:t>
      </w:r>
      <w:r w:rsidRPr="00FC195F">
        <w:rPr>
          <w:spacing w:val="-2"/>
          <w:szCs w:val="26"/>
          <w:vertAlign w:val="superscript"/>
        </w:rPr>
        <w:t>+</w:t>
      </w:r>
      <w:r w:rsidRPr="00FC195F">
        <w:rPr>
          <w:spacing w:val="-2"/>
          <w:szCs w:val="26"/>
        </w:rPr>
        <w:t>), carbon nguyên tố (EC), carbon hữu cơ (OC) và nhiều kim loại vết đặc trưng như As, Se, Pb, Cd, Ni và V. Đặc biệt, SO</w:t>
      </w:r>
      <w:r w:rsidRPr="00FC195F">
        <w:rPr>
          <w:spacing w:val="-2"/>
          <w:szCs w:val="26"/>
          <w:vertAlign w:val="subscript"/>
        </w:rPr>
        <w:t>2</w:t>
      </w:r>
      <w:r w:rsidRPr="00FC195F">
        <w:rPr>
          <w:spacing w:val="-2"/>
          <w:szCs w:val="26"/>
        </w:rPr>
        <w:t xml:space="preserve"> phát thải từ các quá trình đốt nhiên liệu hóa thạch có thể bị oxy hóa trong khí quyển để tạo thành </w:t>
      </w:r>
      <w:r w:rsidR="00622643">
        <w:rPr>
          <w:spacing w:val="-2"/>
          <w:szCs w:val="26"/>
        </w:rPr>
        <w:t xml:space="preserve">sol khí </w:t>
      </w:r>
      <w:r w:rsidRPr="00FC195F">
        <w:rPr>
          <w:spacing w:val="-2"/>
          <w:szCs w:val="26"/>
        </w:rPr>
        <w:t xml:space="preserve">sulfate thứ cấp, góp phần đáng kể vào </w:t>
      </w:r>
      <w:r>
        <w:rPr>
          <w:spacing w:val="-2"/>
          <w:szCs w:val="26"/>
        </w:rPr>
        <w:t>thành phần hoá học của bụi</w:t>
      </w:r>
      <w:r w:rsidRPr="00FC195F">
        <w:rPr>
          <w:spacing w:val="-2"/>
          <w:szCs w:val="26"/>
        </w:rPr>
        <w:t xml:space="preserve"> </w:t>
      </w:r>
      <w:r w:rsidRPr="00FC195F">
        <w:rPr>
          <w:szCs w:val="26"/>
        </w:rPr>
        <w:t>PM</w:t>
      </w:r>
      <w:r w:rsidRPr="00FC195F">
        <w:rPr>
          <w:szCs w:val="26"/>
          <w:vertAlign w:val="subscript"/>
        </w:rPr>
        <w:t>2.5</w:t>
      </w:r>
      <w:r w:rsidRPr="00FC195F">
        <w:rPr>
          <w:spacing w:val="-2"/>
          <w:szCs w:val="26"/>
        </w:rPr>
        <w:t xml:space="preserve">. Đây là một trong những </w:t>
      </w:r>
      <w:r>
        <w:rPr>
          <w:spacing w:val="-2"/>
          <w:szCs w:val="26"/>
        </w:rPr>
        <w:t>nguyên nhân</w:t>
      </w:r>
      <w:r w:rsidRPr="00FC195F">
        <w:rPr>
          <w:spacing w:val="-2"/>
          <w:szCs w:val="26"/>
        </w:rPr>
        <w:t xml:space="preserve"> chính giải thích vì sao nguồn công nghiệp thường có đóng góp cao vào thành phần sulfate trong </w:t>
      </w:r>
      <w:r>
        <w:rPr>
          <w:spacing w:val="-2"/>
          <w:szCs w:val="26"/>
        </w:rPr>
        <w:t xml:space="preserve">bụi </w:t>
      </w:r>
      <w:r w:rsidRPr="00FC195F">
        <w:rPr>
          <w:szCs w:val="26"/>
        </w:rPr>
        <w:t>PM</w:t>
      </w:r>
      <w:r w:rsidRPr="00FC195F">
        <w:rPr>
          <w:szCs w:val="26"/>
          <w:vertAlign w:val="subscript"/>
        </w:rPr>
        <w:t>2.5</w:t>
      </w:r>
      <w:r w:rsidRPr="00FC195F">
        <w:rPr>
          <w:spacing w:val="-2"/>
          <w:szCs w:val="26"/>
        </w:rPr>
        <w:t>, như đã được ghi nhận trong nhiều nghiên cứu tại châu Á và Việt Nam.</w:t>
      </w:r>
      <w:r w:rsidRPr="00FC195F">
        <w:t xml:space="preserve"> </w:t>
      </w:r>
      <w:r w:rsidRPr="00FC195F">
        <w:rPr>
          <w:spacing w:val="-2"/>
          <w:szCs w:val="26"/>
        </w:rPr>
        <w:t>Ngoài phát thải từ quá trình đốt, các công đoạn công nghệ và hoạt động cơ học trong công nghiệp như nghiền, trộn, vận chuyển nguyên liệu rời, xử lý clinker, luyện kim, mài kim loại và đóng gói vật liệu cũng tạo ra bụi mịn giàu khoáng chất và kim loại, bao gồm Al, Fe, Ca, Mn, Zn, Cr và Cu. Đối với ngành sản xuất xi măng và vật liệu xây dựng, PM</w:t>
      </w:r>
      <w:r w:rsidR="006E09DB" w:rsidRPr="006E09DB">
        <w:rPr>
          <w:spacing w:val="-2"/>
          <w:szCs w:val="26"/>
          <w:vertAlign w:val="subscript"/>
        </w:rPr>
        <w:t>2.5</w:t>
      </w:r>
      <w:r w:rsidRPr="00FC195F">
        <w:rPr>
          <w:spacing w:val="-2"/>
          <w:szCs w:val="26"/>
        </w:rPr>
        <w:t xml:space="preserve"> thường </w:t>
      </w:r>
      <w:r w:rsidR="006E09DB">
        <w:rPr>
          <w:spacing w:val="-2"/>
          <w:szCs w:val="26"/>
        </w:rPr>
        <w:t>tồn tại các dạng</w:t>
      </w:r>
      <w:r w:rsidRPr="00FC195F">
        <w:rPr>
          <w:spacing w:val="-2"/>
          <w:szCs w:val="26"/>
        </w:rPr>
        <w:t xml:space="preserve"> đặc trưng của Ca, Si, Al và các khoáng silicat, phản ánh nguồn gốc từ bụi khoáng. Trong khi đó, nguồn luyện kim và cơ khí có xu hướng phát thải các hạt mịn giàu Fe, Mn, Zn, Cu và Pb. Mặc </w:t>
      </w:r>
      <w:r w:rsidRPr="00FC195F">
        <w:rPr>
          <w:spacing w:val="-2"/>
          <w:szCs w:val="26"/>
        </w:rPr>
        <w:lastRenderedPageBreak/>
        <w:t>dù nhiều cơ sở công nghiệp đã được trang bị hệ thống xử lý khí thải như lọc bụi tĩnh điện, túi lọc vải, tháp hấp thụ SO</w:t>
      </w:r>
      <w:r w:rsidR="009C38BA" w:rsidRPr="009C38BA">
        <w:rPr>
          <w:spacing w:val="-2"/>
          <w:szCs w:val="26"/>
          <w:vertAlign w:val="subscript"/>
        </w:rPr>
        <w:t>2</w:t>
      </w:r>
      <w:r w:rsidRPr="00FC195F">
        <w:rPr>
          <w:spacing w:val="-2"/>
          <w:szCs w:val="26"/>
        </w:rPr>
        <w:t xml:space="preserve"> và công nghệ khử NO</w:t>
      </w:r>
      <w:r w:rsidRPr="00FC195F">
        <w:rPr>
          <w:spacing w:val="-2"/>
          <w:szCs w:val="26"/>
          <w:vertAlign w:val="subscript"/>
        </w:rPr>
        <w:t>x</w:t>
      </w:r>
      <w:r w:rsidRPr="00FC195F">
        <w:rPr>
          <w:spacing w:val="-2"/>
          <w:szCs w:val="26"/>
        </w:rPr>
        <w:t xml:space="preserve">, hiệu quả kiểm soát </w:t>
      </w:r>
      <w:r w:rsidRPr="00FC195F">
        <w:rPr>
          <w:szCs w:val="26"/>
        </w:rPr>
        <w:t>PM</w:t>
      </w:r>
      <w:r w:rsidRPr="00FC195F">
        <w:rPr>
          <w:szCs w:val="26"/>
          <w:vertAlign w:val="subscript"/>
        </w:rPr>
        <w:t xml:space="preserve">2.5 </w:t>
      </w:r>
      <w:r w:rsidRPr="00FC195F">
        <w:rPr>
          <w:spacing w:val="-2"/>
          <w:szCs w:val="26"/>
        </w:rPr>
        <w:fldChar w:fldCharType="begin"/>
      </w:r>
      <w:r w:rsidR="00D9326F">
        <w:rPr>
          <w:spacing w:val="-2"/>
          <w:szCs w:val="26"/>
        </w:rPr>
        <w:instrText xml:space="preserve"> ADDIN EN.CITE &lt;EndNote&gt;&lt;Cite&gt;&lt;Author&gt;Chiang&lt;/Author&gt;&lt;Year&gt;2022&lt;/Year&gt;&lt;RecNum&gt;236&lt;/RecNum&gt;&lt;DisplayText&gt;[12]&lt;/DisplayText&gt;&lt;record&gt;&lt;rec-number&gt;236&lt;/rec-number&gt;&lt;foreign-keys&gt;&lt;key app="EN" db-id="vd9trvtezxrvdge5ssz5fedtf0afde5a5wxd" timestamp="1769933361"&gt;236&lt;/key&gt;&lt;/foreign-keys&gt;&lt;ref-type name="Book"&gt;6&lt;/ref-type&gt;&lt;contributors&gt;&lt;authors&gt;&lt;author&gt;Chiang, Pen-Chi&lt;/author&gt;&lt;author&gt;Gao, Xiang&lt;/author&gt;&lt;/authors&gt;&lt;/contributors&gt;&lt;titles&gt;&lt;title&gt;Air pollution control and design&lt;/title&gt;&lt;/titles&gt;&lt;dates&gt;&lt;year&gt;2022&lt;/year&gt;&lt;/dates&gt;&lt;publisher&gt;Springer&lt;/publisher&gt;&lt;isbn&gt;9811374880&lt;/isbn&gt;&lt;urls&gt;&lt;/urls&gt;&lt;/record&gt;&lt;/Cite&gt;&lt;/EndNote&gt;</w:instrText>
      </w:r>
      <w:r w:rsidRPr="00FC195F">
        <w:rPr>
          <w:spacing w:val="-2"/>
          <w:szCs w:val="26"/>
        </w:rPr>
        <w:fldChar w:fldCharType="separate"/>
      </w:r>
      <w:r w:rsidR="00D9326F">
        <w:rPr>
          <w:noProof/>
          <w:spacing w:val="-2"/>
          <w:szCs w:val="26"/>
        </w:rPr>
        <w:t>[</w:t>
      </w:r>
      <w:hyperlink w:anchor="_ENREF_12" w:tooltip="Chiang, 2022 #236" w:history="1">
        <w:r w:rsidR="00BD5BFD">
          <w:rPr>
            <w:noProof/>
            <w:spacing w:val="-2"/>
            <w:szCs w:val="26"/>
          </w:rPr>
          <w:t>12</w:t>
        </w:r>
      </w:hyperlink>
      <w:r w:rsidR="00D9326F">
        <w:rPr>
          <w:noProof/>
          <w:spacing w:val="-2"/>
          <w:szCs w:val="26"/>
        </w:rPr>
        <w:t>]</w:t>
      </w:r>
      <w:r w:rsidRPr="00FC195F">
        <w:rPr>
          <w:spacing w:val="-2"/>
          <w:szCs w:val="26"/>
        </w:rPr>
        <w:fldChar w:fldCharType="end"/>
      </w:r>
      <w:r w:rsidRPr="00FC195F">
        <w:rPr>
          <w:spacing w:val="-2"/>
          <w:szCs w:val="26"/>
        </w:rPr>
        <w:t xml:space="preserve"> trên thực tế vẫn chưa đồng đều, đặc biệt đối với các hạt siêu mịn có kích thước nhỏ hơn 2,5 µm. Ngoài ra, phát thải khuếch tán từ các công đoạn phụ trợ, chẳng hạn như bãi chứa nguyên liệu, vận chuyển nội bộ, rò rỉ hệ thống xử lý và đốt nhiên liệu không kiểm soát, vẫn có thể đóng góp đáng kể vào tải lượng </w:t>
      </w:r>
      <w:r w:rsidRPr="00FC195F">
        <w:rPr>
          <w:szCs w:val="26"/>
        </w:rPr>
        <w:t>PM</w:t>
      </w:r>
      <w:r w:rsidRPr="00FC195F">
        <w:rPr>
          <w:szCs w:val="26"/>
          <w:vertAlign w:val="subscript"/>
        </w:rPr>
        <w:t>2.5</w:t>
      </w:r>
      <w:r w:rsidRPr="00FC195F">
        <w:rPr>
          <w:spacing w:val="-2"/>
          <w:szCs w:val="26"/>
        </w:rPr>
        <w:t xml:space="preserve"> trong không khí xung quanh khu công nghiệp.</w:t>
      </w:r>
    </w:p>
    <w:p w14:paraId="55C281FE" w14:textId="1F61A397" w:rsidR="00574C33" w:rsidRPr="00FC195F" w:rsidRDefault="00574C33" w:rsidP="00574C33">
      <w:pPr>
        <w:ind w:firstLine="567"/>
        <w:rPr>
          <w:spacing w:val="-2"/>
          <w:szCs w:val="26"/>
        </w:rPr>
      </w:pPr>
      <w:r w:rsidRPr="00FC195F">
        <w:rPr>
          <w:spacing w:val="-2"/>
          <w:szCs w:val="26"/>
        </w:rPr>
        <w:t xml:space="preserve">Trong lĩnh vực sinh hoạt dân cư, hoạt động </w:t>
      </w:r>
      <w:r>
        <w:rPr>
          <w:spacing w:val="-2"/>
          <w:szCs w:val="26"/>
        </w:rPr>
        <w:t xml:space="preserve">dân sinh như </w:t>
      </w:r>
      <w:r w:rsidRPr="00FC195F">
        <w:rPr>
          <w:spacing w:val="-2"/>
          <w:szCs w:val="26"/>
        </w:rPr>
        <w:t xml:space="preserve">đun nấu, </w:t>
      </w:r>
      <w:r>
        <w:rPr>
          <w:spacing w:val="-2"/>
          <w:szCs w:val="26"/>
        </w:rPr>
        <w:t xml:space="preserve">đốt lửa để </w:t>
      </w:r>
      <w:r w:rsidRPr="00FC195F">
        <w:rPr>
          <w:spacing w:val="-2"/>
          <w:szCs w:val="26"/>
        </w:rPr>
        <w:t xml:space="preserve">sưởi ấm và xử lý chất thải </w:t>
      </w:r>
      <w:r>
        <w:rPr>
          <w:spacing w:val="-2"/>
          <w:szCs w:val="26"/>
        </w:rPr>
        <w:t xml:space="preserve">sinh hoạt </w:t>
      </w:r>
      <w:r w:rsidRPr="00FC195F">
        <w:rPr>
          <w:spacing w:val="-2"/>
          <w:szCs w:val="26"/>
        </w:rPr>
        <w:t xml:space="preserve">bằng cách đốt nhiên liệu rắn truyền thống, bao gồm than tổ ong, củi, rơm rạ và các loại sinh khối khác, là một trong những </w:t>
      </w:r>
      <w:r>
        <w:rPr>
          <w:spacing w:val="-2"/>
          <w:szCs w:val="26"/>
        </w:rPr>
        <w:t>nguyên nhân</w:t>
      </w:r>
      <w:r w:rsidRPr="00FC195F">
        <w:rPr>
          <w:spacing w:val="-2"/>
          <w:szCs w:val="26"/>
        </w:rPr>
        <w:t xml:space="preserve"> phát thải </w:t>
      </w:r>
      <w:r w:rsidRPr="00FC195F">
        <w:rPr>
          <w:szCs w:val="26"/>
        </w:rPr>
        <w:t>PM</w:t>
      </w:r>
      <w:r w:rsidRPr="00FC195F">
        <w:rPr>
          <w:szCs w:val="26"/>
          <w:vertAlign w:val="subscript"/>
        </w:rPr>
        <w:t>2.5</w:t>
      </w:r>
      <w:r w:rsidRPr="00FC195F">
        <w:rPr>
          <w:spacing w:val="-2"/>
          <w:szCs w:val="26"/>
        </w:rPr>
        <w:t xml:space="preserve"> quan trọng, đặc biệt tại khu vực nông thôn, vùng ven đô và các hộ gia đình có mức độ tiếp cận năng lượng sạch còn hạn chế </w:t>
      </w:r>
      <w:r w:rsidRPr="00FC195F">
        <w:rPr>
          <w:spacing w:val="-2"/>
          <w:szCs w:val="26"/>
        </w:rPr>
        <w:fldChar w:fldCharType="begin"/>
      </w:r>
      <w:r w:rsidR="00D9326F">
        <w:rPr>
          <w:spacing w:val="-2"/>
          <w:szCs w:val="26"/>
        </w:rPr>
        <w:instrText xml:space="preserve"> ADDIN EN.CITE &lt;EndNote&gt;&lt;Cite&gt;&lt;Author&gt;Tomlin&lt;/Author&gt;&lt;Year&gt;2021&lt;/Year&gt;&lt;RecNum&gt;237&lt;/RecNum&gt;&lt;DisplayText&gt;[13]&lt;/DisplayText&gt;&lt;record&gt;&lt;rec-number&gt;237&lt;/rec-number&gt;&lt;foreign-keys&gt;&lt;key app="EN" db-id="vd9trvtezxrvdge5ssz5fedtf0afde5a5wxd" timestamp="1769933453"&gt;237&lt;/key&gt;&lt;/foreign-keys&gt;&lt;ref-type name="Journal Article"&gt;17&lt;/ref-type&gt;&lt;contributors&gt;&lt;authors&gt;&lt;author&gt;Tomlin, Alison S&lt;/author&gt;&lt;/authors&gt;&lt;/contributors&gt;&lt;titles&gt;&lt;title&gt;Air quality and climate impacts of biomass use as an energy source: a review&lt;/title&gt;&lt;secondary-title&gt;Energy &amp;amp; Fuels&lt;/secondary-title&gt;&lt;/titles&gt;&lt;periodical&gt;&lt;full-title&gt;Energy &amp;amp; Fuels&lt;/full-title&gt;&lt;/periodical&gt;&lt;pages&gt;14213-14240&lt;/pages&gt;&lt;volume&gt;35&lt;/volume&gt;&lt;number&gt;18&lt;/number&gt;&lt;dates&gt;&lt;year&gt;2021&lt;/year&gt;&lt;/dates&gt;&lt;isbn&gt;0887-0624&lt;/isbn&gt;&lt;urls&gt;&lt;/urls&gt;&lt;/record&gt;&lt;/Cite&gt;&lt;/EndNote&gt;</w:instrText>
      </w:r>
      <w:r w:rsidRPr="00FC195F">
        <w:rPr>
          <w:spacing w:val="-2"/>
          <w:szCs w:val="26"/>
        </w:rPr>
        <w:fldChar w:fldCharType="separate"/>
      </w:r>
      <w:r w:rsidR="00D9326F">
        <w:rPr>
          <w:noProof/>
          <w:spacing w:val="-2"/>
          <w:szCs w:val="26"/>
        </w:rPr>
        <w:t>[</w:t>
      </w:r>
      <w:hyperlink w:anchor="_ENREF_13" w:tooltip="Tomlin, 2021 #238" w:history="1">
        <w:r w:rsidR="00BD5BFD">
          <w:rPr>
            <w:noProof/>
            <w:spacing w:val="-2"/>
            <w:szCs w:val="26"/>
          </w:rPr>
          <w:t>13</w:t>
        </w:r>
      </w:hyperlink>
      <w:r w:rsidR="00D9326F">
        <w:rPr>
          <w:noProof/>
          <w:spacing w:val="-2"/>
          <w:szCs w:val="26"/>
        </w:rPr>
        <w:t>]</w:t>
      </w:r>
      <w:r w:rsidRPr="00FC195F">
        <w:rPr>
          <w:spacing w:val="-2"/>
          <w:szCs w:val="26"/>
        </w:rPr>
        <w:fldChar w:fldCharType="end"/>
      </w:r>
      <w:r w:rsidRPr="00FC195F">
        <w:rPr>
          <w:spacing w:val="-2"/>
          <w:szCs w:val="26"/>
        </w:rPr>
        <w:t xml:space="preserve">. Quá trình </w:t>
      </w:r>
      <w:r>
        <w:rPr>
          <w:spacing w:val="-2"/>
          <w:szCs w:val="26"/>
        </w:rPr>
        <w:t>phân huỷ</w:t>
      </w:r>
      <w:r w:rsidRPr="00FC195F">
        <w:rPr>
          <w:spacing w:val="-2"/>
          <w:szCs w:val="26"/>
        </w:rPr>
        <w:t xml:space="preserve"> không hoàn toàn các nhiên liệu này tạo ra các hạt bụi mịn giàu carbon hữu cơ, </w:t>
      </w:r>
      <w:r>
        <w:rPr>
          <w:spacing w:val="-2"/>
          <w:szCs w:val="26"/>
        </w:rPr>
        <w:t xml:space="preserve">hợp chất </w:t>
      </w:r>
      <w:r w:rsidRPr="00FC195F">
        <w:rPr>
          <w:spacing w:val="-2"/>
          <w:szCs w:val="26"/>
        </w:rPr>
        <w:t>carbon nguyên tố, hợp chất thơm đa vòng (PAHs), aldehyde, dioxin và nhiều hợp chất hữu cơ dễ bay hơi (VOCs), vốn được xem là những thành phần độc tính cao</w:t>
      </w:r>
      <w:r>
        <w:rPr>
          <w:spacing w:val="-2"/>
          <w:szCs w:val="26"/>
        </w:rPr>
        <w:t>, hoàn toàn</w:t>
      </w:r>
      <w:r w:rsidRPr="00FC195F">
        <w:rPr>
          <w:spacing w:val="-2"/>
          <w:szCs w:val="26"/>
        </w:rPr>
        <w:t xml:space="preserve"> có khả năng gây tác động </w:t>
      </w:r>
      <w:r>
        <w:rPr>
          <w:spacing w:val="-2"/>
          <w:szCs w:val="26"/>
        </w:rPr>
        <w:t xml:space="preserve">lớn và </w:t>
      </w:r>
      <w:r w:rsidRPr="00FC195F">
        <w:rPr>
          <w:spacing w:val="-2"/>
          <w:szCs w:val="26"/>
        </w:rPr>
        <w:t xml:space="preserve">lâu dài đối với sức khỏe con người. Về mặt thành phần hóa học, </w:t>
      </w:r>
      <w:r w:rsidRPr="00FC195F">
        <w:rPr>
          <w:szCs w:val="26"/>
        </w:rPr>
        <w:t>PM</w:t>
      </w:r>
      <w:r w:rsidRPr="00FC195F">
        <w:rPr>
          <w:szCs w:val="26"/>
          <w:vertAlign w:val="subscript"/>
        </w:rPr>
        <w:t>2.5</w:t>
      </w:r>
      <w:r w:rsidRPr="00FC195F">
        <w:rPr>
          <w:spacing w:val="-2"/>
          <w:szCs w:val="26"/>
        </w:rPr>
        <w:t xml:space="preserve"> từ nguồn sinh hoạt dân cư và đốt sinh khối thường mang dấu ấn đặc trưng của ion kali (K</w:t>
      </w:r>
      <w:r w:rsidRPr="00FC195F">
        <w:rPr>
          <w:spacing w:val="-2"/>
          <w:szCs w:val="26"/>
          <w:vertAlign w:val="superscript"/>
        </w:rPr>
        <w:t>+</w:t>
      </w:r>
      <w:r w:rsidRPr="00FC195F">
        <w:rPr>
          <w:spacing w:val="-2"/>
          <w:szCs w:val="26"/>
        </w:rPr>
        <w:t>), vốn được sử dụng rộng rãi như chỉ thị cho hoạt động đốt sinh khối trong các nghiên cứu nguồn phát thải. Ngoài ra, các hạt bụi mịn từ nguồn này còn có thể chứa clorua (Cl</w:t>
      </w:r>
      <w:r w:rsidRPr="00FC195F">
        <w:rPr>
          <w:spacing w:val="-2"/>
          <w:szCs w:val="26"/>
          <w:vertAlign w:val="superscript"/>
        </w:rPr>
        <w:t>-</w:t>
      </w:r>
      <w:r w:rsidRPr="00FC195F">
        <w:rPr>
          <w:spacing w:val="-2"/>
          <w:szCs w:val="26"/>
        </w:rPr>
        <w:t>), ammonium (NH</w:t>
      </w:r>
      <w:r w:rsidRPr="00FC195F">
        <w:rPr>
          <w:spacing w:val="-2"/>
          <w:szCs w:val="26"/>
          <w:vertAlign w:val="subscript"/>
        </w:rPr>
        <w:t>4</w:t>
      </w:r>
      <w:r w:rsidRPr="00FC195F">
        <w:rPr>
          <w:spacing w:val="-2"/>
          <w:szCs w:val="26"/>
          <w:vertAlign w:val="superscript"/>
        </w:rPr>
        <w:t>+</w:t>
      </w:r>
      <w:r w:rsidRPr="00FC195F">
        <w:rPr>
          <w:spacing w:val="-2"/>
          <w:szCs w:val="26"/>
        </w:rPr>
        <w:t xml:space="preserve">), các hợp chất hữu cơ oxy hóa và kim loại vết như Zn, Pb và Cu, phản ánh sự pha trộn giữa nguồn sinh khối, chất thải rắn sinh hoạt và nhiên liệu hóa thạch trong môi trường đô thị. Nhiều nghiên cứu tại châu Á và Việt Nam đã chỉ ra rằng đóng góp của nguồn đốt sinh khối đối với tổng khối lượng </w:t>
      </w:r>
      <w:r w:rsidRPr="00FC195F">
        <w:rPr>
          <w:szCs w:val="26"/>
        </w:rPr>
        <w:t>PM</w:t>
      </w:r>
      <w:r w:rsidRPr="00FC195F">
        <w:rPr>
          <w:szCs w:val="26"/>
          <w:vertAlign w:val="subscript"/>
        </w:rPr>
        <w:t>2.5</w:t>
      </w:r>
      <w:r w:rsidRPr="00FC195F">
        <w:rPr>
          <w:spacing w:val="-2"/>
          <w:szCs w:val="26"/>
        </w:rPr>
        <w:t xml:space="preserve"> có thể dao động từ 10% đến hơn 30%, đặc biệt trong mùa khô hoặc giai đoạn sau thu hoạch khi hoạt động đốt phụ phẩm nông nghiệp gia tăng</w:t>
      </w:r>
      <w:r w:rsidRPr="00FC195F">
        <w:rPr>
          <w:spacing w:val="-2"/>
          <w:szCs w:val="26"/>
        </w:rPr>
        <w:fldChar w:fldCharType="begin"/>
      </w:r>
      <w:r w:rsidR="00D9326F">
        <w:rPr>
          <w:spacing w:val="-2"/>
          <w:szCs w:val="26"/>
        </w:rPr>
        <w:instrText xml:space="preserve"> ADDIN EN.CITE &lt;EndNote&gt;&lt;Cite&gt;&lt;Author&gt;Luong&lt;/Author&gt;&lt;Year&gt;2022&lt;/Year&gt;&lt;RecNum&gt;145&lt;/RecNum&gt;&lt;DisplayText&gt;[13, 14]&lt;/DisplayText&gt;&lt;record&gt;&lt;rec-number&gt;145&lt;/rec-number&gt;&lt;foreign-keys&gt;&lt;key app="EN" db-id="vd9trvtezxrvdge5ssz5fedtf0afde5a5wxd" timestamp="1752819067"&gt;145&lt;/key&gt;&lt;/foreign-keys&gt;&lt;ref-type name="Journal Article"&gt;17&lt;/ref-type&gt;&lt;contributors&gt;&lt;authors&gt;&lt;author&gt;Luong, Nguyen Duc&lt;/author&gt;&lt;author&gt;Chuersuwan, Nares&lt;/author&gt;&lt;author&gt;Viet, Hoang Tuan&lt;/author&gt;&lt;author&gt;Trung, Bui Quang&lt;/author&gt;&lt;/authors&gt;&lt;/contributors&gt;&lt;titles&gt;&lt;title&gt;Impact of biomass burning sources during the high season on PM2. 5 pollution observed at sampling sites in Hanoi, Vietnam and Chiang Rai, Thailand&lt;/title&gt;&lt;secondary-title&gt;APN Science Bulletin&lt;/secondary-title&gt;&lt;/titles&gt;&lt;periodical&gt;&lt;full-title&gt;APN Science Bulletin&lt;/full-title&gt;&lt;/periodical&gt;&lt;dates&gt;&lt;year&gt;2022&lt;/year&gt;&lt;/dates&gt;&lt;isbn&gt;2522-7971&lt;/isbn&gt;&lt;urls&gt;&lt;/urls&gt;&lt;electronic-resource-num&gt;https://doi.org/10.30852/sb.2022.1849&lt;/electronic-resource-num&gt;&lt;/record&gt;&lt;/Cite&gt;&lt;Cite&gt;&lt;Author&gt;Tomlin&lt;/Author&gt;&lt;Year&gt;2021&lt;/Year&gt;&lt;RecNum&gt;238&lt;/RecNum&gt;&lt;record&gt;&lt;rec-number&gt;238&lt;/rec-number&gt;&lt;foreign-keys&gt;&lt;key app="EN" db-id="vd9trvtezxrvdge5ssz5fedtf0afde5a5wxd" timestamp="1769933677"&gt;238&lt;/key&gt;&lt;/foreign-keys&gt;&lt;ref-type name="Journal Article"&gt;17&lt;/ref-type&gt;&lt;contributors&gt;&lt;authors&gt;&lt;author&gt;Tomlin, Alison S&lt;/author&gt;&lt;/authors&gt;&lt;/contributors&gt;&lt;titles&gt;&lt;title&gt;Air quality and climate impacts of biomass use as an energy source: a review&lt;/title&gt;&lt;secondary-title&gt;Energy &amp;amp; Fuels&lt;/secondary-title&gt;&lt;/titles&gt;&lt;periodical&gt;&lt;full-title&gt;Energy &amp;amp; Fuels&lt;/full-title&gt;&lt;/periodical&gt;&lt;pages&gt;14213-14240&lt;/pages&gt;&lt;volume&gt;35&lt;/volume&gt;&lt;number&gt;18&lt;/number&gt;&lt;dates&gt;&lt;year&gt;2021&lt;/year&gt;&lt;/dates&gt;&lt;isbn&gt;0887-0624&lt;/isbn&gt;&lt;urls&gt;&lt;/urls&gt;&lt;/record&gt;&lt;/Cite&gt;&lt;/EndNote&gt;</w:instrText>
      </w:r>
      <w:r w:rsidRPr="00FC195F">
        <w:rPr>
          <w:spacing w:val="-2"/>
          <w:szCs w:val="26"/>
        </w:rPr>
        <w:fldChar w:fldCharType="separate"/>
      </w:r>
      <w:r w:rsidR="00D9326F">
        <w:rPr>
          <w:noProof/>
          <w:spacing w:val="-2"/>
          <w:szCs w:val="26"/>
        </w:rPr>
        <w:t>[</w:t>
      </w:r>
      <w:hyperlink w:anchor="_ENREF_13" w:tooltip="Tomlin, 2021 #238" w:history="1">
        <w:r w:rsidR="00BD5BFD">
          <w:rPr>
            <w:noProof/>
            <w:spacing w:val="-2"/>
            <w:szCs w:val="26"/>
          </w:rPr>
          <w:t>13</w:t>
        </w:r>
      </w:hyperlink>
      <w:r w:rsidR="00D9326F">
        <w:rPr>
          <w:noProof/>
          <w:spacing w:val="-2"/>
          <w:szCs w:val="26"/>
        </w:rPr>
        <w:t xml:space="preserve">, </w:t>
      </w:r>
      <w:hyperlink w:anchor="_ENREF_14" w:tooltip="Luong, 2022 #145" w:history="1">
        <w:r w:rsidR="00BD5BFD">
          <w:rPr>
            <w:noProof/>
            <w:spacing w:val="-2"/>
            <w:szCs w:val="26"/>
          </w:rPr>
          <w:t>14</w:t>
        </w:r>
      </w:hyperlink>
      <w:r w:rsidR="00D9326F">
        <w:rPr>
          <w:noProof/>
          <w:spacing w:val="-2"/>
          <w:szCs w:val="26"/>
        </w:rPr>
        <w:t>]</w:t>
      </w:r>
      <w:r w:rsidRPr="00FC195F">
        <w:rPr>
          <w:spacing w:val="-2"/>
          <w:szCs w:val="26"/>
        </w:rPr>
        <w:fldChar w:fldCharType="end"/>
      </w:r>
      <w:r w:rsidRPr="00FC195F">
        <w:rPr>
          <w:spacing w:val="-2"/>
          <w:szCs w:val="26"/>
        </w:rPr>
        <w:t>.</w:t>
      </w:r>
    </w:p>
    <w:p w14:paraId="2201DE1E" w14:textId="1BB61980" w:rsidR="00574C33" w:rsidRPr="00FC195F" w:rsidRDefault="00574C33" w:rsidP="00574C33">
      <w:pPr>
        <w:ind w:firstLine="567"/>
        <w:rPr>
          <w:spacing w:val="-2"/>
          <w:szCs w:val="26"/>
        </w:rPr>
      </w:pPr>
      <w:r w:rsidRPr="00FC195F">
        <w:rPr>
          <w:spacing w:val="-2"/>
          <w:szCs w:val="26"/>
        </w:rPr>
        <w:t xml:space="preserve">Bên cạnh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phát thải trực tiếp (</w:t>
      </w:r>
      <w:r w:rsidRPr="00FC195F">
        <w:rPr>
          <w:szCs w:val="26"/>
        </w:rPr>
        <w:t>PM</w:t>
      </w:r>
      <w:r w:rsidRPr="00FC195F">
        <w:rPr>
          <w:szCs w:val="26"/>
          <w:vertAlign w:val="subscript"/>
        </w:rPr>
        <w:t>2.5</w:t>
      </w:r>
      <w:r w:rsidRPr="00FC195F">
        <w:rPr>
          <w:spacing w:val="-2"/>
          <w:szCs w:val="26"/>
        </w:rPr>
        <w:t xml:space="preserve"> sơ cấp), các hoạt động nhân tạo còn tạo ra lượng lớn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thứ cấp thông qua phát thải các khí tiền chất như SO</w:t>
      </w:r>
      <w:r w:rsidRPr="00FC195F">
        <w:rPr>
          <w:spacing w:val="-2"/>
          <w:szCs w:val="26"/>
          <w:vertAlign w:val="subscript"/>
        </w:rPr>
        <w:t>2</w:t>
      </w:r>
      <w:r w:rsidRPr="00FC195F">
        <w:rPr>
          <w:spacing w:val="-2"/>
          <w:szCs w:val="26"/>
        </w:rPr>
        <w:t>, NO</w:t>
      </w:r>
      <w:r w:rsidRPr="00FC195F">
        <w:rPr>
          <w:spacing w:val="-2"/>
          <w:szCs w:val="26"/>
          <w:vertAlign w:val="subscript"/>
        </w:rPr>
        <w:t>x</w:t>
      </w:r>
      <w:r w:rsidRPr="00FC195F">
        <w:rPr>
          <w:spacing w:val="-2"/>
          <w:szCs w:val="26"/>
        </w:rPr>
        <w:t>, NH</w:t>
      </w:r>
      <w:r w:rsidRPr="00FC195F">
        <w:rPr>
          <w:spacing w:val="-2"/>
          <w:szCs w:val="26"/>
          <w:vertAlign w:val="subscript"/>
        </w:rPr>
        <w:t>3</w:t>
      </w:r>
      <w:r w:rsidRPr="00FC195F">
        <w:rPr>
          <w:spacing w:val="-2"/>
          <w:szCs w:val="26"/>
        </w:rPr>
        <w:t xml:space="preserve"> và VOCs </w:t>
      </w:r>
      <w:r w:rsidRPr="00FC195F">
        <w:rPr>
          <w:spacing w:val="-2"/>
          <w:szCs w:val="26"/>
        </w:rPr>
        <w:fldChar w:fldCharType="begin"/>
      </w:r>
      <w:r w:rsidR="00D9326F">
        <w:rPr>
          <w:spacing w:val="-2"/>
          <w:szCs w:val="26"/>
        </w:rPr>
        <w:instrText xml:space="preserve"> ADDIN EN.CITE &lt;EndNote&gt;&lt;Cite&gt;&lt;Author&gt;Li&lt;/Author&gt;&lt;Year&gt;2019&lt;/Year&gt;&lt;RecNum&gt;217&lt;/RecNum&gt;&lt;DisplayText&gt;[15]&lt;/DisplayText&gt;&lt;record&gt;&lt;rec-number&gt;217&lt;/rec-number&gt;&lt;foreign-keys&gt;&lt;key app="EN" db-id="vd9trvtezxrvdge5ssz5fedtf0afde5a5wxd" timestamp="1769840738"&gt;217&lt;/key&gt;&lt;/foreign-keys&gt;&lt;ref-type name="Journal Article"&gt;17&lt;/ref-type&gt;&lt;contributors&gt;&lt;authors&gt;&lt;author&gt;Li, Ruimin&lt;/author&gt;&lt;author&gt;Chen, Weiwei&lt;/author&gt;&lt;author&gt;Xiu, Aijun&lt;/author&gt;&lt;author&gt;Zhao, Hongmei&lt;/author&gt;&lt;author&gt;Zhang, Xuelei&lt;/author&gt;&lt;author&gt;Zhang, Shichun&lt;/author&gt;&lt;author&gt;Tong, Daniel Q&lt;/author&gt;&lt;/authors&gt;&lt;/contributors&gt;&lt;titles&gt;&lt;title&gt;A comprehensive inventory of agricultural atmospheric particulate matters (PM10 and PM2. 5) and gaseous pollutants (VOCs, SO2, NH3, CO, NOx and HC) emissions in China&lt;/title&gt;&lt;secondary-title&gt;Ecological indicators&lt;/secondary-title&gt;&lt;/titles&gt;&lt;periodical&gt;&lt;full-title&gt;Ecological indicators&lt;/full-title&gt;&lt;/periodical&gt;&lt;pages&gt;105609&lt;/pages&gt;&lt;volume&gt;107&lt;/volume&gt;&lt;dates&gt;&lt;year&gt;2019&lt;/year&gt;&lt;/dates&gt;&lt;isbn&gt;1470-160X&lt;/isbn&gt;&lt;urls&gt;&lt;/urls&gt;&lt;electronic-resource-num&gt;https://doi.org/10.1016/j.ecolind.2019.105609&lt;/electronic-resource-num&gt;&lt;/record&gt;&lt;/Cite&gt;&lt;/EndNote&gt;</w:instrText>
      </w:r>
      <w:r w:rsidRPr="00FC195F">
        <w:rPr>
          <w:spacing w:val="-2"/>
          <w:szCs w:val="26"/>
        </w:rPr>
        <w:fldChar w:fldCharType="separate"/>
      </w:r>
      <w:r w:rsidR="00D9326F">
        <w:rPr>
          <w:noProof/>
          <w:spacing w:val="-2"/>
          <w:szCs w:val="26"/>
        </w:rPr>
        <w:t>[</w:t>
      </w:r>
      <w:hyperlink w:anchor="_ENREF_15" w:tooltip="Li, 2019 #217" w:history="1">
        <w:r w:rsidR="00BD5BFD">
          <w:rPr>
            <w:noProof/>
            <w:spacing w:val="-2"/>
            <w:szCs w:val="26"/>
          </w:rPr>
          <w:t>15</w:t>
        </w:r>
      </w:hyperlink>
      <w:r w:rsidR="00D9326F">
        <w:rPr>
          <w:noProof/>
          <w:spacing w:val="-2"/>
          <w:szCs w:val="26"/>
        </w:rPr>
        <w:t>]</w:t>
      </w:r>
      <w:r w:rsidRPr="00FC195F">
        <w:rPr>
          <w:spacing w:val="-2"/>
          <w:szCs w:val="26"/>
        </w:rPr>
        <w:fldChar w:fldCharType="end"/>
      </w:r>
      <w:r w:rsidRPr="00FC195F">
        <w:rPr>
          <w:spacing w:val="-2"/>
          <w:szCs w:val="26"/>
        </w:rPr>
        <w:t xml:space="preserve">. Đây là nguồn đóng góp lớn nhất vào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bao gồm sulfate thứ cấp, nitrate thứ cấp, amoni và </w:t>
      </w:r>
      <w:r w:rsidR="00622643">
        <w:rPr>
          <w:spacing w:val="-2"/>
          <w:szCs w:val="26"/>
        </w:rPr>
        <w:t xml:space="preserve">sol khí </w:t>
      </w:r>
      <w:r w:rsidRPr="00FC195F">
        <w:rPr>
          <w:spacing w:val="-2"/>
          <w:szCs w:val="26"/>
        </w:rPr>
        <w:t xml:space="preserve">hữu cơ thứ cấp. Các hạt này không phát thải trực tiếp mà được tạo thành thông qua các phản ứng oxy hóa tiền chất khí. Quá trình này chịu ảnh hưởng mạnh bởi bức xạ mặt trời, độ ẩm, nhiệt độ và thời gian lưu trú của khối khí, do đó </w:t>
      </w:r>
      <w:r w:rsidR="00622643">
        <w:rPr>
          <w:spacing w:val="-2"/>
          <w:szCs w:val="26"/>
        </w:rPr>
        <w:t xml:space="preserve">sol khí </w:t>
      </w:r>
      <w:r w:rsidRPr="00FC195F">
        <w:rPr>
          <w:spacing w:val="-2"/>
          <w:szCs w:val="26"/>
        </w:rPr>
        <w:t xml:space="preserve">thứ cấp thường chiếm tỷ trọng cao trong tổng </w:t>
      </w:r>
      <w:r w:rsidRPr="00FC195F">
        <w:rPr>
          <w:szCs w:val="26"/>
        </w:rPr>
        <w:t>PM</w:t>
      </w:r>
      <w:r w:rsidRPr="00FC195F">
        <w:rPr>
          <w:szCs w:val="26"/>
          <w:vertAlign w:val="subscript"/>
        </w:rPr>
        <w:t>2.5</w:t>
      </w:r>
      <w:r w:rsidRPr="00FC195F">
        <w:rPr>
          <w:spacing w:val="-2"/>
          <w:szCs w:val="26"/>
        </w:rPr>
        <w:t xml:space="preserve"> tại các khu vực đô thị và vùng nền. Tại nhiều nghiên cứu ở Đông Á, nguồn thứ cấp có thể đóng </w:t>
      </w:r>
      <w:r w:rsidRPr="00FC195F">
        <w:rPr>
          <w:spacing w:val="-2"/>
          <w:szCs w:val="26"/>
        </w:rPr>
        <w:lastRenderedPageBreak/>
        <w:t>góp từ 40% đến hơn 60% tổng</w:t>
      </w:r>
      <w:r w:rsidRPr="00FC195F">
        <w:rPr>
          <w:b/>
          <w:bCs/>
          <w:spacing w:val="-2"/>
          <w:szCs w:val="26"/>
        </w:rPr>
        <w:t xml:space="preserve"> </w:t>
      </w:r>
      <w:r w:rsidRPr="00FC195F">
        <w:rPr>
          <w:spacing w:val="-2"/>
          <w:szCs w:val="26"/>
        </w:rPr>
        <w:t>khối</w:t>
      </w:r>
      <w:r w:rsidRPr="00FC195F">
        <w:rPr>
          <w:b/>
          <w:bCs/>
          <w:spacing w:val="-2"/>
          <w:szCs w:val="26"/>
        </w:rPr>
        <w:t xml:space="preserve"> </w:t>
      </w:r>
      <w:r w:rsidRPr="00FC195F">
        <w:rPr>
          <w:spacing w:val="-2"/>
          <w:szCs w:val="26"/>
        </w:rPr>
        <w:t xml:space="preserve">lượng </w:t>
      </w:r>
      <w:r w:rsidRPr="00FC195F">
        <w:rPr>
          <w:szCs w:val="26"/>
        </w:rPr>
        <w:t>PM</w:t>
      </w:r>
      <w:r w:rsidRPr="00FC195F">
        <w:rPr>
          <w:szCs w:val="26"/>
          <w:vertAlign w:val="subscript"/>
        </w:rPr>
        <w:t>2.5</w:t>
      </w:r>
      <w:r w:rsidRPr="00FC195F">
        <w:rPr>
          <w:spacing w:val="-2"/>
          <w:szCs w:val="26"/>
        </w:rPr>
        <w:t>, đặc biệt trong mùa đông và các đợt ô nhiễm kéo dài</w:t>
      </w:r>
      <w:r w:rsidRPr="00FC195F">
        <w:rPr>
          <w:spacing w:val="-2"/>
          <w:szCs w:val="26"/>
        </w:rPr>
        <w:fldChar w:fldCharType="begin"/>
      </w:r>
      <w:r w:rsidR="00D9326F">
        <w:rPr>
          <w:spacing w:val="-2"/>
          <w:szCs w:val="26"/>
        </w:rPr>
        <w:instrText xml:space="preserve"> ADDIN EN.CITE &lt;EndNote&gt;&lt;Cite&gt;&lt;Author&gt;Cohen&lt;/Author&gt;&lt;Year&gt;2010&lt;/Year&gt;&lt;RecNum&gt;215&lt;/RecNum&gt;&lt;DisplayText&gt;[16, 17]&lt;/DisplayText&gt;&lt;record&gt;&lt;rec-number&gt;215&lt;/rec-number&gt;&lt;foreign-keys&gt;&lt;key app="EN" db-id="vd9trvtezxrvdge5ssz5fedtf0afde5a5wxd" timestamp="1769831445"&gt;215&lt;/key&gt;&lt;/foreign-keys&gt;&lt;ref-type name="Journal Article"&gt;17&lt;/ref-type&gt;&lt;contributors&gt;&lt;authors&gt;&lt;author&gt;Cohen, David D&lt;/author&gt;&lt;author&gt;Crawford, Jagoda&lt;/author&gt;&lt;author&gt;Stelcer, Eduard&lt;/author&gt;&lt;author&gt;Bac, Vuong Thu&lt;/author&gt;&lt;/authors&gt;&lt;/contributors&gt;&lt;titles&gt;&lt;title&gt;Characterisation and source apportionment of fine particulate sources at Hanoi from 2001 to 2008&lt;/title&gt;&lt;secondary-title&gt;Atmospheric Environment&lt;/secondary-title&gt;&lt;/titles&gt;&lt;periodical&gt;&lt;full-title&gt;Atmospheric Environment&lt;/full-title&gt;&lt;/periodical&gt;&lt;pages&gt;320-328&lt;/pages&gt;&lt;volume&gt;44&lt;/volume&gt;&lt;number&gt;3&lt;/number&gt;&lt;dates&gt;&lt;year&gt;2010&lt;/year&gt;&lt;/dates&gt;&lt;isbn&gt;1352-2310&lt;/isbn&gt;&lt;urls&gt;&lt;/urls&gt;&lt;electronic-resource-num&gt;https://doi.org/10.1016/j.atmosenv.2009.10.037&lt;/electronic-resource-num&gt;&lt;/record&gt;&lt;/Cite&gt;&lt;Cite&gt;&lt;Author&gt;Dahari&lt;/Author&gt;&lt;Year&gt;2021&lt;/Year&gt;&lt;RecNum&gt;218&lt;/RecNum&gt;&lt;record&gt;&lt;rec-number&gt;218&lt;/rec-number&gt;&lt;foreign-keys&gt;&lt;key app="EN" db-id="vd9trvtezxrvdge5ssz5fedtf0afde5a5wxd" timestamp="1769840820"&gt;218&lt;/key&gt;&lt;/foreign-keys&gt;&lt;ref-type name="Journal Article"&gt;17&lt;/ref-type&gt;&lt;contributors&gt;&lt;authors&gt;&lt;author&gt;Dahari, Nadhira&lt;/author&gt;&lt;author&gt;Muda, Khalida&lt;/author&gt;&lt;author&gt;Latif, Mohd Talib&lt;/author&gt;&lt;author&gt;Hussein, Norelyza&lt;/author&gt;&lt;/authors&gt;&lt;/contributors&gt;&lt;titles&gt;&lt;title&gt;Studies of atmospheric PM2. 5 and its inorganic water soluble ions and trace elements around Southeast Asia: a review&lt;/title&gt;&lt;secondary-title&gt;Asia-Pacific Journal of Atmospheric Sciences&lt;/secondary-title&gt;&lt;/titles&gt;&lt;periodical&gt;&lt;full-title&gt;Asia-Pacific Journal of Atmospheric Sciences&lt;/full-title&gt;&lt;/periodical&gt;&lt;pages&gt;361-385&lt;/pages&gt;&lt;volume&gt;57&lt;/volume&gt;&lt;number&gt;2&lt;/number&gt;&lt;dates&gt;&lt;year&gt;2021&lt;/year&gt;&lt;/dates&gt;&lt;isbn&gt;1976-7951&lt;/isbn&gt;&lt;urls&gt;&lt;/urls&gt;&lt;electronic-resource-num&gt;https://doi.org/10.1007/s13143-019-00132-x&lt;/electronic-resource-num&gt;&lt;/record&gt;&lt;/Cite&gt;&lt;/EndNote&gt;</w:instrText>
      </w:r>
      <w:r w:rsidRPr="00FC195F">
        <w:rPr>
          <w:spacing w:val="-2"/>
          <w:szCs w:val="26"/>
        </w:rPr>
        <w:fldChar w:fldCharType="separate"/>
      </w:r>
      <w:r w:rsidR="00D9326F">
        <w:rPr>
          <w:noProof/>
          <w:spacing w:val="-2"/>
          <w:szCs w:val="26"/>
        </w:rPr>
        <w:t>[</w:t>
      </w:r>
      <w:hyperlink w:anchor="_ENREF_16" w:tooltip="Cohen, 2010 #215" w:history="1">
        <w:r w:rsidR="00BD5BFD">
          <w:rPr>
            <w:noProof/>
            <w:spacing w:val="-2"/>
            <w:szCs w:val="26"/>
          </w:rPr>
          <w:t>16</w:t>
        </w:r>
      </w:hyperlink>
      <w:r w:rsidR="00D9326F">
        <w:rPr>
          <w:noProof/>
          <w:spacing w:val="-2"/>
          <w:szCs w:val="26"/>
        </w:rPr>
        <w:t xml:space="preserve">, </w:t>
      </w:r>
      <w:hyperlink w:anchor="_ENREF_17" w:tooltip="Dahari, 2021 #218" w:history="1">
        <w:r w:rsidR="00BD5BFD">
          <w:rPr>
            <w:noProof/>
            <w:spacing w:val="-2"/>
            <w:szCs w:val="26"/>
          </w:rPr>
          <w:t>17</w:t>
        </w:r>
      </w:hyperlink>
      <w:r w:rsidR="00D9326F">
        <w:rPr>
          <w:noProof/>
          <w:spacing w:val="-2"/>
          <w:szCs w:val="26"/>
        </w:rPr>
        <w:t>]</w:t>
      </w:r>
      <w:r w:rsidRPr="00FC195F">
        <w:rPr>
          <w:spacing w:val="-2"/>
          <w:szCs w:val="26"/>
        </w:rPr>
        <w:fldChar w:fldCharType="end"/>
      </w:r>
      <w:r w:rsidRPr="00FC195F">
        <w:rPr>
          <w:spacing w:val="-2"/>
          <w:szCs w:val="26"/>
        </w:rPr>
        <w:t>.</w:t>
      </w:r>
    </w:p>
    <w:p w14:paraId="720CB2A8" w14:textId="5DE5A57A" w:rsidR="00574C33" w:rsidRDefault="00574C33" w:rsidP="00574C33">
      <w:pPr>
        <w:ind w:firstLine="567"/>
        <w:rPr>
          <w:spacing w:val="-2"/>
          <w:szCs w:val="26"/>
        </w:rPr>
      </w:pPr>
      <w:r w:rsidRPr="00FC195F">
        <w:rPr>
          <w:spacing w:val="-2"/>
          <w:szCs w:val="26"/>
        </w:rPr>
        <w:t xml:space="preserve">Tổng hợp lại, nguồn phát sinh </w:t>
      </w:r>
      <w:r>
        <w:rPr>
          <w:spacing w:val="-2"/>
          <w:szCs w:val="26"/>
        </w:rPr>
        <w:t xml:space="preserve">bụi </w:t>
      </w:r>
      <w:r w:rsidRPr="00FC195F">
        <w:rPr>
          <w:szCs w:val="26"/>
        </w:rPr>
        <w:t>PM</w:t>
      </w:r>
      <w:r w:rsidRPr="00FC195F">
        <w:rPr>
          <w:szCs w:val="26"/>
          <w:vertAlign w:val="subscript"/>
        </w:rPr>
        <w:t>2.5</w:t>
      </w:r>
      <w:r w:rsidRPr="00FC195F">
        <w:rPr>
          <w:spacing w:val="-2"/>
          <w:szCs w:val="26"/>
        </w:rPr>
        <w:t xml:space="preserve"> từ hoạt động nhân tạo có tính đa dạng, chịu ảnh hưởng mạnh mẽ của quá trình đô thị hóa, công nghiệp hóa và thay đổi mô hình tiêu thụ năng lượng. Việc nhận diện đầy đủ các nguồn nhân tạo và đánh giá mức độ đóng góp của từng nguồn là cơ sở khoa học quan trọng cho các nghiên cứu phân tích nguồn, cũng như cho việc xây dựng các chính sách và giải pháp kiểm soát ô nhiễm </w:t>
      </w:r>
      <w:r w:rsidRPr="00FC195F">
        <w:rPr>
          <w:szCs w:val="26"/>
        </w:rPr>
        <w:t>PM</w:t>
      </w:r>
      <w:r w:rsidRPr="00FC195F">
        <w:rPr>
          <w:szCs w:val="26"/>
          <w:vertAlign w:val="subscript"/>
        </w:rPr>
        <w:t>2.5</w:t>
      </w:r>
      <w:r w:rsidRPr="00FC195F">
        <w:rPr>
          <w:spacing w:val="-2"/>
          <w:szCs w:val="26"/>
        </w:rPr>
        <w:t xml:space="preserve"> một cách có hiệu quả nhất.</w:t>
      </w:r>
      <w:r w:rsidR="001601FD">
        <w:rPr>
          <w:spacing w:val="-2"/>
          <w:szCs w:val="26"/>
        </w:rPr>
        <w:t xml:space="preserve"> Nguồn gốc phát sinh và đặc điểm nhận dạng thể hiện trong Bảng 1.1.</w:t>
      </w:r>
    </w:p>
    <w:p w14:paraId="60184DB8" w14:textId="4354DB46" w:rsidR="007B6264" w:rsidRPr="007B6264" w:rsidRDefault="007B6264" w:rsidP="007B6264">
      <w:pPr>
        <w:pStyle w:val="Caption"/>
        <w:jc w:val="center"/>
        <w:rPr>
          <w:spacing w:val="-2"/>
          <w:sz w:val="26"/>
          <w:szCs w:val="26"/>
        </w:rPr>
      </w:pPr>
      <w:bookmarkStart w:id="29" w:name="_Toc229643631"/>
      <w:r w:rsidRPr="007B6264">
        <w:rPr>
          <w:sz w:val="26"/>
          <w:szCs w:val="26"/>
        </w:rPr>
        <w:t>Bảng 1.</w:t>
      </w:r>
      <w:r w:rsidRPr="007B6264">
        <w:rPr>
          <w:sz w:val="26"/>
          <w:szCs w:val="26"/>
        </w:rPr>
        <w:fldChar w:fldCharType="begin"/>
      </w:r>
      <w:r w:rsidRPr="007B6264">
        <w:rPr>
          <w:sz w:val="26"/>
          <w:szCs w:val="26"/>
        </w:rPr>
        <w:instrText xml:space="preserve"> SEQ Bảng_1. \* ARABIC </w:instrText>
      </w:r>
      <w:r w:rsidRPr="007B6264">
        <w:rPr>
          <w:sz w:val="26"/>
          <w:szCs w:val="26"/>
        </w:rPr>
        <w:fldChar w:fldCharType="separate"/>
      </w:r>
      <w:r w:rsidR="006C2A33">
        <w:rPr>
          <w:noProof/>
          <w:sz w:val="26"/>
          <w:szCs w:val="26"/>
        </w:rPr>
        <w:t>1</w:t>
      </w:r>
      <w:r w:rsidRPr="007B6264">
        <w:rPr>
          <w:sz w:val="26"/>
          <w:szCs w:val="26"/>
        </w:rPr>
        <w:fldChar w:fldCharType="end"/>
      </w:r>
      <w:r w:rsidR="004A1B2B">
        <w:rPr>
          <w:sz w:val="26"/>
          <w:szCs w:val="26"/>
        </w:rPr>
        <w:t>.</w:t>
      </w:r>
      <w:r w:rsidRPr="007B6264">
        <w:rPr>
          <w:sz w:val="26"/>
          <w:szCs w:val="26"/>
        </w:rPr>
        <w:t xml:space="preserve"> Tổng hợp nguồn phát sinh và thành phần hoá học đặc trưng của PM</w:t>
      </w:r>
      <w:r w:rsidRPr="007B6264">
        <w:rPr>
          <w:sz w:val="26"/>
          <w:szCs w:val="26"/>
          <w:vertAlign w:val="subscript"/>
        </w:rPr>
        <w:t>2.5</w:t>
      </w:r>
      <w:bookmarkEnd w:id="29"/>
    </w:p>
    <w:tbl>
      <w:tblPr>
        <w:tblW w:w="8806" w:type="dxa"/>
        <w:tblLook w:val="04A0" w:firstRow="1" w:lastRow="0" w:firstColumn="1" w:lastColumn="0" w:noHBand="0" w:noVBand="1"/>
      </w:tblPr>
      <w:tblGrid>
        <w:gridCol w:w="1408"/>
        <w:gridCol w:w="2410"/>
        <w:gridCol w:w="2693"/>
        <w:gridCol w:w="2295"/>
      </w:tblGrid>
      <w:tr w:rsidR="007B6264" w:rsidRPr="007B6264" w14:paraId="0E42BE36" w14:textId="77777777" w:rsidTr="009C38BA">
        <w:trPr>
          <w:trHeight w:val="654"/>
          <w:tblHeader/>
        </w:trPr>
        <w:tc>
          <w:tcPr>
            <w:tcW w:w="1408" w:type="dxa"/>
            <w:tcBorders>
              <w:top w:val="single" w:sz="8" w:space="0" w:color="auto"/>
              <w:left w:val="single" w:sz="8" w:space="0" w:color="auto"/>
              <w:bottom w:val="single" w:sz="8" w:space="0" w:color="auto"/>
              <w:right w:val="single" w:sz="8" w:space="0" w:color="auto"/>
            </w:tcBorders>
            <w:vAlign w:val="center"/>
            <w:hideMark/>
          </w:tcPr>
          <w:p w14:paraId="5C1AA3D8" w14:textId="77777777" w:rsidR="007B6264" w:rsidRPr="009C38BA" w:rsidRDefault="007B6264" w:rsidP="009C38BA">
            <w:pPr>
              <w:pStyle w:val="NoSpacing"/>
              <w:rPr>
                <w:b/>
                <w:bCs/>
              </w:rPr>
            </w:pPr>
            <w:r w:rsidRPr="009C38BA">
              <w:rPr>
                <w:b/>
                <w:bCs/>
              </w:rPr>
              <w:t>Nguồn phát sinh</w:t>
            </w:r>
          </w:p>
        </w:tc>
        <w:tc>
          <w:tcPr>
            <w:tcW w:w="2410" w:type="dxa"/>
            <w:tcBorders>
              <w:top w:val="single" w:sz="8" w:space="0" w:color="auto"/>
              <w:left w:val="nil"/>
              <w:bottom w:val="single" w:sz="8" w:space="0" w:color="auto"/>
              <w:right w:val="single" w:sz="8" w:space="0" w:color="auto"/>
            </w:tcBorders>
            <w:vAlign w:val="center"/>
            <w:hideMark/>
          </w:tcPr>
          <w:p w14:paraId="050C8C29" w14:textId="77777777" w:rsidR="007B6264" w:rsidRPr="009C38BA" w:rsidRDefault="007B6264" w:rsidP="009C38BA">
            <w:pPr>
              <w:pStyle w:val="NoSpacing"/>
              <w:rPr>
                <w:b/>
                <w:bCs/>
              </w:rPr>
            </w:pPr>
            <w:r w:rsidRPr="009C38BA">
              <w:rPr>
                <w:b/>
                <w:bCs/>
              </w:rPr>
              <w:t>Hoạt động cụ thể</w:t>
            </w:r>
          </w:p>
        </w:tc>
        <w:tc>
          <w:tcPr>
            <w:tcW w:w="2693" w:type="dxa"/>
            <w:tcBorders>
              <w:top w:val="single" w:sz="8" w:space="0" w:color="auto"/>
              <w:left w:val="nil"/>
              <w:bottom w:val="single" w:sz="8" w:space="0" w:color="auto"/>
              <w:right w:val="single" w:sz="8" w:space="0" w:color="auto"/>
            </w:tcBorders>
            <w:vAlign w:val="center"/>
            <w:hideMark/>
          </w:tcPr>
          <w:p w14:paraId="4D69A995" w14:textId="77777777" w:rsidR="007B6264" w:rsidRPr="009C38BA" w:rsidRDefault="007B6264" w:rsidP="009C38BA">
            <w:pPr>
              <w:pStyle w:val="NoSpacing"/>
              <w:rPr>
                <w:b/>
                <w:bCs/>
              </w:rPr>
            </w:pPr>
            <w:r w:rsidRPr="009C38BA">
              <w:rPr>
                <w:b/>
                <w:bCs/>
              </w:rPr>
              <w:t>Thành phần hóa học đặc trưng trong PM</w:t>
            </w:r>
            <w:r w:rsidRPr="009C38BA">
              <w:rPr>
                <w:b/>
                <w:bCs/>
                <w:vertAlign w:val="subscript"/>
              </w:rPr>
              <w:t>2.5</w:t>
            </w:r>
          </w:p>
        </w:tc>
        <w:tc>
          <w:tcPr>
            <w:tcW w:w="2295" w:type="dxa"/>
            <w:tcBorders>
              <w:top w:val="single" w:sz="8" w:space="0" w:color="auto"/>
              <w:left w:val="nil"/>
              <w:bottom w:val="single" w:sz="8" w:space="0" w:color="auto"/>
              <w:right w:val="single" w:sz="8" w:space="0" w:color="auto"/>
            </w:tcBorders>
            <w:vAlign w:val="center"/>
            <w:hideMark/>
          </w:tcPr>
          <w:p w14:paraId="699B84CE" w14:textId="07AFDA07" w:rsidR="007B6264" w:rsidRPr="009C38BA" w:rsidRDefault="009C38BA" w:rsidP="009C38BA">
            <w:pPr>
              <w:pStyle w:val="NoSpacing"/>
              <w:rPr>
                <w:b/>
                <w:bCs/>
              </w:rPr>
            </w:pPr>
            <w:r w:rsidRPr="009C38BA">
              <w:rPr>
                <w:b/>
                <w:bCs/>
              </w:rPr>
              <w:t>Dấu hiệu nhận biết</w:t>
            </w:r>
          </w:p>
        </w:tc>
      </w:tr>
      <w:tr w:rsidR="007B6264" w:rsidRPr="007B6264" w14:paraId="7FF40545" w14:textId="77777777" w:rsidTr="007B6264">
        <w:trPr>
          <w:trHeight w:val="880"/>
        </w:trPr>
        <w:tc>
          <w:tcPr>
            <w:tcW w:w="1408" w:type="dxa"/>
            <w:tcBorders>
              <w:top w:val="nil"/>
              <w:left w:val="single" w:sz="8" w:space="0" w:color="auto"/>
              <w:bottom w:val="single" w:sz="8" w:space="0" w:color="auto"/>
              <w:right w:val="single" w:sz="8" w:space="0" w:color="auto"/>
            </w:tcBorders>
            <w:vAlign w:val="center"/>
            <w:hideMark/>
          </w:tcPr>
          <w:p w14:paraId="3187DC42" w14:textId="08A6B6EC"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Giao thông</w:t>
            </w:r>
            <w:r w:rsidR="006C2A33">
              <w:rPr>
                <w:rFonts w:eastAsia="Times New Roman"/>
                <w:b/>
                <w:bCs/>
                <w:color w:val="000000"/>
                <w:spacing w:val="-2"/>
                <w:szCs w:val="26"/>
              </w:rPr>
              <w:t xml:space="preserve"> </w:t>
            </w:r>
            <w:r w:rsidR="006C2A33" w:rsidRPr="00FC195F">
              <w:fldChar w:fldCharType="begin">
                <w:fldData xml:space="preserve">PEVuZE5vdGU+PENpdGU+PEF1dGhvcj5MaXU8L0F1dGhvcj48WWVhcj4yMDIxPC9ZZWFyPjxSZWNO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</w:fldData>
              </w:fldChar>
            </w:r>
            <w:r w:rsidR="0010377B">
              <w:instrText xml:space="preserve"> ADDIN EN.CITE </w:instrText>
            </w:r>
            <w:r w:rsidR="0010377B">
              <w:fldChar w:fldCharType="begin">
                <w:fldData xml:space="preserve">PEVuZE5vdGU+PENpdGU+PEF1dGhvcj5MaXU8L0F1dGhvcj48WWVhcj4yMDIxPC9ZZWFyPjxSZWNO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</w:fldData>
              </w:fldChar>
            </w:r>
            <w:r w:rsidR="0010377B">
              <w:instrText xml:space="preserve"> ADDIN EN.CITE.DATA </w:instrText>
            </w:r>
            <w:r w:rsidR="0010377B">
              <w:fldChar w:fldCharType="end"/>
            </w:r>
            <w:r w:rsidR="006C2A33" w:rsidRPr="00FC195F">
              <w:fldChar w:fldCharType="separate"/>
            </w:r>
            <w:r w:rsidR="0010377B">
              <w:rPr>
                <w:noProof/>
              </w:rPr>
              <w:t>[</w:t>
            </w:r>
            <w:hyperlink w:anchor="_ENREF_18" w:tooltip="Liu, 2021 #39" w:history="1">
              <w:r w:rsidR="00BD5BFD">
                <w:rPr>
                  <w:noProof/>
                </w:rPr>
                <w:t>18-21</w:t>
              </w:r>
            </w:hyperlink>
            <w:r w:rsidR="0010377B">
              <w:rPr>
                <w:noProof/>
              </w:rPr>
              <w:t>]</w:t>
            </w:r>
            <w:r w:rsidR="006C2A33" w:rsidRPr="00FC195F">
              <w:fldChar w:fldCharType="end"/>
            </w:r>
            <w:r w:rsidR="0010377B" w:rsidRPr="007B6264">
              <w:rPr>
                <w:rFonts w:eastAsia="Times New Roman"/>
                <w:b/>
                <w:bCs/>
                <w:color w:val="000000"/>
                <w:szCs w:val="26"/>
              </w:rPr>
              <w:t xml:space="preserve"> </w:t>
            </w:r>
          </w:p>
        </w:tc>
        <w:tc>
          <w:tcPr>
            <w:tcW w:w="2410" w:type="dxa"/>
            <w:tcBorders>
              <w:top w:val="nil"/>
              <w:left w:val="nil"/>
              <w:bottom w:val="single" w:sz="8" w:space="0" w:color="auto"/>
              <w:right w:val="single" w:sz="8" w:space="0" w:color="auto"/>
            </w:tcBorders>
            <w:vAlign w:val="center"/>
            <w:hideMark/>
          </w:tcPr>
          <w:p w14:paraId="4419A41F" w14:textId="77EA0D80"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Xe máy, ô tô (xăng, diesel), mài mòn lốp/phanh</w:t>
            </w:r>
            <w:r w:rsidR="004A1B2B">
              <w:rPr>
                <w:rFonts w:eastAsia="Times New Roman"/>
                <w:color w:val="000000"/>
                <w:spacing w:val="-2"/>
                <w:szCs w:val="26"/>
              </w:rPr>
              <w:t xml:space="preserve"> </w:t>
            </w:r>
            <w:r w:rsidR="006C2A33" w:rsidRPr="00FC195F">
              <w:t xml:space="preserve"> </w:t>
            </w:r>
          </w:p>
        </w:tc>
        <w:tc>
          <w:tcPr>
            <w:tcW w:w="2693" w:type="dxa"/>
            <w:tcBorders>
              <w:top w:val="nil"/>
              <w:left w:val="nil"/>
              <w:bottom w:val="single" w:sz="8" w:space="0" w:color="auto"/>
              <w:right w:val="single" w:sz="8" w:space="0" w:color="auto"/>
            </w:tcBorders>
            <w:vAlign w:val="center"/>
            <w:hideMark/>
          </w:tcPr>
          <w:p w14:paraId="26BA126E" w14:textId="3E52CF22"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OC, EC, NO</w:t>
            </w:r>
            <w:r w:rsidR="004A1B2B" w:rsidRPr="004A1B2B">
              <w:rPr>
                <w:rFonts w:eastAsia="Times New Roman"/>
                <w:color w:val="000000"/>
                <w:spacing w:val="-2"/>
                <w:szCs w:val="26"/>
                <w:vertAlign w:val="subscript"/>
              </w:rPr>
              <w:t>3</w:t>
            </w:r>
            <w:r w:rsidR="004A1B2B" w:rsidRPr="004A1B2B">
              <w:rPr>
                <w:rFonts w:eastAsia="Times New Roman"/>
                <w:color w:val="000000"/>
                <w:spacing w:val="-2"/>
                <w:szCs w:val="26"/>
                <w:vertAlign w:val="superscript"/>
              </w:rPr>
              <w:t>-</w:t>
            </w:r>
            <w:r w:rsidRPr="007B6264">
              <w:rPr>
                <w:rFonts w:eastAsia="Times New Roman"/>
                <w:color w:val="000000"/>
                <w:spacing w:val="-2"/>
                <w:szCs w:val="26"/>
              </w:rPr>
              <w:t>, SO</w:t>
            </w:r>
            <w:r w:rsidR="004A1B2B" w:rsidRPr="004A1B2B">
              <w:rPr>
                <w:rFonts w:eastAsia="Times New Roman"/>
                <w:color w:val="000000"/>
                <w:spacing w:val="-2"/>
                <w:szCs w:val="26"/>
                <w:vertAlign w:val="subscript"/>
              </w:rPr>
              <w:t>4</w:t>
            </w:r>
            <w:r w:rsidR="004A1B2B" w:rsidRPr="004A1B2B">
              <w:rPr>
                <w:rFonts w:eastAsia="Times New Roman"/>
                <w:color w:val="000000"/>
                <w:spacing w:val="-2"/>
                <w:szCs w:val="26"/>
                <w:vertAlign w:val="superscript"/>
              </w:rPr>
              <w:t>2-</w:t>
            </w:r>
            <w:r w:rsidRPr="007B6264">
              <w:rPr>
                <w:rFonts w:eastAsia="Times New Roman"/>
                <w:color w:val="000000"/>
                <w:spacing w:val="-2"/>
                <w:szCs w:val="26"/>
              </w:rPr>
              <w:t>, kim loại (Fe, Cu, Zn, Pb)</w:t>
            </w:r>
            <w:r w:rsidR="006C2A33">
              <w:rPr>
                <w:rFonts w:eastAsia="Times New Roman"/>
                <w:color w:val="000000"/>
                <w:spacing w:val="-2"/>
                <w:szCs w:val="26"/>
              </w:rPr>
              <w:t xml:space="preserve"> </w:t>
            </w:r>
          </w:p>
        </w:tc>
        <w:tc>
          <w:tcPr>
            <w:tcW w:w="2295" w:type="dxa"/>
            <w:tcBorders>
              <w:top w:val="nil"/>
              <w:left w:val="nil"/>
              <w:bottom w:val="single" w:sz="8" w:space="0" w:color="auto"/>
              <w:right w:val="single" w:sz="8" w:space="0" w:color="auto"/>
            </w:tcBorders>
            <w:vAlign w:val="center"/>
            <w:hideMark/>
          </w:tcPr>
          <w:p w14:paraId="4B61BF48"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EC cao, tỷ lệ OC/EC thấp, Cu/Zn (mài mòn phanh)</w:t>
            </w:r>
          </w:p>
        </w:tc>
      </w:tr>
      <w:tr w:rsidR="007B6264" w:rsidRPr="007B6264" w14:paraId="09D80070" w14:textId="77777777" w:rsidTr="007B6264">
        <w:trPr>
          <w:trHeight w:val="515"/>
        </w:trPr>
        <w:tc>
          <w:tcPr>
            <w:tcW w:w="1408" w:type="dxa"/>
            <w:tcBorders>
              <w:top w:val="nil"/>
              <w:left w:val="single" w:sz="8" w:space="0" w:color="auto"/>
              <w:bottom w:val="single" w:sz="8" w:space="0" w:color="auto"/>
              <w:right w:val="single" w:sz="8" w:space="0" w:color="auto"/>
            </w:tcBorders>
            <w:vAlign w:val="center"/>
            <w:hideMark/>
          </w:tcPr>
          <w:p w14:paraId="4F7B1948" w14:textId="0B6955A3"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Đốt sinh khối</w:t>
            </w:r>
            <w:r w:rsidR="006C2A33">
              <w:rPr>
                <w:rFonts w:eastAsia="Times New Roman"/>
                <w:b/>
                <w:bCs/>
                <w:color w:val="000000"/>
                <w:spacing w:val="-2"/>
                <w:szCs w:val="26"/>
              </w:rPr>
              <w:t xml:space="preserve"> </w:t>
            </w:r>
            <w:r w:rsidR="006C2A33" w:rsidRPr="00FC195F">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 </w:instrText>
            </w:r>
            <w:r w:rsidR="0010377B">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EN.CITE.DATA </w:instrText>
            </w:r>
            <w:r w:rsidR="0010377B">
              <w:fldChar w:fldCharType="end"/>
            </w:r>
            <w:r w:rsidR="006C2A33" w:rsidRPr="00FC195F">
              <w:fldChar w:fldCharType="separate"/>
            </w:r>
            <w:r w:rsidR="0010377B">
              <w:rPr>
                <w:noProof/>
              </w:rPr>
              <w:t>[</w:t>
            </w:r>
            <w:hyperlink w:anchor="_ENREF_22" w:tooltip="Mardones, 2023 #41" w:history="1">
              <w:r w:rsidR="00BD5BFD">
                <w:rPr>
                  <w:noProof/>
                </w:rPr>
                <w:t>22-24</w:t>
              </w:r>
            </w:hyperlink>
            <w:r w:rsidR="0010377B">
              <w:rPr>
                <w:noProof/>
              </w:rPr>
              <w:t>]</w:t>
            </w:r>
            <w:r w:rsidR="006C2A33" w:rsidRPr="00FC195F">
              <w:fldChar w:fldCharType="end"/>
            </w:r>
            <w:r w:rsidR="006C2A33" w:rsidRPr="0019432C">
              <w:rPr>
                <w:color w:val="000000"/>
              </w:rPr>
              <w:t xml:space="preserve"> </w:t>
            </w:r>
            <w:r w:rsidR="006C2A33" w:rsidRPr="0019432C">
              <w:rPr>
                <w:color w:val="000000"/>
              </w:rPr>
              <w:fldChar w:fldCharType="begin"/>
            </w:r>
            <w:r w:rsidR="0010377B">
              <w:rPr>
                <w:color w:val="000000"/>
              </w:rPr>
              <w:instrText xml:space="preserve"> ADDIN EN.CITE &lt;EndNote&gt;&lt;Cite&gt;&lt;Author&gt;Kicińska&lt;/Author&gt;&lt;Year&gt;2024&lt;/Year&gt;&lt;RecNum&gt;55&lt;/RecNum&gt;&lt;DisplayText&gt;[25]&lt;/DisplayText&gt;&lt;record&gt;&lt;rec-number&gt;55&lt;/rec-number&gt;&lt;foreign-keys&gt;&lt;key app="EN" db-id="vd9trvtezxrvdge5ssz5fedtf0afde5a5wxd" timestamp="1744357897"&gt;55&lt;/key&gt;&lt;/foreign-keys&gt;&lt;ref-type name="Journal Article"&gt;17&lt;/ref-type&gt;&lt;contributors&gt;&lt;authors&gt;&lt;author&gt;Kicińska, Alicja&lt;/author&gt;&lt;author&gt;Caba, Grzegorz&lt;/author&gt;&lt;author&gt;Barria-Parra, Fernando&lt;/author&gt;&lt;/authors&gt;&lt;/contributors&gt;&lt;titles&gt;&lt;title&gt;Burning of municipal waste in household furnaces and the health of their owners&lt;/title&gt;&lt;secondary-title&gt;Scientific Reports&lt;/secondary-title&gt;&lt;/titles&gt;&lt;periodical&gt;&lt;full-title&gt;Scientific Reports&lt;/full-title&gt;&lt;/periodical&gt;&lt;pages&gt;32011&lt;/pages&gt;&lt;volume&gt;14&lt;/volume&gt;&lt;number&gt;1&lt;/number&gt;&lt;dates&gt;&lt;year&gt;2024&lt;/year&gt;&lt;/dates&gt;&lt;isbn&gt;2045-2322&lt;/isbn&gt;&lt;urls&gt;&lt;/urls&gt;&lt;electronic-resource-num&gt;https://doi.org/10.1038/s41598-024-83572-4&lt;/electronic-resource-num&gt;&lt;/record&gt;&lt;/Cite&gt;&lt;/EndNote&gt;</w:instrText>
            </w:r>
            <w:r w:rsidR="006C2A33" w:rsidRPr="0019432C">
              <w:rPr>
                <w:color w:val="000000"/>
              </w:rPr>
              <w:fldChar w:fldCharType="separate"/>
            </w:r>
            <w:r w:rsidR="0010377B">
              <w:rPr>
                <w:noProof/>
                <w:color w:val="000000"/>
              </w:rPr>
              <w:t>[</w:t>
            </w:r>
            <w:hyperlink w:anchor="_ENREF_25" w:tooltip="Kicińska, 2024 #55" w:history="1">
              <w:r w:rsidR="00BD5BFD">
                <w:rPr>
                  <w:noProof/>
                  <w:color w:val="000000"/>
                </w:rPr>
                <w:t>25</w:t>
              </w:r>
            </w:hyperlink>
            <w:r w:rsidR="0010377B">
              <w:rPr>
                <w:noProof/>
                <w:color w:val="000000"/>
              </w:rPr>
              <w:t>]</w:t>
            </w:r>
            <w:r w:rsidR="006C2A33" w:rsidRPr="0019432C">
              <w:rPr>
                <w:color w:val="000000"/>
              </w:rPr>
              <w:fldChar w:fldCharType="end"/>
            </w:r>
          </w:p>
        </w:tc>
        <w:tc>
          <w:tcPr>
            <w:tcW w:w="2410" w:type="dxa"/>
            <w:tcBorders>
              <w:top w:val="nil"/>
              <w:left w:val="nil"/>
              <w:bottom w:val="single" w:sz="8" w:space="0" w:color="auto"/>
              <w:right w:val="single" w:sz="8" w:space="0" w:color="auto"/>
            </w:tcBorders>
            <w:vAlign w:val="center"/>
            <w:hideMark/>
          </w:tcPr>
          <w:p w14:paraId="4085CAAE" w14:textId="2252F1B8"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Đốt rơm rạ, củi,</w:t>
            </w:r>
            <w:r w:rsidR="004A1B2B">
              <w:rPr>
                <w:rFonts w:eastAsia="Times New Roman"/>
                <w:color w:val="000000"/>
                <w:spacing w:val="-2"/>
                <w:szCs w:val="26"/>
              </w:rPr>
              <w:t xml:space="preserve"> </w:t>
            </w:r>
            <w:r w:rsidRPr="007B6264">
              <w:rPr>
                <w:rFonts w:eastAsia="Times New Roman"/>
                <w:color w:val="000000"/>
                <w:spacing w:val="-2"/>
                <w:szCs w:val="26"/>
              </w:rPr>
              <w:t>than tổ ong</w:t>
            </w:r>
          </w:p>
        </w:tc>
        <w:tc>
          <w:tcPr>
            <w:tcW w:w="2693" w:type="dxa"/>
            <w:tcBorders>
              <w:top w:val="nil"/>
              <w:left w:val="nil"/>
              <w:bottom w:val="single" w:sz="8" w:space="0" w:color="auto"/>
              <w:right w:val="single" w:sz="8" w:space="0" w:color="auto"/>
            </w:tcBorders>
            <w:vAlign w:val="center"/>
            <w:hideMark/>
          </w:tcPr>
          <w:p w14:paraId="67BD41C9" w14:textId="0DDE457F"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OC, EC, K</w:t>
            </w:r>
            <w:r w:rsidR="004A1B2B" w:rsidRPr="004A1B2B">
              <w:rPr>
                <w:rFonts w:eastAsia="Times New Roman"/>
                <w:color w:val="000000"/>
                <w:spacing w:val="-2"/>
                <w:szCs w:val="26"/>
                <w:vertAlign w:val="superscript"/>
              </w:rPr>
              <w:t>+</w:t>
            </w:r>
            <w:r w:rsidRPr="007B6264">
              <w:rPr>
                <w:rFonts w:eastAsia="Times New Roman"/>
                <w:color w:val="000000"/>
                <w:spacing w:val="-2"/>
                <w:szCs w:val="26"/>
              </w:rPr>
              <w:t>, Cl</w:t>
            </w:r>
            <w:r w:rsidR="004A1B2B" w:rsidRPr="004A1B2B">
              <w:rPr>
                <w:rFonts w:eastAsia="Times New Roman"/>
                <w:color w:val="000000"/>
                <w:spacing w:val="-2"/>
                <w:szCs w:val="26"/>
                <w:vertAlign w:val="superscript"/>
              </w:rPr>
              <w:t>-</w:t>
            </w:r>
            <w:r w:rsidRPr="007B6264">
              <w:rPr>
                <w:rFonts w:eastAsia="Times New Roman"/>
                <w:color w:val="000000"/>
                <w:spacing w:val="-2"/>
                <w:szCs w:val="26"/>
              </w:rPr>
              <w:t>, PAHs</w:t>
            </w:r>
          </w:p>
        </w:tc>
        <w:tc>
          <w:tcPr>
            <w:tcW w:w="2295" w:type="dxa"/>
            <w:tcBorders>
              <w:top w:val="nil"/>
              <w:left w:val="nil"/>
              <w:bottom w:val="single" w:sz="8" w:space="0" w:color="auto"/>
              <w:right w:val="single" w:sz="8" w:space="0" w:color="auto"/>
            </w:tcBorders>
            <w:vAlign w:val="center"/>
            <w:hideMark/>
          </w:tcPr>
          <w:p w14:paraId="6291AE49" w14:textId="05ED9FCD"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 xml:space="preserve">K⁺ là </w:t>
            </w:r>
            <w:r w:rsidR="009C38BA">
              <w:rPr>
                <w:rFonts w:eastAsia="Times New Roman"/>
                <w:color w:val="000000"/>
                <w:spacing w:val="-2"/>
                <w:szCs w:val="26"/>
              </w:rPr>
              <w:t>dấu hiệu</w:t>
            </w:r>
            <w:r w:rsidRPr="007B6264">
              <w:rPr>
                <w:rFonts w:eastAsia="Times New Roman"/>
                <w:color w:val="000000"/>
                <w:spacing w:val="-2"/>
                <w:szCs w:val="26"/>
              </w:rPr>
              <w:t xml:space="preserve"> đặc trưng</w:t>
            </w:r>
          </w:p>
        </w:tc>
      </w:tr>
      <w:tr w:rsidR="007B6264" w:rsidRPr="007B6264" w14:paraId="7D861D14" w14:textId="77777777" w:rsidTr="007B6264">
        <w:trPr>
          <w:trHeight w:val="570"/>
        </w:trPr>
        <w:tc>
          <w:tcPr>
            <w:tcW w:w="1408" w:type="dxa"/>
            <w:tcBorders>
              <w:top w:val="nil"/>
              <w:left w:val="single" w:sz="8" w:space="0" w:color="auto"/>
              <w:bottom w:val="single" w:sz="8" w:space="0" w:color="auto"/>
              <w:right w:val="single" w:sz="8" w:space="0" w:color="auto"/>
            </w:tcBorders>
            <w:vAlign w:val="center"/>
            <w:hideMark/>
          </w:tcPr>
          <w:p w14:paraId="3E957AF7" w14:textId="589FC374"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Công nghiệp</w:t>
            </w:r>
            <w:r w:rsidR="006C2A33">
              <w:rPr>
                <w:rFonts w:eastAsia="Times New Roman"/>
                <w:b/>
                <w:bCs/>
                <w:color w:val="000000"/>
                <w:spacing w:val="-2"/>
                <w:szCs w:val="26"/>
              </w:rPr>
              <w:t xml:space="preserve"> </w:t>
            </w:r>
            <w:r w:rsidR="006C2A33" w:rsidRPr="0019432C">
              <w:rPr>
                <w:color w:val="000000"/>
              </w:rPr>
              <w:fldChar w:fldCharType="begin">
                <w:fldData xml:space="preserve">PEVuZE5vdGU+PENpdGU+PEF1dGhvcj5LaGllbTwvQXV0aG9yPjxZZWFyPjIwMjA8L1llYXI+PFJl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</w:fldData>
              </w:fldChar>
            </w:r>
            <w:r w:rsidR="0010377B">
              <w:rPr>
                <w:color w:val="000000"/>
              </w:rPr>
              <w:instrText xml:space="preserve"> ADDIN EN.CITE </w:instrText>
            </w:r>
            <w:r w:rsidR="0010377B">
              <w:rPr>
                <w:color w:val="000000"/>
              </w:rPr>
              <w:fldChar w:fldCharType="begin">
                <w:fldData xml:space="preserve">PEVuZE5vdGU+PENpdGU+PEF1dGhvcj5LaGllbTwvQXV0aG9yPjxZZWFyPjIwMjA8L1llYXI+PFJl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</w:fldData>
              </w:fldChar>
            </w:r>
            <w:r w:rsidR="0010377B">
              <w:rPr>
                <w:color w:val="000000"/>
              </w:rPr>
              <w:instrText xml:space="preserve"> ADDIN EN.CITE.DATA </w:instrText>
            </w:r>
            <w:r w:rsidR="0010377B">
              <w:rPr>
                <w:color w:val="000000"/>
              </w:rPr>
            </w:r>
            <w:r w:rsidR="0010377B">
              <w:rPr>
                <w:color w:val="000000"/>
              </w:rPr>
              <w:fldChar w:fldCharType="end"/>
            </w:r>
            <w:r w:rsidR="006C2A33" w:rsidRPr="0019432C">
              <w:rPr>
                <w:color w:val="000000"/>
              </w:rPr>
            </w:r>
            <w:r w:rsidR="006C2A33" w:rsidRPr="0019432C">
              <w:rPr>
                <w:color w:val="000000"/>
              </w:rPr>
              <w:fldChar w:fldCharType="separate"/>
            </w:r>
            <w:r w:rsidR="0010377B">
              <w:rPr>
                <w:noProof/>
                <w:color w:val="000000"/>
              </w:rPr>
              <w:t>[</w:t>
            </w:r>
            <w:hyperlink w:anchor="_ENREF_26" w:tooltip="Khiem, 2020 #44" w:history="1">
              <w:r w:rsidR="00BD5BFD">
                <w:rPr>
                  <w:noProof/>
                  <w:color w:val="000000"/>
                </w:rPr>
                <w:t>26-28</w:t>
              </w:r>
            </w:hyperlink>
            <w:r w:rsidR="0010377B">
              <w:rPr>
                <w:noProof/>
                <w:color w:val="000000"/>
              </w:rPr>
              <w:t>]</w:t>
            </w:r>
            <w:r w:rsidR="006C2A33" w:rsidRPr="0019432C">
              <w:rPr>
                <w:color w:val="000000"/>
              </w:rPr>
              <w:fldChar w:fldCharType="end"/>
            </w:r>
          </w:p>
        </w:tc>
        <w:tc>
          <w:tcPr>
            <w:tcW w:w="2410" w:type="dxa"/>
            <w:tcBorders>
              <w:top w:val="nil"/>
              <w:left w:val="nil"/>
              <w:bottom w:val="single" w:sz="8" w:space="0" w:color="auto"/>
              <w:right w:val="single" w:sz="8" w:space="0" w:color="auto"/>
            </w:tcBorders>
            <w:vAlign w:val="center"/>
            <w:hideMark/>
          </w:tcPr>
          <w:p w14:paraId="079B2B01"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Lò hơi, nhiệt điện, xi măng, luyện kim</w:t>
            </w:r>
          </w:p>
        </w:tc>
        <w:tc>
          <w:tcPr>
            <w:tcW w:w="2693" w:type="dxa"/>
            <w:tcBorders>
              <w:top w:val="nil"/>
              <w:left w:val="nil"/>
              <w:bottom w:val="single" w:sz="8" w:space="0" w:color="auto"/>
              <w:right w:val="single" w:sz="8" w:space="0" w:color="auto"/>
            </w:tcBorders>
            <w:vAlign w:val="center"/>
            <w:hideMark/>
          </w:tcPr>
          <w:p w14:paraId="66CD6D99" w14:textId="20FF8E1A" w:rsidR="007B6264" w:rsidRPr="007B6264" w:rsidRDefault="004A1B2B" w:rsidP="009C38BA">
            <w:pPr>
              <w:pStyle w:val="NoSpacing"/>
              <w:rPr>
                <w:rFonts w:eastAsia="Times New Roman"/>
                <w:color w:val="000000"/>
                <w:szCs w:val="26"/>
              </w:rPr>
            </w:pPr>
            <w:r w:rsidRPr="007B6264">
              <w:rPr>
                <w:rFonts w:eastAsia="Times New Roman"/>
                <w:color w:val="000000"/>
                <w:spacing w:val="-2"/>
                <w:szCs w:val="26"/>
              </w:rPr>
              <w:t>NO</w:t>
            </w:r>
            <w:r w:rsidRPr="004A1B2B">
              <w:rPr>
                <w:rFonts w:eastAsia="Times New Roman"/>
                <w:color w:val="000000"/>
                <w:spacing w:val="-2"/>
                <w:szCs w:val="26"/>
                <w:vertAlign w:val="subscript"/>
              </w:rPr>
              <w:t>3</w:t>
            </w:r>
            <w:r w:rsidRPr="004A1B2B">
              <w:rPr>
                <w:rFonts w:eastAsia="Times New Roman"/>
                <w:color w:val="000000"/>
                <w:spacing w:val="-2"/>
                <w:szCs w:val="26"/>
                <w:vertAlign w:val="superscript"/>
              </w:rPr>
              <w:t>-</w:t>
            </w:r>
            <w:r w:rsidRPr="007B6264">
              <w:rPr>
                <w:rFonts w:eastAsia="Times New Roman"/>
                <w:color w:val="000000"/>
                <w:spacing w:val="-2"/>
                <w:szCs w:val="26"/>
              </w:rPr>
              <w:t>, SO</w:t>
            </w:r>
            <w:r w:rsidRPr="004A1B2B">
              <w:rPr>
                <w:rFonts w:eastAsia="Times New Roman"/>
                <w:color w:val="000000"/>
                <w:spacing w:val="-2"/>
                <w:szCs w:val="26"/>
                <w:vertAlign w:val="subscript"/>
              </w:rPr>
              <w:t>4</w:t>
            </w:r>
            <w:r w:rsidRPr="004A1B2B">
              <w:rPr>
                <w:rFonts w:eastAsia="Times New Roman"/>
                <w:color w:val="000000"/>
                <w:spacing w:val="-2"/>
                <w:szCs w:val="26"/>
                <w:vertAlign w:val="superscript"/>
              </w:rPr>
              <w:t>2-</w:t>
            </w:r>
            <w:r w:rsidRPr="007B6264">
              <w:rPr>
                <w:rFonts w:eastAsia="Times New Roman"/>
                <w:color w:val="000000"/>
                <w:spacing w:val="-2"/>
                <w:szCs w:val="26"/>
              </w:rPr>
              <w:t xml:space="preserve">, </w:t>
            </w:r>
            <w:r w:rsidR="007B6264" w:rsidRPr="007B6264">
              <w:rPr>
                <w:rFonts w:eastAsia="Times New Roman"/>
                <w:color w:val="000000"/>
                <w:spacing w:val="-2"/>
                <w:szCs w:val="26"/>
              </w:rPr>
              <w:t>kim loại nặng (Pb, As, Cd, Cr, Ni)</w:t>
            </w:r>
          </w:p>
        </w:tc>
        <w:tc>
          <w:tcPr>
            <w:tcW w:w="2295" w:type="dxa"/>
            <w:tcBorders>
              <w:top w:val="nil"/>
              <w:left w:val="nil"/>
              <w:bottom w:val="single" w:sz="8" w:space="0" w:color="auto"/>
              <w:right w:val="single" w:sz="8" w:space="0" w:color="auto"/>
            </w:tcBorders>
            <w:vAlign w:val="center"/>
            <w:hideMark/>
          </w:tcPr>
          <w:p w14:paraId="71F2752C"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SO₄²⁻ cao, kim loại đặc trưng theo ngành</w:t>
            </w:r>
          </w:p>
        </w:tc>
      </w:tr>
      <w:tr w:rsidR="007B6264" w:rsidRPr="007B6264" w14:paraId="1A534527" w14:textId="77777777" w:rsidTr="007B6264">
        <w:trPr>
          <w:trHeight w:val="50"/>
        </w:trPr>
        <w:tc>
          <w:tcPr>
            <w:tcW w:w="1408" w:type="dxa"/>
            <w:tcBorders>
              <w:top w:val="nil"/>
              <w:left w:val="single" w:sz="8" w:space="0" w:color="auto"/>
              <w:bottom w:val="single" w:sz="8" w:space="0" w:color="auto"/>
              <w:right w:val="single" w:sz="8" w:space="0" w:color="auto"/>
            </w:tcBorders>
            <w:vAlign w:val="center"/>
            <w:hideMark/>
          </w:tcPr>
          <w:p w14:paraId="1D169176" w14:textId="3FCC6E6C"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Xây dựng &amp; bụi đất</w:t>
            </w:r>
            <w:r w:rsidR="006C2A33" w:rsidRPr="00FC195F">
              <w:t xml:space="preserve"> </w:t>
            </w:r>
            <w:r w:rsidR="006C2A33" w:rsidRPr="00FC195F">
              <w:fldChar w:fldCharType="begin"/>
            </w:r>
            <w:r w:rsidR="0010377B">
              <w:instrText xml:space="preserve"> ADDIN EN.CITE &lt;EndNote&gt;&lt;Cite&gt;&lt;Author&gt;Liu&lt;/Author&gt;&lt;Year&gt;2022&lt;/Year&gt;&lt;RecNum&gt;46&lt;/RecNum&gt;&lt;DisplayText&gt;[29, 30]&lt;/DisplayText&gt;&lt;record&gt;&lt;rec-number&gt;46&lt;/rec-number&gt;&lt;foreign-keys&gt;&lt;key app="EN" db-id="vd9trvtezxrvdge5ssz5fedtf0afde5a5wxd" timestamp="1744357896"&gt;46&lt;/key&gt;&lt;/foreign-keys&gt;&lt;ref-type name="Journal Article"&gt;17&lt;/ref-type&gt;&lt;contributors&gt;&lt;authors&gt;&lt;author&gt;Liu, Yun&lt;/author&gt;&lt;author&gt;Wang, Ruoshui&lt;/author&gt;&lt;author&gt;Zhao, Tingning&lt;/author&gt;&lt;author&gt;Zhang, Yan&lt;/author&gt;&lt;author&gt;Wang, Jinghua&lt;/author&gt;&lt;author&gt;Wu, Hongxuan&lt;/author&gt;&lt;author&gt;Hu, Ping&lt;/author&gt;&lt;/authors&gt;&lt;/contributors&gt;&lt;titles&gt;&lt;title&gt;Source apportionment and health risk due to PM10 and TSP at the surface workings of an underground coal mine in the arid desert region of northwestern China&lt;/title&gt;&lt;secondary-title&gt;Science of The Total Environment&lt;/secondary-title&gt;&lt;/titles&gt;&lt;periodical&gt;&lt;full-title&gt;Science of the Total Environment&lt;/full-title&gt;&lt;/periodical&gt;&lt;pages&gt;149901&lt;/pages&gt;&lt;volume&gt;803&lt;/volume&gt;&lt;dates&gt;&lt;year&gt;2022&lt;/year&gt;&lt;/dates&gt;&lt;isbn&gt;0048-9697&lt;/isbn&gt;&lt;urls&gt;&lt;/urls&gt;&lt;electronic-resource-num&gt;https://doi.org/10.1016/j.scitotenv.2021.149901&lt;/electronic-resource-num&gt;&lt;/record&gt;&lt;/Cite&gt;&lt;Cite&gt;&lt;Author&gt;Tang&lt;/Author&gt;&lt;Year&gt;2022&lt;/Year&gt;&lt;RecNum&gt;48&lt;/RecNum&gt;&lt;record&gt;&lt;rec-number&gt;48&lt;/rec-number&gt;&lt;foreign-keys&gt;&lt;key app="EN" db-id="vd9trvtezxrvdge5ssz5fedtf0afde5a5wxd" timestamp="1744357896"&gt;48&lt;/key&gt;&lt;/foreign-keys&gt;&lt;ref-type name="Journal Article"&gt;17&lt;/ref-type&gt;&lt;contributors&gt;&lt;authors&gt;&lt;author&gt;Tang, Jie&lt;/author&gt;&lt;author&gt;Yang, Zhuo&lt;/author&gt;&lt;author&gt;Tui, Yue&lt;/author&gt;&lt;author&gt;Wang, Ju&lt;/author&gt;&lt;/authors&gt;&lt;/contributors&gt;&lt;titles&gt;&lt;title&gt;Fine particulate matter pollution characteristics and source apportionment of Changchun atmosphere&lt;/title&gt;&lt;secondary-title&gt;Environmental Science Pollution Research&lt;/secondary-title&gt;&lt;/titles&gt;&lt;periodical&gt;&lt;full-title&gt;Environmental Science Pollution Research&lt;/full-title&gt;&lt;/periodical&gt;&lt;pages&gt;1-12&lt;/pages&gt;&lt;dates&gt;&lt;year&gt;2022&lt;/year&gt;&lt;/dates&gt;&lt;isbn&gt;0944-1344&lt;/isbn&gt;&lt;urls&gt;&lt;/urls&gt;&lt;electronic-resource-num&gt;https://doi.org/10.1007/s11356-021-17690-1&lt;/electronic-resource-num&gt;&lt;/record&gt;&lt;/Cite&gt;&lt;/EndNote&gt;</w:instrText>
            </w:r>
            <w:r w:rsidR="006C2A33" w:rsidRPr="00FC195F">
              <w:fldChar w:fldCharType="separate"/>
            </w:r>
            <w:r w:rsidR="0010377B">
              <w:rPr>
                <w:noProof/>
              </w:rPr>
              <w:t>[</w:t>
            </w:r>
            <w:hyperlink w:anchor="_ENREF_29" w:tooltip="Liu, 2022 #46" w:history="1">
              <w:r w:rsidR="00BD5BFD">
                <w:rPr>
                  <w:noProof/>
                </w:rPr>
                <w:t>29</w:t>
              </w:r>
            </w:hyperlink>
            <w:r w:rsidR="0010377B">
              <w:rPr>
                <w:noProof/>
              </w:rPr>
              <w:t xml:space="preserve">, </w:t>
            </w:r>
            <w:hyperlink w:anchor="_ENREF_30" w:tooltip="Tang, 2022 #48" w:history="1">
              <w:r w:rsidR="00BD5BFD">
                <w:rPr>
                  <w:noProof/>
                </w:rPr>
                <w:t>30</w:t>
              </w:r>
            </w:hyperlink>
            <w:r w:rsidR="0010377B">
              <w:rPr>
                <w:noProof/>
              </w:rPr>
              <w:t>]</w:t>
            </w:r>
            <w:r w:rsidR="006C2A33" w:rsidRPr="00FC195F">
              <w:fldChar w:fldCharType="end"/>
            </w:r>
          </w:p>
        </w:tc>
        <w:tc>
          <w:tcPr>
            <w:tcW w:w="2410" w:type="dxa"/>
            <w:tcBorders>
              <w:top w:val="nil"/>
              <w:left w:val="nil"/>
              <w:bottom w:val="single" w:sz="8" w:space="0" w:color="auto"/>
              <w:right w:val="single" w:sz="8" w:space="0" w:color="auto"/>
            </w:tcBorders>
            <w:vAlign w:val="center"/>
            <w:hideMark/>
          </w:tcPr>
          <w:p w14:paraId="05D725D3"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San lấp, thi công, đường chưa trải nhựa</w:t>
            </w:r>
          </w:p>
        </w:tc>
        <w:tc>
          <w:tcPr>
            <w:tcW w:w="2693" w:type="dxa"/>
            <w:tcBorders>
              <w:top w:val="nil"/>
              <w:left w:val="nil"/>
              <w:bottom w:val="single" w:sz="8" w:space="0" w:color="auto"/>
              <w:right w:val="single" w:sz="8" w:space="0" w:color="auto"/>
            </w:tcBorders>
            <w:vAlign w:val="center"/>
            <w:hideMark/>
          </w:tcPr>
          <w:p w14:paraId="29D2CDD8"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Si, Al, Ca, Fe (bụi khoáng)</w:t>
            </w:r>
          </w:p>
        </w:tc>
        <w:tc>
          <w:tcPr>
            <w:tcW w:w="2295" w:type="dxa"/>
            <w:tcBorders>
              <w:top w:val="nil"/>
              <w:left w:val="nil"/>
              <w:bottom w:val="single" w:sz="8" w:space="0" w:color="auto"/>
              <w:right w:val="single" w:sz="8" w:space="0" w:color="auto"/>
            </w:tcBorders>
            <w:vAlign w:val="center"/>
            <w:hideMark/>
          </w:tcPr>
          <w:p w14:paraId="172FA82B"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Tỷ lệ Si/Al cao</w:t>
            </w:r>
          </w:p>
        </w:tc>
      </w:tr>
      <w:tr w:rsidR="007B6264" w:rsidRPr="007B6264" w14:paraId="19B2F61F" w14:textId="77777777" w:rsidTr="007B6264">
        <w:trPr>
          <w:trHeight w:val="171"/>
        </w:trPr>
        <w:tc>
          <w:tcPr>
            <w:tcW w:w="1408" w:type="dxa"/>
            <w:tcBorders>
              <w:top w:val="nil"/>
              <w:left w:val="single" w:sz="8" w:space="0" w:color="auto"/>
              <w:bottom w:val="single" w:sz="8" w:space="0" w:color="auto"/>
              <w:right w:val="single" w:sz="8" w:space="0" w:color="auto"/>
            </w:tcBorders>
            <w:vAlign w:val="center"/>
            <w:hideMark/>
          </w:tcPr>
          <w:p w14:paraId="0790A03E" w14:textId="47EE5F93"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Đốt rác</w:t>
            </w:r>
            <w:r w:rsidR="006E09DB">
              <w:rPr>
                <w:rFonts w:eastAsia="Times New Roman"/>
                <w:b/>
                <w:bCs/>
                <w:color w:val="000000"/>
                <w:spacing w:val="-2"/>
                <w:szCs w:val="26"/>
              </w:rPr>
              <w:t xml:space="preserve"> </w:t>
            </w:r>
            <w:r w:rsidR="00D452F8" w:rsidRPr="00D452F8">
              <w:rPr>
                <w:rFonts w:eastAsia="Times New Roman"/>
                <w:color w:val="000000"/>
                <w:spacing w:val="-2"/>
                <w:szCs w:val="26"/>
              </w:rPr>
              <w:fldChar w:fldCharType="begin"/>
            </w:r>
            <w:r w:rsidR="00D452F8" w:rsidRPr="00D452F8">
              <w:rPr>
                <w:rFonts w:eastAsia="Times New Roman"/>
                <w:color w:val="000000"/>
                <w:spacing w:val="-2"/>
                <w:szCs w:val="26"/>
              </w:rPr>
              <w:instrText xml:space="preserve"> ADDIN EN.CITE &lt;EndNote&gt;&lt;Cite&gt;&lt;Author&gt;Mahato&lt;/Author&gt;&lt;Year&gt;2023&lt;/Year&gt;&lt;RecNum&gt;278&lt;/RecNum&gt;&lt;DisplayText&gt;[31]&lt;/DisplayText&gt;&lt;record&gt;&lt;rec-number&gt;278&lt;/rec-number&gt;&lt;foreign-keys&gt;&lt;key app="EN" db-id="vd9trvtezxrvdge5ssz5fedtf0afde5a5wxd" timestamp="1778725828"&gt;278&lt;/key&gt;&lt;/foreign-keys&gt;&lt;ref-type name="Journal Article"&gt;17&lt;/ref-type&gt;&lt;contributors&gt;&lt;authors&gt;&lt;author&gt;Mahato, Dilip Kumar&lt;/author&gt;&lt;author&gt;Sankar, Tapan Kumar&lt;/author&gt;&lt;author&gt;Ambade, Balram&lt;/author&gt;&lt;author&gt;Mohammad, Faruq&lt;/author&gt;&lt;author&gt;Soleiman, Ahmed A&lt;/author&gt;&lt;author&gt;Gautam, Sneha&lt;/author&gt;&lt;/authors&gt;&lt;/contributors&gt;&lt;titles&gt;&lt;title&gt;Burning of municipal solid waste: An invitation for aerosol black carbon and PM2. 5 over mid–sized city in India&lt;/title&gt;&lt;secondary-title&gt;Aerosol Science and Engineering&lt;/secondary-title&gt;&lt;/titles&gt;&lt;periodical&gt;&lt;full-title&gt;Aerosol Science and Engineering&lt;/full-title&gt;&lt;/periodical&gt;&lt;pages&gt;341-354&lt;/pages&gt;&lt;volume&gt;7&lt;/volume&gt;&lt;number&gt;3&lt;/number&gt;&lt;dates&gt;&lt;year&gt;2023&lt;/year&gt;&lt;/dates&gt;&lt;isbn&gt;2510-375X&lt;/isbn&gt;&lt;urls&gt;&lt;/urls&gt;&lt;/record&gt;&lt;/Cite&gt;&lt;/EndNote&gt;</w:instrText>
            </w:r>
            <w:r w:rsidR="00D452F8" w:rsidRPr="00D452F8">
              <w:rPr>
                <w:rFonts w:eastAsia="Times New Roman"/>
                <w:color w:val="000000"/>
                <w:spacing w:val="-2"/>
                <w:szCs w:val="26"/>
              </w:rPr>
              <w:fldChar w:fldCharType="separate"/>
            </w:r>
            <w:r w:rsidR="00D452F8" w:rsidRPr="00D452F8">
              <w:rPr>
                <w:rFonts w:eastAsia="Times New Roman"/>
                <w:noProof/>
                <w:color w:val="000000"/>
                <w:spacing w:val="-2"/>
                <w:szCs w:val="26"/>
              </w:rPr>
              <w:t>[</w:t>
            </w:r>
            <w:hyperlink w:anchor="_ENREF_31" w:tooltip="Mahato, 2023 #278" w:history="1">
              <w:r w:rsidR="00BD5BFD" w:rsidRPr="00D452F8">
                <w:rPr>
                  <w:rFonts w:eastAsia="Times New Roman"/>
                  <w:noProof/>
                  <w:color w:val="000000"/>
                  <w:spacing w:val="-2"/>
                  <w:szCs w:val="26"/>
                </w:rPr>
                <w:t>31</w:t>
              </w:r>
            </w:hyperlink>
            <w:r w:rsidR="00D452F8" w:rsidRPr="00D452F8">
              <w:rPr>
                <w:rFonts w:eastAsia="Times New Roman"/>
                <w:noProof/>
                <w:color w:val="000000"/>
                <w:spacing w:val="-2"/>
                <w:szCs w:val="26"/>
              </w:rPr>
              <w:t>]</w:t>
            </w:r>
            <w:r w:rsidR="00D452F8" w:rsidRPr="00D452F8">
              <w:rPr>
                <w:rFonts w:eastAsia="Times New Roman"/>
                <w:color w:val="000000"/>
                <w:spacing w:val="-2"/>
                <w:szCs w:val="26"/>
              </w:rPr>
              <w:fldChar w:fldCharType="end"/>
            </w:r>
          </w:p>
        </w:tc>
        <w:tc>
          <w:tcPr>
            <w:tcW w:w="2410" w:type="dxa"/>
            <w:tcBorders>
              <w:top w:val="nil"/>
              <w:left w:val="nil"/>
              <w:bottom w:val="single" w:sz="8" w:space="0" w:color="auto"/>
              <w:right w:val="single" w:sz="8" w:space="0" w:color="auto"/>
            </w:tcBorders>
            <w:vAlign w:val="center"/>
            <w:hideMark/>
          </w:tcPr>
          <w:p w14:paraId="52603168"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Rác sinh hoạt, rác nhựa</w:t>
            </w:r>
          </w:p>
        </w:tc>
        <w:tc>
          <w:tcPr>
            <w:tcW w:w="2693" w:type="dxa"/>
            <w:tcBorders>
              <w:top w:val="nil"/>
              <w:left w:val="nil"/>
              <w:bottom w:val="single" w:sz="8" w:space="0" w:color="auto"/>
              <w:right w:val="single" w:sz="8" w:space="0" w:color="auto"/>
            </w:tcBorders>
            <w:vAlign w:val="center"/>
            <w:hideMark/>
          </w:tcPr>
          <w:p w14:paraId="4F54362D" w14:textId="6E7A5770"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OC, EC, Cl</w:t>
            </w:r>
            <w:r w:rsidR="004A1B2B" w:rsidRPr="004A1B2B">
              <w:rPr>
                <w:rFonts w:eastAsia="Times New Roman"/>
                <w:color w:val="000000"/>
                <w:spacing w:val="-2"/>
                <w:szCs w:val="26"/>
                <w:vertAlign w:val="superscript"/>
              </w:rPr>
              <w:t>-</w:t>
            </w:r>
            <w:r w:rsidRPr="007B6264">
              <w:rPr>
                <w:rFonts w:eastAsia="Times New Roman"/>
                <w:color w:val="000000"/>
                <w:spacing w:val="-2"/>
                <w:szCs w:val="26"/>
              </w:rPr>
              <w:t>, kim loại (Pb, Hg), dioxin/furan</w:t>
            </w:r>
          </w:p>
        </w:tc>
        <w:tc>
          <w:tcPr>
            <w:tcW w:w="2295" w:type="dxa"/>
            <w:tcBorders>
              <w:top w:val="nil"/>
              <w:left w:val="nil"/>
              <w:bottom w:val="single" w:sz="8" w:space="0" w:color="auto"/>
              <w:right w:val="single" w:sz="8" w:space="0" w:color="auto"/>
            </w:tcBorders>
            <w:vAlign w:val="center"/>
            <w:hideMark/>
          </w:tcPr>
          <w:p w14:paraId="6CAF3C8E"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Cl⁻ cao, có hợp chất độc hại hữu cơ</w:t>
            </w:r>
          </w:p>
        </w:tc>
      </w:tr>
      <w:tr w:rsidR="007B6264" w:rsidRPr="007B6264" w14:paraId="7222C3A4" w14:textId="77777777" w:rsidTr="007B6264">
        <w:trPr>
          <w:trHeight w:val="50"/>
        </w:trPr>
        <w:tc>
          <w:tcPr>
            <w:tcW w:w="1408" w:type="dxa"/>
            <w:tcBorders>
              <w:top w:val="nil"/>
              <w:left w:val="single" w:sz="8" w:space="0" w:color="auto"/>
              <w:bottom w:val="single" w:sz="8" w:space="0" w:color="auto"/>
              <w:right w:val="single" w:sz="8" w:space="0" w:color="auto"/>
            </w:tcBorders>
            <w:vAlign w:val="center"/>
            <w:hideMark/>
          </w:tcPr>
          <w:p w14:paraId="0198B159" w14:textId="7F860894"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Nguồn thứ cấp (khí → hạt)</w:t>
            </w:r>
            <w:r w:rsidR="006C2A33">
              <w:rPr>
                <w:color w:val="000000"/>
              </w:rPr>
              <w:t xml:space="preserve"> </w:t>
            </w:r>
            <w:r w:rsidR="006C2A33">
              <w:rPr>
                <w:color w:val="000000"/>
              </w:rPr>
              <w:fldChar w:fldCharType="begin">
                <w:fldData xml:space="preserve">PEVuZE5vdGU+PENpdGU+PEF1dGhvcj5KaWFuZzwvQXV0aG9yPjxZZWFyPjIwMTk8L1llYXI+PFJl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</w:fldData>
              </w:fldChar>
            </w:r>
            <w:r w:rsidR="00D452F8">
              <w:rPr>
                <w:color w:val="000000"/>
              </w:rPr>
              <w:instrText xml:space="preserve"> ADDIN EN.CITE </w:instrText>
            </w:r>
            <w:r w:rsidR="00D452F8">
              <w:rPr>
                <w:color w:val="000000"/>
              </w:rPr>
              <w:fldChar w:fldCharType="begin">
                <w:fldData xml:space="preserve">PEVuZE5vdGU+PENpdGU+PEF1dGhvcj5KaWFuZzwvQXV0aG9yPjxZZWFyPjIwMTk8L1llYXI+PFJl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</w:fldData>
              </w:fldChar>
            </w:r>
            <w:r w:rsidR="00D452F8">
              <w:rPr>
                <w:color w:val="000000"/>
              </w:rPr>
              <w:instrText xml:space="preserve"> ADDIN EN.CITE.DATA </w:instrText>
            </w:r>
            <w:r w:rsidR="00D452F8">
              <w:rPr>
                <w:color w:val="000000"/>
              </w:rPr>
            </w:r>
            <w:r w:rsidR="00D452F8">
              <w:rPr>
                <w:color w:val="000000"/>
              </w:rPr>
              <w:fldChar w:fldCharType="end"/>
            </w:r>
            <w:r w:rsidR="006C2A33">
              <w:rPr>
                <w:color w:val="000000"/>
              </w:rPr>
            </w:r>
            <w:r w:rsidR="006C2A33">
              <w:rPr>
                <w:color w:val="000000"/>
              </w:rPr>
              <w:fldChar w:fldCharType="separate"/>
            </w:r>
            <w:r w:rsidR="00D452F8">
              <w:rPr>
                <w:noProof/>
                <w:color w:val="000000"/>
              </w:rPr>
              <w:t>[</w:t>
            </w:r>
            <w:hyperlink w:anchor="_ENREF_32" w:tooltip="Jiang, 2019 #50" w:history="1">
              <w:r w:rsidR="00BD5BFD">
                <w:rPr>
                  <w:noProof/>
                  <w:color w:val="000000"/>
                </w:rPr>
                <w:t>32</w:t>
              </w:r>
            </w:hyperlink>
            <w:r w:rsidR="00D452F8">
              <w:rPr>
                <w:noProof/>
                <w:color w:val="000000"/>
              </w:rPr>
              <w:t xml:space="preserve">, </w:t>
            </w:r>
            <w:hyperlink w:anchor="_ENREF_33" w:tooltip="Cziczo, 2001 #241" w:history="1">
              <w:r w:rsidR="00BD5BFD">
                <w:rPr>
                  <w:noProof/>
                  <w:color w:val="000000"/>
                </w:rPr>
                <w:t>33</w:t>
              </w:r>
            </w:hyperlink>
            <w:r w:rsidR="00D452F8">
              <w:rPr>
                <w:noProof/>
                <w:color w:val="000000"/>
              </w:rPr>
              <w:t>]</w:t>
            </w:r>
            <w:r w:rsidR="006C2A33">
              <w:rPr>
                <w:color w:val="000000"/>
              </w:rPr>
              <w:fldChar w:fldCharType="end"/>
            </w:r>
          </w:p>
        </w:tc>
        <w:tc>
          <w:tcPr>
            <w:tcW w:w="2410" w:type="dxa"/>
            <w:tcBorders>
              <w:top w:val="nil"/>
              <w:left w:val="nil"/>
              <w:bottom w:val="single" w:sz="8" w:space="0" w:color="auto"/>
              <w:right w:val="single" w:sz="8" w:space="0" w:color="auto"/>
            </w:tcBorders>
            <w:vAlign w:val="center"/>
            <w:hideMark/>
          </w:tcPr>
          <w:p w14:paraId="59D84BA4" w14:textId="7AA65986"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Phản ứng khí quyển từ SO</w:t>
            </w:r>
            <w:r w:rsidR="004A1B2B" w:rsidRPr="004A1B2B">
              <w:rPr>
                <w:rFonts w:eastAsia="Times New Roman"/>
                <w:color w:val="000000"/>
                <w:spacing w:val="-2"/>
                <w:szCs w:val="26"/>
                <w:vertAlign w:val="subscript"/>
              </w:rPr>
              <w:t>2</w:t>
            </w:r>
            <w:r w:rsidRPr="007B6264">
              <w:rPr>
                <w:rFonts w:eastAsia="Times New Roman"/>
                <w:color w:val="000000"/>
                <w:spacing w:val="-2"/>
                <w:szCs w:val="26"/>
              </w:rPr>
              <w:t>, NO</w:t>
            </w:r>
            <w:r w:rsidR="004A1B2B" w:rsidRPr="004A1B2B">
              <w:rPr>
                <w:rFonts w:eastAsia="Times New Roman"/>
                <w:color w:val="000000"/>
                <w:spacing w:val="-2"/>
                <w:szCs w:val="26"/>
                <w:vertAlign w:val="subscript"/>
              </w:rPr>
              <w:t>x</w:t>
            </w:r>
            <w:r w:rsidRPr="007B6264">
              <w:rPr>
                <w:rFonts w:eastAsia="Times New Roman"/>
                <w:color w:val="000000"/>
                <w:spacing w:val="-2"/>
                <w:szCs w:val="26"/>
              </w:rPr>
              <w:t>, NH</w:t>
            </w:r>
            <w:r w:rsidR="004A1B2B" w:rsidRPr="004A1B2B">
              <w:rPr>
                <w:rFonts w:eastAsia="Times New Roman"/>
                <w:color w:val="000000"/>
                <w:spacing w:val="-2"/>
                <w:szCs w:val="26"/>
                <w:vertAlign w:val="subscript"/>
              </w:rPr>
              <w:t>3</w:t>
            </w:r>
            <w:r w:rsidRPr="007B6264">
              <w:rPr>
                <w:rFonts w:eastAsia="Times New Roman"/>
                <w:color w:val="000000"/>
                <w:spacing w:val="-2"/>
                <w:szCs w:val="26"/>
              </w:rPr>
              <w:t>, VOCs</w:t>
            </w:r>
          </w:p>
        </w:tc>
        <w:tc>
          <w:tcPr>
            <w:tcW w:w="2693" w:type="dxa"/>
            <w:tcBorders>
              <w:top w:val="nil"/>
              <w:left w:val="nil"/>
              <w:bottom w:val="single" w:sz="8" w:space="0" w:color="auto"/>
              <w:right w:val="single" w:sz="8" w:space="0" w:color="auto"/>
            </w:tcBorders>
            <w:vAlign w:val="center"/>
            <w:hideMark/>
          </w:tcPr>
          <w:p w14:paraId="59DAC824" w14:textId="353D9BEB" w:rsidR="007B6264" w:rsidRPr="007B6264" w:rsidRDefault="004A1B2B" w:rsidP="009C38BA">
            <w:pPr>
              <w:pStyle w:val="NoSpacing"/>
              <w:rPr>
                <w:rFonts w:eastAsia="Times New Roman"/>
                <w:color w:val="000000"/>
                <w:szCs w:val="26"/>
              </w:rPr>
            </w:pPr>
            <w:r w:rsidRPr="007B6264">
              <w:rPr>
                <w:rFonts w:eastAsia="Times New Roman"/>
                <w:color w:val="000000"/>
                <w:spacing w:val="-2"/>
                <w:szCs w:val="26"/>
              </w:rPr>
              <w:t>NO</w:t>
            </w:r>
            <w:r w:rsidRPr="004A1B2B">
              <w:rPr>
                <w:rFonts w:eastAsia="Times New Roman"/>
                <w:color w:val="000000"/>
                <w:spacing w:val="-2"/>
                <w:szCs w:val="26"/>
                <w:vertAlign w:val="subscript"/>
              </w:rPr>
              <w:t>3</w:t>
            </w:r>
            <w:r w:rsidRPr="004A1B2B">
              <w:rPr>
                <w:rFonts w:eastAsia="Times New Roman"/>
                <w:color w:val="000000"/>
                <w:spacing w:val="-2"/>
                <w:szCs w:val="26"/>
                <w:vertAlign w:val="superscript"/>
              </w:rPr>
              <w:t>-</w:t>
            </w:r>
            <w:r w:rsidRPr="007B6264">
              <w:rPr>
                <w:rFonts w:eastAsia="Times New Roman"/>
                <w:color w:val="000000"/>
                <w:spacing w:val="-2"/>
                <w:szCs w:val="26"/>
              </w:rPr>
              <w:t>, SO</w:t>
            </w:r>
            <w:r w:rsidRPr="004A1B2B">
              <w:rPr>
                <w:rFonts w:eastAsia="Times New Roman"/>
                <w:color w:val="000000"/>
                <w:spacing w:val="-2"/>
                <w:szCs w:val="26"/>
                <w:vertAlign w:val="subscript"/>
              </w:rPr>
              <w:t>4</w:t>
            </w:r>
            <w:r w:rsidRPr="004A1B2B">
              <w:rPr>
                <w:rFonts w:eastAsia="Times New Roman"/>
                <w:color w:val="000000"/>
                <w:spacing w:val="-2"/>
                <w:szCs w:val="26"/>
                <w:vertAlign w:val="superscript"/>
              </w:rPr>
              <w:t>2-</w:t>
            </w:r>
            <w:r w:rsidRPr="007B6264">
              <w:rPr>
                <w:rFonts w:eastAsia="Times New Roman"/>
                <w:color w:val="000000"/>
                <w:spacing w:val="-2"/>
                <w:szCs w:val="26"/>
              </w:rPr>
              <w:t xml:space="preserve">, </w:t>
            </w:r>
            <w:r w:rsidR="007B6264" w:rsidRPr="007B6264">
              <w:rPr>
                <w:rFonts w:eastAsia="Times New Roman"/>
                <w:color w:val="000000"/>
                <w:spacing w:val="-2"/>
                <w:szCs w:val="26"/>
              </w:rPr>
              <w:t>NH</w:t>
            </w:r>
            <w:r w:rsidRPr="004A1B2B">
              <w:rPr>
                <w:rFonts w:eastAsia="Times New Roman"/>
                <w:color w:val="000000"/>
                <w:spacing w:val="-2"/>
                <w:szCs w:val="26"/>
                <w:vertAlign w:val="subscript"/>
              </w:rPr>
              <w:t>4</w:t>
            </w:r>
            <w:r w:rsidRPr="004A1B2B">
              <w:rPr>
                <w:rFonts w:eastAsia="Times New Roman"/>
                <w:color w:val="000000"/>
                <w:spacing w:val="-2"/>
                <w:szCs w:val="26"/>
                <w:vertAlign w:val="superscript"/>
              </w:rPr>
              <w:t>+</w:t>
            </w:r>
            <w:r w:rsidR="007B6264" w:rsidRPr="007B6264">
              <w:rPr>
                <w:rFonts w:eastAsia="Times New Roman"/>
                <w:color w:val="000000"/>
                <w:spacing w:val="-2"/>
                <w:szCs w:val="26"/>
              </w:rPr>
              <w:t xml:space="preserve">, SOA </w:t>
            </w:r>
          </w:p>
        </w:tc>
        <w:tc>
          <w:tcPr>
            <w:tcW w:w="2295" w:type="dxa"/>
            <w:tcBorders>
              <w:top w:val="nil"/>
              <w:left w:val="nil"/>
              <w:bottom w:val="single" w:sz="8" w:space="0" w:color="auto"/>
              <w:right w:val="single" w:sz="8" w:space="0" w:color="auto"/>
            </w:tcBorders>
            <w:vAlign w:val="center"/>
            <w:hideMark/>
          </w:tcPr>
          <w:p w14:paraId="393CF228" w14:textId="4EF4F805" w:rsidR="007B6264" w:rsidRPr="007B6264" w:rsidRDefault="007B6264" w:rsidP="00297C5F">
            <w:pPr>
              <w:pStyle w:val="NoSpacing"/>
              <w:jc w:val="center"/>
              <w:rPr>
                <w:rFonts w:eastAsia="Times New Roman"/>
                <w:color w:val="000000"/>
                <w:szCs w:val="26"/>
              </w:rPr>
            </w:pPr>
            <w:r w:rsidRPr="007B6264">
              <w:rPr>
                <w:rFonts w:eastAsia="Times New Roman"/>
                <w:color w:val="000000"/>
                <w:spacing w:val="-2"/>
                <w:szCs w:val="26"/>
              </w:rPr>
              <w:t>(NH</w:t>
            </w:r>
            <w:r w:rsidR="004A1B2B" w:rsidRPr="004A1B2B">
              <w:rPr>
                <w:rFonts w:eastAsia="Times New Roman"/>
                <w:color w:val="000000"/>
                <w:spacing w:val="-2"/>
                <w:szCs w:val="26"/>
                <w:vertAlign w:val="subscript"/>
              </w:rPr>
              <w:t>4</w:t>
            </w:r>
            <w:r w:rsidRPr="007B6264">
              <w:rPr>
                <w:rFonts w:eastAsia="Times New Roman"/>
                <w:color w:val="000000"/>
                <w:spacing w:val="-2"/>
                <w:szCs w:val="26"/>
              </w:rPr>
              <w:t>)</w:t>
            </w:r>
            <w:r w:rsidR="004A1B2B" w:rsidRPr="004A1B2B">
              <w:rPr>
                <w:rFonts w:eastAsia="Times New Roman"/>
                <w:color w:val="000000"/>
                <w:spacing w:val="-2"/>
                <w:szCs w:val="26"/>
                <w:vertAlign w:val="subscript"/>
              </w:rPr>
              <w:t>2</w:t>
            </w:r>
            <w:r w:rsidRPr="007B6264">
              <w:rPr>
                <w:rFonts w:eastAsia="Times New Roman"/>
                <w:color w:val="000000"/>
                <w:spacing w:val="-2"/>
                <w:szCs w:val="26"/>
              </w:rPr>
              <w:t>SO</w:t>
            </w:r>
            <w:r w:rsidR="004A1B2B" w:rsidRPr="004A1B2B">
              <w:rPr>
                <w:rFonts w:eastAsia="Times New Roman"/>
                <w:color w:val="000000"/>
                <w:spacing w:val="-2"/>
                <w:szCs w:val="26"/>
                <w:vertAlign w:val="subscript"/>
              </w:rPr>
              <w:t>4</w:t>
            </w:r>
            <w:r w:rsidRPr="007B6264">
              <w:rPr>
                <w:rFonts w:eastAsia="Times New Roman"/>
                <w:color w:val="000000"/>
                <w:spacing w:val="-2"/>
                <w:szCs w:val="26"/>
              </w:rPr>
              <w:t>,</w:t>
            </w:r>
            <w:r w:rsidR="00297C5F">
              <w:rPr>
                <w:rFonts w:eastAsia="Times New Roman"/>
                <w:color w:val="000000"/>
                <w:spacing w:val="-2"/>
                <w:szCs w:val="26"/>
              </w:rPr>
              <w:t xml:space="preserve"> </w:t>
            </w:r>
            <w:r w:rsidRPr="007B6264">
              <w:rPr>
                <w:rFonts w:eastAsia="Times New Roman"/>
                <w:color w:val="000000"/>
                <w:spacing w:val="-2"/>
                <w:szCs w:val="26"/>
              </w:rPr>
              <w:t>NH</w:t>
            </w:r>
            <w:r w:rsidR="004A1B2B" w:rsidRPr="004A1B2B">
              <w:rPr>
                <w:rFonts w:eastAsia="Times New Roman"/>
                <w:color w:val="000000"/>
                <w:spacing w:val="-2"/>
                <w:szCs w:val="26"/>
                <w:vertAlign w:val="subscript"/>
              </w:rPr>
              <w:t>4</w:t>
            </w:r>
            <w:r w:rsidRPr="007B6264">
              <w:rPr>
                <w:rFonts w:eastAsia="Times New Roman"/>
                <w:color w:val="000000"/>
                <w:spacing w:val="-2"/>
                <w:szCs w:val="26"/>
              </w:rPr>
              <w:t>NO</w:t>
            </w:r>
            <w:r w:rsidR="004A1B2B" w:rsidRPr="004A1B2B">
              <w:rPr>
                <w:rFonts w:eastAsia="Times New Roman"/>
                <w:color w:val="000000"/>
                <w:spacing w:val="-2"/>
                <w:szCs w:val="26"/>
                <w:vertAlign w:val="subscript"/>
              </w:rPr>
              <w:t>3</w:t>
            </w:r>
          </w:p>
        </w:tc>
      </w:tr>
      <w:tr w:rsidR="007B6264" w:rsidRPr="007B6264" w14:paraId="1BF06C92" w14:textId="77777777" w:rsidTr="007B6264">
        <w:trPr>
          <w:trHeight w:val="555"/>
        </w:trPr>
        <w:tc>
          <w:tcPr>
            <w:tcW w:w="1408" w:type="dxa"/>
            <w:tcBorders>
              <w:top w:val="nil"/>
              <w:left w:val="single" w:sz="8" w:space="0" w:color="auto"/>
              <w:bottom w:val="single" w:sz="8" w:space="0" w:color="auto"/>
              <w:right w:val="single" w:sz="8" w:space="0" w:color="auto"/>
            </w:tcBorders>
            <w:vAlign w:val="center"/>
            <w:hideMark/>
          </w:tcPr>
          <w:p w14:paraId="3AB865FC" w14:textId="276A7FDA"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lastRenderedPageBreak/>
              <w:t>Nông nghiệp</w:t>
            </w:r>
            <w:r w:rsidR="006C2A33" w:rsidRPr="00FC195F">
              <w:fldChar w:fldCharType="begin"/>
            </w:r>
            <w:r w:rsidR="00D452F8">
              <w:instrText xml:space="preserve"> ADDIN EN.CITE &lt;EndNote&gt;&lt;Cite&gt;&lt;Author&gt;Monti&lt;/Author&gt;&lt;Year&gt;2008&lt;/Year&gt;&lt;RecNum&gt;142&lt;/RecNum&gt;&lt;DisplayText&gt;[34, 35]&lt;/DisplayText&gt;&lt;record&gt;&lt;rec-number&gt;142&lt;/rec-number&gt;&lt;foreign-keys&gt;&lt;key app="EN" db-id="vd9trvtezxrvdge5ssz5fedtf0afde5a5wxd" timestamp="1752811875"&gt;142&lt;/key&gt;&lt;/foreign-keys&gt;&lt;ref-type name="Journal Article"&gt;17&lt;/ref-type&gt;&lt;contributors&gt;&lt;authors&gt;&lt;author&gt;Monti, Andrea&lt;/author&gt;&lt;author&gt;Di Virgilio, Nicola&lt;/author&gt;&lt;author&gt;Venturi, Gianpietro&lt;/author&gt;&lt;/authors&gt;&lt;/contributors&gt;&lt;titles&gt;&lt;title&gt;Mineral composition and ash content of six major energy crops&lt;/title&gt;&lt;secondary-title&gt;Biomass and bioenergy&lt;/secondary-title&gt;&lt;/titles&gt;&lt;periodical&gt;&lt;full-title&gt;Biomass and bioenergy&lt;/full-title&gt;&lt;/periodical&gt;&lt;pages&gt;216-223&lt;/pages&gt;&lt;volume&gt;32&lt;/volume&gt;&lt;number&gt;3&lt;/number&gt;&lt;dates&gt;&lt;year&gt;2008&lt;/year&gt;&lt;/dates&gt;&lt;isbn&gt;0961-9534&lt;/isbn&gt;&lt;urls&gt;&lt;/urls&gt;&lt;electronic-resource-num&gt;https://doi.org/10.1016/j.biombioe.2007.09.012&lt;/electronic-resource-num&gt;&lt;/record&gt;&lt;/Cite&gt;&lt;Cite&gt;&lt;Author&gt;Yusiharni&lt;/Author&gt;&lt;Year&gt;2012&lt;/Year&gt;&lt;RecNum&gt;143&lt;/RecNum&gt;&lt;record&gt;&lt;rec-number&gt;143&lt;/rec-number&gt;&lt;foreign-keys&gt;&lt;key app="EN" db-id="vd9trvtezxrvdge5ssz5fedtf0afde5a5wxd" timestamp="1752811948"&gt;143&lt;/key&gt;&lt;/foreign-keys&gt;&lt;ref-type name="Journal Article"&gt;17&lt;/ref-type&gt;&lt;contributors&gt;&lt;authors&gt;&lt;author&gt;Yusiharni, Emielda&lt;/author&gt;&lt;author&gt;Gilkes, Robert&lt;/author&gt;&lt;/authors&gt;&lt;/contributors&gt;&lt;titles&gt;&lt;title&gt;Minerals in the ash of Australian native plants&lt;/title&gt;&lt;secondary-title&gt;Geoderma&lt;/secondary-title&gt;&lt;/titles&gt;&lt;periodical&gt;&lt;full-title&gt;Geoderma&lt;/full-title&gt;&lt;/periodical&gt;&lt;pages&gt;369-380&lt;/pages&gt;&lt;volume&gt;189&lt;/volume&gt;&lt;dates&gt;&lt;year&gt;2012&lt;/year&gt;&lt;/dates&gt;&lt;isbn&gt;0016-7061&lt;/isbn&gt;&lt;urls&gt;&lt;/urls&gt;&lt;electronic-resource-num&gt;https://doi.org/10.1016/j.geoderma.2012.06.035&lt;/electronic-resource-num&gt;&lt;/record&gt;&lt;/Cite&gt;&lt;/EndNote&gt;</w:instrText>
            </w:r>
            <w:r w:rsidR="006C2A33" w:rsidRPr="00FC195F">
              <w:fldChar w:fldCharType="separate"/>
            </w:r>
            <w:r w:rsidR="00D452F8">
              <w:rPr>
                <w:noProof/>
              </w:rPr>
              <w:t>[</w:t>
            </w:r>
            <w:hyperlink w:anchor="_ENREF_34" w:tooltip="Monti, 2008 #142" w:history="1">
              <w:r w:rsidR="00BD5BFD">
                <w:rPr>
                  <w:noProof/>
                </w:rPr>
                <w:t>34</w:t>
              </w:r>
            </w:hyperlink>
            <w:r w:rsidR="00D452F8">
              <w:rPr>
                <w:noProof/>
              </w:rPr>
              <w:t xml:space="preserve">, </w:t>
            </w:r>
            <w:hyperlink w:anchor="_ENREF_35" w:tooltip="Yusiharni, 2012 #143" w:history="1">
              <w:r w:rsidR="00BD5BFD">
                <w:rPr>
                  <w:noProof/>
                </w:rPr>
                <w:t>35</w:t>
              </w:r>
            </w:hyperlink>
            <w:r w:rsidR="00D452F8">
              <w:rPr>
                <w:noProof/>
              </w:rPr>
              <w:t>]</w:t>
            </w:r>
            <w:r w:rsidR="006C2A33" w:rsidRPr="00FC195F">
              <w:fldChar w:fldCharType="end"/>
            </w:r>
          </w:p>
        </w:tc>
        <w:tc>
          <w:tcPr>
            <w:tcW w:w="2410" w:type="dxa"/>
            <w:tcBorders>
              <w:top w:val="nil"/>
              <w:left w:val="nil"/>
              <w:bottom w:val="single" w:sz="8" w:space="0" w:color="auto"/>
              <w:right w:val="single" w:sz="8" w:space="0" w:color="auto"/>
            </w:tcBorders>
            <w:vAlign w:val="center"/>
            <w:hideMark/>
          </w:tcPr>
          <w:p w14:paraId="4F2D54AE" w14:textId="63A107A8"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Phát thải NH</w:t>
            </w:r>
            <w:r w:rsidR="004A1B2B" w:rsidRPr="004A1B2B">
              <w:rPr>
                <w:rFonts w:eastAsia="Times New Roman"/>
                <w:color w:val="000000"/>
                <w:spacing w:val="-2"/>
                <w:szCs w:val="26"/>
                <w:vertAlign w:val="subscript"/>
              </w:rPr>
              <w:t>3</w:t>
            </w:r>
            <w:r w:rsidRPr="007B6264">
              <w:rPr>
                <w:rFonts w:eastAsia="Times New Roman"/>
                <w:color w:val="000000"/>
                <w:spacing w:val="-2"/>
                <w:szCs w:val="26"/>
              </w:rPr>
              <w:t xml:space="preserve"> từ phân bón, chăn nuôi</w:t>
            </w:r>
          </w:p>
        </w:tc>
        <w:tc>
          <w:tcPr>
            <w:tcW w:w="2693" w:type="dxa"/>
            <w:tcBorders>
              <w:top w:val="nil"/>
              <w:left w:val="nil"/>
              <w:bottom w:val="single" w:sz="8" w:space="0" w:color="auto"/>
              <w:right w:val="single" w:sz="8" w:space="0" w:color="auto"/>
            </w:tcBorders>
            <w:vAlign w:val="center"/>
            <w:hideMark/>
          </w:tcPr>
          <w:p w14:paraId="191672C7" w14:textId="18DC7336"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NH</w:t>
            </w:r>
            <w:r w:rsidR="004A1B2B" w:rsidRPr="004A1B2B">
              <w:rPr>
                <w:rFonts w:eastAsia="Times New Roman"/>
                <w:color w:val="000000"/>
                <w:spacing w:val="-2"/>
                <w:szCs w:val="26"/>
                <w:vertAlign w:val="subscript"/>
              </w:rPr>
              <w:t>4</w:t>
            </w:r>
            <w:r w:rsidR="004A1B2B" w:rsidRPr="004A1B2B">
              <w:rPr>
                <w:rFonts w:eastAsia="Times New Roman"/>
                <w:color w:val="000000"/>
                <w:spacing w:val="-2"/>
                <w:szCs w:val="26"/>
                <w:vertAlign w:val="superscript"/>
              </w:rPr>
              <w:t>+</w:t>
            </w:r>
            <w:r w:rsidRPr="007B6264">
              <w:rPr>
                <w:rFonts w:eastAsia="Times New Roman"/>
                <w:color w:val="000000"/>
                <w:spacing w:val="-2"/>
                <w:szCs w:val="26"/>
              </w:rPr>
              <w:t xml:space="preserve"> (kết hợp tạo muối amoni)</w:t>
            </w:r>
          </w:p>
        </w:tc>
        <w:tc>
          <w:tcPr>
            <w:tcW w:w="2295" w:type="dxa"/>
            <w:tcBorders>
              <w:top w:val="nil"/>
              <w:left w:val="nil"/>
              <w:bottom w:val="single" w:sz="8" w:space="0" w:color="auto"/>
              <w:right w:val="single" w:sz="8" w:space="0" w:color="auto"/>
            </w:tcBorders>
            <w:vAlign w:val="center"/>
            <w:hideMark/>
          </w:tcPr>
          <w:p w14:paraId="0D3DEE6C" w14:textId="6EC9450D"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NH</w:t>
            </w:r>
            <w:r w:rsidR="004A1B2B" w:rsidRPr="004A1B2B">
              <w:rPr>
                <w:rFonts w:eastAsia="Times New Roman"/>
                <w:color w:val="000000"/>
                <w:spacing w:val="-2"/>
                <w:szCs w:val="26"/>
                <w:vertAlign w:val="subscript"/>
              </w:rPr>
              <w:t>4</w:t>
            </w:r>
            <w:r w:rsidR="004A1B2B" w:rsidRPr="004A1B2B">
              <w:rPr>
                <w:rFonts w:eastAsia="Times New Roman"/>
                <w:color w:val="000000"/>
                <w:spacing w:val="-2"/>
                <w:szCs w:val="26"/>
                <w:vertAlign w:val="superscript"/>
              </w:rPr>
              <w:t>+</w:t>
            </w:r>
            <w:r w:rsidRPr="007B6264">
              <w:rPr>
                <w:rFonts w:eastAsia="Times New Roman"/>
                <w:color w:val="000000"/>
                <w:spacing w:val="-2"/>
                <w:szCs w:val="26"/>
              </w:rPr>
              <w:t xml:space="preserve"> cao</w:t>
            </w:r>
          </w:p>
        </w:tc>
      </w:tr>
      <w:tr w:rsidR="007B6264" w:rsidRPr="007B6264" w14:paraId="0C1FD37D" w14:textId="77777777" w:rsidTr="007B6264">
        <w:trPr>
          <w:trHeight w:val="73"/>
        </w:trPr>
        <w:tc>
          <w:tcPr>
            <w:tcW w:w="1408" w:type="dxa"/>
            <w:tcBorders>
              <w:top w:val="nil"/>
              <w:left w:val="single" w:sz="8" w:space="0" w:color="auto"/>
              <w:bottom w:val="single" w:sz="8" w:space="0" w:color="auto"/>
              <w:right w:val="single" w:sz="8" w:space="0" w:color="auto"/>
            </w:tcBorders>
            <w:vAlign w:val="center"/>
            <w:hideMark/>
          </w:tcPr>
          <w:p w14:paraId="7181CD84" w14:textId="33702F51" w:rsidR="007B6264" w:rsidRPr="007B6264" w:rsidRDefault="007B6264" w:rsidP="009C38BA">
            <w:pPr>
              <w:pStyle w:val="NoSpacing"/>
              <w:rPr>
                <w:rFonts w:eastAsia="Times New Roman"/>
                <w:b/>
                <w:bCs/>
                <w:color w:val="000000"/>
                <w:szCs w:val="26"/>
              </w:rPr>
            </w:pPr>
            <w:r w:rsidRPr="007B6264">
              <w:rPr>
                <w:rFonts w:eastAsia="Times New Roman"/>
                <w:b/>
                <w:bCs/>
                <w:color w:val="000000"/>
                <w:spacing w:val="-2"/>
                <w:szCs w:val="26"/>
              </w:rPr>
              <w:t>Nguồn tự nhiên</w:t>
            </w:r>
            <w:r w:rsidR="006C2A33">
              <w:rPr>
                <w:rFonts w:eastAsia="Times New Roman"/>
                <w:b/>
                <w:bCs/>
                <w:color w:val="000000"/>
                <w:spacing w:val="-2"/>
                <w:szCs w:val="26"/>
              </w:rPr>
              <w:t xml:space="preserve"> </w:t>
            </w:r>
            <w:r w:rsidR="006C2A33" w:rsidRPr="00FC195F">
              <w:rPr>
                <w:spacing w:val="-2"/>
                <w:szCs w:val="26"/>
              </w:rPr>
              <w:fldChar w:fldCharType="begin"/>
            </w:r>
            <w:r w:rsidR="006C2A33">
              <w:rPr>
                <w:spacing w:val="-2"/>
                <w:szCs w:val="26"/>
              </w:rPr>
              <w:instrText xml:space="preserve"> ADDIN EN.CITE &lt;EndNote&gt;&lt;Cite&gt;&lt;Author&gt;Heil&lt;/Author&gt;&lt;Year&gt;2001&lt;/Year&gt;&lt;RecNum&gt;231&lt;/RecNum&gt;&lt;DisplayText&gt;[6]&lt;/DisplayText&gt;&lt;record&gt;&lt;rec-number&gt;231&lt;/rec-number&gt;&lt;foreign-keys&gt;&lt;key app="EN" db-id="vd9trvtezxrvdge5ssz5fedtf0afde5a5wxd" timestamp="1769932822"&gt;231&lt;/key&gt;&lt;/foreign-keys&gt;&lt;ref-type name="Journal Article"&gt;17&lt;/ref-type&gt;&lt;contributors&gt;&lt;authors&gt;&lt;author&gt;Heil, Angelika&lt;/author&gt;&lt;author&gt;Goldammer, Johan&lt;/author&gt;&lt;/authors&gt;&lt;/contributors&gt;&lt;titles&gt;&lt;title&gt;Smoke-haze pollution: a review of the 1997 episode in Southeast Asia&lt;/title&gt;&lt;secondary-title&gt;Regional Environmental Change&lt;/secondary-title&gt;&lt;/titles&gt;&lt;periodical&gt;&lt;full-title&gt;Regional Environmental Change&lt;/full-title&gt;&lt;/periodical&gt;&lt;pages&gt;24-37&lt;/pages&gt;&lt;volume&gt;2&lt;/volume&gt;&lt;number&gt;1&lt;/number&gt;&lt;dates&gt;&lt;year&gt;2001&lt;/year&gt;&lt;/dates&gt;&lt;isbn&gt;1436-3798&lt;/isbn&gt;&lt;urls&gt;&lt;/urls&gt;&lt;electronic-resource-num&gt;https://doi.org/10.1080/10962247.2016.1158214&lt;/electronic-resource-num&gt;&lt;/record&gt;&lt;/Cite&gt;&lt;/EndNote&gt;</w:instrText>
            </w:r>
            <w:r w:rsidR="006C2A33" w:rsidRPr="00FC195F">
              <w:rPr>
                <w:spacing w:val="-2"/>
                <w:szCs w:val="26"/>
              </w:rPr>
              <w:fldChar w:fldCharType="separate"/>
            </w:r>
            <w:r w:rsidR="006C2A33">
              <w:rPr>
                <w:noProof/>
                <w:spacing w:val="-2"/>
                <w:szCs w:val="26"/>
              </w:rPr>
              <w:t>[</w:t>
            </w:r>
            <w:hyperlink w:anchor="_ENREF_6" w:tooltip="Heil, 2001 #231" w:history="1">
              <w:r w:rsidR="00BD5BFD">
                <w:rPr>
                  <w:noProof/>
                  <w:spacing w:val="-2"/>
                  <w:szCs w:val="26"/>
                </w:rPr>
                <w:t>6</w:t>
              </w:r>
            </w:hyperlink>
            <w:r w:rsidR="006C2A33">
              <w:rPr>
                <w:noProof/>
                <w:spacing w:val="-2"/>
                <w:szCs w:val="26"/>
              </w:rPr>
              <w:t>]</w:t>
            </w:r>
            <w:r w:rsidR="006C2A33" w:rsidRPr="00FC195F">
              <w:rPr>
                <w:spacing w:val="-2"/>
                <w:szCs w:val="26"/>
              </w:rPr>
              <w:fldChar w:fldCharType="end"/>
            </w:r>
          </w:p>
        </w:tc>
        <w:tc>
          <w:tcPr>
            <w:tcW w:w="2410" w:type="dxa"/>
            <w:tcBorders>
              <w:top w:val="nil"/>
              <w:left w:val="nil"/>
              <w:bottom w:val="single" w:sz="8" w:space="0" w:color="auto"/>
              <w:right w:val="single" w:sz="8" w:space="0" w:color="auto"/>
            </w:tcBorders>
            <w:vAlign w:val="center"/>
            <w:hideMark/>
          </w:tcPr>
          <w:p w14:paraId="1BB62ECD"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Bụi sa mạc, muối biển, cháy rừng</w:t>
            </w:r>
          </w:p>
        </w:tc>
        <w:tc>
          <w:tcPr>
            <w:tcW w:w="2693" w:type="dxa"/>
            <w:tcBorders>
              <w:top w:val="nil"/>
              <w:left w:val="nil"/>
              <w:bottom w:val="single" w:sz="8" w:space="0" w:color="auto"/>
              <w:right w:val="single" w:sz="8" w:space="0" w:color="auto"/>
            </w:tcBorders>
            <w:vAlign w:val="center"/>
            <w:hideMark/>
          </w:tcPr>
          <w:p w14:paraId="372E2D0A" w14:textId="653C048A"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Na</w:t>
            </w:r>
            <w:r w:rsidR="004A1B2B" w:rsidRPr="004A1B2B">
              <w:rPr>
                <w:rFonts w:eastAsia="Times New Roman"/>
                <w:color w:val="000000"/>
                <w:spacing w:val="-2"/>
                <w:szCs w:val="26"/>
                <w:vertAlign w:val="superscript"/>
              </w:rPr>
              <w:t>+</w:t>
            </w:r>
            <w:r w:rsidRPr="007B6264">
              <w:rPr>
                <w:rFonts w:eastAsia="Times New Roman"/>
                <w:color w:val="000000"/>
                <w:spacing w:val="-2"/>
                <w:szCs w:val="26"/>
              </w:rPr>
              <w:t>, Cl</w:t>
            </w:r>
            <w:r w:rsidR="004A1B2B" w:rsidRPr="004A1B2B">
              <w:rPr>
                <w:rFonts w:eastAsia="Times New Roman"/>
                <w:color w:val="000000"/>
                <w:spacing w:val="-2"/>
                <w:szCs w:val="26"/>
                <w:vertAlign w:val="superscript"/>
              </w:rPr>
              <w:t>-</w:t>
            </w:r>
            <w:r w:rsidRPr="007B6264">
              <w:rPr>
                <w:rFonts w:eastAsia="Times New Roman"/>
                <w:color w:val="000000"/>
                <w:spacing w:val="-2"/>
                <w:szCs w:val="26"/>
              </w:rPr>
              <w:t xml:space="preserve"> (biển), Si, Ca (đất), OC (cháy rừng)</w:t>
            </w:r>
          </w:p>
        </w:tc>
        <w:tc>
          <w:tcPr>
            <w:tcW w:w="2295" w:type="dxa"/>
            <w:tcBorders>
              <w:top w:val="nil"/>
              <w:left w:val="nil"/>
              <w:bottom w:val="single" w:sz="8" w:space="0" w:color="auto"/>
              <w:right w:val="single" w:sz="8" w:space="0" w:color="auto"/>
            </w:tcBorders>
            <w:vAlign w:val="center"/>
            <w:hideMark/>
          </w:tcPr>
          <w:p w14:paraId="0182A5D0" w14:textId="77777777" w:rsidR="007B6264" w:rsidRPr="007B6264" w:rsidRDefault="007B6264" w:rsidP="009C38BA">
            <w:pPr>
              <w:pStyle w:val="NoSpacing"/>
              <w:rPr>
                <w:rFonts w:eastAsia="Times New Roman"/>
                <w:color w:val="000000"/>
                <w:szCs w:val="26"/>
              </w:rPr>
            </w:pPr>
            <w:r w:rsidRPr="007B6264">
              <w:rPr>
                <w:rFonts w:eastAsia="Times New Roman"/>
                <w:color w:val="000000"/>
                <w:spacing w:val="-2"/>
                <w:szCs w:val="26"/>
              </w:rPr>
              <w:t>Na/Cl (biển), Si/Al (đất)</w:t>
            </w:r>
          </w:p>
        </w:tc>
      </w:tr>
    </w:tbl>
    <w:p w14:paraId="4D72632A" w14:textId="5202F6F2" w:rsidR="00817F7C" w:rsidRPr="00FC195F" w:rsidRDefault="00817F7C" w:rsidP="00817F7C">
      <w:pPr>
        <w:pStyle w:val="Heading3"/>
        <w:numPr>
          <w:ilvl w:val="2"/>
          <w:numId w:val="2"/>
        </w:numPr>
      </w:pPr>
      <w:bookmarkStart w:id="30" w:name="_Toc236601719"/>
      <w:r>
        <w:t>Thành phần hoá học chính trong bụi</w:t>
      </w:r>
      <w:r w:rsidRPr="00FC195F">
        <w:t xml:space="preserve"> PM</w:t>
      </w:r>
      <w:r w:rsidRPr="00FC195F">
        <w:rPr>
          <w:vertAlign w:val="subscript"/>
        </w:rPr>
        <w:t>2.5</w:t>
      </w:r>
      <w:bookmarkEnd w:id="30"/>
    </w:p>
    <w:p w14:paraId="38532098" w14:textId="42BE2BDE" w:rsidR="00817F7C" w:rsidRPr="00FC195F" w:rsidRDefault="00817F7C" w:rsidP="00817F7C">
      <w:pPr>
        <w:ind w:firstLine="567"/>
        <w:rPr>
          <w:spacing w:val="-2"/>
          <w:szCs w:val="26"/>
        </w:rPr>
      </w:pPr>
      <w:r w:rsidRPr="00FC195F">
        <w:rPr>
          <w:spacing w:val="-2"/>
          <w:szCs w:val="26"/>
        </w:rPr>
        <w:t>Thành phần hóa học</w:t>
      </w:r>
      <w:r w:rsidR="002A6DC2">
        <w:rPr>
          <w:spacing w:val="-2"/>
          <w:szCs w:val="26"/>
        </w:rPr>
        <w:t xml:space="preserve"> chính trong</w:t>
      </w:r>
      <w:r w:rsidRPr="00FC195F">
        <w:rPr>
          <w:spacing w:val="-2"/>
          <w:szCs w:val="26"/>
        </w:rPr>
        <w:t xml:space="preserve"> </w:t>
      </w:r>
      <w:r w:rsidR="002A6DC2">
        <w:rPr>
          <w:spacing w:val="-2"/>
          <w:szCs w:val="26"/>
        </w:rPr>
        <w:t xml:space="preserve">bụi </w:t>
      </w:r>
      <w:r w:rsidRPr="00FC195F">
        <w:rPr>
          <w:spacing w:val="-2"/>
          <w:szCs w:val="26"/>
        </w:rPr>
        <w:t>PM</w:t>
      </w:r>
      <w:r w:rsidRPr="00FC195F">
        <w:rPr>
          <w:spacing w:val="-2"/>
          <w:szCs w:val="26"/>
          <w:vertAlign w:val="subscript"/>
        </w:rPr>
        <w:t xml:space="preserve">2.5 </w:t>
      </w:r>
      <w:r w:rsidRPr="00FC195F">
        <w:rPr>
          <w:spacing w:val="-2"/>
          <w:szCs w:val="26"/>
        </w:rPr>
        <w:t xml:space="preserve">phản ánh trực tiếp nguồn phát sinh, điều kiện khí </w:t>
      </w:r>
      <w:r w:rsidR="002A6DC2">
        <w:rPr>
          <w:spacing w:val="-2"/>
          <w:szCs w:val="26"/>
        </w:rPr>
        <w:t>động học</w:t>
      </w:r>
      <w:r w:rsidRPr="00FC195F">
        <w:rPr>
          <w:spacing w:val="-2"/>
          <w:szCs w:val="26"/>
        </w:rPr>
        <w:t xml:space="preserve"> và các </w:t>
      </w:r>
      <w:r w:rsidR="002A6DC2">
        <w:rPr>
          <w:spacing w:val="-2"/>
          <w:szCs w:val="26"/>
        </w:rPr>
        <w:t xml:space="preserve">phản ứng hoá học </w:t>
      </w:r>
      <w:r w:rsidRPr="00FC195F">
        <w:rPr>
          <w:spacing w:val="-2"/>
          <w:szCs w:val="26"/>
        </w:rPr>
        <w:t xml:space="preserve">biến đổi trong khí quyển. Trong các nghiên cứu </w:t>
      </w:r>
      <w:r w:rsidR="002A6DC2">
        <w:rPr>
          <w:spacing w:val="-2"/>
          <w:szCs w:val="26"/>
        </w:rPr>
        <w:t xml:space="preserve">liên quan đến </w:t>
      </w:r>
      <w:r w:rsidRPr="00FC195F">
        <w:rPr>
          <w:spacing w:val="-2"/>
          <w:szCs w:val="26"/>
        </w:rPr>
        <w:t xml:space="preserve">về ô nhiễm không khí, nhóm anion, cation </w:t>
      </w:r>
      <w:r w:rsidR="002A6DC2">
        <w:rPr>
          <w:spacing w:val="-2"/>
          <w:szCs w:val="26"/>
        </w:rPr>
        <w:t xml:space="preserve">có khả năng </w:t>
      </w:r>
      <w:r w:rsidRPr="00FC195F">
        <w:rPr>
          <w:spacing w:val="-2"/>
          <w:szCs w:val="26"/>
        </w:rPr>
        <w:t xml:space="preserve">tan trong nước và </w:t>
      </w:r>
      <w:r w:rsidR="002A6DC2">
        <w:rPr>
          <w:spacing w:val="-2"/>
          <w:szCs w:val="26"/>
        </w:rPr>
        <w:t xml:space="preserve">thành phần </w:t>
      </w:r>
      <w:r w:rsidRPr="00FC195F">
        <w:rPr>
          <w:spacing w:val="-2"/>
          <w:szCs w:val="26"/>
        </w:rPr>
        <w:t xml:space="preserve">kim loại là những </w:t>
      </w:r>
      <w:r w:rsidR="002A6DC2">
        <w:rPr>
          <w:spacing w:val="-2"/>
          <w:szCs w:val="26"/>
        </w:rPr>
        <w:t>yếu tố</w:t>
      </w:r>
      <w:r w:rsidRPr="00FC195F">
        <w:rPr>
          <w:spacing w:val="-2"/>
          <w:szCs w:val="26"/>
        </w:rPr>
        <w:t xml:space="preserve"> được phân tích phổ biến do có ý nghĩa </w:t>
      </w:r>
      <w:r w:rsidR="002A6DC2">
        <w:rPr>
          <w:spacing w:val="-2"/>
          <w:szCs w:val="26"/>
        </w:rPr>
        <w:t xml:space="preserve">rất </w:t>
      </w:r>
      <w:r w:rsidRPr="00FC195F">
        <w:rPr>
          <w:spacing w:val="-2"/>
          <w:szCs w:val="26"/>
        </w:rPr>
        <w:t>quan trọng trong</w:t>
      </w:r>
      <w:r w:rsidR="002A6DC2">
        <w:rPr>
          <w:spacing w:val="-2"/>
          <w:szCs w:val="26"/>
        </w:rPr>
        <w:t xml:space="preserve"> quá trình</w:t>
      </w:r>
      <w:r w:rsidRPr="00FC195F">
        <w:rPr>
          <w:spacing w:val="-2"/>
          <w:szCs w:val="26"/>
        </w:rPr>
        <w:t xml:space="preserve"> nhận diện nguồn, đánh giá cơ chế hình thành hạt thứ cấp cũng như mức độ tiềm ẩn của </w:t>
      </w:r>
      <w:r w:rsidR="002A6DC2">
        <w:rPr>
          <w:spacing w:val="-2"/>
          <w:szCs w:val="26"/>
        </w:rPr>
        <w:t xml:space="preserve">bụi </w:t>
      </w:r>
      <w:r w:rsidRPr="00FC195F">
        <w:rPr>
          <w:szCs w:val="26"/>
        </w:rPr>
        <w:t>PM</w:t>
      </w:r>
      <w:r w:rsidRPr="00FC195F">
        <w:rPr>
          <w:szCs w:val="26"/>
          <w:vertAlign w:val="subscript"/>
        </w:rPr>
        <w:t>2.5</w:t>
      </w:r>
      <w:r w:rsidR="002A6DC2">
        <w:rPr>
          <w:szCs w:val="26"/>
        </w:rPr>
        <w:t xml:space="preserve"> tác động đến môi trường</w:t>
      </w:r>
      <w:r w:rsidRPr="00FC195F">
        <w:rPr>
          <w:spacing w:val="-2"/>
          <w:szCs w:val="26"/>
        </w:rPr>
        <w:t xml:space="preserve"> </w:t>
      </w:r>
      <w:r w:rsidRPr="00FC195F">
        <w:rPr>
          <w:spacing w:val="-2"/>
          <w:szCs w:val="26"/>
        </w:rPr>
        <w:fldChar w:fldCharType="begin"/>
      </w:r>
      <w:r w:rsidR="00D9326F">
        <w:rPr>
          <w:spacing w:val="-2"/>
          <w:szCs w:val="26"/>
        </w:rPr>
        <w:instrText xml:space="preserve"> ADDIN EN.CITE &lt;EndNote&gt;&lt;Cite&gt;&lt;Author&gt;Dahari&lt;/Author&gt;&lt;Year&gt;2021&lt;/Year&gt;&lt;RecNum&gt;218&lt;/RecNum&gt;&lt;DisplayText&gt;[17]&lt;/DisplayText&gt;&lt;record&gt;&lt;rec-number&gt;218&lt;/rec-number&gt;&lt;foreign-keys&gt;&lt;key app="EN" db-id="vd9trvtezxrvdge5ssz5fedtf0afde5a5wxd" timestamp="1769840820"&gt;218&lt;/key&gt;&lt;/foreign-keys&gt;&lt;ref-type name="Journal Article"&gt;17&lt;/ref-type&gt;&lt;contributors&gt;&lt;authors&gt;&lt;author&gt;Dahari, Nadhira&lt;/author&gt;&lt;author&gt;Muda, Khalida&lt;/author&gt;&lt;author&gt;Latif, Mohd Talib&lt;/author&gt;&lt;author&gt;Hussein, Norelyza&lt;/author&gt;&lt;/authors&gt;&lt;/contributors&gt;&lt;titles&gt;&lt;title&gt;Studies of atmospheric PM2. 5 and its inorganic water soluble ions and trace elements around Southeast Asia: a review&lt;/title&gt;&lt;secondary-title&gt;Asia-Pacific Journal of Atmospheric Sciences&lt;/secondary-title&gt;&lt;/titles&gt;&lt;periodical&gt;&lt;full-title&gt;Asia-Pacific Journal of Atmospheric Sciences&lt;/full-title&gt;&lt;/periodical&gt;&lt;pages&gt;361-385&lt;/pages&gt;&lt;volume&gt;57&lt;/volume&gt;&lt;number&gt;2&lt;/number&gt;&lt;dates&gt;&lt;year&gt;2021&lt;/year&gt;&lt;/dates&gt;&lt;isbn&gt;1976-7951&lt;/isbn&gt;&lt;urls&gt;&lt;/urls&gt;&lt;electronic-resource-num&gt;https://doi.org/10.1007/s13143-019-00132-x&lt;/electronic-resource-num&gt;&lt;/record&gt;&lt;/Cite&gt;&lt;/EndNote&gt;</w:instrText>
      </w:r>
      <w:r w:rsidRPr="00FC195F">
        <w:rPr>
          <w:spacing w:val="-2"/>
          <w:szCs w:val="26"/>
        </w:rPr>
        <w:fldChar w:fldCharType="separate"/>
      </w:r>
      <w:r w:rsidR="00D9326F">
        <w:rPr>
          <w:noProof/>
          <w:spacing w:val="-2"/>
          <w:szCs w:val="26"/>
        </w:rPr>
        <w:t>[</w:t>
      </w:r>
      <w:hyperlink w:anchor="_ENREF_17" w:tooltip="Dahari, 2021 #218" w:history="1">
        <w:r w:rsidR="00BD5BFD">
          <w:rPr>
            <w:noProof/>
            <w:spacing w:val="-2"/>
            <w:szCs w:val="26"/>
          </w:rPr>
          <w:t>17</w:t>
        </w:r>
      </w:hyperlink>
      <w:r w:rsidR="00D9326F">
        <w:rPr>
          <w:noProof/>
          <w:spacing w:val="-2"/>
          <w:szCs w:val="26"/>
        </w:rPr>
        <w:t>]</w:t>
      </w:r>
      <w:r w:rsidRPr="00FC195F">
        <w:rPr>
          <w:spacing w:val="-2"/>
          <w:szCs w:val="26"/>
        </w:rPr>
        <w:fldChar w:fldCharType="end"/>
      </w:r>
      <w:r w:rsidRPr="00FC195F">
        <w:rPr>
          <w:spacing w:val="-2"/>
          <w:szCs w:val="26"/>
        </w:rPr>
        <w:t>. Việc tập trung nghiên cứu</w:t>
      </w:r>
      <w:r w:rsidR="002A6DC2">
        <w:rPr>
          <w:spacing w:val="-2"/>
          <w:szCs w:val="26"/>
        </w:rPr>
        <w:t xml:space="preserve"> xác định</w:t>
      </w:r>
      <w:r w:rsidRPr="00FC195F">
        <w:rPr>
          <w:spacing w:val="-2"/>
          <w:szCs w:val="26"/>
        </w:rPr>
        <w:t xml:space="preserve"> các thành phần này </w:t>
      </w:r>
      <w:r w:rsidR="002A6DC2">
        <w:rPr>
          <w:spacing w:val="-2"/>
          <w:szCs w:val="26"/>
        </w:rPr>
        <w:t>giúp</w:t>
      </w:r>
      <w:r w:rsidRPr="00FC195F">
        <w:rPr>
          <w:spacing w:val="-2"/>
          <w:szCs w:val="26"/>
        </w:rPr>
        <w:t xml:space="preserve"> mô tả định lượng và </w:t>
      </w:r>
      <w:r w:rsidR="002A6DC2">
        <w:rPr>
          <w:spacing w:val="-2"/>
          <w:szCs w:val="26"/>
        </w:rPr>
        <w:t xml:space="preserve">đưa ra </w:t>
      </w:r>
      <w:r w:rsidRPr="00FC195F">
        <w:rPr>
          <w:spacing w:val="-2"/>
          <w:szCs w:val="26"/>
        </w:rPr>
        <w:t xml:space="preserve">có hệ thống đặc điểm lý – hóa học chủ đạo của </w:t>
      </w:r>
      <w:r w:rsidR="002A6DC2">
        <w:rPr>
          <w:spacing w:val="-2"/>
          <w:szCs w:val="26"/>
        </w:rPr>
        <w:t xml:space="preserve">bụi </w:t>
      </w:r>
      <w:r w:rsidRPr="00FC195F">
        <w:rPr>
          <w:szCs w:val="26"/>
        </w:rPr>
        <w:t>PM</w:t>
      </w:r>
      <w:r w:rsidRPr="00FC195F">
        <w:rPr>
          <w:szCs w:val="26"/>
          <w:vertAlign w:val="subscript"/>
        </w:rPr>
        <w:t>2.5</w:t>
      </w:r>
      <w:r w:rsidRPr="00FC195F">
        <w:rPr>
          <w:spacing w:val="-2"/>
          <w:szCs w:val="26"/>
        </w:rPr>
        <w:t>.</w:t>
      </w:r>
    </w:p>
    <w:p w14:paraId="681634FE" w14:textId="77777777" w:rsidR="00817F7C" w:rsidRPr="00FC195F" w:rsidRDefault="00817F7C" w:rsidP="00817F7C">
      <w:pPr>
        <w:pStyle w:val="Heading4"/>
        <w:numPr>
          <w:ilvl w:val="3"/>
          <w:numId w:val="2"/>
        </w:numPr>
      </w:pPr>
      <w:r w:rsidRPr="00FC195F">
        <w:t xml:space="preserve">Các anion và cation tan trong nước trong </w:t>
      </w:r>
      <w:r w:rsidRPr="00FC195F">
        <w:rPr>
          <w:szCs w:val="26"/>
        </w:rPr>
        <w:t>PM</w:t>
      </w:r>
      <w:r w:rsidRPr="00FC195F">
        <w:rPr>
          <w:szCs w:val="26"/>
          <w:vertAlign w:val="subscript"/>
        </w:rPr>
        <w:t>2.5</w:t>
      </w:r>
    </w:p>
    <w:p w14:paraId="36FBE2F2" w14:textId="1F52843D" w:rsidR="00817F7C" w:rsidRPr="00FC195F" w:rsidRDefault="00817F7C" w:rsidP="00817F7C">
      <w:r w:rsidRPr="00FC195F">
        <w:t xml:space="preserve">Các ion </w:t>
      </w:r>
      <w:r w:rsidR="002A6DC2">
        <w:t xml:space="preserve">có khả năng </w:t>
      </w:r>
      <w:r w:rsidRPr="00FC195F">
        <w:t>tan trong nước là nhóm thành phần chiếm tỷ trọng</w:t>
      </w:r>
      <w:r w:rsidR="002A6DC2">
        <w:t xml:space="preserve"> lớn và</w:t>
      </w:r>
      <w:r w:rsidRPr="00FC195F">
        <w:t xml:space="preserve"> đáng kể trong</w:t>
      </w:r>
      <w:r w:rsidR="002A6DC2">
        <w:t xml:space="preserve"> bụi</w:t>
      </w:r>
      <w:r w:rsidRPr="00FC195F">
        <w:t xml:space="preserve"> </w:t>
      </w:r>
      <w:r w:rsidRPr="00FC195F">
        <w:rPr>
          <w:szCs w:val="26"/>
        </w:rPr>
        <w:t>PM</w:t>
      </w:r>
      <w:r w:rsidRPr="00FC195F">
        <w:rPr>
          <w:szCs w:val="26"/>
          <w:vertAlign w:val="subscript"/>
        </w:rPr>
        <w:t>2.5</w:t>
      </w:r>
      <w:r w:rsidRPr="00FC195F">
        <w:t xml:space="preserve">, đặc biệt tại các </w:t>
      </w:r>
      <w:r w:rsidR="002A6DC2">
        <w:t xml:space="preserve">địa điểm có các </w:t>
      </w:r>
      <w:r w:rsidRPr="00FC195F">
        <w:t xml:space="preserve">hoạt động đô thị, </w:t>
      </w:r>
      <w:r w:rsidR="002A6DC2">
        <w:t xml:space="preserve">sản xuất </w:t>
      </w:r>
      <w:r w:rsidRPr="00FC195F">
        <w:t xml:space="preserve">công nghiệp và </w:t>
      </w:r>
      <w:r w:rsidR="00F3544C">
        <w:t xml:space="preserve">hoạt động </w:t>
      </w:r>
      <w:r w:rsidRPr="00FC195F">
        <w:t>nông nghiệp</w:t>
      </w:r>
      <w:r w:rsidR="002A6DC2">
        <w:t xml:space="preserve"> </w:t>
      </w:r>
      <w:r w:rsidRPr="00FC195F">
        <w:fldChar w:fldCharType="begin"/>
      </w:r>
      <w:r w:rsidR="00D452F8">
        <w:instrText xml:space="preserve"> ADDIN EN.CITE &lt;EndNote&gt;&lt;Cite&gt;&lt;Author&gt;Dahari&lt;/Author&gt;&lt;Year&gt;2021&lt;/Year&gt;&lt;RecNum&gt;218&lt;/RecNum&gt;&lt;DisplayText&gt;[17, 36]&lt;/DisplayText&gt;&lt;record&gt;&lt;rec-number&gt;218&lt;/rec-number&gt;&lt;foreign-keys&gt;&lt;key app="EN" db-id="vd9trvtezxrvdge5ssz5fedtf0afde5a5wxd" timestamp="1769840820"&gt;218&lt;/key&gt;&lt;/foreign-keys&gt;&lt;ref-type name="Journal Article"&gt;17&lt;/ref-type&gt;&lt;contributors&gt;&lt;authors&gt;&lt;author&gt;Dahari, Nadhira&lt;/author&gt;&lt;author&gt;Muda, Khalida&lt;/author&gt;&lt;author&gt;Latif, Mohd Talib&lt;/author&gt;&lt;author&gt;Hussein, Norelyza&lt;/author&gt;&lt;/authors&gt;&lt;/contributors&gt;&lt;titles&gt;&lt;title&gt;Studies of atmospheric PM2. 5 and its inorganic water soluble ions and trace elements around Southeast Asia: a review&lt;/title&gt;&lt;secondary-title&gt;Asia-Pacific Journal of Atmospheric Sciences&lt;/secondary-title&gt;&lt;/titles&gt;&lt;periodical&gt;&lt;full-title&gt;Asia-Pacific Journal of Atmospheric Sciences&lt;/full-title&gt;&lt;/periodical&gt;&lt;pages&gt;361-385&lt;/pages&gt;&lt;volume&gt;57&lt;/volume&gt;&lt;number&gt;2&lt;/number&gt;&lt;dates&gt;&lt;year&gt;2021&lt;/year&gt;&lt;/dates&gt;&lt;isbn&gt;1976-7951&lt;/isbn&gt;&lt;urls&gt;&lt;/urls&gt;&lt;electronic-resource-num&gt;https://doi.org/10.1007/s13143-019-00132-x&lt;/electronic-resource-num&gt;&lt;/record&gt;&lt;/Cite&gt;&lt;Cite&gt;&lt;Author&gt;Chen&lt;/Author&gt;&lt;Year&gt;2017&lt;/Year&gt;&lt;RecNum&gt;219&lt;/RecNum&gt;&lt;record&gt;&lt;rec-number&gt;219&lt;/rec-number&gt;&lt;foreign-keys&gt;&lt;key app="EN" db-id="vd9trvtezxrvdge5ssz5fedtf0afde5a5wxd" timestamp="1769840881"&gt;219&lt;/key&gt;&lt;/foreign-keys&gt;&lt;ref-type name="Journal Article"&gt;17&lt;/ref-type&gt;&lt;contributors&gt;&lt;authors&gt;&lt;author&gt;Chen, Tu-Fu&lt;/author&gt;&lt;author&gt;Chang, Ken-Hui&lt;/author&gt;&lt;author&gt;Tsai, Chang-You&lt;/author&gt;&lt;/authors&gt;&lt;/contributors&gt;&lt;titles&gt;&lt;title&gt;Modeling approach for emissions reduction of primary PM2. 5 and secondary PM2. 5 precursors to achieve the air quality target&lt;/title&gt;&lt;secondary-title&gt;Atmospheric Research&lt;/secondary-title&gt;&lt;/titles&gt;&lt;periodical&gt;&lt;full-title&gt;Atmospheric Research&lt;/full-title&gt;&lt;/periodical&gt;&lt;pages&gt;11-18&lt;/pages&gt;&lt;volume&gt;192&lt;/volume&gt;&lt;dates&gt;&lt;year&gt;2017&lt;/year&gt;&lt;/dates&gt;&lt;isbn&gt;0169-8095&lt;/isbn&gt;&lt;urls&gt;&lt;/urls&gt;&lt;electronic-resource-num&gt;https://doi.org/10.1016/j.atmosres.2017.03.018&lt;/electronic-resource-num&gt;&lt;/record&gt;&lt;/Cite&gt;&lt;/EndNote&gt;</w:instrText>
      </w:r>
      <w:r w:rsidRPr="00FC195F">
        <w:fldChar w:fldCharType="separate"/>
      </w:r>
      <w:r w:rsidR="00D452F8">
        <w:rPr>
          <w:noProof/>
        </w:rPr>
        <w:t>[</w:t>
      </w:r>
      <w:hyperlink w:anchor="_ENREF_17" w:tooltip="Dahari, 2021 #218" w:history="1">
        <w:r w:rsidR="00BD5BFD">
          <w:rPr>
            <w:noProof/>
          </w:rPr>
          <w:t>17</w:t>
        </w:r>
      </w:hyperlink>
      <w:r w:rsidR="00D452F8">
        <w:rPr>
          <w:noProof/>
        </w:rPr>
        <w:t xml:space="preserve">, </w:t>
      </w:r>
      <w:hyperlink w:anchor="_ENREF_36" w:tooltip="Chen, 2017 #219" w:history="1">
        <w:r w:rsidR="00BD5BFD">
          <w:rPr>
            <w:noProof/>
          </w:rPr>
          <w:t>36</w:t>
        </w:r>
      </w:hyperlink>
      <w:r w:rsidR="00D452F8">
        <w:rPr>
          <w:noProof/>
        </w:rPr>
        <w:t>]</w:t>
      </w:r>
      <w:r w:rsidRPr="00FC195F">
        <w:fldChar w:fldCharType="end"/>
      </w:r>
      <w:r w:rsidRPr="00FC195F">
        <w:t xml:space="preserve">. Các anion phổ biến thường được xác định trong </w:t>
      </w:r>
      <w:r w:rsidRPr="00FC195F">
        <w:rPr>
          <w:szCs w:val="26"/>
        </w:rPr>
        <w:t>PM</w:t>
      </w:r>
      <w:r w:rsidRPr="00FC195F">
        <w:rPr>
          <w:szCs w:val="26"/>
          <w:vertAlign w:val="subscript"/>
        </w:rPr>
        <w:t>2.5</w:t>
      </w:r>
      <w:r w:rsidRPr="00FC195F">
        <w:t xml:space="preserve"> bao gồm sunfate (SO</w:t>
      </w:r>
      <w:r w:rsidRPr="00FC195F">
        <w:rPr>
          <w:vertAlign w:val="subscript"/>
        </w:rPr>
        <w:t>4</w:t>
      </w:r>
      <w:r w:rsidRPr="00FC195F">
        <w:rPr>
          <w:vertAlign w:val="superscript"/>
        </w:rPr>
        <w:t>2-</w:t>
      </w:r>
      <w:r w:rsidRPr="00FC195F">
        <w:t>), nitrate (NO</w:t>
      </w:r>
      <w:r w:rsidRPr="00FC195F">
        <w:rPr>
          <w:vertAlign w:val="subscript"/>
        </w:rPr>
        <w:t>3</w:t>
      </w:r>
      <w:r w:rsidRPr="00FC195F">
        <w:rPr>
          <w:vertAlign w:val="superscript"/>
        </w:rPr>
        <w:t>-</w:t>
      </w:r>
      <w:r w:rsidRPr="00FC195F">
        <w:t>), clorua (Cl</w:t>
      </w:r>
      <w:r w:rsidRPr="00FC195F">
        <w:rPr>
          <w:vertAlign w:val="superscript"/>
        </w:rPr>
        <w:t>-</w:t>
      </w:r>
      <w:r w:rsidRPr="00FC195F">
        <w:t>) và một số anion khác như florua (F</w:t>
      </w:r>
      <w:r w:rsidRPr="00FC195F">
        <w:rPr>
          <w:vertAlign w:val="superscript"/>
        </w:rPr>
        <w:t>-</w:t>
      </w:r>
      <w:r w:rsidRPr="00FC195F">
        <w:t>). Trong khi đó, các cation chính thường gặp là amoni (NH</w:t>
      </w:r>
      <w:r w:rsidRPr="00FC195F">
        <w:rPr>
          <w:vertAlign w:val="subscript"/>
        </w:rPr>
        <w:t>4</w:t>
      </w:r>
      <w:r w:rsidRPr="00FC195F">
        <w:rPr>
          <w:vertAlign w:val="superscript"/>
        </w:rPr>
        <w:t>+</w:t>
      </w:r>
      <w:r w:rsidRPr="00FC195F">
        <w:t>), natri (Na</w:t>
      </w:r>
      <w:r w:rsidRPr="00FC195F">
        <w:rPr>
          <w:vertAlign w:val="superscript"/>
        </w:rPr>
        <w:t>+</w:t>
      </w:r>
      <w:r w:rsidRPr="00FC195F">
        <w:t>), kali (K</w:t>
      </w:r>
      <w:r w:rsidRPr="00FC195F">
        <w:rPr>
          <w:vertAlign w:val="superscript"/>
        </w:rPr>
        <w:t>+</w:t>
      </w:r>
      <w:r w:rsidRPr="00FC195F">
        <w:t>), canxi (Ca</w:t>
      </w:r>
      <w:r w:rsidRPr="00FC195F">
        <w:rPr>
          <w:vertAlign w:val="superscript"/>
        </w:rPr>
        <w:t>2+</w:t>
      </w:r>
      <w:r w:rsidRPr="00FC195F">
        <w:t>) và magie (Mg</w:t>
      </w:r>
      <w:r w:rsidRPr="00FC195F">
        <w:rPr>
          <w:vertAlign w:val="superscript"/>
        </w:rPr>
        <w:t>2+</w:t>
      </w:r>
      <w:r w:rsidRPr="00FC195F">
        <w:t>).</w:t>
      </w:r>
    </w:p>
    <w:p w14:paraId="783E1C40" w14:textId="65771637" w:rsidR="00817F7C" w:rsidRPr="00FC195F" w:rsidRDefault="00817F7C" w:rsidP="00817F7C">
      <w:r w:rsidRPr="00FC195F">
        <w:t>Trong số các ion này, sunfate, nitrat</w:t>
      </w:r>
      <w:r w:rsidR="00F3544C">
        <w:t>e</w:t>
      </w:r>
      <w:r w:rsidRPr="00FC195F">
        <w:t xml:space="preserve"> evà amoni thường chiếm ưu thế về khối lượng và được xem là ion vô cơ quan trọng nhất của </w:t>
      </w:r>
      <w:r w:rsidR="00F3544C">
        <w:t xml:space="preserve">bụi </w:t>
      </w:r>
      <w:r w:rsidRPr="00FC195F">
        <w:rPr>
          <w:szCs w:val="26"/>
        </w:rPr>
        <w:t>PM</w:t>
      </w:r>
      <w:r w:rsidRPr="00FC195F">
        <w:rPr>
          <w:szCs w:val="26"/>
          <w:vertAlign w:val="subscript"/>
        </w:rPr>
        <w:t>2.5</w:t>
      </w:r>
      <w:r w:rsidRPr="00FC195F">
        <w:t xml:space="preserve">. Sunfate hình thành chủ yếu từ quá trình </w:t>
      </w:r>
      <w:r w:rsidR="00F3544C">
        <w:t>chuyển hoá</w:t>
      </w:r>
      <w:r w:rsidRPr="00FC195F">
        <w:t xml:space="preserve"> SO</w:t>
      </w:r>
      <w:r w:rsidR="00F3544C" w:rsidRPr="00F3544C">
        <w:rPr>
          <w:vertAlign w:val="subscript"/>
        </w:rPr>
        <w:t>2</w:t>
      </w:r>
      <w:r w:rsidRPr="00FC195F">
        <w:t xml:space="preserve"> trong khí quyển, trong khi nitrate được </w:t>
      </w:r>
      <w:r w:rsidR="00F3544C">
        <w:t>hình thành</w:t>
      </w:r>
      <w:r w:rsidRPr="00FC195F">
        <w:t xml:space="preserve"> từ các phản ứng </w:t>
      </w:r>
      <w:r w:rsidR="00F3544C">
        <w:t>chuyển</w:t>
      </w:r>
      <w:r w:rsidRPr="00FC195F">
        <w:t xml:space="preserve"> hóa NO</w:t>
      </w:r>
      <w:r w:rsidR="00F3544C">
        <w:rPr>
          <w:vertAlign w:val="subscript"/>
        </w:rPr>
        <w:t>x</w:t>
      </w:r>
      <w:r w:rsidRPr="00FC195F">
        <w:t xml:space="preserve"> </w:t>
      </w:r>
      <w:r w:rsidRPr="00FC195F">
        <w:fldChar w:fldCharType="begin"/>
      </w:r>
      <w:r w:rsidR="00D452F8">
        <w:instrText xml:space="preserve"> ADDIN EN.CITE &lt;EndNote&gt;&lt;Cite&gt;&lt;Author&gt;Ma&lt;/Author&gt;&lt;Year&gt;2023&lt;/Year&gt;&lt;RecNum&gt;220&lt;/RecNum&gt;&lt;DisplayText&gt;[37]&lt;/DisplayText&gt;&lt;record&gt;&lt;rec-number&gt;220&lt;/rec-number&gt;&lt;foreign-keys&gt;&lt;key app="EN" db-id="vd9trvtezxrvdge5ssz5fedtf0afde5a5wxd" timestamp="1769840975"&gt;220&lt;/key&gt;&lt;/foreign-keys&gt;&lt;ref-type name="Journal Article"&gt;17&lt;/ref-type&gt;&lt;contributors&gt;&lt;authors&gt;&lt;author&gt;Ma, Qingxin&lt;/author&gt;&lt;author&gt;Zhang, Chunyan&lt;/author&gt;&lt;author&gt;Liu, Chang&lt;/author&gt;&lt;author&gt;He, Guangzhi&lt;/author&gt;&lt;author&gt;Zhang, Peng&lt;/author&gt;&lt;author&gt;Li, Hao&lt;/author&gt;&lt;author&gt;Chu, Biwu&lt;/author&gt;&lt;author&gt;He, Hong&lt;/author&gt;&lt;/authors&gt;&lt;/contributors&gt;&lt;titles&gt;&lt;title&gt;A review on the heterogeneous oxidation of SO2 on solid atmospheric particles: Implications for sulfate formation in haze chemistry&lt;/title&gt;&lt;secondary-title&gt;Critical Reviews in Environmental Science and Technology&lt;/secondary-title&gt;&lt;/titles&gt;&lt;periodical&gt;&lt;full-title&gt;Critical Reviews in Environmental Science and Technology&lt;/full-title&gt;&lt;/periodical&gt;&lt;pages&gt;1888-1911&lt;/pages&gt;&lt;volume&gt;53&lt;/volume&gt;&lt;number&gt;21&lt;/number&gt;&lt;dates&gt;&lt;year&gt;2023&lt;/year&gt;&lt;/dates&gt;&lt;isbn&gt;1064-3389&lt;/isbn&gt;&lt;urls&gt;&lt;/urls&gt;&lt;electronic-resource-num&gt;https://doi.org/10.1080/10643389.2023.2190315&lt;/electronic-resource-num&gt;&lt;/record&gt;&lt;/Cite&gt;&lt;/EndNote&gt;</w:instrText>
      </w:r>
      <w:r w:rsidRPr="00FC195F">
        <w:fldChar w:fldCharType="separate"/>
      </w:r>
      <w:r w:rsidR="00D452F8">
        <w:rPr>
          <w:noProof/>
        </w:rPr>
        <w:t>[</w:t>
      </w:r>
      <w:hyperlink w:anchor="_ENREF_37" w:tooltip="Ma, 2023 #220" w:history="1">
        <w:r w:rsidR="00BD5BFD">
          <w:rPr>
            <w:noProof/>
          </w:rPr>
          <w:t>37</w:t>
        </w:r>
      </w:hyperlink>
      <w:r w:rsidR="00D452F8">
        <w:rPr>
          <w:noProof/>
        </w:rPr>
        <w:t>]</w:t>
      </w:r>
      <w:r w:rsidRPr="00FC195F">
        <w:fldChar w:fldCharType="end"/>
      </w:r>
      <w:r w:rsidRPr="00FC195F">
        <w:t>. Amoni đóng vai trò trung hòa các anion axit này, tạo thành các muối như amoni sunfate và amoni nitrate, làm gia tăng</w:t>
      </w:r>
      <w:r w:rsidR="00F3544C">
        <w:t xml:space="preserve"> đáng kể</w:t>
      </w:r>
      <w:r w:rsidRPr="00FC195F">
        <w:t xml:space="preserve"> khối lượng </w:t>
      </w:r>
      <w:r w:rsidR="00F3544C">
        <w:t xml:space="preserve">bụi </w:t>
      </w:r>
      <w:r w:rsidRPr="00FC195F">
        <w:rPr>
          <w:szCs w:val="26"/>
        </w:rPr>
        <w:t>PM</w:t>
      </w:r>
      <w:r w:rsidRPr="00FC195F">
        <w:rPr>
          <w:szCs w:val="26"/>
          <w:vertAlign w:val="subscript"/>
        </w:rPr>
        <w:t xml:space="preserve">2.5 </w:t>
      </w:r>
      <w:r w:rsidRPr="00FC195F">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 </w:instrText>
      </w:r>
      <w:r w:rsidR="00D452F8">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EN.CITE.DATA </w:instrText>
      </w:r>
      <w:r w:rsidR="00D452F8">
        <w:fldChar w:fldCharType="end"/>
      </w:r>
      <w:r w:rsidRPr="00FC195F">
        <w:fldChar w:fldCharType="separate"/>
      </w:r>
      <w:r w:rsidR="00D452F8">
        <w:rPr>
          <w:noProof/>
        </w:rPr>
        <w:t>[</w:t>
      </w:r>
      <w:hyperlink w:anchor="_ENREF_38" w:tooltip="Kong, 2020 #33" w:history="1">
        <w:r w:rsidR="00BD5BFD">
          <w:rPr>
            <w:noProof/>
          </w:rPr>
          <w:t>38</w:t>
        </w:r>
      </w:hyperlink>
      <w:r w:rsidR="00D452F8">
        <w:rPr>
          <w:noProof/>
        </w:rPr>
        <w:t xml:space="preserve">, </w:t>
      </w:r>
      <w:hyperlink w:anchor="_ENREF_39" w:tooltip="Meier, 2009 #34" w:history="1">
        <w:r w:rsidR="00BD5BFD">
          <w:rPr>
            <w:noProof/>
          </w:rPr>
          <w:t>39</w:t>
        </w:r>
      </w:hyperlink>
      <w:r w:rsidR="00D452F8">
        <w:rPr>
          <w:noProof/>
        </w:rPr>
        <w:t>]</w:t>
      </w:r>
      <w:r w:rsidRPr="00FC195F">
        <w:fldChar w:fldCharType="end"/>
      </w:r>
      <w:r w:rsidRPr="00FC195F">
        <w:t>. Tỷ lệ tương đối giữa SO</w:t>
      </w:r>
      <w:r w:rsidRPr="00FC195F">
        <w:rPr>
          <w:vertAlign w:val="subscript"/>
        </w:rPr>
        <w:t>4</w:t>
      </w:r>
      <w:r w:rsidRPr="00FC195F">
        <w:rPr>
          <w:vertAlign w:val="superscript"/>
        </w:rPr>
        <w:t>2-</w:t>
      </w:r>
      <w:r w:rsidRPr="00FC195F">
        <w:t>, NO</w:t>
      </w:r>
      <w:r w:rsidRPr="00FC195F">
        <w:rPr>
          <w:vertAlign w:val="subscript"/>
        </w:rPr>
        <w:t>3</w:t>
      </w:r>
      <w:r w:rsidRPr="00FC195F">
        <w:rPr>
          <w:vertAlign w:val="superscript"/>
        </w:rPr>
        <w:t xml:space="preserve">- </w:t>
      </w:r>
      <w:r w:rsidRPr="00FC195F">
        <w:t>và NH</w:t>
      </w:r>
      <w:r w:rsidRPr="00FC195F">
        <w:rPr>
          <w:vertAlign w:val="subscript"/>
        </w:rPr>
        <w:t>4</w:t>
      </w:r>
      <w:r w:rsidRPr="00FC195F">
        <w:rPr>
          <w:vertAlign w:val="superscript"/>
        </w:rPr>
        <w:t>+</w:t>
      </w:r>
      <w:r w:rsidRPr="00FC195F">
        <w:t xml:space="preserve"> được sử dụng để </w:t>
      </w:r>
      <w:r w:rsidR="00F3544C">
        <w:t xml:space="preserve">xác định cũng như </w:t>
      </w:r>
      <w:r w:rsidRPr="00FC195F">
        <w:t xml:space="preserve">đánh giá mức độ </w:t>
      </w:r>
      <w:r w:rsidR="00F3544C">
        <w:t xml:space="preserve">chuyển hoá và </w:t>
      </w:r>
      <w:r w:rsidRPr="00FC195F">
        <w:t xml:space="preserve">hình thành hạt thứ cấp cũng như điều kiện hóa học chi phối </w:t>
      </w:r>
      <w:r w:rsidRPr="00FC195F">
        <w:fldChar w:fldCharType="begin">
          <w:fldData xml:space="preserve">PEVuZE5vdGU+PENpdGU+PEF1dGhvcj5Lb25nPC9BdXRob3I+PFllYXI+MjAyMDwvWWVhcj48UmVj
TnVtPjMzPC9SZWNOdW0+PERpc3BsYXlUZXh0PlszOCwgNDBdPC9EaXNwbGF5VGV4dD48cmVjb3Jk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QXV0aG9yPkNoZW5nPC9BdXRob3I+PFllYXI+MjAxNjwvWWVhcj48UmVjTnVtPjM1PC9SZWNOdW0+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=
</w:fldData>
        </w:fldChar>
      </w:r>
      <w:r w:rsidR="00D452F8">
        <w:instrText xml:space="preserve"> ADDIN EN.CITE </w:instrText>
      </w:r>
      <w:r w:rsidR="00D452F8">
        <w:fldChar w:fldCharType="begin">
          <w:fldData xml:space="preserve">PEVuZE5vdGU+PENpdGU+PEF1dGhvcj5Lb25nPC9BdXRob3I+PFllYXI+MjAyMDwvWWVhcj48UmVj
TnVtPjMzPC9SZWNOdW0+PERpc3BsYXlUZXh0PlszOCwgNDBdPC9EaXNwbGF5VGV4dD48cmVjb3Jk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QXV0aG9yPkNoZW5nPC9BdXRob3I+PFllYXI+MjAxNjwvWWVhcj48UmVjTnVtPjM1PC9SZWNOdW0+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=
</w:fldData>
        </w:fldChar>
      </w:r>
      <w:r w:rsidR="00D452F8">
        <w:instrText xml:space="preserve"> ADDIN EN.CITE.DATA </w:instrText>
      </w:r>
      <w:r w:rsidR="00D452F8">
        <w:fldChar w:fldCharType="end"/>
      </w:r>
      <w:r w:rsidRPr="00FC195F">
        <w:fldChar w:fldCharType="separate"/>
      </w:r>
      <w:r w:rsidR="00D452F8">
        <w:rPr>
          <w:noProof/>
        </w:rPr>
        <w:t>[</w:t>
      </w:r>
      <w:hyperlink w:anchor="_ENREF_38" w:tooltip="Kong, 2020 #33" w:history="1">
        <w:r w:rsidR="00BD5BFD">
          <w:rPr>
            <w:noProof/>
          </w:rPr>
          <w:t>38</w:t>
        </w:r>
      </w:hyperlink>
      <w:r w:rsidR="00D452F8">
        <w:rPr>
          <w:noProof/>
        </w:rPr>
        <w:t xml:space="preserve">, </w:t>
      </w:r>
      <w:hyperlink w:anchor="_ENREF_40" w:tooltip="Cheng, 2016 #35" w:history="1">
        <w:r w:rsidR="00BD5BFD">
          <w:rPr>
            <w:noProof/>
          </w:rPr>
          <w:t>40</w:t>
        </w:r>
      </w:hyperlink>
      <w:r w:rsidR="00D452F8">
        <w:rPr>
          <w:noProof/>
        </w:rPr>
        <w:t>]</w:t>
      </w:r>
      <w:r w:rsidRPr="00FC195F">
        <w:fldChar w:fldCharType="end"/>
      </w:r>
      <w:r w:rsidRPr="00FC195F">
        <w:t>.</w:t>
      </w:r>
    </w:p>
    <w:p w14:paraId="01CEC840" w14:textId="13809CDF" w:rsidR="00817F7C" w:rsidRPr="00FC195F" w:rsidRDefault="00817F7C" w:rsidP="00817F7C">
      <w:r w:rsidRPr="00FC195F">
        <w:lastRenderedPageBreak/>
        <w:t>Các ion như Na</w:t>
      </w:r>
      <w:r w:rsidRPr="00FC195F">
        <w:rPr>
          <w:vertAlign w:val="superscript"/>
        </w:rPr>
        <w:t>+</w:t>
      </w:r>
      <w:r w:rsidRPr="00FC195F">
        <w:t xml:space="preserve"> và Cl</w:t>
      </w:r>
      <w:r w:rsidRPr="00FC195F">
        <w:rPr>
          <w:vertAlign w:val="superscript"/>
        </w:rPr>
        <w:t>-</w:t>
      </w:r>
      <w:r w:rsidRPr="00FC195F">
        <w:t xml:space="preserve"> thường liên quan đến ảnh hưởng của nguồn biển hoặc các quá trình tái huyền phù bụi có chứa muối, trong khi K</w:t>
      </w:r>
      <w:r w:rsidRPr="00FC195F">
        <w:rPr>
          <w:vertAlign w:val="superscript"/>
        </w:rPr>
        <w:t>+</w:t>
      </w:r>
      <w:r w:rsidRPr="00FC195F">
        <w:t xml:space="preserve"> được xem là </w:t>
      </w:r>
      <w:r w:rsidR="00F3544C">
        <w:t xml:space="preserve">thành phần chủ đạo, </w:t>
      </w:r>
      <w:r w:rsidRPr="00FC195F">
        <w:t xml:space="preserve">chỉ thị cho các nguồn </w:t>
      </w:r>
      <w:r w:rsidR="00F3544C">
        <w:t xml:space="preserve">gốc </w:t>
      </w:r>
      <w:r w:rsidRPr="00FC195F">
        <w:t xml:space="preserve">đốt sinh khối </w:t>
      </w:r>
      <w:r w:rsidRPr="00FC195F">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 </w:instrText>
      </w:r>
      <w:r w:rsidR="0010377B">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EN.CITE.DATA </w:instrText>
      </w:r>
      <w:r w:rsidR="0010377B">
        <w:fldChar w:fldCharType="end"/>
      </w:r>
      <w:r w:rsidRPr="00FC195F">
        <w:fldChar w:fldCharType="separate"/>
      </w:r>
      <w:r w:rsidR="0010377B">
        <w:rPr>
          <w:noProof/>
        </w:rPr>
        <w:t>[</w:t>
      </w:r>
      <w:hyperlink w:anchor="_ENREF_22" w:tooltip="Mardones, 2023 #41" w:history="1">
        <w:r w:rsidR="00BD5BFD">
          <w:rPr>
            <w:noProof/>
          </w:rPr>
          <w:t>22-24</w:t>
        </w:r>
      </w:hyperlink>
      <w:r w:rsidR="0010377B">
        <w:rPr>
          <w:noProof/>
        </w:rPr>
        <w:t>]</w:t>
      </w:r>
      <w:r w:rsidRPr="00FC195F">
        <w:fldChar w:fldCharType="end"/>
      </w:r>
      <w:r w:rsidRPr="00FC195F">
        <w:t>. Ca</w:t>
      </w:r>
      <w:r w:rsidRPr="00FC195F">
        <w:rPr>
          <w:vertAlign w:val="superscript"/>
        </w:rPr>
        <w:t>2+</w:t>
      </w:r>
      <w:r w:rsidRPr="00FC195F">
        <w:t xml:space="preserve"> và Mg</w:t>
      </w:r>
      <w:r w:rsidRPr="00FC195F">
        <w:rPr>
          <w:vertAlign w:val="superscript"/>
        </w:rPr>
        <w:t>2+</w:t>
      </w:r>
      <w:r w:rsidRPr="00FC195F">
        <w:t xml:space="preserve"> thường có nguồn gốc từ bụi đất hoặc vật liệu xây dựng và có vai trò trung hòa tính axit của </w:t>
      </w:r>
      <w:r w:rsidRPr="00FC195F">
        <w:rPr>
          <w:szCs w:val="26"/>
        </w:rPr>
        <w:t>PM</w:t>
      </w:r>
      <w:r w:rsidRPr="00FC195F">
        <w:rPr>
          <w:szCs w:val="26"/>
          <w:vertAlign w:val="subscript"/>
        </w:rPr>
        <w:t>2.5</w:t>
      </w:r>
      <w:r w:rsidRPr="00FC195F">
        <w:t xml:space="preserve"> </w:t>
      </w:r>
      <w:r w:rsidRPr="00FC195F">
        <w:fldChar w:fldCharType="begin"/>
      </w:r>
      <w:r w:rsidR="00D452F8">
        <w:instrText xml:space="preserve"> ADDIN EN.CITE &lt;EndNote&gt;&lt;Cite&gt;&lt;Author&gt;Monti&lt;/Author&gt;&lt;Year&gt;2008&lt;/Year&gt;&lt;RecNum&gt;142&lt;/RecNum&gt;&lt;DisplayText&gt;[34, 35]&lt;/DisplayText&gt;&lt;record&gt;&lt;rec-number&gt;142&lt;/rec-number&gt;&lt;foreign-keys&gt;&lt;key app="EN" db-id="vd9trvtezxrvdge5ssz5fedtf0afde5a5wxd" timestamp="1752811875"&gt;142&lt;/key&gt;&lt;/foreign-keys&gt;&lt;ref-type name="Journal Article"&gt;17&lt;/ref-type&gt;&lt;contributors&gt;&lt;authors&gt;&lt;author&gt;Monti, Andrea&lt;/author&gt;&lt;author&gt;Di Virgilio, Nicola&lt;/author&gt;&lt;author&gt;Venturi, Gianpietro&lt;/author&gt;&lt;/authors&gt;&lt;/contributors&gt;&lt;titles&gt;&lt;title&gt;Mineral composition and ash content of six major energy crops&lt;/title&gt;&lt;secondary-title&gt;Biomass and bioenergy&lt;/secondary-title&gt;&lt;/titles&gt;&lt;periodical&gt;&lt;full-title&gt;Biomass and bioenergy&lt;/full-title&gt;&lt;/periodical&gt;&lt;pages&gt;216-223&lt;/pages&gt;&lt;volume&gt;32&lt;/volume&gt;&lt;number&gt;3&lt;/number&gt;&lt;dates&gt;&lt;year&gt;2008&lt;/year&gt;&lt;/dates&gt;&lt;isbn&gt;0961-9534&lt;/isbn&gt;&lt;urls&gt;&lt;/urls&gt;&lt;electronic-resource-num&gt;https://doi.org/10.1016/j.biombioe.2007.09.012&lt;/electronic-resource-num&gt;&lt;/record&gt;&lt;/Cite&gt;&lt;Cite&gt;&lt;Author&gt;Yusiharni&lt;/Author&gt;&lt;Year&gt;2012&lt;/Year&gt;&lt;RecNum&gt;143&lt;/RecNum&gt;&lt;record&gt;&lt;rec-number&gt;143&lt;/rec-number&gt;&lt;foreign-keys&gt;&lt;key app="EN" db-id="vd9trvtezxrvdge5ssz5fedtf0afde5a5wxd" timestamp="1752811948"&gt;143&lt;/key&gt;&lt;/foreign-keys&gt;&lt;ref-type name="Journal Article"&gt;17&lt;/ref-type&gt;&lt;contributors&gt;&lt;authors&gt;&lt;author&gt;Yusiharni, Emielda&lt;/author&gt;&lt;author&gt;Gilkes, Robert&lt;/author&gt;&lt;/authors&gt;&lt;/contributors&gt;&lt;titles&gt;&lt;title&gt;Minerals in the ash of Australian native plants&lt;/title&gt;&lt;secondary-title&gt;Geoderma&lt;/secondary-title&gt;&lt;/titles&gt;&lt;periodical&gt;&lt;full-title&gt;Geoderma&lt;/full-title&gt;&lt;/periodical&gt;&lt;pages&gt;369-380&lt;/pages&gt;&lt;volume&gt;189&lt;/volume&gt;&lt;dates&gt;&lt;year&gt;2012&lt;/year&gt;&lt;/dates&gt;&lt;isbn&gt;0016-7061&lt;/isbn&gt;&lt;urls&gt;&lt;/urls&gt;&lt;electronic-resource-num&gt;https://doi.org/10.1016/j.geoderma.2012.06.035&lt;/electronic-resource-num&gt;&lt;/record&gt;&lt;/Cite&gt;&lt;/EndNote&gt;</w:instrText>
      </w:r>
      <w:r w:rsidRPr="00FC195F">
        <w:fldChar w:fldCharType="separate"/>
      </w:r>
      <w:r w:rsidR="00D452F8">
        <w:rPr>
          <w:noProof/>
        </w:rPr>
        <w:t>[</w:t>
      </w:r>
      <w:hyperlink w:anchor="_ENREF_34" w:tooltip="Monti, 2008 #142" w:history="1">
        <w:r w:rsidR="00BD5BFD">
          <w:rPr>
            <w:noProof/>
          </w:rPr>
          <w:t>34</w:t>
        </w:r>
      </w:hyperlink>
      <w:r w:rsidR="00D452F8">
        <w:rPr>
          <w:noProof/>
        </w:rPr>
        <w:t xml:space="preserve">, </w:t>
      </w:r>
      <w:hyperlink w:anchor="_ENREF_35" w:tooltip="Yusiharni, 2012 #143" w:history="1">
        <w:r w:rsidR="00BD5BFD">
          <w:rPr>
            <w:noProof/>
          </w:rPr>
          <w:t>35</w:t>
        </w:r>
      </w:hyperlink>
      <w:r w:rsidR="00D452F8">
        <w:rPr>
          <w:noProof/>
        </w:rPr>
        <w:t>]</w:t>
      </w:r>
      <w:r w:rsidRPr="00FC195F">
        <w:fldChar w:fldCharType="end"/>
      </w:r>
      <w:r w:rsidRPr="00FC195F">
        <w:t xml:space="preserve">. Sự phân bố và tương quan giữa các ion này cung cấp thông tin </w:t>
      </w:r>
      <w:r w:rsidR="00F3544C">
        <w:t>trong quá trình</w:t>
      </w:r>
      <w:r w:rsidRPr="00FC195F">
        <w:t xml:space="preserve"> phân tích nguồn phát sinh </w:t>
      </w:r>
      <w:r w:rsidRPr="00FC195F">
        <w:rPr>
          <w:szCs w:val="26"/>
        </w:rPr>
        <w:t>PM</w:t>
      </w:r>
      <w:r w:rsidRPr="00FC195F">
        <w:rPr>
          <w:szCs w:val="26"/>
          <w:vertAlign w:val="subscript"/>
        </w:rPr>
        <w:t>2.5</w:t>
      </w:r>
      <w:r w:rsidRPr="00FC195F">
        <w:t>.</w:t>
      </w:r>
    </w:p>
    <w:p w14:paraId="74E5029C" w14:textId="3532CDDC" w:rsidR="00817F7C" w:rsidRPr="00FC195F" w:rsidRDefault="00817F7C" w:rsidP="00817F7C">
      <w:pPr>
        <w:pStyle w:val="Heading4"/>
        <w:numPr>
          <w:ilvl w:val="3"/>
          <w:numId w:val="2"/>
        </w:numPr>
      </w:pPr>
      <w:r w:rsidRPr="00FC195F">
        <w:t xml:space="preserve">Kim loại và nguyên tố vết trong </w:t>
      </w:r>
      <w:r w:rsidR="00F3544C">
        <w:t xml:space="preserve">bụi </w:t>
      </w:r>
      <w:r w:rsidRPr="00FC195F">
        <w:rPr>
          <w:szCs w:val="26"/>
        </w:rPr>
        <w:t>PM</w:t>
      </w:r>
      <w:r w:rsidRPr="00FC195F">
        <w:rPr>
          <w:szCs w:val="26"/>
          <w:vertAlign w:val="subscript"/>
        </w:rPr>
        <w:t>2.5</w:t>
      </w:r>
    </w:p>
    <w:p w14:paraId="10A1FFD5" w14:textId="6CB118B0" w:rsidR="00817F7C" w:rsidRPr="00FC195F" w:rsidRDefault="00817F7C" w:rsidP="00817F7C">
      <w:r w:rsidRPr="00FC195F">
        <w:t xml:space="preserve">Kim loại và nguyên tố vết là nhóm thành phần quan trọng khác của </w:t>
      </w:r>
      <w:r w:rsidR="00F3544C">
        <w:t xml:space="preserve">bụi </w:t>
      </w:r>
      <w:r w:rsidRPr="00FC195F">
        <w:rPr>
          <w:szCs w:val="26"/>
        </w:rPr>
        <w:t>PM</w:t>
      </w:r>
      <w:r w:rsidRPr="00FC195F">
        <w:rPr>
          <w:szCs w:val="26"/>
          <w:vertAlign w:val="subscript"/>
        </w:rPr>
        <w:t>2.5</w:t>
      </w:r>
      <w:r w:rsidRPr="00FC195F">
        <w:t>, thường được phân tích nhằm đánh giá nguồn</w:t>
      </w:r>
      <w:r w:rsidR="00F3544C">
        <w:t xml:space="preserve"> gốc</w:t>
      </w:r>
      <w:r w:rsidRPr="00FC195F">
        <w:t xml:space="preserve"> phát sinh. Các kim loại thường được xác định trong </w:t>
      </w:r>
      <w:r w:rsidRPr="00FC195F">
        <w:rPr>
          <w:szCs w:val="26"/>
        </w:rPr>
        <w:t>PM</w:t>
      </w:r>
      <w:r w:rsidRPr="00FC195F">
        <w:rPr>
          <w:szCs w:val="26"/>
          <w:vertAlign w:val="subscript"/>
        </w:rPr>
        <w:t>2.5</w:t>
      </w:r>
      <w:r w:rsidRPr="00FC195F">
        <w:t xml:space="preserve"> bao gồm các nguyên tố phổ biến như Fe, Al, Ca và các kim loại vết như Zn, Cu, Pb, Cd, Ni, Cr và Mn. Nguồn gốc của các kim loại này có thể </w:t>
      </w:r>
      <w:r w:rsidR="00F3544C">
        <w:t>đến từ các vật chất</w:t>
      </w:r>
      <w:r w:rsidRPr="00FC195F">
        <w:t xml:space="preserve"> bụi đất, giao thông, hoạt động</w:t>
      </w:r>
      <w:r w:rsidR="00F3544C">
        <w:t xml:space="preserve"> sản xuất</w:t>
      </w:r>
      <w:r w:rsidRPr="00FC195F">
        <w:t xml:space="preserve"> công nghiệp hoặc các quá trình mài mòn cơ học.</w:t>
      </w:r>
    </w:p>
    <w:p w14:paraId="31E03AD0" w14:textId="33452B3F" w:rsidR="00817F7C" w:rsidRPr="00FC195F" w:rsidRDefault="00817F7C" w:rsidP="00817F7C">
      <w:pPr>
        <w:rPr>
          <w:spacing w:val="-2"/>
        </w:rPr>
      </w:pPr>
      <w:r w:rsidRPr="00FC195F">
        <w:rPr>
          <w:spacing w:val="-2"/>
        </w:rPr>
        <w:t xml:space="preserve">Các kim loại như Fe, Al và Ca thường chiếm hàm lượng cao và được xem là đại diện cho nguồn bụi khoáng </w:t>
      </w:r>
      <w:r w:rsidRPr="00FC195F">
        <w:fldChar w:fldCharType="begin"/>
      </w:r>
      <w:r w:rsidR="0010377B">
        <w:instrText xml:space="preserve"> ADDIN EN.CITE &lt;EndNote&gt;&lt;Cite&gt;&lt;Author&gt;Liu&lt;/Author&gt;&lt;Year&gt;2022&lt;/Year&gt;&lt;RecNum&gt;46&lt;/RecNum&gt;&lt;DisplayText&gt;[29, 30]&lt;/DisplayText&gt;&lt;record&gt;&lt;rec-number&gt;46&lt;/rec-number&gt;&lt;foreign-keys&gt;&lt;key app="EN" db-id="vd9trvtezxrvdge5ssz5fedtf0afde5a5wxd" timestamp="1744357896"&gt;46&lt;/key&gt;&lt;/foreign-keys&gt;&lt;ref-type name="Journal Article"&gt;17&lt;/ref-type&gt;&lt;contributors&gt;&lt;authors&gt;&lt;author&gt;Liu, Yun&lt;/author&gt;&lt;author&gt;Wang, Ruoshui&lt;/author&gt;&lt;author&gt;Zhao, Tingning&lt;/author&gt;&lt;author&gt;Zhang, Yan&lt;/author&gt;&lt;author&gt;Wang, Jinghua&lt;/author&gt;&lt;author&gt;Wu, Hongxuan&lt;/author&gt;&lt;author&gt;Hu, Ping&lt;/author&gt;&lt;/authors&gt;&lt;/contributors&gt;&lt;titles&gt;&lt;title&gt;Source apportionment and health risk due to PM10 and TSP at the surface workings of an underground coal mine in the arid desert region of northwestern China&lt;/title&gt;&lt;secondary-title&gt;Science of The Total Environment&lt;/secondary-title&gt;&lt;/titles&gt;&lt;periodical&gt;&lt;full-title&gt;Science of the Total Environment&lt;/full-title&gt;&lt;/periodical&gt;&lt;pages&gt;149901&lt;/pages&gt;&lt;volume&gt;803&lt;/volume&gt;&lt;dates&gt;&lt;year&gt;2022&lt;/year&gt;&lt;/dates&gt;&lt;isbn&gt;0048-9697&lt;/isbn&gt;&lt;urls&gt;&lt;/urls&gt;&lt;electronic-resource-num&gt;https://doi.org/10.1016/j.scitotenv.2021.149901&lt;/electronic-resource-num&gt;&lt;/record&gt;&lt;/Cite&gt;&lt;Cite&gt;&lt;Author&gt;Tang&lt;/Author&gt;&lt;Year&gt;2022&lt;/Year&gt;&lt;RecNum&gt;48&lt;/RecNum&gt;&lt;record&gt;&lt;rec-number&gt;48&lt;/rec-number&gt;&lt;foreign-keys&gt;&lt;key app="EN" db-id="vd9trvtezxrvdge5ssz5fedtf0afde5a5wxd" timestamp="1744357896"&gt;48&lt;/key&gt;&lt;/foreign-keys&gt;&lt;ref-type name="Journal Article"&gt;17&lt;/ref-type&gt;&lt;contributors&gt;&lt;authors&gt;&lt;author&gt;Tang, Jie&lt;/author&gt;&lt;author&gt;Yang, Zhuo&lt;/author&gt;&lt;author&gt;Tui, Yue&lt;/author&gt;&lt;author&gt;Wang, Ju&lt;/author&gt;&lt;/authors&gt;&lt;/contributors&gt;&lt;titles&gt;&lt;title&gt;Fine particulate matter pollution characteristics and source apportionment of Changchun atmosphere&lt;/title&gt;&lt;secondary-title&gt;Environmental Science Pollution Research&lt;/secondary-title&gt;&lt;/titles&gt;&lt;periodical&gt;&lt;full-title&gt;Environmental Science Pollution Research&lt;/full-title&gt;&lt;/periodical&gt;&lt;pages&gt;1-12&lt;/pages&gt;&lt;dates&gt;&lt;year&gt;2022&lt;/year&gt;&lt;/dates&gt;&lt;isbn&gt;0944-1344&lt;/isbn&gt;&lt;urls&gt;&lt;/urls&gt;&lt;electronic-resource-num&gt;https://doi.org/10.1007/s11356-021-17690-1&lt;/electronic-resource-num&gt;&lt;/record&gt;&lt;/Cite&gt;&lt;/EndNote&gt;</w:instrText>
      </w:r>
      <w:r w:rsidRPr="00FC195F">
        <w:fldChar w:fldCharType="separate"/>
      </w:r>
      <w:r w:rsidR="0010377B">
        <w:rPr>
          <w:noProof/>
        </w:rPr>
        <w:t>[</w:t>
      </w:r>
      <w:hyperlink w:anchor="_ENREF_29" w:tooltip="Liu, 2022 #46" w:history="1">
        <w:r w:rsidR="00BD5BFD">
          <w:rPr>
            <w:noProof/>
          </w:rPr>
          <w:t>29</w:t>
        </w:r>
      </w:hyperlink>
      <w:r w:rsidR="0010377B">
        <w:rPr>
          <w:noProof/>
        </w:rPr>
        <w:t xml:space="preserve">, </w:t>
      </w:r>
      <w:hyperlink w:anchor="_ENREF_30" w:tooltip="Tang, 2022 #48" w:history="1">
        <w:r w:rsidR="00BD5BFD">
          <w:rPr>
            <w:noProof/>
          </w:rPr>
          <w:t>30</w:t>
        </w:r>
      </w:hyperlink>
      <w:r w:rsidR="0010377B">
        <w:rPr>
          <w:noProof/>
        </w:rPr>
        <w:t>]</w:t>
      </w:r>
      <w:r w:rsidRPr="00FC195F">
        <w:fldChar w:fldCharType="end"/>
      </w:r>
      <w:r w:rsidRPr="00FC195F">
        <w:rPr>
          <w:spacing w:val="-2"/>
        </w:rPr>
        <w:t xml:space="preserve">. Trong khi đó, các kim loại như Zn, </w:t>
      </w:r>
      <w:r w:rsidR="00F3544C">
        <w:rPr>
          <w:spacing w:val="-2"/>
        </w:rPr>
        <w:t>Pb</w:t>
      </w:r>
      <w:r w:rsidRPr="00FC195F">
        <w:rPr>
          <w:spacing w:val="-2"/>
        </w:rPr>
        <w:t xml:space="preserve"> và </w:t>
      </w:r>
      <w:r w:rsidR="00F3544C">
        <w:rPr>
          <w:spacing w:val="-2"/>
        </w:rPr>
        <w:t>Cu</w:t>
      </w:r>
      <w:r w:rsidRPr="00FC195F">
        <w:rPr>
          <w:spacing w:val="-2"/>
        </w:rPr>
        <w:t xml:space="preserve"> thường liên quan đến giao thông và hoạt động </w:t>
      </w:r>
      <w:r w:rsidR="00F3544C">
        <w:rPr>
          <w:spacing w:val="-2"/>
        </w:rPr>
        <w:t xml:space="preserve">sản xuất </w:t>
      </w:r>
      <w:r w:rsidRPr="00FC195F">
        <w:rPr>
          <w:spacing w:val="-2"/>
        </w:rPr>
        <w:t xml:space="preserve">công nghiệp </w:t>
      </w:r>
      <w:r w:rsidRPr="00FC195F">
        <w:fldChar w:fldCharType="begin">
          <w:fldData xml:space="preserve">PEVuZE5vdGU+PENpdGU+PEF1dGhvcj5MaXU8L0F1dGhvcj48WWVhcj4yMDIxPC9ZZWFyPjxSZWNO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</w:fldData>
        </w:fldChar>
      </w:r>
      <w:r w:rsidR="0010377B">
        <w:instrText xml:space="preserve"> ADDIN EN.CITE </w:instrText>
      </w:r>
      <w:r w:rsidR="0010377B">
        <w:fldChar w:fldCharType="begin">
          <w:fldData xml:space="preserve">PEVuZE5vdGU+PENpdGU+PEF1dGhvcj5MaXU8L0F1dGhvcj48WWVhcj4yMDIxPC9ZZWFyPjxSZWNO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</w:fldData>
        </w:fldChar>
      </w:r>
      <w:r w:rsidR="0010377B">
        <w:instrText xml:space="preserve"> ADDIN EN.CITE.DATA </w:instrText>
      </w:r>
      <w:r w:rsidR="0010377B">
        <w:fldChar w:fldCharType="end"/>
      </w:r>
      <w:r w:rsidRPr="00FC195F">
        <w:fldChar w:fldCharType="separate"/>
      </w:r>
      <w:r w:rsidR="0010377B">
        <w:rPr>
          <w:noProof/>
        </w:rPr>
        <w:t>[</w:t>
      </w:r>
      <w:hyperlink w:anchor="_ENREF_18" w:tooltip="Liu, 2021 #39" w:history="1">
        <w:r w:rsidR="00BD5BFD">
          <w:rPr>
            <w:noProof/>
          </w:rPr>
          <w:t>18-20</w:t>
        </w:r>
      </w:hyperlink>
      <w:r w:rsidR="0010377B">
        <w:rPr>
          <w:noProof/>
        </w:rPr>
        <w:t>]</w:t>
      </w:r>
      <w:r w:rsidRPr="00FC195F">
        <w:fldChar w:fldCharType="end"/>
      </w:r>
      <w:r w:rsidR="00405A84">
        <w:rPr>
          <w:spacing w:val="-2"/>
        </w:rPr>
        <w:t>.</w:t>
      </w:r>
      <w:r w:rsidRPr="00FC195F">
        <w:rPr>
          <w:spacing w:val="-2"/>
        </w:rPr>
        <w:t xml:space="preserve"> Cd, Ni và Cr thường được coi là các kim loại độc hại, mặc dù có hàm lượng thấp</w:t>
      </w:r>
      <w:r w:rsidR="00F3544C">
        <w:rPr>
          <w:spacing w:val="-2"/>
        </w:rPr>
        <w:t xml:space="preserve"> hơn những kim loại khác</w:t>
      </w:r>
      <w:r w:rsidRPr="00FC195F">
        <w:rPr>
          <w:spacing w:val="-2"/>
        </w:rPr>
        <w:t xml:space="preserve"> nhưng có ý nghĩa trong </w:t>
      </w:r>
      <w:r w:rsidR="00F3544C">
        <w:rPr>
          <w:spacing w:val="-2"/>
        </w:rPr>
        <w:t>quá trình xác định nguồn ô nhiễm</w:t>
      </w:r>
    </w:p>
    <w:p w14:paraId="023D0C64" w14:textId="23E3CC0F" w:rsidR="00817F7C" w:rsidRPr="00FC195F" w:rsidRDefault="00817F7C" w:rsidP="00817F7C">
      <w:r w:rsidRPr="00FC195F">
        <w:t xml:space="preserve">Đặc điểm </w:t>
      </w:r>
      <w:r w:rsidR="00F3544C">
        <w:t xml:space="preserve">về hàm lượng </w:t>
      </w:r>
      <w:r w:rsidRPr="00FC195F">
        <w:t>của kim loại trong</w:t>
      </w:r>
      <w:r w:rsidR="00F3544C">
        <w:t xml:space="preserve"> bụi</w:t>
      </w:r>
      <w:r w:rsidRPr="00FC195F">
        <w:t xml:space="preserve"> </w:t>
      </w:r>
      <w:r w:rsidRPr="00FC195F">
        <w:rPr>
          <w:szCs w:val="26"/>
        </w:rPr>
        <w:t>PM</w:t>
      </w:r>
      <w:r w:rsidRPr="00FC195F">
        <w:rPr>
          <w:szCs w:val="26"/>
          <w:vertAlign w:val="subscript"/>
        </w:rPr>
        <w:t>2.5</w:t>
      </w:r>
      <w:r w:rsidRPr="00FC195F">
        <w:t xml:space="preserve"> </w:t>
      </w:r>
      <w:r w:rsidR="00F3544C">
        <w:t>liên quan nhiều tới</w:t>
      </w:r>
      <w:r w:rsidRPr="00FC195F">
        <w:t xml:space="preserve"> kích thước hạt và trạng thái </w:t>
      </w:r>
      <w:r w:rsidR="00F3544C">
        <w:t>tồn tại của chúng</w:t>
      </w:r>
      <w:r w:rsidRPr="00FC195F">
        <w:t xml:space="preserve">. Trong </w:t>
      </w:r>
      <w:r w:rsidR="00F3544C">
        <w:t xml:space="preserve">bụi </w:t>
      </w:r>
      <w:r w:rsidRPr="00FC195F">
        <w:rPr>
          <w:szCs w:val="26"/>
        </w:rPr>
        <w:t>PM</w:t>
      </w:r>
      <w:r w:rsidRPr="00FC195F">
        <w:rPr>
          <w:szCs w:val="26"/>
          <w:vertAlign w:val="subscript"/>
        </w:rPr>
        <w:t>2.5</w:t>
      </w:r>
      <w:r w:rsidRPr="00FC195F">
        <w:t xml:space="preserve">, kim loại thường </w:t>
      </w:r>
      <w:r w:rsidR="00F3544C">
        <w:t xml:space="preserve">hình thành ở </w:t>
      </w:r>
      <w:r w:rsidRPr="00FC195F">
        <w:t>dạng oxit, muối hoặc phức chất</w:t>
      </w:r>
      <w:r w:rsidR="00F3544C">
        <w:t xml:space="preserve"> hoá học</w:t>
      </w:r>
      <w:r w:rsidRPr="00FC195F">
        <w:t xml:space="preserve">, và có thể </w:t>
      </w:r>
      <w:r w:rsidR="00F3544C">
        <w:t>hấp phụ</w:t>
      </w:r>
      <w:r w:rsidRPr="00FC195F">
        <w:t xml:space="preserve"> trên </w:t>
      </w:r>
      <w:r w:rsidR="00F3544C">
        <w:t>các</w:t>
      </w:r>
      <w:r w:rsidRPr="00FC195F">
        <w:t xml:space="preserve"> hạt hoặc hòa tan một phần trong pha lỏng khi độ ẩm cao. </w:t>
      </w:r>
      <w:r w:rsidR="00F3544C">
        <w:t>C</w:t>
      </w:r>
      <w:r w:rsidRPr="00FC195F">
        <w:t xml:space="preserve">ác ion axit trong </w:t>
      </w:r>
      <w:r w:rsidRPr="00FC195F">
        <w:rPr>
          <w:szCs w:val="26"/>
        </w:rPr>
        <w:t>PM</w:t>
      </w:r>
      <w:r w:rsidRPr="00FC195F">
        <w:rPr>
          <w:szCs w:val="26"/>
          <w:vertAlign w:val="subscript"/>
        </w:rPr>
        <w:t>2.5</w:t>
      </w:r>
      <w:r w:rsidRPr="00FC195F">
        <w:t xml:space="preserve"> có thể làm tăng </w:t>
      </w:r>
      <w:r w:rsidR="00F3544C">
        <w:t xml:space="preserve">quá trình </w:t>
      </w:r>
      <w:r w:rsidRPr="00FC195F">
        <w:t>hòa tan của kim loại</w:t>
      </w:r>
      <w:r w:rsidR="00F3544C">
        <w:t xml:space="preserve"> vào cấu trúc của bụi PM</w:t>
      </w:r>
      <w:r w:rsidR="00F3544C" w:rsidRPr="00F3544C">
        <w:rPr>
          <w:vertAlign w:val="subscript"/>
        </w:rPr>
        <w:t>2.5</w:t>
      </w:r>
      <w:r w:rsidRPr="00FC195F">
        <w:t xml:space="preserve">, từ đó ảnh hưởng đến tính </w:t>
      </w:r>
      <w:r w:rsidR="00F3544C">
        <w:t xml:space="preserve">linh </w:t>
      </w:r>
      <w:r w:rsidRPr="00FC195F">
        <w:t>động và hoạt tính hóa học.</w:t>
      </w:r>
    </w:p>
    <w:p w14:paraId="4561D59D" w14:textId="41AA062E" w:rsidR="008252B6" w:rsidRPr="00FC195F" w:rsidRDefault="00817F7C" w:rsidP="006E196F">
      <w:pPr>
        <w:pStyle w:val="Heading3"/>
        <w:numPr>
          <w:ilvl w:val="2"/>
          <w:numId w:val="2"/>
        </w:numPr>
      </w:pPr>
      <w:bookmarkStart w:id="31" w:name="_Toc236601720"/>
      <w:r>
        <w:t>Ảnh hưởng</w:t>
      </w:r>
      <w:r w:rsidR="008252B6" w:rsidRPr="00FC195F">
        <w:t xml:space="preserve"> của </w:t>
      </w:r>
      <w:r>
        <w:t xml:space="preserve">bụi </w:t>
      </w:r>
      <w:r w:rsidR="004F0952" w:rsidRPr="00FC195F">
        <w:t>PM</w:t>
      </w:r>
      <w:r w:rsidR="004F0952" w:rsidRPr="00FC195F">
        <w:rPr>
          <w:vertAlign w:val="subscript"/>
        </w:rPr>
        <w:t>2.5</w:t>
      </w:r>
      <w:bookmarkEnd w:id="31"/>
    </w:p>
    <w:p w14:paraId="5AAB55F5" w14:textId="7CE18286" w:rsidR="008252B6" w:rsidRPr="00FC195F" w:rsidRDefault="00817F7C" w:rsidP="00527AF3">
      <w:r>
        <w:rPr>
          <w:szCs w:val="26"/>
        </w:rPr>
        <w:t xml:space="preserve">Bụi </w:t>
      </w:r>
      <w:r w:rsidR="004F0952" w:rsidRPr="00FC195F">
        <w:rPr>
          <w:szCs w:val="26"/>
        </w:rPr>
        <w:t>PM</w:t>
      </w:r>
      <w:r w:rsidR="004F0952" w:rsidRPr="00FC195F">
        <w:rPr>
          <w:szCs w:val="26"/>
          <w:vertAlign w:val="subscript"/>
        </w:rPr>
        <w:t xml:space="preserve">2.5 </w:t>
      </w:r>
      <w:r w:rsidR="008252B6" w:rsidRPr="00FC195F">
        <w:t xml:space="preserve">là </w:t>
      </w:r>
      <w:r w:rsidR="00BC693E">
        <w:t>một trong những nguyên nhân gây</w:t>
      </w:r>
      <w:r w:rsidR="008252B6" w:rsidRPr="00FC195F">
        <w:t xml:space="preserve"> ô nhiễm không khí nguy hiểm do </w:t>
      </w:r>
      <w:r w:rsidR="00BC693E">
        <w:t xml:space="preserve">tính chất lý-hoá của nó </w:t>
      </w:r>
      <w:r w:rsidR="008252B6" w:rsidRPr="00FC195F">
        <w:t xml:space="preserve">gây ra các tác động nghiêm trọng đến sức khỏe con người và môi trường. </w:t>
      </w:r>
      <w:r>
        <w:t>Ảnh hưởng</w:t>
      </w:r>
      <w:r w:rsidR="008252B6" w:rsidRPr="00FC195F">
        <w:t xml:space="preserve"> của </w:t>
      </w:r>
      <w:r>
        <w:t xml:space="preserve">bụi </w:t>
      </w:r>
      <w:r w:rsidR="004F0952" w:rsidRPr="00FC195F">
        <w:rPr>
          <w:szCs w:val="26"/>
        </w:rPr>
        <w:t>PM</w:t>
      </w:r>
      <w:r w:rsidR="004F0952" w:rsidRPr="00FC195F">
        <w:rPr>
          <w:szCs w:val="26"/>
          <w:vertAlign w:val="subscript"/>
        </w:rPr>
        <w:t>2.5</w:t>
      </w:r>
      <w:r w:rsidR="008252B6" w:rsidRPr="00FC195F">
        <w:t xml:space="preserve"> không chỉ </w:t>
      </w:r>
      <w:r w:rsidR="00BC693E">
        <w:t>chịu ảnh hưởng từ</w:t>
      </w:r>
      <w:r w:rsidR="008252B6" w:rsidRPr="00FC195F">
        <w:t xml:space="preserve"> nồng độ và thời gian phơi nhiễm mà còn bởi thành phần hóa học, nguồn </w:t>
      </w:r>
      <w:r w:rsidR="00BC693E">
        <w:t xml:space="preserve">gốc </w:t>
      </w:r>
      <w:r w:rsidR="008252B6" w:rsidRPr="00FC195F">
        <w:t xml:space="preserve">phát sinh và điều kiện khí tượng. Việc đánh giá </w:t>
      </w:r>
      <w:r w:rsidR="00BC693E">
        <w:t>ảnh hưởng</w:t>
      </w:r>
      <w:r w:rsidR="008252B6" w:rsidRPr="00FC195F">
        <w:t xml:space="preserve"> của </w:t>
      </w:r>
      <w:r w:rsidR="004F0952" w:rsidRPr="00FC195F">
        <w:rPr>
          <w:szCs w:val="26"/>
        </w:rPr>
        <w:t>PM</w:t>
      </w:r>
      <w:r w:rsidR="004F0952" w:rsidRPr="00FC195F">
        <w:rPr>
          <w:szCs w:val="26"/>
          <w:vertAlign w:val="subscript"/>
        </w:rPr>
        <w:t>2.5</w:t>
      </w:r>
      <w:r w:rsidR="008252B6" w:rsidRPr="00FC195F">
        <w:t xml:space="preserve"> đến con người và môi trường không chỉ </w:t>
      </w:r>
      <w:r w:rsidR="00BC693E">
        <w:t>đưa ra</w:t>
      </w:r>
      <w:r w:rsidR="008252B6" w:rsidRPr="00FC195F">
        <w:t xml:space="preserve"> mức độ nguy hại của </w:t>
      </w:r>
      <w:r w:rsidR="002E10AE">
        <w:t>chúng</w:t>
      </w:r>
      <w:r w:rsidR="008252B6" w:rsidRPr="00FC195F">
        <w:t xml:space="preserve"> mà còn cung cấp </w:t>
      </w:r>
      <w:r w:rsidR="00BC693E">
        <w:t xml:space="preserve">kết quả các </w:t>
      </w:r>
      <w:r w:rsidR="008252B6" w:rsidRPr="00FC195F">
        <w:t>cơ sở khoa học cho việc xây dựng các tiêu chuẩn</w:t>
      </w:r>
      <w:r w:rsidR="002E10AE">
        <w:t>,</w:t>
      </w:r>
      <w:r w:rsidR="008252B6" w:rsidRPr="00FC195F">
        <w:t xml:space="preserve"> các chính sách kiểm soát </w:t>
      </w:r>
      <w:r w:rsidR="002E10AE">
        <w:t xml:space="preserve">chất lượng không </w:t>
      </w:r>
      <w:r w:rsidR="002E10AE">
        <w:lastRenderedPageBreak/>
        <w:t xml:space="preserve">khí, </w:t>
      </w:r>
      <w:r w:rsidR="008252B6" w:rsidRPr="00FC195F">
        <w:t>hướng tới phát triển bền vững trong bối cảnh đô thị hóa và công nghiệp hóa ngày càng gia tăng.</w:t>
      </w:r>
    </w:p>
    <w:p w14:paraId="0931FA53" w14:textId="3778C6AD" w:rsidR="008252B6" w:rsidRPr="002E10AE" w:rsidRDefault="008252B6" w:rsidP="002E10AE">
      <w:pPr>
        <w:pStyle w:val="ListParagraph"/>
        <w:numPr>
          <w:ilvl w:val="0"/>
          <w:numId w:val="26"/>
        </w:numPr>
        <w:spacing w:before="120" w:after="120" w:line="312" w:lineRule="auto"/>
        <w:ind w:left="1077" w:hanging="357"/>
        <w:rPr>
          <w:rFonts w:ascii="Times New Roman" w:hAnsi="Times New Roman"/>
          <w:i/>
        </w:rPr>
      </w:pPr>
      <w:r w:rsidRPr="002E10AE">
        <w:rPr>
          <w:rFonts w:ascii="Times New Roman" w:hAnsi="Times New Roman"/>
          <w:i/>
        </w:rPr>
        <w:t xml:space="preserve">Tác động của </w:t>
      </w:r>
      <w:r w:rsidR="004F0952" w:rsidRPr="002E10AE">
        <w:rPr>
          <w:rFonts w:ascii="Times New Roman" w:hAnsi="Times New Roman"/>
          <w:i/>
          <w:szCs w:val="26"/>
        </w:rPr>
        <w:t>PM</w:t>
      </w:r>
      <w:r w:rsidR="004F0952" w:rsidRPr="002E10AE">
        <w:rPr>
          <w:rFonts w:ascii="Times New Roman" w:hAnsi="Times New Roman"/>
          <w:i/>
          <w:szCs w:val="26"/>
          <w:vertAlign w:val="subscript"/>
        </w:rPr>
        <w:t>2.5</w:t>
      </w:r>
      <w:r w:rsidRPr="002E10AE">
        <w:rPr>
          <w:rFonts w:ascii="Times New Roman" w:hAnsi="Times New Roman"/>
          <w:i/>
        </w:rPr>
        <w:t xml:space="preserve"> đến sức khỏe con người</w:t>
      </w:r>
    </w:p>
    <w:p w14:paraId="7E578752" w14:textId="4123BFFD" w:rsidR="008252B6" w:rsidRPr="00FC195F" w:rsidRDefault="008252B6" w:rsidP="002E10AE">
      <w:r w:rsidRPr="00FC195F">
        <w:t xml:space="preserve">Do kích thước rất nhỏ, </w:t>
      </w:r>
      <w:r w:rsidR="00BC693E">
        <w:t xml:space="preserve">bụi </w:t>
      </w:r>
      <w:r w:rsidR="00960D55" w:rsidRPr="00FC195F">
        <w:rPr>
          <w:szCs w:val="26"/>
        </w:rPr>
        <w:t>PM</w:t>
      </w:r>
      <w:r w:rsidR="00960D55" w:rsidRPr="00FC195F">
        <w:rPr>
          <w:szCs w:val="26"/>
          <w:vertAlign w:val="subscript"/>
        </w:rPr>
        <w:t>2.5</w:t>
      </w:r>
      <w:r w:rsidRPr="00FC195F">
        <w:t xml:space="preserve"> có khả năng </w:t>
      </w:r>
      <w:r w:rsidR="00BC693E">
        <w:t>đi</w:t>
      </w:r>
      <w:r w:rsidRPr="00FC195F">
        <w:t xml:space="preserve"> sâu vào hệ hô hấp. Các hạt này có thể vượt qua hàng rào bảo vệ tự nhiên của mũi và đường hô hấp trên, lắng đọng tại phế quản nhỏ và phế nang, </w:t>
      </w:r>
      <w:r w:rsidR="000136D1">
        <w:t xml:space="preserve">từ đó </w:t>
      </w:r>
      <w:r w:rsidRPr="00FC195F">
        <w:t xml:space="preserve">gây ra các </w:t>
      </w:r>
      <w:r w:rsidR="000136D1">
        <w:t>tác động</w:t>
      </w:r>
      <w:r w:rsidRPr="00FC195F">
        <w:t xml:space="preserve"> viêm</w:t>
      </w:r>
      <w:r w:rsidR="000136D1">
        <w:t xml:space="preserve"> đến khí quản</w:t>
      </w:r>
      <w:r w:rsidRPr="00FC195F">
        <w:t xml:space="preserve"> </w:t>
      </w:r>
      <w:r w:rsidR="00906824" w:rsidRPr="00FC195F">
        <w:rPr>
          <w:szCs w:val="26"/>
        </w:rPr>
        <w:fldChar w:fldCharType="begin"/>
      </w:r>
      <w:r w:rsidR="00D452F8">
        <w:rPr>
          <w:szCs w:val="26"/>
        </w:rPr>
        <w:instrText xml:space="preserve"> ADDIN EN.CITE &lt;EndNote&gt;&lt;Cite&gt;&lt;Author&gt;Borgie&lt;/Author&gt;&lt;Year&gt;2015&lt;/Year&gt;&lt;RecNum&gt;1&lt;/RecNum&gt;&lt;DisplayText&gt;[41]&lt;/DisplayText&gt;&lt;record&gt;&lt;rec-number&gt;1&lt;/rec-number&gt;&lt;foreign-keys&gt;&lt;key app="EN" db-id="rse0rpa52zfpzne025u50fscfzds2prx0ar5" timestamp="1713617855"&gt;1&lt;/key&gt;&lt;/foreign-keys&gt;&lt;ref-type name="Journal Article"&gt;17&lt;/ref-type&gt;&lt;contributors&gt;&lt;authors&gt;&lt;author&gt;Borgie, Mireille&lt;/author&gt;&lt;author&gt;Dagher, Zeina&lt;/author&gt;&lt;author&gt;Ledoux, Frédéric&lt;/author&gt;&lt;author&gt;Verdin, Anthony&lt;/author&gt;&lt;author&gt;Cazier, Fabrice&lt;/author&gt;&lt;author&gt;Martin, Perrine&lt;/author&gt;&lt;author&gt;Hachimi, Adam&lt;/author&gt;&lt;author&gt;Shirali, Pirouz&lt;/author&gt;&lt;author&gt;Greige-Gerges, Hélène&lt;/author&gt;&lt;author&gt;Courcot, Dominique %J Environmental pollution&lt;/author&gt;&lt;/authors&gt;&lt;/contributors&gt;&lt;titles&gt;&lt;title&gt;Comparison between ultrafine and fine particulate matter collected in Lebanon: Chemical characterization, in vitro cytotoxic effects and metabolizing enzymes gene expression in human bronchial epithelial cells&lt;/title&gt;&lt;/titles&gt;&lt;pages&gt;250-260&lt;/pages&gt;&lt;volume&gt;205&lt;/volume&gt;&lt;dates&gt;&lt;year&gt;2015&lt;/year&gt;&lt;/dates&gt;&lt;isbn&gt;0269-7491&lt;/isbn&gt;&lt;urls&gt;&lt;/urls&gt;&lt;/record&gt;&lt;/Cite&gt;&lt;/EndNote&gt;</w:instrText>
      </w:r>
      <w:r w:rsidR="00906824" w:rsidRPr="00FC195F">
        <w:rPr>
          <w:szCs w:val="26"/>
        </w:rPr>
        <w:fldChar w:fldCharType="separate"/>
      </w:r>
      <w:r w:rsidR="00D452F8">
        <w:rPr>
          <w:noProof/>
          <w:szCs w:val="26"/>
        </w:rPr>
        <w:t>[</w:t>
      </w:r>
      <w:hyperlink w:anchor="_ENREF_41" w:tooltip="Borgie, 2015 #1" w:history="1">
        <w:r w:rsidR="00BD5BFD">
          <w:rPr>
            <w:noProof/>
            <w:szCs w:val="26"/>
          </w:rPr>
          <w:t>41</w:t>
        </w:r>
      </w:hyperlink>
      <w:r w:rsidR="00D452F8">
        <w:rPr>
          <w:noProof/>
          <w:szCs w:val="26"/>
        </w:rPr>
        <w:t>]</w:t>
      </w:r>
      <w:r w:rsidR="00906824" w:rsidRPr="00FC195F">
        <w:rPr>
          <w:szCs w:val="26"/>
        </w:rPr>
        <w:fldChar w:fldCharType="end"/>
      </w:r>
      <w:r w:rsidRPr="00FC195F">
        <w:t xml:space="preserve">. </w:t>
      </w:r>
      <w:r w:rsidR="000136D1">
        <w:t>Các</w:t>
      </w:r>
      <w:r w:rsidRPr="00FC195F">
        <w:t xml:space="preserve"> nghiên cứu dịch tễ học đã </w:t>
      </w:r>
      <w:r w:rsidR="000136D1">
        <w:t>đưa ra kết luận về</w:t>
      </w:r>
      <w:r w:rsidRPr="00FC195F">
        <w:t xml:space="preserve"> mối liên hệ chặt chẽ giữa phơi nhiễm </w:t>
      </w:r>
      <w:r w:rsidR="000136D1">
        <w:t xml:space="preserve">bụi </w:t>
      </w:r>
      <w:r w:rsidR="00960D55" w:rsidRPr="00FC195F">
        <w:rPr>
          <w:szCs w:val="26"/>
        </w:rPr>
        <w:t>PM</w:t>
      </w:r>
      <w:r w:rsidR="00960D55" w:rsidRPr="00FC195F">
        <w:rPr>
          <w:szCs w:val="26"/>
          <w:vertAlign w:val="subscript"/>
        </w:rPr>
        <w:t>2.5</w:t>
      </w:r>
      <w:r w:rsidRPr="00FC195F">
        <w:t xml:space="preserve"> và sự gia tăng tỷ lệ các bệnh về đường hô hấp như viêm </w:t>
      </w:r>
      <w:r w:rsidR="000136D1">
        <w:t xml:space="preserve">phổi, viêm </w:t>
      </w:r>
      <w:r w:rsidRPr="00FC195F">
        <w:t xml:space="preserve">phế quản mạn tính, hen suyễn, </w:t>
      </w:r>
      <w:r w:rsidR="000136D1">
        <w:t xml:space="preserve">các </w:t>
      </w:r>
      <w:r w:rsidRPr="00FC195F">
        <w:t>bệnh phổi</w:t>
      </w:r>
      <w:r w:rsidR="000136D1">
        <w:t xml:space="preserve"> liên quan đến</w:t>
      </w:r>
      <w:r w:rsidRPr="00FC195F">
        <w:t xml:space="preserve"> tắc nghẽn mạn tính</w:t>
      </w:r>
      <w:r w:rsidR="00906824" w:rsidRPr="00FC195F">
        <w:t xml:space="preserve"> </w:t>
      </w:r>
      <w:r w:rsidR="00906824" w:rsidRPr="00FC195F">
        <w:rPr>
          <w:szCs w:val="26"/>
        </w:rPr>
        <w:fldChar w:fldCharType="begin"/>
      </w:r>
      <w:r w:rsidR="00D452F8">
        <w:rPr>
          <w:szCs w:val="26"/>
        </w:rPr>
        <w:instrText xml:space="preserve"> ADDIN EN.CITE &lt;EndNote&gt;&lt;Cite&gt;&lt;Author&gt;Huang&lt;/Author&gt;&lt;Year&gt;2014&lt;/Year&gt;&lt;RecNum&gt;2&lt;/RecNum&gt;&lt;DisplayText&gt;[42]&lt;/DisplayText&gt;&lt;record&gt;&lt;rec-number&gt;2&lt;/rec-number&gt;&lt;foreign-keys&gt;&lt;key app="EN" db-id="rse0rpa52zfpzne025u50fscfzds2prx0ar5" timestamp="1713618204"&gt;2&lt;/key&gt;&lt;/foreign-keys&gt;&lt;ref-type name="Journal Article"&gt;17&lt;/ref-type&gt;&lt;contributors&gt;&lt;authors&gt;&lt;author&gt;Huang, Qingyu&lt;/author&gt;&lt;author&gt;Zhang, Jie&lt;/author&gt;&lt;author&gt;Peng, Siyuan&lt;/author&gt;&lt;author&gt;Tian, Meiping&lt;/author&gt;&lt;author&gt;Chen, Jinsheng&lt;/author&gt;&lt;author&gt;Shen, Heqing %J Journal of Applied Toxicology&lt;/author&gt;&lt;/authors&gt;&lt;/contributors&gt;&lt;titles&gt;&lt;title&gt;Effects of water soluble PM2. 5 extracts exposure on human lung epithelial cells (A549): a proteomic study&lt;/title&gt;&lt;/titles&gt;&lt;pages&gt;675-687&lt;/pages&gt;&lt;volume&gt;34&lt;/volume&gt;&lt;number&gt;6&lt;/number&gt;&lt;dates&gt;&lt;year&gt;2014&lt;/year&gt;&lt;/dates&gt;&lt;isbn&gt;0260-437X&lt;/isbn&gt;&lt;urls&gt;&lt;/urls&gt;&lt;/record&gt;&lt;/Cite&gt;&lt;/EndNote&gt;</w:instrText>
      </w:r>
      <w:r w:rsidR="00906824" w:rsidRPr="00FC195F">
        <w:rPr>
          <w:szCs w:val="26"/>
        </w:rPr>
        <w:fldChar w:fldCharType="separate"/>
      </w:r>
      <w:r w:rsidR="00D452F8">
        <w:rPr>
          <w:noProof/>
          <w:szCs w:val="26"/>
        </w:rPr>
        <w:t>[</w:t>
      </w:r>
      <w:hyperlink w:anchor="_ENREF_42" w:tooltip="Huang, 2014 #2" w:history="1">
        <w:r w:rsidR="00BD5BFD">
          <w:rPr>
            <w:noProof/>
            <w:szCs w:val="26"/>
          </w:rPr>
          <w:t>42</w:t>
        </w:r>
      </w:hyperlink>
      <w:r w:rsidR="00D452F8">
        <w:rPr>
          <w:noProof/>
          <w:szCs w:val="26"/>
        </w:rPr>
        <w:t>]</w:t>
      </w:r>
      <w:r w:rsidR="00906824" w:rsidRPr="00FC195F">
        <w:rPr>
          <w:szCs w:val="26"/>
        </w:rPr>
        <w:fldChar w:fldCharType="end"/>
      </w:r>
      <w:r w:rsidRPr="00FC195F">
        <w:t xml:space="preserve"> và nhiễm trùng hô hấp</w:t>
      </w:r>
      <w:r w:rsidR="00906824" w:rsidRPr="00FC195F">
        <w:t xml:space="preserve"> </w:t>
      </w:r>
      <w:r w:rsidR="00906824" w:rsidRPr="00FC195F">
        <w:rPr>
          <w:szCs w:val="26"/>
        </w:rPr>
        <w:fldChar w:fldCharType="begin"/>
      </w:r>
      <w:r w:rsidR="00D452F8">
        <w:rPr>
          <w:szCs w:val="26"/>
        </w:rPr>
        <w:instrText xml:space="preserve"> ADDIN EN.CITE &lt;EndNote&gt;&lt;Cite&gt;&lt;Author&gt;Billet&lt;/Author&gt;&lt;Year&gt;2008&lt;/Year&gt;&lt;RecNum&gt;65&lt;/RecNum&gt;&lt;DisplayText&gt;[43]&lt;/DisplayText&gt;&lt;record&gt;&lt;rec-number&gt;65&lt;/rec-number&gt;&lt;foreign-keys&gt;&lt;key app="EN" db-id="rpe2sttthprszaesav95x2ss2zxrxf9a9s5s" timestamp="1735964691"&gt;65&lt;/key&gt;&lt;/foreign-keys&gt;&lt;ref-type name="Journal Article"&gt;17&lt;/ref-type&gt;&lt;contributors&gt;&lt;authors&gt;&lt;author&gt;Billet, Sylvain&lt;/author&gt;&lt;author&gt;Abbas, Imane&lt;/author&gt;&lt;author&gt;Le Goff, Jérémie&lt;/author&gt;&lt;author&gt;Verdin, Anthony&lt;/author&gt;&lt;author&gt;André, Véronique&lt;/author&gt;&lt;author&gt;Lafargue, Paul-Eric&lt;/author&gt;&lt;author&gt;Hachimi, Adam&lt;/author&gt;&lt;author&gt;Cazier, Fabrice&lt;/author&gt;&lt;author&gt;Sichel, François&lt;/author&gt;&lt;author&gt;Shirali, Pirouz&lt;/author&gt;&lt;/authors&gt;&lt;/contributors&gt;&lt;titles&gt;&lt;title&gt;Genotoxic potential of polycyclic aromatic hydrocarbons-coated onto airborne particulate matter (PM2. 5) in human lung epithelial A549 cells&lt;/title&gt;&lt;secondary-title&gt;Cancer Letters&lt;/secondary-title&gt;&lt;/titles&gt;&lt;periodical&gt;&lt;full-title&gt;Cancer Letters&lt;/full-title&gt;&lt;/periodical&gt;&lt;pages&gt;144-155&lt;/pages&gt;&lt;volume&gt;270&lt;/volume&gt;&lt;number&gt;1&lt;/number&gt;&lt;dates&gt;&lt;year&gt;2008&lt;/year&gt;&lt;/dates&gt;&lt;isbn&gt;0304-3835&lt;/isbn&gt;&lt;urls&gt;&lt;/urls&gt;&lt;electronic-resource-num&gt;https://doi.org/10.1016/j.canlet.2008.04.044&lt;/electronic-resource-num&gt;&lt;/record&gt;&lt;/Cite&gt;&lt;/EndNote&gt;</w:instrText>
      </w:r>
      <w:r w:rsidR="00906824" w:rsidRPr="00FC195F">
        <w:rPr>
          <w:szCs w:val="26"/>
        </w:rPr>
        <w:fldChar w:fldCharType="separate"/>
      </w:r>
      <w:r w:rsidR="00D452F8">
        <w:rPr>
          <w:noProof/>
          <w:szCs w:val="26"/>
        </w:rPr>
        <w:t>[</w:t>
      </w:r>
      <w:hyperlink w:anchor="_ENREF_43" w:tooltip="Billet, 2008 #65" w:history="1">
        <w:r w:rsidR="00BD5BFD">
          <w:rPr>
            <w:noProof/>
            <w:szCs w:val="26"/>
          </w:rPr>
          <w:t>43</w:t>
        </w:r>
      </w:hyperlink>
      <w:r w:rsidR="00D452F8">
        <w:rPr>
          <w:noProof/>
          <w:szCs w:val="26"/>
        </w:rPr>
        <w:t>]</w:t>
      </w:r>
      <w:r w:rsidR="00906824" w:rsidRPr="00FC195F">
        <w:rPr>
          <w:szCs w:val="26"/>
        </w:rPr>
        <w:fldChar w:fldCharType="end"/>
      </w:r>
      <w:r w:rsidRPr="00FC195F">
        <w:t>.</w:t>
      </w:r>
      <w:r w:rsidR="002E10AE">
        <w:t xml:space="preserve"> </w:t>
      </w:r>
      <w:r w:rsidRPr="00FC195F">
        <w:t xml:space="preserve">Bên cạnh các bệnh hô hấp, </w:t>
      </w:r>
      <w:r w:rsidR="00960D55" w:rsidRPr="00FC195F">
        <w:rPr>
          <w:szCs w:val="26"/>
        </w:rPr>
        <w:t>PM</w:t>
      </w:r>
      <w:r w:rsidR="00960D55" w:rsidRPr="00FC195F">
        <w:rPr>
          <w:szCs w:val="26"/>
          <w:vertAlign w:val="subscript"/>
        </w:rPr>
        <w:t>2.5</w:t>
      </w:r>
      <w:r w:rsidRPr="00FC195F">
        <w:t xml:space="preserve"> còn có tác động đáng kể đến </w:t>
      </w:r>
      <w:r w:rsidRPr="00FC195F">
        <w:rPr>
          <w:bCs/>
        </w:rPr>
        <w:t>hệ tim mạch</w:t>
      </w:r>
      <w:r w:rsidRPr="00FC195F">
        <w:t xml:space="preserve">. Các hạt </w:t>
      </w:r>
      <w:r w:rsidR="00960D55" w:rsidRPr="00FC195F">
        <w:rPr>
          <w:szCs w:val="26"/>
        </w:rPr>
        <w:t>PM</w:t>
      </w:r>
      <w:r w:rsidR="00960D55" w:rsidRPr="00FC195F">
        <w:rPr>
          <w:szCs w:val="26"/>
          <w:vertAlign w:val="subscript"/>
        </w:rPr>
        <w:t>2.5</w:t>
      </w:r>
      <w:r w:rsidRPr="00FC195F">
        <w:t xml:space="preserve"> sau khi </w:t>
      </w:r>
      <w:r w:rsidR="000136D1">
        <w:t>đi vào</w:t>
      </w:r>
      <w:r w:rsidRPr="00FC195F">
        <w:t xml:space="preserve"> vào phổi có thể </w:t>
      </w:r>
      <w:r w:rsidR="000136D1">
        <w:t>theo máu</w:t>
      </w:r>
      <w:r w:rsidRPr="00FC195F">
        <w:t xml:space="preserve"> vào hệ tuần hoàn, ảnh hưởng đến chức năng mạch máu và tim</w:t>
      </w:r>
      <w:r w:rsidR="00906824" w:rsidRPr="00FC195F">
        <w:t xml:space="preserve"> </w:t>
      </w:r>
      <w:r w:rsidR="00906824" w:rsidRPr="00FC195F">
        <w:rPr>
          <w:szCs w:val="26"/>
        </w:rPr>
        <w:fldChar w:fldCharType="begin">
          <w:fldData xml:space="preserve">PEVuZE5vdGU+PENpdGU+PEF1dGhvcj5IZXJtYXl1cmlzY2E8L0F1dGhvcj48WWVhcj4yMDIzPC9Z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</w:fldData>
        </w:fldChar>
      </w:r>
      <w:r w:rsidR="006D40C4">
        <w:rPr>
          <w:szCs w:val="26"/>
        </w:rPr>
        <w:instrText xml:space="preserve"> ADDIN EN.CITE </w:instrText>
      </w:r>
      <w:r w:rsidR="006D40C4">
        <w:rPr>
          <w:szCs w:val="26"/>
        </w:rPr>
        <w:fldChar w:fldCharType="begin">
          <w:fldData xml:space="preserve">PEVuZE5vdGU+PENpdGU+PEF1dGhvcj5IZXJtYXl1cmlzY2E8L0F1dGhvcj48WWVhcj4yMDIzPC9Z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</w:fldData>
        </w:fldChar>
      </w:r>
      <w:r w:rsidR="006D40C4">
        <w:rPr>
          <w:szCs w:val="26"/>
        </w:rPr>
        <w:instrText xml:space="preserve"> ADDIN EN.CITE.DATA </w:instrText>
      </w:r>
      <w:r w:rsidR="006D40C4">
        <w:rPr>
          <w:szCs w:val="26"/>
        </w:rPr>
      </w:r>
      <w:r w:rsidR="006D40C4">
        <w:rPr>
          <w:szCs w:val="26"/>
        </w:rPr>
        <w:fldChar w:fldCharType="end"/>
      </w:r>
      <w:r w:rsidR="00906824" w:rsidRPr="00FC195F">
        <w:rPr>
          <w:szCs w:val="26"/>
        </w:rPr>
      </w:r>
      <w:r w:rsidR="00906824" w:rsidRPr="00FC195F">
        <w:rPr>
          <w:szCs w:val="26"/>
        </w:rPr>
        <w:fldChar w:fldCharType="separate"/>
      </w:r>
      <w:r w:rsidR="006D40C4">
        <w:rPr>
          <w:noProof/>
          <w:szCs w:val="26"/>
        </w:rPr>
        <w:t>[</w:t>
      </w:r>
      <w:hyperlink w:anchor="_ENREF_44" w:tooltip="Hermayurisca, 2023 #3" w:history="1">
        <w:r w:rsidR="00BD5BFD">
          <w:rPr>
            <w:noProof/>
            <w:szCs w:val="26"/>
          </w:rPr>
          <w:t>44-47</w:t>
        </w:r>
      </w:hyperlink>
      <w:r w:rsidR="006D40C4">
        <w:rPr>
          <w:noProof/>
          <w:szCs w:val="26"/>
        </w:rPr>
        <w:t>]</w:t>
      </w:r>
      <w:r w:rsidR="00906824" w:rsidRPr="00FC195F">
        <w:rPr>
          <w:szCs w:val="26"/>
        </w:rPr>
        <w:fldChar w:fldCharType="end"/>
      </w:r>
      <w:r w:rsidRPr="00FC195F">
        <w:t>.</w:t>
      </w:r>
    </w:p>
    <w:p w14:paraId="78327216" w14:textId="6FEB5F19" w:rsidR="008252B6" w:rsidRPr="002E10AE" w:rsidRDefault="008252B6" w:rsidP="002E10AE">
      <w:pPr>
        <w:pStyle w:val="ListParagraph"/>
        <w:numPr>
          <w:ilvl w:val="0"/>
          <w:numId w:val="26"/>
        </w:numPr>
        <w:spacing w:before="120" w:after="120" w:line="312" w:lineRule="auto"/>
        <w:ind w:left="1077" w:hanging="357"/>
        <w:rPr>
          <w:rFonts w:ascii="Times New Roman" w:hAnsi="Times New Roman"/>
          <w:i/>
        </w:rPr>
      </w:pPr>
      <w:r w:rsidRPr="002E10AE">
        <w:rPr>
          <w:rFonts w:ascii="Times New Roman" w:hAnsi="Times New Roman"/>
          <w:i/>
        </w:rPr>
        <w:t xml:space="preserve">Tác động của </w:t>
      </w:r>
      <w:r w:rsidR="00960D55" w:rsidRPr="002E10AE">
        <w:rPr>
          <w:rFonts w:ascii="Times New Roman" w:hAnsi="Times New Roman"/>
          <w:i/>
        </w:rPr>
        <w:t>PM</w:t>
      </w:r>
      <w:r w:rsidR="00960D55" w:rsidRPr="002E10AE">
        <w:rPr>
          <w:rFonts w:ascii="Times New Roman" w:hAnsi="Times New Roman"/>
          <w:i/>
          <w:vertAlign w:val="subscript"/>
        </w:rPr>
        <w:t>2.5</w:t>
      </w:r>
      <w:r w:rsidRPr="002E10AE">
        <w:rPr>
          <w:rFonts w:ascii="Times New Roman" w:hAnsi="Times New Roman"/>
          <w:i/>
          <w:vertAlign w:val="subscript"/>
        </w:rPr>
        <w:t xml:space="preserve"> </w:t>
      </w:r>
      <w:r w:rsidRPr="002E10AE">
        <w:rPr>
          <w:rFonts w:ascii="Times New Roman" w:hAnsi="Times New Roman"/>
          <w:i/>
        </w:rPr>
        <w:t>đến môi trường</w:t>
      </w:r>
    </w:p>
    <w:p w14:paraId="3D273174" w14:textId="790D30B0" w:rsidR="008252B6" w:rsidRPr="002E10AE" w:rsidRDefault="000136D1" w:rsidP="002E10AE">
      <w:r>
        <w:t>Bụi</w:t>
      </w:r>
      <w:r w:rsidR="008252B6" w:rsidRPr="00FC195F">
        <w:t xml:space="preserve"> </w:t>
      </w:r>
      <w:r w:rsidR="00960D55" w:rsidRPr="00FC195F">
        <w:rPr>
          <w:szCs w:val="26"/>
        </w:rPr>
        <w:t>PM</w:t>
      </w:r>
      <w:r w:rsidR="00960D55" w:rsidRPr="00FC195F">
        <w:rPr>
          <w:szCs w:val="26"/>
          <w:vertAlign w:val="subscript"/>
        </w:rPr>
        <w:t>2.5</w:t>
      </w:r>
      <w:r w:rsidR="008252B6" w:rsidRPr="00FC195F">
        <w:t xml:space="preserve"> còn gây ra nhiều tác động tiêu cực đến</w:t>
      </w:r>
      <w:r>
        <w:t xml:space="preserve"> không khí</w:t>
      </w:r>
      <w:r w:rsidR="008252B6" w:rsidRPr="00FC195F">
        <w:t xml:space="preserve"> môi trường tự nhiên và hệ sinh thái</w:t>
      </w:r>
      <w:r w:rsidR="002E10AE">
        <w:t>,</w:t>
      </w:r>
      <w:r w:rsidR="008252B6" w:rsidRPr="00FC195F">
        <w:t xml:space="preserve"> trong</w:t>
      </w:r>
      <w:r w:rsidR="002E10AE">
        <w:t xml:space="preserve"> đáng chú ý nhất </w:t>
      </w:r>
      <w:r w:rsidR="008252B6" w:rsidRPr="00FC195F">
        <w:t>là làm giảm</w:t>
      </w:r>
      <w:r>
        <w:t xml:space="preserve"> </w:t>
      </w:r>
      <w:r w:rsidRPr="00FC195F">
        <w:t>tầm nhìn</w:t>
      </w:r>
      <w:r>
        <w:t xml:space="preserve"> và</w:t>
      </w:r>
      <w:r w:rsidR="008252B6" w:rsidRPr="00FC195F">
        <w:t xml:space="preserve"> chất lượng không khí, đặc biệt tại các khu vực </w:t>
      </w:r>
      <w:r>
        <w:t>đông dân cư</w:t>
      </w:r>
      <w:r w:rsidR="008252B6" w:rsidRPr="00FC195F">
        <w:t xml:space="preserve"> và công nghiệp</w:t>
      </w:r>
      <w:r w:rsidR="00DD3DF1" w:rsidRPr="00FC195F">
        <w:t xml:space="preserve"> </w:t>
      </w:r>
      <w:r w:rsidR="00DD3DF1" w:rsidRPr="00FC195F">
        <w:rPr>
          <w:szCs w:val="26"/>
        </w:rPr>
        <w:fldChar w:fldCharType="begin"/>
      </w:r>
      <w:r w:rsidR="00D452F8">
        <w:rPr>
          <w:szCs w:val="26"/>
        </w:rPr>
        <w:instrText xml:space="preserve"> ADDIN EN.CITE &lt;EndNote&gt;&lt;Cite&gt;&lt;Author&gt;Wolf&lt;/Author&gt;&lt;Year&gt;2022&lt;/Year&gt;&lt;RecNum&gt;2&lt;/RecNum&gt;&lt;DisplayText&gt;[48]&lt;/DisplayText&gt;&lt;record&gt;&lt;rec-number&gt;2&lt;/rec-number&gt;&lt;foreign-keys&gt;&lt;key app="EN" db-id="vd9trvtezxrvdge5ssz5fedtf0afde5a5wxd" timestamp="1744357539"&gt;2&lt;/key&gt;&lt;/foreign-keys&gt;&lt;ref-type name="Report"&gt;27&lt;/ref-type&gt;&lt;contributors&gt;&lt;authors&gt;&lt;author&gt;Wolf, Martin J&lt;/author&gt;&lt;author&gt;Emerson, John W&lt;/author&gt;&lt;author&gt;Esty, Daniel C&lt;/author&gt;&lt;author&gt;Sherbinin, A de&lt;/author&gt;&lt;author&gt;Wendling, Zachary A&lt;/author&gt;&lt;/authors&gt;&lt;/contributors&gt;&lt;titles&gt;&lt;title&gt;2022 Environmental Performance Index (EPI) results&lt;/title&gt;&lt;/titles&gt;&lt;dates&gt;&lt;year&gt;2022&lt;/year&gt;&lt;/dates&gt;&lt;publisher&gt;New Haven, CT: Yale Center for Environmental Law &amp;amp; Policy&lt;/publisher&gt;&lt;urls&gt;&lt;related-urls&gt;&lt;url&gt;https://bvearmb.do/handle/123456789/2828&lt;/url&gt;&lt;/related-urls&gt;&lt;/urls&gt;&lt;electronic-resource-num&gt;https://bvearmb.do/handle/123456789/2828&lt;/electronic-resource-num&gt;&lt;/record&gt;&lt;/Cite&gt;&lt;/EndNote&gt;</w:instrText>
      </w:r>
      <w:r w:rsidR="00DD3DF1" w:rsidRPr="00FC195F">
        <w:rPr>
          <w:szCs w:val="26"/>
        </w:rPr>
        <w:fldChar w:fldCharType="separate"/>
      </w:r>
      <w:r w:rsidR="00D452F8">
        <w:rPr>
          <w:noProof/>
          <w:szCs w:val="26"/>
        </w:rPr>
        <w:t>[</w:t>
      </w:r>
      <w:hyperlink w:anchor="_ENREF_48" w:tooltip="Wolf, 2022 #2" w:history="1">
        <w:r w:rsidR="00BD5BFD">
          <w:rPr>
            <w:noProof/>
            <w:szCs w:val="26"/>
          </w:rPr>
          <w:t>48</w:t>
        </w:r>
      </w:hyperlink>
      <w:r w:rsidR="00D452F8">
        <w:rPr>
          <w:noProof/>
          <w:szCs w:val="26"/>
        </w:rPr>
        <w:t>]</w:t>
      </w:r>
      <w:r w:rsidR="00DD3DF1" w:rsidRPr="00FC195F">
        <w:rPr>
          <w:szCs w:val="26"/>
        </w:rPr>
        <w:fldChar w:fldCharType="end"/>
      </w:r>
      <w:r w:rsidR="008252B6" w:rsidRPr="00FC195F">
        <w:t xml:space="preserve">. Các hạt </w:t>
      </w:r>
      <w:r w:rsidR="00960D55" w:rsidRPr="00FC195F">
        <w:rPr>
          <w:szCs w:val="26"/>
        </w:rPr>
        <w:t>PM</w:t>
      </w:r>
      <w:r w:rsidR="00960D55" w:rsidRPr="00FC195F">
        <w:rPr>
          <w:szCs w:val="26"/>
          <w:vertAlign w:val="subscript"/>
        </w:rPr>
        <w:t>2.5</w:t>
      </w:r>
      <w:r w:rsidR="008252B6" w:rsidRPr="00FC195F">
        <w:t xml:space="preserve"> có khả năng </w:t>
      </w:r>
      <w:r w:rsidRPr="00FC195F">
        <w:t xml:space="preserve">hấp thụ </w:t>
      </w:r>
      <w:r>
        <w:t xml:space="preserve">và </w:t>
      </w:r>
      <w:r w:rsidR="008252B6" w:rsidRPr="00FC195F">
        <w:t xml:space="preserve">tán xạ ánh sáng, gây hiện tượng mù khô, </w:t>
      </w:r>
      <w:r>
        <w:t xml:space="preserve">cản trở </w:t>
      </w:r>
      <w:r w:rsidR="008252B6" w:rsidRPr="00FC195F">
        <w:t>tầm nhìn</w:t>
      </w:r>
      <w:r>
        <w:t xml:space="preserve"> tự nhiên từ đó</w:t>
      </w:r>
      <w:r w:rsidR="008252B6" w:rsidRPr="00FC195F">
        <w:t xml:space="preserve"> ảnh hưởng đến giao thông</w:t>
      </w:r>
      <w:r>
        <w:t xml:space="preserve"> đô thị</w:t>
      </w:r>
      <w:r w:rsidR="008252B6" w:rsidRPr="00FC195F">
        <w:t xml:space="preserve"> cũng như các hoạt động</w:t>
      </w:r>
      <w:r>
        <w:t xml:space="preserve"> khác</w:t>
      </w:r>
      <w:r w:rsidR="008252B6" w:rsidRPr="00FC195F">
        <w:t>.</w:t>
      </w:r>
      <w:r w:rsidR="002E10AE">
        <w:t xml:space="preserve"> </w:t>
      </w:r>
      <w:r>
        <w:t xml:space="preserve">Bụi </w:t>
      </w:r>
      <w:r w:rsidR="00960D55" w:rsidRPr="00FC195F">
        <w:rPr>
          <w:szCs w:val="26"/>
        </w:rPr>
        <w:t>PM</w:t>
      </w:r>
      <w:r w:rsidR="00960D55" w:rsidRPr="00FC195F">
        <w:rPr>
          <w:szCs w:val="26"/>
          <w:vertAlign w:val="subscript"/>
        </w:rPr>
        <w:t>2.5</w:t>
      </w:r>
      <w:r w:rsidR="008252B6" w:rsidRPr="00FC195F">
        <w:t xml:space="preserve"> </w:t>
      </w:r>
      <w:r w:rsidR="002E10AE">
        <w:t>cũng đóng góp</w:t>
      </w:r>
      <w:r w:rsidR="008252B6" w:rsidRPr="00FC195F">
        <w:t xml:space="preserve"> vào</w:t>
      </w:r>
      <w:r w:rsidR="002E10AE">
        <w:t xml:space="preserve"> quá trình</w:t>
      </w:r>
      <w:r w:rsidR="008252B6" w:rsidRPr="00FC195F">
        <w:t xml:space="preserve"> lắng đọng axit thông qua sự lắng đọng của các hạt chứa sunfat và nitrat. Quá trình này có thể làm thay đổi tính chất hóa học của đất và nước mặt, ảnh hưởng đến sinh trưởng của thực vật và hệ sinh thái thủy sinh</w:t>
      </w:r>
      <w:r w:rsidR="00DD3DF1" w:rsidRPr="00FC195F">
        <w:t xml:space="preserve"> </w:t>
      </w:r>
      <w:r w:rsidR="00DD3DF1" w:rsidRPr="00FC195F">
        <w:rPr>
          <w:szCs w:val="26"/>
        </w:rPr>
        <w:fldChar w:fldCharType="begin">
          <w:fldData xml:space="preserve">PEVuZE5vdGU+PENpdGU+PEF1dGhvcj5YdTwvQXV0aG9yPjxZZWFyPjIwMjI8L1llYXI+PFJlY051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</w:fldData>
        </w:fldChar>
      </w:r>
      <w:r w:rsidR="006D40C4">
        <w:rPr>
          <w:szCs w:val="26"/>
        </w:rPr>
        <w:instrText xml:space="preserve"> ADDIN EN.CITE </w:instrText>
      </w:r>
      <w:r w:rsidR="006D40C4">
        <w:rPr>
          <w:szCs w:val="26"/>
        </w:rPr>
        <w:fldChar w:fldCharType="begin">
          <w:fldData xml:space="preserve">PEVuZE5vdGU+PENpdGU+PEF1dGhvcj5YdTwvQXV0aG9yPjxZZWFyPjIwMjI8L1llYXI+PFJlY051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</w:fldData>
        </w:fldChar>
      </w:r>
      <w:r w:rsidR="006D40C4">
        <w:rPr>
          <w:szCs w:val="26"/>
        </w:rPr>
        <w:instrText xml:space="preserve"> ADDIN EN.CITE.DATA </w:instrText>
      </w:r>
      <w:r w:rsidR="006D40C4">
        <w:rPr>
          <w:szCs w:val="26"/>
        </w:rPr>
      </w:r>
      <w:r w:rsidR="006D40C4">
        <w:rPr>
          <w:szCs w:val="26"/>
        </w:rPr>
        <w:fldChar w:fldCharType="end"/>
      </w:r>
      <w:r w:rsidR="00DD3DF1" w:rsidRPr="00FC195F">
        <w:rPr>
          <w:szCs w:val="26"/>
        </w:rPr>
      </w:r>
      <w:r w:rsidR="00DD3DF1" w:rsidRPr="00FC195F">
        <w:rPr>
          <w:szCs w:val="26"/>
        </w:rPr>
        <w:fldChar w:fldCharType="separate"/>
      </w:r>
      <w:r w:rsidR="006D40C4">
        <w:rPr>
          <w:noProof/>
          <w:szCs w:val="26"/>
        </w:rPr>
        <w:t>[</w:t>
      </w:r>
      <w:hyperlink w:anchor="_ENREF_49" w:tooltip="Xu, 2022 #67" w:history="1">
        <w:r w:rsidR="00BD5BFD">
          <w:rPr>
            <w:noProof/>
            <w:szCs w:val="26"/>
          </w:rPr>
          <w:t>49-51</w:t>
        </w:r>
      </w:hyperlink>
      <w:r w:rsidR="006D40C4">
        <w:rPr>
          <w:noProof/>
          <w:szCs w:val="26"/>
        </w:rPr>
        <w:t>]</w:t>
      </w:r>
      <w:r w:rsidR="00DD3DF1" w:rsidRPr="00FC195F">
        <w:rPr>
          <w:szCs w:val="26"/>
        </w:rPr>
        <w:fldChar w:fldCharType="end"/>
      </w:r>
      <w:r w:rsidR="008252B6" w:rsidRPr="00FC195F">
        <w:rPr>
          <w:spacing w:val="-2"/>
          <w:szCs w:val="26"/>
        </w:rPr>
        <w:t xml:space="preserve">. Một số thành phần của </w:t>
      </w:r>
      <w:r w:rsidR="00960D55" w:rsidRPr="00FC195F">
        <w:rPr>
          <w:szCs w:val="26"/>
        </w:rPr>
        <w:t>PM</w:t>
      </w:r>
      <w:r w:rsidR="00960D55" w:rsidRPr="00FC195F">
        <w:rPr>
          <w:szCs w:val="26"/>
          <w:vertAlign w:val="subscript"/>
        </w:rPr>
        <w:t>2.5</w:t>
      </w:r>
      <w:r w:rsidR="008252B6" w:rsidRPr="00FC195F">
        <w:rPr>
          <w:spacing w:val="-2"/>
          <w:szCs w:val="26"/>
        </w:rPr>
        <w:t xml:space="preserve"> có khả năng tán xạ bức xạ mặt trời, góp phần làm mát khí quyển, trong khi các hạt giàu carbon đen có khả năng hấp thụ mạnh bức xạ, gây hiệu ứng làm ấm cục bộ.</w:t>
      </w:r>
      <w:r w:rsidR="009F4BB4">
        <w:rPr>
          <w:spacing w:val="-2"/>
          <w:szCs w:val="26"/>
        </w:rPr>
        <w:t xml:space="preserve"> </w:t>
      </w:r>
      <w:r w:rsidR="008252B6" w:rsidRPr="00FC195F">
        <w:rPr>
          <w:spacing w:val="-2"/>
          <w:szCs w:val="26"/>
        </w:rPr>
        <w:t xml:space="preserve">Sự thay đổi về số lượng và tính chất của các hạt </w:t>
      </w:r>
      <w:r w:rsidR="00960D55" w:rsidRPr="00FC195F">
        <w:rPr>
          <w:szCs w:val="26"/>
        </w:rPr>
        <w:t>PM</w:t>
      </w:r>
      <w:r w:rsidR="00960D55" w:rsidRPr="00FC195F">
        <w:rPr>
          <w:szCs w:val="26"/>
          <w:vertAlign w:val="subscript"/>
        </w:rPr>
        <w:t>2.5</w:t>
      </w:r>
      <w:r w:rsidR="008252B6" w:rsidRPr="00FC195F">
        <w:rPr>
          <w:spacing w:val="-2"/>
          <w:szCs w:val="26"/>
        </w:rPr>
        <w:t xml:space="preserve"> trong khí quyển có thể làm biến đổi đặc điểm vi khí hậu, ảnh hưởng đến phân bố mưa và các hiện tượng thời tiết cực đoan.</w:t>
      </w:r>
    </w:p>
    <w:p w14:paraId="126C2756" w14:textId="391E6398" w:rsidR="00405328" w:rsidRPr="00FC195F" w:rsidRDefault="00505E96">
      <w:pPr>
        <w:pStyle w:val="Heading2"/>
        <w:numPr>
          <w:ilvl w:val="1"/>
          <w:numId w:val="12"/>
        </w:numPr>
        <w:tabs>
          <w:tab w:val="left" w:pos="426"/>
        </w:tabs>
      </w:pPr>
      <w:bookmarkStart w:id="32" w:name="_Toc236601721"/>
      <w:r w:rsidRPr="00FC195F">
        <w:t>Các phương pháp phân tích</w:t>
      </w:r>
      <w:r w:rsidR="00461B41">
        <w:t xml:space="preserve"> thành phần hoá học trong</w:t>
      </w:r>
      <w:r w:rsidRPr="00FC195F">
        <w:t xml:space="preserve"> </w:t>
      </w:r>
      <w:r w:rsidR="001C1ACA">
        <w:t xml:space="preserve">bụi </w:t>
      </w:r>
      <w:r w:rsidRPr="00FC195F">
        <w:t>PM</w:t>
      </w:r>
      <w:r w:rsidRPr="00FC195F">
        <w:rPr>
          <w:vertAlign w:val="subscript"/>
        </w:rPr>
        <w:t>2.5</w:t>
      </w:r>
      <w:bookmarkEnd w:id="32"/>
    </w:p>
    <w:p w14:paraId="5EBDE2CC" w14:textId="6AB46ECA" w:rsidR="00505E96" w:rsidRPr="00FC195F" w:rsidRDefault="00505E96">
      <w:pPr>
        <w:pStyle w:val="Heading3"/>
        <w:numPr>
          <w:ilvl w:val="2"/>
          <w:numId w:val="12"/>
        </w:numPr>
      </w:pPr>
      <w:bookmarkStart w:id="33" w:name="_Toc236601722"/>
      <w:r w:rsidRPr="00FC195F">
        <w:t xml:space="preserve">Phương pháp lấy mẫu và xác định khối lượng </w:t>
      </w:r>
      <w:r w:rsidR="001C1ACA">
        <w:t xml:space="preserve">bụi </w:t>
      </w:r>
      <w:r w:rsidR="00960D55" w:rsidRPr="00FC195F">
        <w:t>PM</w:t>
      </w:r>
      <w:r w:rsidR="00960D55" w:rsidRPr="00FC195F">
        <w:rPr>
          <w:vertAlign w:val="subscript"/>
        </w:rPr>
        <w:t>2.5</w:t>
      </w:r>
      <w:bookmarkEnd w:id="33"/>
    </w:p>
    <w:p w14:paraId="02DB400F" w14:textId="05C72A29" w:rsidR="00505E96" w:rsidRPr="00FC195F" w:rsidRDefault="00505E96" w:rsidP="006E196F">
      <w:r w:rsidRPr="00FC195F">
        <w:t xml:space="preserve">Lấy mẫu và xác định khối lượng </w:t>
      </w:r>
      <w:r w:rsidR="00960D55" w:rsidRPr="00FC195F">
        <w:rPr>
          <w:szCs w:val="26"/>
        </w:rPr>
        <w:t>PM</w:t>
      </w:r>
      <w:r w:rsidR="00960D55" w:rsidRPr="00FC195F">
        <w:rPr>
          <w:szCs w:val="26"/>
          <w:vertAlign w:val="subscript"/>
        </w:rPr>
        <w:t>2.5</w:t>
      </w:r>
      <w:r w:rsidRPr="00FC195F">
        <w:t xml:space="preserve"> là bước cơ bản nhưng có ý nghĩa </w:t>
      </w:r>
      <w:r w:rsidR="00FC6BF7">
        <w:t xml:space="preserve">quan trọng </w:t>
      </w:r>
      <w:r w:rsidRPr="00FC195F">
        <w:t xml:space="preserve">trong toàn bộ quá trình </w:t>
      </w:r>
      <w:r w:rsidR="00FC6BF7">
        <w:t xml:space="preserve">định tính cũng như định lượng </w:t>
      </w:r>
      <w:r w:rsidRPr="00FC195F">
        <w:t xml:space="preserve">bụi mịn. Độ chính xác của kết quả phân tích thành phần hóa học và đánh giá nguồn phát sinh </w:t>
      </w:r>
      <w:r w:rsidR="00960D55" w:rsidRPr="00FC195F">
        <w:rPr>
          <w:szCs w:val="26"/>
        </w:rPr>
        <w:t>PM</w:t>
      </w:r>
      <w:r w:rsidR="00960D55" w:rsidRPr="00FC195F">
        <w:rPr>
          <w:szCs w:val="26"/>
          <w:vertAlign w:val="subscript"/>
        </w:rPr>
        <w:t>2.5</w:t>
      </w:r>
      <w:r w:rsidRPr="00FC195F">
        <w:t xml:space="preserve"> phụ thuộc </w:t>
      </w:r>
      <w:r w:rsidR="00FC6BF7">
        <w:t>nhiều</w:t>
      </w:r>
      <w:r w:rsidRPr="00FC195F">
        <w:t xml:space="preserve"> vào chất lượng và tính đại diện của mẫu thu được. Do </w:t>
      </w:r>
      <w:r w:rsidR="00960D55" w:rsidRPr="00FC195F">
        <w:rPr>
          <w:szCs w:val="26"/>
        </w:rPr>
        <w:t>PM</w:t>
      </w:r>
      <w:r w:rsidR="00960D55" w:rsidRPr="00FC195F">
        <w:rPr>
          <w:szCs w:val="26"/>
          <w:vertAlign w:val="subscript"/>
        </w:rPr>
        <w:t>2.5</w:t>
      </w:r>
      <w:r w:rsidRPr="00FC195F">
        <w:t xml:space="preserve"> có kích thước </w:t>
      </w:r>
      <w:r w:rsidR="00FC6BF7">
        <w:t>siêu mịn</w:t>
      </w:r>
      <w:r w:rsidRPr="00FC195F">
        <w:t xml:space="preserve"> và dễ bị </w:t>
      </w:r>
      <w:r w:rsidR="00FC6BF7">
        <w:t>chi phối</w:t>
      </w:r>
      <w:r w:rsidRPr="00FC195F">
        <w:t xml:space="preserve"> bởi các yếu tố môi trường như độ ẩm</w:t>
      </w:r>
      <w:r w:rsidR="00FC6BF7">
        <w:t>,</w:t>
      </w:r>
      <w:r w:rsidRPr="00FC195F">
        <w:t xml:space="preserve"> nhiệt độ, </w:t>
      </w:r>
      <w:r w:rsidR="00FC6BF7">
        <w:t xml:space="preserve">do </w:t>
      </w:r>
      <w:r w:rsidR="00FC6BF7">
        <w:lastRenderedPageBreak/>
        <w:t xml:space="preserve">đó, </w:t>
      </w:r>
      <w:r w:rsidRPr="00FC195F">
        <w:t xml:space="preserve">quá trình </w:t>
      </w:r>
      <w:r w:rsidR="00FC6BF7">
        <w:t>thu thập mẫu thực nghiệm</w:t>
      </w:r>
      <w:r w:rsidRPr="00FC195F">
        <w:t xml:space="preserve"> cần tuân thủ các quy trình kỹ thuật đã được chuẩn hóa.</w:t>
      </w:r>
    </w:p>
    <w:p w14:paraId="027410D9" w14:textId="6B7DCAC6" w:rsidR="00505E96" w:rsidRPr="00FC195F" w:rsidRDefault="00505E96" w:rsidP="006E196F">
      <w:r w:rsidRPr="00FC195F">
        <w:t>Nguyên lý chung của phương pháp lấy mẫu</w:t>
      </w:r>
      <w:r w:rsidR="00FC6BF7">
        <w:t xml:space="preserve"> bụi</w:t>
      </w:r>
      <w:r w:rsidRPr="00FC195F">
        <w:t xml:space="preserve"> </w:t>
      </w:r>
      <w:r w:rsidR="00960D55" w:rsidRPr="00FC195F">
        <w:rPr>
          <w:szCs w:val="26"/>
        </w:rPr>
        <w:t>PM</w:t>
      </w:r>
      <w:r w:rsidR="00960D55" w:rsidRPr="00FC195F">
        <w:rPr>
          <w:szCs w:val="26"/>
          <w:vertAlign w:val="subscript"/>
        </w:rPr>
        <w:t>2.5</w:t>
      </w:r>
      <w:r w:rsidRPr="00FC195F">
        <w:t xml:space="preserve"> là tách các hạt bụi theo kích thước khí động học</w:t>
      </w:r>
      <w:r w:rsidR="002A6F80">
        <w:t xml:space="preserve"> </w:t>
      </w:r>
      <w:r w:rsidR="00DD3DF1" w:rsidRPr="00FC195F">
        <w:fldChar w:fldCharType="begin"/>
      </w:r>
      <w:r w:rsidR="00D452F8">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00DD3DF1" w:rsidRPr="00FC195F">
        <w:fldChar w:fldCharType="separate"/>
      </w:r>
      <w:r w:rsidR="00D452F8">
        <w:rPr>
          <w:noProof/>
        </w:rPr>
        <w:t>[</w:t>
      </w:r>
      <w:hyperlink w:anchor="_ENREF_52" w:tooltip="Time, 2006 #214" w:history="1">
        <w:r w:rsidR="00BD5BFD">
          <w:rPr>
            <w:noProof/>
          </w:rPr>
          <w:t>52</w:t>
        </w:r>
      </w:hyperlink>
      <w:r w:rsidR="00D452F8">
        <w:rPr>
          <w:noProof/>
        </w:rPr>
        <w:t>]</w:t>
      </w:r>
      <w:r w:rsidR="00DD3DF1" w:rsidRPr="00FC195F">
        <w:fldChar w:fldCharType="end"/>
      </w:r>
      <w:r w:rsidRPr="00FC195F">
        <w:t xml:space="preserve">. Dòng không khí môi trường được hút qua </w:t>
      </w:r>
      <w:r w:rsidR="00E94C9B">
        <w:t xml:space="preserve">một </w:t>
      </w:r>
      <w:r w:rsidRPr="00FC195F">
        <w:t>bộ ph</w:t>
      </w:r>
      <w:r w:rsidR="00E94C9B">
        <w:t>ận phân loại theo kích</w:t>
      </w:r>
      <w:r w:rsidRPr="00FC195F">
        <w:t xml:space="preserve"> cỡ, trong đó các hạt có đường kính</w:t>
      </w:r>
      <w:r w:rsidR="00FC6BF7">
        <w:t xml:space="preserve"> kích thước</w:t>
      </w:r>
      <w:r w:rsidRPr="00FC195F">
        <w:t xml:space="preserve"> khí động học lớn hơn 2,5 µm bị loại bỏ, còn các hạt nhỏ hơn được thu giữ trên màng lọc. Việc lựa chọn loại màng lọc có vai trò </w:t>
      </w:r>
      <w:r w:rsidR="00FC6BF7">
        <w:t>then chốt</w:t>
      </w:r>
      <w:r w:rsidRPr="00FC195F">
        <w:t xml:space="preserve">, bởi nó ảnh hưởng </w:t>
      </w:r>
      <w:r w:rsidR="00FC6BF7">
        <w:t xml:space="preserve">lớn và </w:t>
      </w:r>
      <w:r w:rsidRPr="00FC195F">
        <w:t xml:space="preserve">trực tiếp đến hiệu suất thu mẫu cũng như khả năng phân tích thành phần hóa học sau này. Các loại màng lọc thường được </w:t>
      </w:r>
      <w:r w:rsidR="00FC6BF7">
        <w:t xml:space="preserve">lựa chọn </w:t>
      </w:r>
      <w:r w:rsidRPr="00FC195F">
        <w:t xml:space="preserve">sử dụng bao gồm màng sợi thạch anh, màng sợi thủy tinh và màng Teflon, mỗi loại có ưu điểm riêng tùy theo mục </w:t>
      </w:r>
      <w:r w:rsidR="00FC6BF7">
        <w:t>đích</w:t>
      </w:r>
      <w:r w:rsidRPr="00FC195F">
        <w:t xml:space="preserve"> nghiên cứu.</w:t>
      </w:r>
    </w:p>
    <w:p w14:paraId="3C707FC4" w14:textId="17EB71F5" w:rsidR="00505E96" w:rsidRPr="00FC195F" w:rsidRDefault="00505E96" w:rsidP="006E196F">
      <w:r w:rsidRPr="00FC195F">
        <w:t xml:space="preserve">Thời gian lấy mẫu </w:t>
      </w:r>
      <w:r w:rsidR="00960D55" w:rsidRPr="00FC195F">
        <w:rPr>
          <w:szCs w:val="26"/>
        </w:rPr>
        <w:t>PM</w:t>
      </w:r>
      <w:r w:rsidR="00960D55" w:rsidRPr="00FC195F">
        <w:rPr>
          <w:szCs w:val="26"/>
          <w:vertAlign w:val="subscript"/>
        </w:rPr>
        <w:t>2.5</w:t>
      </w:r>
      <w:r w:rsidRPr="00FC195F">
        <w:t xml:space="preserve"> thường được thiết kế theo chu kỳ 24 giờ nhằm phản ánh nồng độ trung bình ngày, phù hợp với các tiêu chuẩn và hướng dẫn quốc tế</w:t>
      </w:r>
      <w:r w:rsidR="00960D55" w:rsidRPr="00FC195F">
        <w:t xml:space="preserve"> </w:t>
      </w:r>
      <w:r w:rsidR="00DD3DF1" w:rsidRPr="00FC195F">
        <w:fldChar w:fldCharType="begin"/>
      </w:r>
      <w:r w:rsidR="00D452F8">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00DD3DF1" w:rsidRPr="00FC195F">
        <w:fldChar w:fldCharType="separate"/>
      </w:r>
      <w:r w:rsidR="00D452F8">
        <w:rPr>
          <w:noProof/>
        </w:rPr>
        <w:t>[</w:t>
      </w:r>
      <w:hyperlink w:anchor="_ENREF_52" w:tooltip="Time, 2006 #214" w:history="1">
        <w:r w:rsidR="00BD5BFD">
          <w:rPr>
            <w:noProof/>
          </w:rPr>
          <w:t>52</w:t>
        </w:r>
      </w:hyperlink>
      <w:r w:rsidR="00D452F8">
        <w:rPr>
          <w:noProof/>
        </w:rPr>
        <w:t>]</w:t>
      </w:r>
      <w:r w:rsidR="00DD3DF1" w:rsidRPr="00FC195F">
        <w:fldChar w:fldCharType="end"/>
      </w:r>
      <w:r w:rsidRPr="00FC195F">
        <w:t>. Trong một số nghiên cứu, lấy mẫu theo khoảng thời gian ngắn hơn có thể được áp dụng để đánh giá biến động theo giờ hoặc theo điều kiện khí tượng. Tuy nhiên, việc rút ngắn thời gian lấy mẫu cần được cân nhắc kỹ nhằm đảm bảo khối lượng mẫu đủ lớn cho các phân tích hóa học tiếp theo.</w:t>
      </w:r>
    </w:p>
    <w:p w14:paraId="7D544D4F" w14:textId="4AAF61D9" w:rsidR="00505E96" w:rsidRPr="00FC195F" w:rsidRDefault="00505E96" w:rsidP="006E196F">
      <w:r w:rsidRPr="00FC195F">
        <w:t xml:space="preserve">Sau khi lấy mẫu, màng lọc được bảo quản trong điều kiện thích hợp để hạn chế thất thoát hoặc biến đổi thành phần. Việc xác định khối lượng </w:t>
      </w:r>
      <w:r w:rsidR="00960D55" w:rsidRPr="00FC195F">
        <w:rPr>
          <w:szCs w:val="26"/>
        </w:rPr>
        <w:t>PM</w:t>
      </w:r>
      <w:r w:rsidR="00960D55" w:rsidRPr="00FC195F">
        <w:rPr>
          <w:szCs w:val="26"/>
          <w:vertAlign w:val="subscript"/>
        </w:rPr>
        <w:t>2.5</w:t>
      </w:r>
      <w:r w:rsidRPr="00FC195F">
        <w:t xml:space="preserve"> thường được thực hiện bằng phương pháp trọng lượng, trong đó màng lọc được cân trước và sau khi lấy mẫu bằng cân phân tích có độ chính xác cao</w:t>
      </w:r>
      <w:r w:rsidR="00960D55" w:rsidRPr="00FC195F">
        <w:t xml:space="preserve"> </w:t>
      </w:r>
      <w:r w:rsidR="00DD3DF1" w:rsidRPr="00FC195F">
        <w:fldChar w:fldCharType="begin"/>
      </w:r>
      <w:r w:rsidR="00D452F8">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00DD3DF1" w:rsidRPr="00FC195F">
        <w:fldChar w:fldCharType="separate"/>
      </w:r>
      <w:r w:rsidR="00D452F8">
        <w:rPr>
          <w:noProof/>
        </w:rPr>
        <w:t>[</w:t>
      </w:r>
      <w:hyperlink w:anchor="_ENREF_52" w:tooltip="Time, 2006 #214" w:history="1">
        <w:r w:rsidR="00BD5BFD">
          <w:rPr>
            <w:noProof/>
          </w:rPr>
          <w:t>52</w:t>
        </w:r>
      </w:hyperlink>
      <w:r w:rsidR="00D452F8">
        <w:rPr>
          <w:noProof/>
        </w:rPr>
        <w:t>]</w:t>
      </w:r>
      <w:r w:rsidR="00DD3DF1" w:rsidRPr="00FC195F">
        <w:fldChar w:fldCharType="end"/>
      </w:r>
      <w:r w:rsidRPr="00FC195F">
        <w:t xml:space="preserve">. Quá trình cân được tiến hành trong phòng có nhiệt độ và độ ẩm được kiểm soát nhằm giảm </w:t>
      </w:r>
      <w:r w:rsidR="003568BD">
        <w:t xml:space="preserve">sự </w:t>
      </w:r>
      <w:r w:rsidRPr="00FC195F">
        <w:t>ảnh hưởng của hơi ẩm và các yếu tố môi trường đến khối lượng màng lọc.</w:t>
      </w:r>
    </w:p>
    <w:p w14:paraId="3795BE9A" w14:textId="5E0D3C4B" w:rsidR="00505E96" w:rsidRDefault="00505E96" w:rsidP="006E196F">
      <w:r w:rsidRPr="00FC195F">
        <w:t xml:space="preserve">Nồng độ khối lượng </w:t>
      </w:r>
      <w:r w:rsidR="00960D55" w:rsidRPr="00FC195F">
        <w:rPr>
          <w:szCs w:val="26"/>
        </w:rPr>
        <w:t>PM</w:t>
      </w:r>
      <w:r w:rsidR="00960D55" w:rsidRPr="00FC195F">
        <w:rPr>
          <w:szCs w:val="26"/>
          <w:vertAlign w:val="subscript"/>
        </w:rPr>
        <w:t>2.5</w:t>
      </w:r>
      <w:r w:rsidRPr="00FC195F">
        <w:t xml:space="preserve"> </w:t>
      </w:r>
      <w:r w:rsidR="00FC6BF7">
        <w:t>từ môi trường</w:t>
      </w:r>
      <w:r w:rsidRPr="00FC195F">
        <w:t xml:space="preserve"> không khí được tính toán dựa trên chênh lệch khối lượng màng lọc và thể tích không khí đã hút qua trong suốt thời gian lấy mẫu. Mặc dù phương pháp</w:t>
      </w:r>
      <w:r w:rsidR="00FC6BF7">
        <w:t xml:space="preserve"> cân</w:t>
      </w:r>
      <w:r w:rsidRPr="00FC195F">
        <w:t xml:space="preserve"> trọng lượng được xem là phương pháp </w:t>
      </w:r>
      <w:r w:rsidR="00FC6BF7">
        <w:t xml:space="preserve">tiêu </w:t>
      </w:r>
      <w:r w:rsidRPr="00FC195F">
        <w:t xml:space="preserve">chuẩn và có độ tin cậy cao, song kết quả đo vẫn có thể </w:t>
      </w:r>
      <w:r w:rsidR="00FC6BF7">
        <w:t xml:space="preserve">bị </w:t>
      </w:r>
      <w:r w:rsidRPr="00FC195F">
        <w:t xml:space="preserve">ảnh hưởng của các hợp chất dễ bay hơi hoặc sự hấp thụ hơi nước. Do đó, việc chuẩn hóa quy trình cân và </w:t>
      </w:r>
      <w:r w:rsidR="00FC6BF7">
        <w:t>tiền xử lý</w:t>
      </w:r>
      <w:r w:rsidRPr="00FC195F">
        <w:t xml:space="preserve"> mẫu</w:t>
      </w:r>
      <w:r w:rsidR="00FC6BF7">
        <w:t xml:space="preserve"> ban đầu</w:t>
      </w:r>
      <w:r w:rsidRPr="00FC195F">
        <w:t xml:space="preserve"> là yêu cầu </w:t>
      </w:r>
      <w:r w:rsidR="00FC6BF7">
        <w:t>cần thiết</w:t>
      </w:r>
      <w:r w:rsidRPr="00FC195F">
        <w:t xml:space="preserve"> để đảm bảo kết quả</w:t>
      </w:r>
      <w:r w:rsidR="003568BD">
        <w:t xml:space="preserve"> có độ chính xác cao</w:t>
      </w:r>
      <w:r w:rsidRPr="00FC195F">
        <w:t>.</w:t>
      </w:r>
    </w:p>
    <w:p w14:paraId="038B30CD" w14:textId="77777777" w:rsidR="00D9326F" w:rsidRPr="00FC195F" w:rsidRDefault="00D9326F" w:rsidP="00D9326F">
      <w:pPr>
        <w:pStyle w:val="Heading3"/>
        <w:numPr>
          <w:ilvl w:val="2"/>
          <w:numId w:val="12"/>
        </w:numPr>
      </w:pPr>
      <w:bookmarkStart w:id="34" w:name="_Toc236601723"/>
      <w:r w:rsidRPr="00FC195F">
        <w:t>Phương pháp xử lý mẫu</w:t>
      </w:r>
      <w:r>
        <w:t xml:space="preserve"> bụi PM</w:t>
      </w:r>
      <w:r w:rsidRPr="001C1ACA">
        <w:rPr>
          <w:vertAlign w:val="subscript"/>
        </w:rPr>
        <w:t>2.5</w:t>
      </w:r>
      <w:bookmarkEnd w:id="34"/>
    </w:p>
    <w:p w14:paraId="0DDBD941" w14:textId="77777777" w:rsidR="00D9326F" w:rsidRPr="00FC195F" w:rsidRDefault="00D9326F" w:rsidP="00D9326F">
      <w:r w:rsidRPr="00FC195F">
        <w:t xml:space="preserve">Xử lý mẫu </w:t>
      </w:r>
      <w:r w:rsidRPr="00FC195F">
        <w:rPr>
          <w:szCs w:val="26"/>
        </w:rPr>
        <w:t>PM</w:t>
      </w:r>
      <w:r w:rsidRPr="00FC195F">
        <w:rPr>
          <w:szCs w:val="26"/>
          <w:vertAlign w:val="subscript"/>
        </w:rPr>
        <w:t>2.5</w:t>
      </w:r>
      <w:r w:rsidRPr="00FC195F">
        <w:t xml:space="preserve"> là một </w:t>
      </w:r>
      <w:r>
        <w:t>bước quan trọng bậc nhất</w:t>
      </w:r>
      <w:r w:rsidRPr="00FC195F">
        <w:t xml:space="preserve"> trong chuỗi </w:t>
      </w:r>
      <w:r>
        <w:t>quy trình phân tích</w:t>
      </w:r>
      <w:r w:rsidRPr="00FC195F">
        <w:t xml:space="preserve">, có vai trò quyết định đến độ chính xác, độ lặp lại và tính đại diện của kết quả phân tích. Do </w:t>
      </w:r>
      <w:r w:rsidRPr="00FC195F">
        <w:rPr>
          <w:szCs w:val="26"/>
        </w:rPr>
        <w:t>PM</w:t>
      </w:r>
      <w:r w:rsidRPr="00FC195F">
        <w:rPr>
          <w:szCs w:val="26"/>
          <w:vertAlign w:val="subscript"/>
        </w:rPr>
        <w:t>2.5</w:t>
      </w:r>
      <w:r w:rsidRPr="00FC195F">
        <w:t xml:space="preserve"> có kích thước nhỏ, diện tích bề mặt </w:t>
      </w:r>
      <w:r>
        <w:t xml:space="preserve">tiếp xúc </w:t>
      </w:r>
      <w:r w:rsidRPr="00FC195F">
        <w:t xml:space="preserve">lớn và khả năng hấp phụ </w:t>
      </w:r>
      <w:r>
        <w:t>nhanh</w:t>
      </w:r>
      <w:r w:rsidRPr="00FC195F">
        <w:t xml:space="preserve"> các chất vô cơ cũng như kim loại, các thao tác xử lý mẫu cần được thực </w:t>
      </w:r>
      <w:r w:rsidRPr="00FC195F">
        <w:lastRenderedPageBreak/>
        <w:t>hiện</w:t>
      </w:r>
      <w:r>
        <w:t xml:space="preserve"> cận thẩn để</w:t>
      </w:r>
      <w:r w:rsidRPr="00FC195F">
        <w:t xml:space="preserve"> nhằm hạn chế tối đa sự thất thoát, biến đổi hóa học hoặc nhiễm bẩn từ môi trường xung quanh. Trong nghiên cứu </w:t>
      </w:r>
      <w:r w:rsidRPr="00FC195F">
        <w:rPr>
          <w:szCs w:val="26"/>
        </w:rPr>
        <w:t>PM</w:t>
      </w:r>
      <w:r w:rsidRPr="00FC195F">
        <w:rPr>
          <w:szCs w:val="26"/>
          <w:vertAlign w:val="subscript"/>
        </w:rPr>
        <w:t>2.5</w:t>
      </w:r>
      <w:r w:rsidRPr="00FC195F">
        <w:t>, phương pháp xử lý mẫu không chỉ là bước kỹ thuật mà còn mang ý nghĩa khoa học, ảnh hưởng trực tiếp đến việc diễn giải kết quả và suy luận nguồn phát sinh.</w:t>
      </w:r>
    </w:p>
    <w:p w14:paraId="462A4F9B" w14:textId="77777777" w:rsidR="00D9326F" w:rsidRPr="00FC195F" w:rsidRDefault="00D9326F" w:rsidP="00D9326F">
      <w:pPr>
        <w:pStyle w:val="Heading4"/>
        <w:numPr>
          <w:ilvl w:val="3"/>
          <w:numId w:val="12"/>
        </w:numPr>
      </w:pPr>
      <w:r w:rsidRPr="00FC195F">
        <w:t>Bảo quản mẫu</w:t>
      </w:r>
    </w:p>
    <w:p w14:paraId="603CC19A" w14:textId="77777777" w:rsidR="00D9326F" w:rsidRPr="00FC195F" w:rsidRDefault="00D9326F" w:rsidP="00D9326F">
      <w:r w:rsidRPr="00FC195F">
        <w:t xml:space="preserve">Sự biến đổi hóa học của mẫu bụi bắt đầu ngay sau khi dòng khí đi qua màng lọc bị ngắt. Do đó, quy trình tiền xử lý phải tập trung vào việc đình chỉ các phản ứng hóa lý thứ cấp. Việc lưu giữ mẫu ở -20 </w:t>
      </w:r>
      <w:r w:rsidRPr="00FC195F">
        <w:rPr>
          <w:rFonts w:ascii="Cambria" w:hAnsi="Cambria"/>
        </w:rPr>
        <w:t>°</w:t>
      </w:r>
      <w:r w:rsidRPr="00FC195F">
        <w:t>C không chỉ nhằm mục đích ức chế hoạt động của vi sinh vật mà quan trọng hơn là giữ trạng thái cân bằng nhiệt động học cho các hợp chất bán bay hơi. Đối với các ion như NH</w:t>
      </w:r>
      <w:r w:rsidRPr="00FC195F">
        <w:rPr>
          <w:vertAlign w:val="subscript"/>
        </w:rPr>
        <w:t>4</w:t>
      </w:r>
      <w:r w:rsidRPr="00FC195F">
        <w:rPr>
          <w:vertAlign w:val="superscript"/>
        </w:rPr>
        <w:t>+</w:t>
      </w:r>
      <w:r w:rsidRPr="00FC195F">
        <w:t xml:space="preserve"> và NO</w:t>
      </w:r>
      <w:r w:rsidRPr="00FC195F">
        <w:rPr>
          <w:vertAlign w:val="subscript"/>
        </w:rPr>
        <w:t>3</w:t>
      </w:r>
      <w:r w:rsidRPr="00FC195F">
        <w:rPr>
          <w:vertAlign w:val="superscript"/>
        </w:rPr>
        <w:t>-</w:t>
      </w:r>
      <w:r w:rsidRPr="00FC195F">
        <w:t>, sự gia tăng nhiệt độ môi trường có thể thúc đẩy quá trình phân ly của muối NH</w:t>
      </w:r>
      <w:r w:rsidRPr="00FC195F">
        <w:rPr>
          <w:vertAlign w:val="subscript"/>
        </w:rPr>
        <w:t>4</w:t>
      </w:r>
      <w:r w:rsidRPr="00FC195F">
        <w:t>NO</w:t>
      </w:r>
      <w:r w:rsidRPr="00FC195F">
        <w:rPr>
          <w:vertAlign w:val="subscript"/>
        </w:rPr>
        <w:t>3</w:t>
      </w:r>
      <w:r w:rsidRPr="00FC195F">
        <w:t xml:space="preserve"> thành pha khí, gây ra sai số âm nghiêm trọng trong đánh giá nồng độ khối lượng.</w:t>
      </w:r>
    </w:p>
    <w:p w14:paraId="15DC180D" w14:textId="77777777" w:rsidR="00D9326F" w:rsidRPr="00FC195F" w:rsidRDefault="00D9326F" w:rsidP="00D9326F">
      <w:pPr>
        <w:pStyle w:val="Heading4"/>
        <w:numPr>
          <w:ilvl w:val="3"/>
          <w:numId w:val="12"/>
        </w:numPr>
      </w:pPr>
      <w:r w:rsidRPr="00FC195F">
        <w:t xml:space="preserve">Kỹ thuật cắt giấy lọc </w:t>
      </w:r>
      <w:r w:rsidRPr="00FC195F">
        <w:rPr>
          <w:szCs w:val="26"/>
        </w:rPr>
        <w:t>PM</w:t>
      </w:r>
      <w:r w:rsidRPr="00FC195F">
        <w:rPr>
          <w:szCs w:val="26"/>
          <w:vertAlign w:val="subscript"/>
        </w:rPr>
        <w:t>2.5</w:t>
      </w:r>
    </w:p>
    <w:p w14:paraId="37935BCD" w14:textId="609F29B2" w:rsidR="00D9326F" w:rsidRPr="00FC195F" w:rsidRDefault="00D9326F" w:rsidP="00D9326F">
      <w:r w:rsidRPr="00FC195F">
        <w:t xml:space="preserve">Sau khi </w:t>
      </w:r>
      <w:r>
        <w:t>kết thúc</w:t>
      </w:r>
      <w:r w:rsidRPr="00FC195F">
        <w:t xml:space="preserve"> quá trình lấy mẫu và ổn định mẫu trong </w:t>
      </w:r>
      <w:r>
        <w:t xml:space="preserve">cùng </w:t>
      </w:r>
      <w:r w:rsidRPr="00FC195F">
        <w:t xml:space="preserve">điều kiện kiểm soát nhiệt độ và độ ẩm, giấy lọc </w:t>
      </w:r>
      <w:r w:rsidRPr="00FC195F">
        <w:rPr>
          <w:szCs w:val="26"/>
        </w:rPr>
        <w:t>PM</w:t>
      </w:r>
      <w:r w:rsidRPr="00FC195F">
        <w:rPr>
          <w:szCs w:val="26"/>
          <w:vertAlign w:val="subscript"/>
        </w:rPr>
        <w:t>2.5</w:t>
      </w:r>
      <w:r w:rsidRPr="00FC195F">
        <w:t xml:space="preserve"> được cắt theo quy trình tha</w:t>
      </w:r>
      <w:r w:rsidR="00E94C9B">
        <w:t>m</w:t>
      </w:r>
      <w:r w:rsidRPr="00FC195F">
        <w:t xml:space="preserve"> khảo từ EPA (40 CFR Appendix G to Part 50) </w:t>
      </w:r>
      <w:r w:rsidRPr="00FC195F">
        <w:fldChar w:fldCharType="begin"/>
      </w:r>
      <w:r w:rsidR="00D452F8">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Pr="00FC195F">
        <w:fldChar w:fldCharType="separate"/>
      </w:r>
      <w:r w:rsidR="00D452F8">
        <w:rPr>
          <w:noProof/>
        </w:rPr>
        <w:t>[</w:t>
      </w:r>
      <w:hyperlink w:anchor="_ENREF_52" w:tooltip="Time, 2006 #214" w:history="1">
        <w:r w:rsidR="00BD5BFD">
          <w:rPr>
            <w:noProof/>
          </w:rPr>
          <w:t>52</w:t>
        </w:r>
      </w:hyperlink>
      <w:r w:rsidR="00D452F8">
        <w:rPr>
          <w:noProof/>
        </w:rPr>
        <w:t>]</w:t>
      </w:r>
      <w:r w:rsidRPr="00FC195F">
        <w:fldChar w:fldCharType="end"/>
      </w:r>
      <w:r w:rsidRPr="00FC195F">
        <w:t xml:space="preserve"> nhằm phục vụ các phân tích hóa học khác nhau, bao gồm anion, cation và kim loại. Kỹ thuật cắt mẫu được thiết kế nhằm đảm bảo tính đại diện của mẫu, hạn chế nhiễm bẩn chéo, và giảm thiểu thất thoát vật chất trong quá trình thao tác.</w:t>
      </w:r>
    </w:p>
    <w:p w14:paraId="2B35A057" w14:textId="77777777" w:rsidR="00D9326F" w:rsidRPr="00FC195F" w:rsidRDefault="00D9326F" w:rsidP="00D9326F">
      <w:r w:rsidRPr="00FC195F">
        <w:t>Giấy lọc sau khi lấy mẫu được chia thành các phần có diện tích bằng nhau, dựa trên đo đạc hình học bằng thước đo chính xác, bảo đảm mỗi phần có tỷ lệ diện tích tương đương và đại diện cho toàn bộ bề mặt thu mẫu. Việc cắt được thực hiện bằng kéo ceramic, nhằm hạn chế nguy cơ nhiễm kim loại từ dụng cụ cắt, đặc biệt quan trọng đối với các phân tích kim loại vết.</w:t>
      </w:r>
    </w:p>
    <w:p w14:paraId="4354ED6A" w14:textId="77777777" w:rsidR="00D9326F" w:rsidRPr="00FC195F" w:rsidRDefault="00D9326F" w:rsidP="00D9326F">
      <w:r w:rsidRPr="00FC195F">
        <w:t>Trong suốt quá trình thao tác, một tấm giấy lọc trắng được đặt bên dưới giấy lọc mẫu nhằm thu nhận các hạt vật chất có thể rơi ra trong quá trình cắt, đồng thời đóng vai trò kiểm soát nhiễm bẩn nền và đánh giá khả năng thất thoát mẫu. Toàn bộ quá trình cắt được tiến hành trong điều kiện phòng sạch hoặc tủ thao tác chuyên dụng, với người thao tác sử dụng găng tay không bột và dụng cụ đã được làm sạch trước đó.</w:t>
      </w:r>
    </w:p>
    <w:p w14:paraId="2C24E41C" w14:textId="77777777" w:rsidR="00D9326F" w:rsidRPr="00FC195F" w:rsidRDefault="00D9326F" w:rsidP="00D9326F">
      <w:r w:rsidRPr="00FC195F">
        <w:t xml:space="preserve">Sau khi cắt, từng phần giấy lọc được bảo quản riêng biệt trong hộp hoặc túi sạch, dán nhãn rõ ràng và lưu trữ trong điều kiện kiểm soát nhằm phục vụ các quy trình xử lý và phân tích tiếp theo. Quy trình này góp phần đảm bảo độ tin cậy, tính tái </w:t>
      </w:r>
      <w:r w:rsidRPr="00FC195F">
        <w:lastRenderedPageBreak/>
        <w:t xml:space="preserve">lặp và tính toàn vẹn của mẫu, qua đó nâng cao chất lượng dữ liệu đầu vào cho các phân tích hóa học và mô hình xác định nguồn </w:t>
      </w:r>
      <w:r w:rsidRPr="00FC195F">
        <w:rPr>
          <w:szCs w:val="26"/>
        </w:rPr>
        <w:t>PM</w:t>
      </w:r>
      <w:r w:rsidRPr="00FC195F">
        <w:rPr>
          <w:szCs w:val="26"/>
          <w:vertAlign w:val="subscript"/>
        </w:rPr>
        <w:t>2.5</w:t>
      </w:r>
      <w:r w:rsidRPr="00FC195F">
        <w:t>.</w:t>
      </w:r>
    </w:p>
    <w:p w14:paraId="1E4FCF87" w14:textId="77777777" w:rsidR="00D9326F" w:rsidRPr="003568BD" w:rsidRDefault="00D9326F" w:rsidP="00D9326F">
      <w:pPr>
        <w:pStyle w:val="ListParagraph"/>
        <w:numPr>
          <w:ilvl w:val="0"/>
          <w:numId w:val="29"/>
        </w:numPr>
        <w:ind w:left="1077" w:hanging="357"/>
        <w:rPr>
          <w:rFonts w:ascii="Times New Roman" w:hAnsi="Times New Roman"/>
          <w:b/>
        </w:rPr>
      </w:pPr>
      <w:r w:rsidRPr="003568BD">
        <w:rPr>
          <w:rFonts w:ascii="Times New Roman" w:hAnsi="Times New Roman"/>
          <w:b/>
        </w:rPr>
        <w:t>Kiểm soát chất lượng (QA/QC) trong qu</w:t>
      </w:r>
      <w:r>
        <w:rPr>
          <w:rFonts w:ascii="Times New Roman" w:hAnsi="Times New Roman"/>
          <w:b/>
        </w:rPr>
        <w:t>y</w:t>
      </w:r>
      <w:r w:rsidRPr="003568BD">
        <w:rPr>
          <w:rFonts w:ascii="Times New Roman" w:hAnsi="Times New Roman"/>
          <w:b/>
        </w:rPr>
        <w:t xml:space="preserve"> trình cắt mẫu giấy lọc:</w:t>
      </w:r>
    </w:p>
    <w:p w14:paraId="76D94136" w14:textId="77777777" w:rsidR="00D9326F" w:rsidRPr="00FC195F" w:rsidRDefault="00D9326F" w:rsidP="00D9326F">
      <w:r w:rsidRPr="00FC195F">
        <w:t xml:space="preserve">Để </w:t>
      </w:r>
      <w:r>
        <w:t xml:space="preserve">đánh giá </w:t>
      </w:r>
      <w:r w:rsidRPr="00FC195F">
        <w:t xml:space="preserve">tính toàn vẹn, độ đại diện và </w:t>
      </w:r>
      <w:r>
        <w:t>mức</w:t>
      </w:r>
      <w:r w:rsidRPr="00FC195F">
        <w:t xml:space="preserve"> tin cậy của mẫu trong quá trình cắt giấy lọc </w:t>
      </w:r>
      <w:r w:rsidRPr="00FC195F">
        <w:rPr>
          <w:szCs w:val="26"/>
        </w:rPr>
        <w:t>PM</w:t>
      </w:r>
      <w:r w:rsidRPr="00FC195F">
        <w:rPr>
          <w:szCs w:val="26"/>
          <w:vertAlign w:val="subscript"/>
        </w:rPr>
        <w:t>2.5</w:t>
      </w:r>
      <w:r w:rsidRPr="00FC195F">
        <w:t xml:space="preserve">, các </w:t>
      </w:r>
      <w:r>
        <w:t xml:space="preserve">quy trình </w:t>
      </w:r>
      <w:r w:rsidRPr="00FC195F">
        <w:t xml:space="preserve">đảm bảo và kiểm soát chất lượng được </w:t>
      </w:r>
      <w:r>
        <w:t>thực hiện song song</w:t>
      </w:r>
      <w:r w:rsidRPr="00FC195F">
        <w:t xml:space="preserve"> một cách hệ thống.</w:t>
      </w:r>
    </w:p>
    <w:p w14:paraId="07A7A64A" w14:textId="77777777" w:rsidR="00D9326F" w:rsidRPr="00FC195F" w:rsidRDefault="00D9326F" w:rsidP="00D9326F">
      <w:r w:rsidRPr="00FC195F">
        <w:t xml:space="preserve">Trước khi tiến hành cắt mẫu, dụng cụ thao tác (kéo ceramic, thước đo, kẹp gắp) được làm sạch bằng </w:t>
      </w:r>
      <w:r>
        <w:t xml:space="preserve">nước siêu sạch </w:t>
      </w:r>
      <w:r w:rsidRPr="00FC195F">
        <w:t>và bảo quản trong điều kiện tránh nhiễm bẩn. Người thao tác sử dụng găng tay không bột, khẩu trang và dụng cụ bảo hộ, đồng thời hạn chế tối đa việc tiếp xúc trực tiếp với bề mặt giấy lọc nhằm giảm nguy cơ nhiễm bẩn nền và thất thoát vật chất hạt.</w:t>
      </w:r>
    </w:p>
    <w:p w14:paraId="45A30720" w14:textId="77777777" w:rsidR="00D9326F" w:rsidRPr="00FC195F" w:rsidRDefault="00D9326F" w:rsidP="00D9326F">
      <w:r w:rsidRPr="00FC195F">
        <w:t>Trong suốt quá trình cắt, giấy lọc trắng được đặt bên dưới mẫu để giám sát khả năng nhiễm bẩn chéo và thu nhận các hạt vật chất có thể rơi ra. Mẫu trắng này được xử lý và phân tích tương tự như các mẫu thực, đóng vai trò quan trọng trong việc đánh giá mức nền và hiệu chỉnh kết quả phân tích.</w:t>
      </w:r>
    </w:p>
    <w:p w14:paraId="1A5530D7" w14:textId="77777777" w:rsidR="00D9326F" w:rsidRPr="00FC195F" w:rsidRDefault="00D9326F" w:rsidP="00D9326F">
      <w:r w:rsidRPr="00FC195F">
        <w:t>Sau khi cắt, tổng khối lượng các phần mẫu được đối chiếu với khối lượng ban đầu của giấy lọc nhằm đánh giá mức độ thất thoát vật chất trong quá trình thao tác. Các phần mẫu chỉ được chấp nhận khi sai lệch khối lượng nằm trong giới hạn cho phép, đảm bảo tính đại diện của từng phần đối với toàn bộ mẫu ban đầu.</w:t>
      </w:r>
    </w:p>
    <w:p w14:paraId="513F7641" w14:textId="77777777" w:rsidR="00D9326F" w:rsidRPr="00FC195F" w:rsidRDefault="00D9326F" w:rsidP="00D9326F">
      <w:r w:rsidRPr="00FC195F">
        <w:t>Quy trình cắt mẫu được thực hiện lặp lại trên một số mẫu đại diện để đánh giá độ tái lặp của thao tác cắt. Đồng thời, toàn bộ quá trình thao tác được ghi chép đầy đủ trong sổ nhật ký phòng thí nghiệm, bao gồm thời gian thực hiện, người thao tác, điều kiện môi trường và các quan sát bất thường, nhằm phục vụ công tác truy vết và kiểm soát chất lượng dữ liệu.</w:t>
      </w:r>
    </w:p>
    <w:p w14:paraId="0AA886C4" w14:textId="77777777" w:rsidR="00D9326F" w:rsidRPr="00FC195F" w:rsidRDefault="00D9326F" w:rsidP="00D9326F">
      <w:r w:rsidRPr="00FC195F">
        <w:t>Việc áp dụng đồng bộ các biện pháp QA/QC trong bước cắt mẫu góp phần giảm thiểu sai số hệ thống, nâng cao độ tin cậy của dữ liệu phân tích hóa học, và đảm bảo tính khoa học, minh bạch và khả năng tái lập của nghiên cứu.</w:t>
      </w:r>
    </w:p>
    <w:p w14:paraId="7E46B6EF" w14:textId="77777777" w:rsidR="00D9326F" w:rsidRPr="00FC195F" w:rsidRDefault="00D9326F" w:rsidP="00D9326F">
      <w:pPr>
        <w:pStyle w:val="Heading4"/>
        <w:numPr>
          <w:ilvl w:val="3"/>
          <w:numId w:val="12"/>
        </w:numPr>
      </w:pPr>
      <w:r w:rsidRPr="00FC195F">
        <w:t>Xử lý mẫu cho phân tích anion – cation tan trong nước</w:t>
      </w:r>
    </w:p>
    <w:p w14:paraId="79E4F5B1" w14:textId="77777777" w:rsidR="00D9326F" w:rsidRPr="00FC195F" w:rsidRDefault="00D9326F" w:rsidP="00D9326F">
      <w:r w:rsidRPr="00FC195F">
        <w:t xml:space="preserve">Đối với phân tích các anion và cation trong </w:t>
      </w:r>
      <w:r>
        <w:t xml:space="preserve">bụi </w:t>
      </w:r>
      <w:r w:rsidRPr="00FC195F">
        <w:rPr>
          <w:szCs w:val="26"/>
        </w:rPr>
        <w:t>PM</w:t>
      </w:r>
      <w:r w:rsidRPr="00FC195F">
        <w:rPr>
          <w:szCs w:val="26"/>
          <w:vertAlign w:val="subscript"/>
        </w:rPr>
        <w:t>2.5</w:t>
      </w:r>
      <w:r w:rsidRPr="00FC195F">
        <w:t xml:space="preserve">, phương pháp xử lý mẫu </w:t>
      </w:r>
      <w:r>
        <w:t xml:space="preserve">bụi </w:t>
      </w:r>
      <w:r w:rsidRPr="00FC195F">
        <w:t xml:space="preserve">được sử dụng phổ biến nhất là </w:t>
      </w:r>
      <w:r>
        <w:t>quy trình</w:t>
      </w:r>
      <w:r w:rsidRPr="00FC195F">
        <w:t xml:space="preserve"> chiết tách các ion tan trong nước. Nguyên lý</w:t>
      </w:r>
      <w:r>
        <w:t xml:space="preserve"> cơ bản</w:t>
      </w:r>
      <w:r w:rsidRPr="00FC195F">
        <w:t xml:space="preserve"> của </w:t>
      </w:r>
      <w:r>
        <w:t>quy trình</w:t>
      </w:r>
      <w:r w:rsidRPr="00FC195F">
        <w:t xml:space="preserve"> này dựa trên đặc tính hòa tan cao của các muối vô cơ hình thành trong hạt </w:t>
      </w:r>
      <w:r w:rsidRPr="00FC195F">
        <w:rPr>
          <w:szCs w:val="26"/>
        </w:rPr>
        <w:t>PM</w:t>
      </w:r>
      <w:r w:rsidRPr="00FC195F">
        <w:rPr>
          <w:szCs w:val="26"/>
          <w:vertAlign w:val="subscript"/>
        </w:rPr>
        <w:t>2.5</w:t>
      </w:r>
      <w:r w:rsidRPr="00FC195F">
        <w:t xml:space="preserve">, đặc biệt là các muối sunfat, nitrat và amoni. Trong quy trình thực nghiệm, phần màng lọc chứa mẫu </w:t>
      </w:r>
      <w:r w:rsidRPr="00FC195F">
        <w:rPr>
          <w:szCs w:val="26"/>
        </w:rPr>
        <w:t>PM</w:t>
      </w:r>
      <w:r w:rsidRPr="00FC195F">
        <w:rPr>
          <w:szCs w:val="26"/>
          <w:vertAlign w:val="subscript"/>
        </w:rPr>
        <w:t>2.5</w:t>
      </w:r>
      <w:r w:rsidRPr="00FC195F">
        <w:t xml:space="preserve"> được ngâm trong một thể tích xác định </w:t>
      </w:r>
      <w:r w:rsidRPr="00FC195F">
        <w:lastRenderedPageBreak/>
        <w:t>của nước siêu tinh khiết hoặc dung môi thích hợp, sau đó tiến hành chiết dưới tác động của rung siêu âm hoặc khuấy cơ học nhằm giải phóng các ion hòa tan khỏi nền hạt bụi.</w:t>
      </w:r>
      <w:r>
        <w:t xml:space="preserve"> </w:t>
      </w:r>
      <w:r w:rsidRPr="00FC195F">
        <w:t xml:space="preserve">Nhiều nghiên cứu </w:t>
      </w:r>
      <w:r>
        <w:t>chỉ ra rằng</w:t>
      </w:r>
      <w:r w:rsidRPr="00FC195F">
        <w:t xml:space="preserve"> </w:t>
      </w:r>
      <w:r>
        <w:t>quá trình</w:t>
      </w:r>
      <w:r w:rsidRPr="00FC195F">
        <w:t xml:space="preserve"> rung siêu âm mang lại hiệu quả chiết cao hơn so với khuấy cơ học, do khả năng tăng cường tiếp xúc giữa dung môi và bề mặt hạt </w:t>
      </w:r>
      <w:r w:rsidRPr="00FC195F">
        <w:rPr>
          <w:szCs w:val="26"/>
        </w:rPr>
        <w:t>PM</w:t>
      </w:r>
      <w:r w:rsidRPr="00FC195F">
        <w:rPr>
          <w:szCs w:val="26"/>
          <w:vertAlign w:val="subscript"/>
        </w:rPr>
        <w:t>2.5</w:t>
      </w:r>
      <w:r w:rsidRPr="00FC195F">
        <w:t xml:space="preserve">, từ đó nâng cao hiệu suất giải phóng các ion. Sau khi kết thúc quá trình chiết, </w:t>
      </w:r>
      <w:r>
        <w:t>D</w:t>
      </w:r>
      <w:r w:rsidRPr="00FC195F">
        <w:t>ịch chiết được lọc qua màng lọc</w:t>
      </w:r>
      <w:r>
        <w:t xml:space="preserve"> sản xuất sẵn</w:t>
      </w:r>
      <w:r w:rsidRPr="00FC195F">
        <w:t xml:space="preserve"> có kích thước lỗ</w:t>
      </w:r>
      <w:r>
        <w:t xml:space="preserve"> đủ và</w:t>
      </w:r>
      <w:r w:rsidRPr="00FC195F">
        <w:t xml:space="preserve"> phù hợp để loại bỏ cặn rắn và sợi màng lọc, thu được dung dịch trong suốt phục vụ cho phân tích bằng phương pháp sắc ký ion (IC).</w:t>
      </w:r>
    </w:p>
    <w:p w14:paraId="5FB285B4" w14:textId="77777777" w:rsidR="00D9326F" w:rsidRPr="003568BD" w:rsidRDefault="00D9326F" w:rsidP="00D9326F">
      <w:pPr>
        <w:pStyle w:val="ListParagraph"/>
        <w:numPr>
          <w:ilvl w:val="0"/>
          <w:numId w:val="29"/>
        </w:numPr>
        <w:ind w:left="1077" w:hanging="357"/>
        <w:rPr>
          <w:rFonts w:ascii="Times New Roman" w:hAnsi="Times New Roman"/>
          <w:b/>
        </w:rPr>
      </w:pPr>
      <w:r w:rsidRPr="003568BD">
        <w:rPr>
          <w:rFonts w:ascii="Times New Roman" w:hAnsi="Times New Roman"/>
          <w:b/>
        </w:rPr>
        <w:t>Tác động của sóng siêu âm (Ultrasonic Extraction):</w:t>
      </w:r>
    </w:p>
    <w:p w14:paraId="5EC034B6" w14:textId="15009B80" w:rsidR="00D9326F" w:rsidRPr="00FC195F" w:rsidRDefault="00D9326F" w:rsidP="00D9326F">
      <w:r w:rsidRPr="00FC195F">
        <w:t xml:space="preserve">Trong phương pháp chiết siêu âm, thay vì sử dụng khuấy cơ học thông thường, năng lượng sóng siêu âm tạo ra hiện tượng xâm thực, trong đó các bong bóng vi mô liên tục hình thành và </w:t>
      </w:r>
      <w:r w:rsidR="00E94C9B">
        <w:t>vỡ ra</w:t>
      </w:r>
      <w:r w:rsidRPr="00FC195F">
        <w:t xml:space="preserve">, sinh ra các vi dòng áp suất cục bộ có cường độ cao. Cơ chế này giúp dung môi nước siêu tinh khiết thâm nhập sâu vào cấu trúc xốp của màng thạch anh và các mao quản của hạt bụi, từ đó thúc đẩy quá trình giải phóng các ion </w:t>
      </w:r>
    </w:p>
    <w:p w14:paraId="0EB320A8" w14:textId="77777777" w:rsidR="00D9326F" w:rsidRPr="003568BD" w:rsidRDefault="00D9326F" w:rsidP="00D9326F">
      <w:pPr>
        <w:pStyle w:val="ListParagraph"/>
        <w:numPr>
          <w:ilvl w:val="0"/>
          <w:numId w:val="29"/>
        </w:numPr>
        <w:ind w:left="1077" w:hanging="357"/>
        <w:rPr>
          <w:rFonts w:ascii="Times New Roman" w:hAnsi="Times New Roman"/>
          <w:b/>
        </w:rPr>
      </w:pPr>
      <w:r w:rsidRPr="003568BD">
        <w:rPr>
          <w:rFonts w:ascii="Times New Roman" w:hAnsi="Times New Roman"/>
          <w:b/>
        </w:rPr>
        <w:t>Kiểm soát biến đổi hóa học trong quá trình chiết:</w:t>
      </w:r>
    </w:p>
    <w:p w14:paraId="08F88E26" w14:textId="77777777" w:rsidR="00D9326F" w:rsidRPr="00FC195F" w:rsidRDefault="00D9326F" w:rsidP="00D9326F">
      <w:r w:rsidRPr="00FC195F">
        <w:t>Luận án đặc biệt nhấn mạnh yêu cầu kiểm soát nhiệt độ dung dịch chiết ở mức thấp hơn 25</w:t>
      </w:r>
      <w:r w:rsidRPr="00FC195F">
        <w:rPr>
          <w:rFonts w:ascii="Cambria" w:hAnsi="Cambria"/>
        </w:rPr>
        <w:t>°</w:t>
      </w:r>
      <w:r w:rsidRPr="00FC195F">
        <w:t>C nhằm hạn chế các biến đổi hóa học không mong muốn. Nếu nhiệt độ không được kiểm soát, năng lượng siêu âm có thể chuyển hóa thành nhiệt năng, làm thay đổi hằng số cân bằng của các phản ứng hòa tan và dẫn đến thất thoát các ion dễ bay hơi. Ngoài ra, việc sử dụng màng lọc syringe PTFE có kích thước lỗ 0.22µm sau bước chiết là cần thiết để loại bỏ các sợi thạch anh còn sót lại, vốn có khả năng hấp phụ ngược các ion hoặc gây tắc nghẽn hệ thống cột sắc ký ion.</w:t>
      </w:r>
    </w:p>
    <w:p w14:paraId="4271F55C" w14:textId="77777777" w:rsidR="00D9326F" w:rsidRPr="00FC195F" w:rsidRDefault="00D9326F" w:rsidP="00D9326F">
      <w:r w:rsidRPr="00FC195F">
        <w:t xml:space="preserve">Bên cạnh mục tiêu định lượng hàm lượng các ion vô cơ, quá trình xử lý mẫu còn phải đảm bảo duy trì tính toàn vẹn hóa học của các ion nhằm phục vụ cho các phân tích chuyên sâu, bao gồm đánh giá cân bằng ion, tính toán đặc tính axit – bazơ của </w:t>
      </w:r>
      <w:r w:rsidRPr="00FC195F">
        <w:rPr>
          <w:szCs w:val="26"/>
        </w:rPr>
        <w:t>PM</w:t>
      </w:r>
      <w:r w:rsidRPr="00FC195F">
        <w:rPr>
          <w:szCs w:val="26"/>
          <w:vertAlign w:val="subscript"/>
        </w:rPr>
        <w:t>2.5</w:t>
      </w:r>
      <w:r w:rsidRPr="00FC195F">
        <w:t xml:space="preserve"> và xác định mức độ trung hòa bởi các cation kiềm và kiềm thổ. Do đó, quy trình xử lý mẫu cần được thiết kế nhằm kiểm soát chặt chẽ pH của dung dịch chiết, hạn chế nguy cơ nhiễm bẩn từ môi trường xung quanh và áp dụng mẫu trắng song song để theo dõi và hiệu chỉnh sai số nền trong toàn bộ quá trình phân tích anion – cation.</w:t>
      </w:r>
    </w:p>
    <w:p w14:paraId="28DEB50C" w14:textId="77777777" w:rsidR="00D9326F" w:rsidRPr="00FC195F" w:rsidRDefault="00D9326F" w:rsidP="00D9326F">
      <w:pPr>
        <w:pStyle w:val="Heading4"/>
        <w:numPr>
          <w:ilvl w:val="3"/>
          <w:numId w:val="12"/>
        </w:numPr>
      </w:pPr>
      <w:r w:rsidRPr="00FC195F">
        <w:t>Xử lý mẫu cho phân tích kim loại</w:t>
      </w:r>
    </w:p>
    <w:p w14:paraId="02D4530C" w14:textId="77777777" w:rsidR="00D9326F" w:rsidRPr="00FC195F" w:rsidRDefault="00D9326F" w:rsidP="00D9326F">
      <w:r w:rsidRPr="00FC195F">
        <w:t xml:space="preserve">Quá trình xử lý mẫu phục vụ phân tích kim loại trong </w:t>
      </w:r>
      <w:r w:rsidRPr="00FC195F">
        <w:rPr>
          <w:szCs w:val="26"/>
        </w:rPr>
        <w:t>PM</w:t>
      </w:r>
      <w:r w:rsidRPr="00FC195F">
        <w:rPr>
          <w:szCs w:val="26"/>
          <w:vertAlign w:val="subscript"/>
        </w:rPr>
        <w:t>2.5</w:t>
      </w:r>
      <w:r w:rsidRPr="00FC195F">
        <w:t xml:space="preserve"> đòi hỏi các kỹ thuật mạnh và triệt để hơn so với xử lý các ion vô cơ, do kim loại có thể tồn tại dưới nhiều dạng khác nhau, bao gồm dạng hòa tan, dạng hấp phụ trên bề mặt hạt và dạng </w:t>
      </w:r>
      <w:r w:rsidRPr="00FC195F">
        <w:lastRenderedPageBreak/>
        <w:t xml:space="preserve">liên kết sâu trong cấu trúc khoáng hoặc pha carbon. Vì vậy, các phương pháp phân hủy hoặc chiết hóa học bằng axit thường được áp dụng nhằm phá vỡ cấu trúc nền hạt </w:t>
      </w:r>
      <w:r w:rsidRPr="00FC195F">
        <w:rPr>
          <w:szCs w:val="26"/>
        </w:rPr>
        <w:t>PM</w:t>
      </w:r>
      <w:r w:rsidRPr="00FC195F">
        <w:rPr>
          <w:szCs w:val="26"/>
          <w:vertAlign w:val="subscript"/>
        </w:rPr>
        <w:t>2.5</w:t>
      </w:r>
      <w:r w:rsidRPr="00FC195F">
        <w:t xml:space="preserve"> và giải phóng hoàn toàn kim loại vào dung dịch phục vụ phân tích.</w:t>
      </w:r>
    </w:p>
    <w:p w14:paraId="2682A3FD" w14:textId="77777777" w:rsidR="00D9326F" w:rsidRPr="003568BD" w:rsidRDefault="00D9326F" w:rsidP="00D9326F">
      <w:pPr>
        <w:pStyle w:val="ListParagraph"/>
        <w:numPr>
          <w:ilvl w:val="0"/>
          <w:numId w:val="29"/>
        </w:numPr>
        <w:ind w:left="1077" w:hanging="357"/>
        <w:rPr>
          <w:rFonts w:ascii="Times New Roman" w:hAnsi="Times New Roman"/>
          <w:b/>
          <w:bCs w:val="0"/>
        </w:rPr>
      </w:pPr>
      <w:r w:rsidRPr="003568BD">
        <w:rPr>
          <w:rFonts w:ascii="Times New Roman" w:hAnsi="Times New Roman"/>
          <w:b/>
        </w:rPr>
        <w:t>Phá mẫu bằng vi sóng bình kín:</w:t>
      </w:r>
    </w:p>
    <w:p w14:paraId="7CD9F654" w14:textId="77777777" w:rsidR="00D9326F" w:rsidRPr="00FC195F" w:rsidRDefault="00D9326F" w:rsidP="00D9326F">
      <w:r w:rsidRPr="00FC195F">
        <w:t>Trong luận án này, kỹ thuật phá mẫu bằng vi sóng trong bình kín được lựa chọn như phương pháp xử lý mẫu chính do hiệu quả phân hủy cao và khả năng kiểm soát điều kiện phản ứng. So với phương pháp phá mẫu hở trên bếp gia nhiệt, hệ thống vi sóng bình kín cho phép nâng nhiệt độ dung dịch axit vượt xa điểm sôi thông thường nhờ áp suất cao trong bình phản ứng kín. Điều kiện nhiệt độ và áp suất tăng cao tạo ra năng lượng đủ lớn để phá vỡ các liên kết hóa học bền vững trong pha khoáng và pha hữu cơ, từ đó giải phóng kim loại một cách hiệu quả và tái lập trong dung dịch phân tích.</w:t>
      </w:r>
    </w:p>
    <w:p w14:paraId="22458827" w14:textId="64EC35CE" w:rsidR="00D9326F" w:rsidRPr="00FC195F" w:rsidRDefault="00D9326F" w:rsidP="006E196F">
      <w:r w:rsidRPr="00FC195F">
        <w:t xml:space="preserve">Việc lựa chọn điều kiện xử lý mẫu kim loại cần đảm bảo sự cân bằng giữa </w:t>
      </w:r>
      <w:r w:rsidR="00B14A7F">
        <w:t>độ thu hồi</w:t>
      </w:r>
      <w:r w:rsidRPr="00FC195F">
        <w:t xml:space="preserve"> và độ tin cậy của kết quả phân tích. Xử lý không triệt để có thể dẫn đến đánh giá thấp hàm lượng kim loại, trong khi xử lý quá mạnh có thể làm tăng nguy cơ nhiễm bẩn nền, gây thất thoát nguyên tố bay hơi hoặc làm suy giảm độ chính xác của phép đo. Do đó, quy trình xử lý mẫu được kiểm định và hiệu chỉnh thông qua các thí nghiệm thu hồi, phân tích mẫu trắng và sử dụng nội chuẩn đống hành để kiểm soát.</w:t>
      </w:r>
    </w:p>
    <w:p w14:paraId="3CA38135" w14:textId="1AAB4975" w:rsidR="00505E96" w:rsidRPr="00FC195F" w:rsidRDefault="00505E96">
      <w:pPr>
        <w:pStyle w:val="Heading3"/>
        <w:numPr>
          <w:ilvl w:val="2"/>
          <w:numId w:val="12"/>
        </w:numPr>
      </w:pPr>
      <w:bookmarkStart w:id="35" w:name="_Toc236601724"/>
      <w:r w:rsidRPr="00FC195F">
        <w:t>Phân tích anion – cation trong</w:t>
      </w:r>
      <w:r w:rsidR="001C1ACA">
        <w:t xml:space="preserve"> bụi</w:t>
      </w:r>
      <w:r w:rsidRPr="00FC195F">
        <w:t xml:space="preserve"> </w:t>
      </w:r>
      <w:r w:rsidR="00960D55" w:rsidRPr="00FC195F">
        <w:t>PM</w:t>
      </w:r>
      <w:r w:rsidR="00960D55" w:rsidRPr="00FC195F">
        <w:rPr>
          <w:vertAlign w:val="subscript"/>
        </w:rPr>
        <w:t>2.5</w:t>
      </w:r>
      <w:bookmarkEnd w:id="35"/>
    </w:p>
    <w:p w14:paraId="16527571" w14:textId="7CB56B23" w:rsidR="00505E96" w:rsidRPr="00FC195F" w:rsidRDefault="00505E96" w:rsidP="00193531">
      <w:r w:rsidRPr="00FC195F">
        <w:t xml:space="preserve">Phân tích các anion và cation tan trong nước </w:t>
      </w:r>
      <w:r w:rsidR="00FC6BF7">
        <w:t>được nhận định là</w:t>
      </w:r>
      <w:r w:rsidRPr="00FC195F">
        <w:t xml:space="preserve"> một trong những phương pháp </w:t>
      </w:r>
      <w:r w:rsidR="00FC6BF7">
        <w:t>thiết yếu</w:t>
      </w:r>
      <w:r w:rsidRPr="00FC195F">
        <w:t xml:space="preserve"> nhằm làm rõ đặc điểm hóa học vô cơ của </w:t>
      </w:r>
      <w:r w:rsidR="00960D55" w:rsidRPr="00FC195F">
        <w:rPr>
          <w:szCs w:val="26"/>
        </w:rPr>
        <w:t>PM</w:t>
      </w:r>
      <w:r w:rsidR="00960D55" w:rsidRPr="00FC195F">
        <w:rPr>
          <w:szCs w:val="26"/>
          <w:vertAlign w:val="subscript"/>
        </w:rPr>
        <w:t>2.5</w:t>
      </w:r>
      <w:r w:rsidRPr="00FC195F">
        <w:t xml:space="preserve">. Nhóm thành phần này không chỉ chiếm tỷ lệ </w:t>
      </w:r>
      <w:r w:rsidR="00FC6BF7">
        <w:t>cao</w:t>
      </w:r>
      <w:r w:rsidRPr="00FC195F">
        <w:t xml:space="preserve"> trong khối lượng </w:t>
      </w:r>
      <w:r w:rsidR="00FC6BF7">
        <w:t xml:space="preserve">bụi </w:t>
      </w:r>
      <w:r w:rsidR="00960D55" w:rsidRPr="00FC195F">
        <w:rPr>
          <w:szCs w:val="26"/>
        </w:rPr>
        <w:t>PM</w:t>
      </w:r>
      <w:r w:rsidR="00960D55" w:rsidRPr="00FC195F">
        <w:rPr>
          <w:szCs w:val="26"/>
          <w:vertAlign w:val="subscript"/>
        </w:rPr>
        <w:t>2.5</w:t>
      </w:r>
      <w:r w:rsidRPr="00FC195F">
        <w:t xml:space="preserve"> mà còn phản ánh trực tiếp các quá trình chuyển hóa hóa học trong </w:t>
      </w:r>
      <w:r w:rsidR="00FC6BF7">
        <w:t>không khí</w:t>
      </w:r>
      <w:r w:rsidRPr="00FC195F">
        <w:t xml:space="preserve">, đặc biệt là sự </w:t>
      </w:r>
      <w:r w:rsidR="00FC6BF7">
        <w:t xml:space="preserve">chuyển hoá </w:t>
      </w:r>
      <w:r w:rsidRPr="00FC195F">
        <w:t xml:space="preserve">hình thành bụi mịn </w:t>
      </w:r>
      <w:r w:rsidR="00FC6BF7">
        <w:t xml:space="preserve">từ các hợp chất </w:t>
      </w:r>
      <w:r w:rsidRPr="00FC195F">
        <w:t>thứ cấp</w:t>
      </w:r>
      <w:r w:rsidR="00DD3DF1" w:rsidRPr="00FC195F">
        <w:t xml:space="preserve"> </w:t>
      </w:r>
      <w:r w:rsidR="00DD3DF1" w:rsidRPr="00FC195F">
        <w:rPr>
          <w:szCs w:val="26"/>
        </w:rPr>
        <w:fldChar w:fldCharType="begin"/>
      </w:r>
      <w:r w:rsidR="00D452F8">
        <w:rPr>
          <w:szCs w:val="26"/>
        </w:rPr>
        <w:instrText xml:space="preserve"> ADDIN EN.CITE &lt;EndNote&gt;&lt;Cite&gt;&lt;Author&gt;Hong&lt;/Author&gt;&lt;Year&gt;2022&lt;/Year&gt;&lt;RecNum&gt;93&lt;/RecNum&gt;&lt;DisplayText&gt;[53]&lt;/DisplayText&gt;&lt;record&gt;&lt;rec-number&gt;93&lt;/rec-number&gt;&lt;foreign-keys&gt;&lt;key app="EN" db-id="rpe2sttthprszaesav95x2ss2zxrxf9a9s5s" timestamp="1736147970"&gt;93&lt;/key&gt;&lt;/foreign-keys&gt;&lt;ref-type name="Journal Article"&gt;17&lt;/ref-type&gt;&lt;contributors&gt;&lt;authors&gt;&lt;author&gt;Hong, Xiuping&lt;/author&gt;&lt;author&gt;Yang, Kang&lt;/author&gt;&lt;author&gt;Liang, Handong&lt;/author&gt;&lt;author&gt;Shi, Yunyun &lt;/author&gt;&lt;/authors&gt;&lt;/contributors&gt;&lt;titles&gt;&lt;title&gt;Characteristics of water-soluble inorganic ions in PM2. 5 in typical urban areas of Beijing, China&lt;/title&gt;&lt;secondary-title&gt;ACS omega&lt;/secondary-title&gt;&lt;/titles&gt;&lt;periodical&gt;&lt;full-title&gt;ACS omega&lt;/full-title&gt;&lt;/periodical&gt;&lt;pages&gt;35575-35585&lt;/pages&gt;&lt;volume&gt;7&lt;/volume&gt;&lt;number&gt;40&lt;/number&gt;&lt;dates&gt;&lt;year&gt;2022&lt;/year&gt;&lt;/dates&gt;&lt;isbn&gt;2470-1343&lt;/isbn&gt;&lt;urls&gt;&lt;/urls&gt;&lt;electronic-resource-num&gt;https://doi.org/10.1021/acsomega.2c02919&lt;/electronic-resource-num&gt;&lt;/record&gt;&lt;/Cite&gt;&lt;/EndNote&gt;</w:instrText>
      </w:r>
      <w:r w:rsidR="00DD3DF1" w:rsidRPr="00FC195F">
        <w:rPr>
          <w:szCs w:val="26"/>
        </w:rPr>
        <w:fldChar w:fldCharType="separate"/>
      </w:r>
      <w:r w:rsidR="00D452F8">
        <w:rPr>
          <w:noProof/>
          <w:szCs w:val="26"/>
        </w:rPr>
        <w:t>[</w:t>
      </w:r>
      <w:hyperlink w:anchor="_ENREF_53" w:tooltip="Hong, 2022 #93" w:history="1">
        <w:r w:rsidR="00BD5BFD">
          <w:rPr>
            <w:noProof/>
            <w:szCs w:val="26"/>
          </w:rPr>
          <w:t>53</w:t>
        </w:r>
      </w:hyperlink>
      <w:r w:rsidR="00D452F8">
        <w:rPr>
          <w:noProof/>
          <w:szCs w:val="26"/>
        </w:rPr>
        <w:t>]</w:t>
      </w:r>
      <w:r w:rsidR="00DD3DF1" w:rsidRPr="00FC195F">
        <w:rPr>
          <w:szCs w:val="26"/>
        </w:rPr>
        <w:fldChar w:fldCharType="end"/>
      </w:r>
      <w:r w:rsidRPr="00FC195F">
        <w:t>.</w:t>
      </w:r>
    </w:p>
    <w:p w14:paraId="0DA25D1F" w14:textId="2E1264FA" w:rsidR="00505E96" w:rsidRPr="00FC195F" w:rsidRDefault="00505E96" w:rsidP="00193531">
      <w:r w:rsidRPr="00FC195F">
        <w:t xml:space="preserve">Các ion vô cơ trong </w:t>
      </w:r>
      <w:r w:rsidR="00960D55" w:rsidRPr="00FC195F">
        <w:rPr>
          <w:szCs w:val="26"/>
        </w:rPr>
        <w:t>PM</w:t>
      </w:r>
      <w:r w:rsidR="00960D55" w:rsidRPr="00FC195F">
        <w:rPr>
          <w:szCs w:val="26"/>
          <w:vertAlign w:val="subscript"/>
        </w:rPr>
        <w:t>2.5</w:t>
      </w:r>
      <w:r w:rsidRPr="00FC195F">
        <w:t xml:space="preserve"> chủ yếu bao gồm các anion như sunfat</w:t>
      </w:r>
      <w:r w:rsidR="00193531" w:rsidRPr="00FC195F">
        <w:t>e</w:t>
      </w:r>
      <w:r w:rsidRPr="00FC195F">
        <w:t>, nitrat</w:t>
      </w:r>
      <w:r w:rsidR="00193531" w:rsidRPr="00FC195F">
        <w:t>e</w:t>
      </w:r>
      <w:r w:rsidRPr="00FC195F">
        <w:t xml:space="preserve">, clorua và các cation như amoni, natri, kali, canxi và magie. Trong đó, </w:t>
      </w:r>
      <w:r w:rsidR="00193531" w:rsidRPr="00FC195F">
        <w:t xml:space="preserve">sunfate, nitrate </w:t>
      </w:r>
      <w:r w:rsidRPr="00FC195F">
        <w:t xml:space="preserve">và </w:t>
      </w:r>
      <w:r w:rsidR="00193531" w:rsidRPr="00FC195F">
        <w:t>amoni</w:t>
      </w:r>
      <w:r w:rsidRPr="00FC195F">
        <w:t xml:space="preserve"> thường là các ion chiếm ưu thế, liên quan mật thiết đến quá trình oxy hóa các tiền chất khí trong khí quyển.</w:t>
      </w:r>
    </w:p>
    <w:p w14:paraId="7C9B3F72" w14:textId="76CD0B80" w:rsidR="00505E96" w:rsidRPr="00FC195F" w:rsidRDefault="00505E96" w:rsidP="00193531">
      <w:r w:rsidRPr="00FC195F">
        <w:t>Quá trình phân tích anion – cation thường bắt đầu bằng bước chiết tách các ion tan trong nước từ màng lọc. Màng lọc sau khi lấy mẫu được cắt nhỏ và ngâm trong dung môi thích hợp, phổ biến nhất là nước siêu tinh khiết, kết hợp với rung siêu âm hoặc khuấy cơ học nhằm tăng hiệu suất chiết. Dung dịch chiết sau đó được lọc và đưa vào phân tích bằng các kỹ thuật phân tích thích hợp.</w:t>
      </w:r>
    </w:p>
    <w:p w14:paraId="5FB1A17D" w14:textId="7C4F0188" w:rsidR="00505E96" w:rsidRPr="00FC195F" w:rsidRDefault="00505E96" w:rsidP="00193531">
      <w:r w:rsidRPr="00FC195F">
        <w:lastRenderedPageBreak/>
        <w:t>Trong các phương pháp hiện nay, sắc ký ion (Ion Chromatography – IC) được sử dụng rộng rãi nhất để phân tích anion và cation trong</w:t>
      </w:r>
      <w:r w:rsidR="00193531" w:rsidRPr="00FC195F">
        <w:t xml:space="preserve"> </w:t>
      </w:r>
      <w:r w:rsidR="00193531" w:rsidRPr="00FC195F">
        <w:rPr>
          <w:szCs w:val="26"/>
        </w:rPr>
        <w:t>PM</w:t>
      </w:r>
      <w:r w:rsidR="00193531" w:rsidRPr="00FC195F">
        <w:rPr>
          <w:szCs w:val="26"/>
          <w:vertAlign w:val="subscript"/>
        </w:rPr>
        <w:t>2.5</w:t>
      </w:r>
      <w:r w:rsidRPr="00FC195F">
        <w:t xml:space="preserve"> nhờ độ nhạy cao, khả năng phân tách tốt và độ lặp lại ổn định. Kết quả phân tích ion cho phép đánh giá không chỉ hàm lượng từng ion riêng lẻ mà còn mối quan hệ giữa các ion, từ đó phân tích cân bằng ion, mức độ trung hòa axit của </w:t>
      </w:r>
      <w:r w:rsidR="00193531" w:rsidRPr="00FC195F">
        <w:rPr>
          <w:szCs w:val="26"/>
        </w:rPr>
        <w:t>PM</w:t>
      </w:r>
      <w:r w:rsidR="00193531" w:rsidRPr="00FC195F">
        <w:rPr>
          <w:szCs w:val="26"/>
          <w:vertAlign w:val="subscript"/>
        </w:rPr>
        <w:t>2.5</w:t>
      </w:r>
      <w:r w:rsidRPr="00FC195F">
        <w:t xml:space="preserve"> và vai trò của các cation kiềm, kiềm thổ trong việc giảm tính axit của bụi mịn.</w:t>
      </w:r>
    </w:p>
    <w:p w14:paraId="0F68C03B" w14:textId="0BA96EC6" w:rsidR="00505E96" w:rsidRDefault="00505E96" w:rsidP="00193531">
      <w:r w:rsidRPr="00FC195F">
        <w:t xml:space="preserve">Ngoài ra, dữ liệu anion – cation còn được sử dụng để suy luận nguồn phát sinh </w:t>
      </w:r>
      <w:r w:rsidR="00193531" w:rsidRPr="00FC195F">
        <w:rPr>
          <w:szCs w:val="26"/>
        </w:rPr>
        <w:t>PM</w:t>
      </w:r>
      <w:r w:rsidR="00193531" w:rsidRPr="00FC195F">
        <w:rPr>
          <w:szCs w:val="26"/>
          <w:vertAlign w:val="subscript"/>
        </w:rPr>
        <w:t>2.5</w:t>
      </w:r>
      <w:r w:rsidRPr="00FC195F">
        <w:t>. Ví dụ</w:t>
      </w:r>
      <w:r w:rsidR="006E09DB">
        <w:t xml:space="preserve"> t</w:t>
      </w:r>
      <w:r w:rsidRPr="00FC195F">
        <w:t>ỷ lệ và mối tương quan giữa SO</w:t>
      </w:r>
      <w:r w:rsidR="00193531" w:rsidRPr="00FC195F">
        <w:rPr>
          <w:vertAlign w:val="subscript"/>
        </w:rPr>
        <w:t>4</w:t>
      </w:r>
      <w:r w:rsidR="00193531" w:rsidRPr="00FC195F">
        <w:rPr>
          <w:vertAlign w:val="superscript"/>
        </w:rPr>
        <w:t>2-</w:t>
      </w:r>
      <w:r w:rsidRPr="00FC195F">
        <w:t>, NO</w:t>
      </w:r>
      <w:r w:rsidR="00193531" w:rsidRPr="00FC195F">
        <w:rPr>
          <w:vertAlign w:val="subscript"/>
        </w:rPr>
        <w:t>3</w:t>
      </w:r>
      <w:r w:rsidR="00193531" w:rsidRPr="00FC195F">
        <w:rPr>
          <w:vertAlign w:val="superscript"/>
        </w:rPr>
        <w:t xml:space="preserve">- </w:t>
      </w:r>
      <w:r w:rsidRPr="00FC195F">
        <w:t>và NH</w:t>
      </w:r>
      <w:r w:rsidR="00193531" w:rsidRPr="00FC195F">
        <w:rPr>
          <w:vertAlign w:val="subscript"/>
        </w:rPr>
        <w:t>4</w:t>
      </w:r>
      <w:r w:rsidR="00193531" w:rsidRPr="00FC195F">
        <w:rPr>
          <w:vertAlign w:val="superscript"/>
        </w:rPr>
        <w:t>+</w:t>
      </w:r>
      <w:r w:rsidRPr="00FC195F">
        <w:t xml:space="preserve"> giúp làm rõ mức độ đóng góp của bụi thứ cấp và điều kiện hình thành của chúng trong khí quyển.</w:t>
      </w:r>
    </w:p>
    <w:p w14:paraId="13906BB0" w14:textId="77777777" w:rsidR="006E09DB" w:rsidRPr="00FC195F" w:rsidRDefault="006E09DB" w:rsidP="00193531"/>
    <w:p w14:paraId="52CB6655" w14:textId="3B1D1BED" w:rsidR="00505E96" w:rsidRPr="00FC195F" w:rsidRDefault="00505E96">
      <w:pPr>
        <w:pStyle w:val="Heading3"/>
        <w:numPr>
          <w:ilvl w:val="2"/>
          <w:numId w:val="12"/>
        </w:numPr>
      </w:pPr>
      <w:bookmarkStart w:id="36" w:name="_Toc236601725"/>
      <w:r w:rsidRPr="00FC195F">
        <w:t>Phân tích kim loại trong</w:t>
      </w:r>
      <w:r w:rsidR="001C1ACA">
        <w:t xml:space="preserve"> bụi</w:t>
      </w:r>
      <w:r w:rsidRPr="00FC195F">
        <w:t xml:space="preserve"> </w:t>
      </w:r>
      <w:r w:rsidR="00193531" w:rsidRPr="00FC195F">
        <w:t>PM</w:t>
      </w:r>
      <w:r w:rsidR="00193531" w:rsidRPr="00FC195F">
        <w:rPr>
          <w:vertAlign w:val="subscript"/>
        </w:rPr>
        <w:t>2.5</w:t>
      </w:r>
      <w:bookmarkEnd w:id="36"/>
    </w:p>
    <w:p w14:paraId="09734D95" w14:textId="5DA82FDA" w:rsidR="00505E96" w:rsidRPr="00FC195F" w:rsidRDefault="00505E96" w:rsidP="00193531">
      <w:r w:rsidRPr="00FC195F">
        <w:t xml:space="preserve">Kim loại và nguyên tố vết là nhóm thành phần quan trọng trong </w:t>
      </w:r>
      <w:r w:rsidR="00193531" w:rsidRPr="00FC195F">
        <w:rPr>
          <w:szCs w:val="26"/>
        </w:rPr>
        <w:t>PM</w:t>
      </w:r>
      <w:r w:rsidR="00193531" w:rsidRPr="00FC195F">
        <w:rPr>
          <w:szCs w:val="26"/>
          <w:vertAlign w:val="subscript"/>
        </w:rPr>
        <w:t>2.5</w:t>
      </w:r>
      <w:r w:rsidRPr="00FC195F">
        <w:t xml:space="preserve"> do có nguồn gốc đa dạng và tiềm ẩn </w:t>
      </w:r>
      <w:r w:rsidR="00FC6BF7">
        <w:t>các mối đe doạ đến</w:t>
      </w:r>
      <w:r w:rsidRPr="00FC195F">
        <w:t xml:space="preserve"> sức khỏe con người. Mặc dù hàm lượng kim loại trong </w:t>
      </w:r>
      <w:r w:rsidR="00193531" w:rsidRPr="00FC195F">
        <w:rPr>
          <w:szCs w:val="26"/>
        </w:rPr>
        <w:t>PM</w:t>
      </w:r>
      <w:r w:rsidR="00193531" w:rsidRPr="00FC195F">
        <w:rPr>
          <w:szCs w:val="26"/>
          <w:vertAlign w:val="subscript"/>
        </w:rPr>
        <w:t>2.5</w:t>
      </w:r>
      <w:r w:rsidRPr="00FC195F">
        <w:t xml:space="preserve"> thường nhỏ hơn so với các ion vô cơ, song vai trò của chúng trong việc nhận diện nguồn phát sinh và đánh giá rủi ro </w:t>
      </w:r>
      <w:r w:rsidR="003568BD">
        <w:t xml:space="preserve">tác động đến </w:t>
      </w:r>
      <w:r w:rsidRPr="00FC195F">
        <w:t>môi trường là rất đáng kể.</w:t>
      </w:r>
    </w:p>
    <w:p w14:paraId="2A253684" w14:textId="4DE94475" w:rsidR="00505E96" w:rsidRPr="00FC195F" w:rsidRDefault="00505E96" w:rsidP="00193531">
      <w:r w:rsidRPr="00FC195F">
        <w:t xml:space="preserve">Kim loại trong </w:t>
      </w:r>
      <w:r w:rsidR="00193531" w:rsidRPr="00FC195F">
        <w:rPr>
          <w:szCs w:val="26"/>
        </w:rPr>
        <w:t>PM</w:t>
      </w:r>
      <w:r w:rsidR="00193531" w:rsidRPr="00FC195F">
        <w:rPr>
          <w:szCs w:val="26"/>
          <w:vertAlign w:val="subscript"/>
        </w:rPr>
        <w:t>2.5</w:t>
      </w:r>
      <w:r w:rsidRPr="00FC195F">
        <w:t xml:space="preserve"> có thể </w:t>
      </w:r>
      <w:r w:rsidR="003568BD">
        <w:t>tới</w:t>
      </w:r>
      <w:r w:rsidRPr="00FC195F">
        <w:t xml:space="preserve"> từ nhiều nguồn khác nhau như hoạt động giao thông, công nghiệp luyện kim, nhiên liệu hóa thạch, tái huyền phù bụi đất và các quá trình mài mòn cơ học. Các nguyên tố thường được quan tâm trong nghiên cứu </w:t>
      </w:r>
      <w:r w:rsidR="00193531" w:rsidRPr="00FC195F">
        <w:rPr>
          <w:szCs w:val="26"/>
        </w:rPr>
        <w:t>PM</w:t>
      </w:r>
      <w:r w:rsidR="00193531" w:rsidRPr="00FC195F">
        <w:rPr>
          <w:szCs w:val="26"/>
          <w:vertAlign w:val="subscript"/>
        </w:rPr>
        <w:t xml:space="preserve">2.5 </w:t>
      </w:r>
      <w:r w:rsidRPr="00FC195F">
        <w:t xml:space="preserve">bao gồm Al, Fe, Ca, Mg, Zn, Cu, Pb, Ni, Cr và Cd. Trong đó, một số kim loại như Fe, Al và Ca thường liên quan đến nguồn bụi đất, trong khi Zn, Cu và Pb phản ánh rõ ảnh hưởng của hoạt động </w:t>
      </w:r>
      <w:r w:rsidR="003568BD" w:rsidRPr="00FC195F">
        <w:t xml:space="preserve">công nghiệp </w:t>
      </w:r>
      <w:r w:rsidR="003568BD">
        <w:t xml:space="preserve">và quá trình </w:t>
      </w:r>
      <w:r w:rsidRPr="00FC195F">
        <w:t xml:space="preserve">giao thông </w:t>
      </w:r>
      <w:r w:rsidR="003568BD">
        <w:t>đô thị</w:t>
      </w:r>
      <w:r w:rsidRPr="00FC195F">
        <w:t>.</w:t>
      </w:r>
    </w:p>
    <w:p w14:paraId="2327584A" w14:textId="280838CF" w:rsidR="00505E96" w:rsidRPr="00FC195F" w:rsidRDefault="00505E96" w:rsidP="00193531">
      <w:r w:rsidRPr="00FC195F">
        <w:t xml:space="preserve">Trước khi phân tích, kim loại trong </w:t>
      </w:r>
      <w:r w:rsidR="00193531" w:rsidRPr="00FC195F">
        <w:rPr>
          <w:szCs w:val="26"/>
        </w:rPr>
        <w:t>PM</w:t>
      </w:r>
      <w:r w:rsidR="00193531" w:rsidRPr="00FC195F">
        <w:rPr>
          <w:szCs w:val="26"/>
          <w:vertAlign w:val="subscript"/>
        </w:rPr>
        <w:t>2.5</w:t>
      </w:r>
      <w:r w:rsidRPr="00FC195F">
        <w:t xml:space="preserve"> cần được chuyển về dạng hòa tan thông qua các phương pháp xử lý mẫu thích hợp. Quá trình này thường bao gồm phân hủy hoặc chiết hóa học bằng axit nhằm phá vỡ cấu trúc hạt và giải phóng kim loại khỏi màng lọc. Việc lựa chọn phương pháp xử lý mẫu cần đảm bảo </w:t>
      </w:r>
      <w:r w:rsidR="003568BD">
        <w:t xml:space="preserve">đáp ứng </w:t>
      </w:r>
      <w:r w:rsidR="00B14A7F">
        <w:t>độ thu hồi</w:t>
      </w:r>
      <w:r w:rsidRPr="00FC195F">
        <w:t xml:space="preserve"> cao và hạn chế nhiễm bẩn mẫu.</w:t>
      </w:r>
    </w:p>
    <w:p w14:paraId="4AE17AB6" w14:textId="58B525FD" w:rsidR="00505E96" w:rsidRPr="00FC195F" w:rsidRDefault="00505E96" w:rsidP="00193531">
      <w:r w:rsidRPr="00FC195F">
        <w:t xml:space="preserve">Các kỹ thuật phân tích kim loại trong </w:t>
      </w:r>
      <w:r w:rsidR="00193531" w:rsidRPr="00FC195F">
        <w:rPr>
          <w:szCs w:val="26"/>
        </w:rPr>
        <w:t>PM</w:t>
      </w:r>
      <w:r w:rsidR="00193531" w:rsidRPr="00FC195F">
        <w:rPr>
          <w:szCs w:val="26"/>
          <w:vertAlign w:val="subscript"/>
        </w:rPr>
        <w:t>2.5</w:t>
      </w:r>
      <w:r w:rsidRPr="00FC195F">
        <w:t xml:space="preserve"> hiện nay khá đa dạng, trong đó các phương pháp dựa trên plasma cảm ứng như ICP-OES và ICP-MS được sử dụng phổ biến nhờ khả năng phân tích đồng thời nhiều nguyên tố với độ nhạy cao. Kết quả phân tích kim loại không chỉ cung cấp thông tin về hàm lượng tuyệt đối của từng nguyên tố mà còn được sử dụng để xây dựng các chỉ thị nguồn, hệ số làm giàu và các mô hình tiếp nhận nguồn nhằm làm rõ đóng góp của từng nguồn phát thải.</w:t>
      </w:r>
    </w:p>
    <w:p w14:paraId="26109E43" w14:textId="79C6B291" w:rsidR="00505E96" w:rsidRPr="00FC195F" w:rsidRDefault="00505E96" w:rsidP="00193531">
      <w:r w:rsidRPr="00FC195F">
        <w:lastRenderedPageBreak/>
        <w:t xml:space="preserve">Trong nghiên cứu </w:t>
      </w:r>
      <w:r w:rsidR="00193531" w:rsidRPr="00FC195F">
        <w:rPr>
          <w:szCs w:val="26"/>
        </w:rPr>
        <w:t>PM</w:t>
      </w:r>
      <w:r w:rsidR="00193531" w:rsidRPr="00FC195F">
        <w:rPr>
          <w:szCs w:val="26"/>
          <w:vertAlign w:val="subscript"/>
        </w:rPr>
        <w:t>2.5</w:t>
      </w:r>
      <w:r w:rsidRPr="00FC195F">
        <w:t>, việc kết hợp dữ liệu kim loại với dữ liệu anion – cation và nồng độ khối lượng cho phép đánh giá một cách toàn diện đặc điểm ô nhiễm và cơ chế hình thành bụi mịn, đồng thời tạo cơ sở khoa học cho các giải pháp kiểm soát và quản lý chất lượng không khí.</w:t>
      </w:r>
    </w:p>
    <w:p w14:paraId="5D3E2760" w14:textId="69E98E98" w:rsidR="003325DA" w:rsidRPr="00FC195F" w:rsidRDefault="00D67C34">
      <w:pPr>
        <w:pStyle w:val="Heading2"/>
        <w:numPr>
          <w:ilvl w:val="1"/>
          <w:numId w:val="12"/>
        </w:numPr>
      </w:pPr>
      <w:bookmarkStart w:id="37" w:name="_Toc236601726"/>
      <w:r w:rsidRPr="00FC195F">
        <w:t xml:space="preserve">Các phương pháp xác định nguồn gốc ô nhiễm bụi mịn </w:t>
      </w:r>
      <w:r w:rsidR="00193531" w:rsidRPr="00FC195F">
        <w:t>PM</w:t>
      </w:r>
      <w:r w:rsidR="00193531" w:rsidRPr="00FC195F">
        <w:rPr>
          <w:vertAlign w:val="subscript"/>
        </w:rPr>
        <w:t>2.5</w:t>
      </w:r>
      <w:bookmarkEnd w:id="37"/>
    </w:p>
    <w:p w14:paraId="719DA710" w14:textId="00B6D59C" w:rsidR="00223BA1" w:rsidRPr="00FC195F" w:rsidRDefault="00223BA1" w:rsidP="00E833D4">
      <w:r w:rsidRPr="00FC195F">
        <w:t xml:space="preserve">Xác định nguồn gốc phát sinh bụi </w:t>
      </w:r>
      <w:r w:rsidR="00193531" w:rsidRPr="00FC195F">
        <w:rPr>
          <w:szCs w:val="26"/>
        </w:rPr>
        <w:t>PM</w:t>
      </w:r>
      <w:r w:rsidR="00193531" w:rsidRPr="00FC195F">
        <w:rPr>
          <w:szCs w:val="26"/>
          <w:vertAlign w:val="subscript"/>
        </w:rPr>
        <w:t>2.5</w:t>
      </w:r>
      <w:r w:rsidRPr="00FC195F">
        <w:t xml:space="preserve"> </w:t>
      </w:r>
      <w:r w:rsidR="003D5D7B">
        <w:t xml:space="preserve">được xem </w:t>
      </w:r>
      <w:r w:rsidRPr="00FC195F">
        <w:t xml:space="preserve">là một trong những </w:t>
      </w:r>
      <w:r w:rsidR="003D5D7B">
        <w:t>nội dung</w:t>
      </w:r>
      <w:r w:rsidRPr="00FC195F">
        <w:t xml:space="preserve"> quan trọng của các nghiên cứu </w:t>
      </w:r>
      <w:r w:rsidR="003D5D7B">
        <w:t>về</w:t>
      </w:r>
      <w:r w:rsidRPr="00FC195F">
        <w:t xml:space="preserve"> không khí, nhằm làm rõ đóng góp của từng </w:t>
      </w:r>
      <w:r w:rsidR="003D5D7B">
        <w:t xml:space="preserve">yếu tố </w:t>
      </w:r>
      <w:r w:rsidRPr="00FC195F">
        <w:t>nguồn phát thải và hỗ trợ xây dựng các giải pháp kiểm soát hiệu quả</w:t>
      </w:r>
      <w:r w:rsidR="003D5D7B">
        <w:t xml:space="preserve"> ô nhiễm</w:t>
      </w:r>
      <w:r w:rsidRPr="00FC195F">
        <w:t xml:space="preserve">. Do </w:t>
      </w:r>
      <w:r w:rsidR="003D5D7B">
        <w:t xml:space="preserve">bụi </w:t>
      </w:r>
      <w:r w:rsidR="00193531" w:rsidRPr="00FC195F">
        <w:rPr>
          <w:szCs w:val="26"/>
        </w:rPr>
        <w:t>PM</w:t>
      </w:r>
      <w:r w:rsidR="00193531" w:rsidRPr="00FC195F">
        <w:rPr>
          <w:szCs w:val="26"/>
          <w:vertAlign w:val="subscript"/>
        </w:rPr>
        <w:t>2.5</w:t>
      </w:r>
      <w:r w:rsidRPr="00FC195F">
        <w:t xml:space="preserve"> có nguồn gốc đa dạng</w:t>
      </w:r>
      <w:r w:rsidR="003D5D7B">
        <w:t>, phức tạp</w:t>
      </w:r>
      <w:r w:rsidRPr="00FC195F">
        <w:t>, bao gồm cả nguồn tự nhiên và nguồn nhân tạo, cũng như chịu ảnh hưởng</w:t>
      </w:r>
      <w:r w:rsidR="003D5D7B">
        <w:t xml:space="preserve"> trực tiếp</w:t>
      </w:r>
      <w:r w:rsidRPr="00FC195F">
        <w:t xml:space="preserve"> </w:t>
      </w:r>
      <w:r w:rsidR="003D5D7B">
        <w:t>từ</w:t>
      </w:r>
      <w:r w:rsidRPr="00FC195F">
        <w:t xml:space="preserve"> quá trình vận chuyển</w:t>
      </w:r>
      <w:r w:rsidR="003D5D7B">
        <w:t xml:space="preserve"> bụi</w:t>
      </w:r>
      <w:r w:rsidRPr="00FC195F">
        <w:t xml:space="preserve"> và biến đổi trong </w:t>
      </w:r>
      <w:r w:rsidR="003D5D7B">
        <w:t>không khí</w:t>
      </w:r>
      <w:r w:rsidRPr="00FC195F">
        <w:t>, việc xác định nguồn phát sinh đòi hỏi sự kết hợp của nhiều phương pháp tiếp cận khác nhau, từ phân tích thành phần hóa học đến các mô hình toán học và thống kê.</w:t>
      </w:r>
    </w:p>
    <w:p w14:paraId="5FBAA3F7" w14:textId="52E9DABB" w:rsidR="00223BA1" w:rsidRPr="00FC195F" w:rsidRDefault="00223BA1" w:rsidP="00E833D4">
      <w:r w:rsidRPr="00FC195F">
        <w:t xml:space="preserve">Về tổng thể, các phương pháp xác định nguồn </w:t>
      </w:r>
      <w:r w:rsidR="00193531" w:rsidRPr="00FC195F">
        <w:rPr>
          <w:szCs w:val="26"/>
        </w:rPr>
        <w:t>PM</w:t>
      </w:r>
      <w:r w:rsidR="00193531" w:rsidRPr="00FC195F">
        <w:rPr>
          <w:szCs w:val="26"/>
          <w:vertAlign w:val="subscript"/>
        </w:rPr>
        <w:t>2.5</w:t>
      </w:r>
      <w:r w:rsidRPr="00FC195F">
        <w:t xml:space="preserve"> có thể được chia thành ba nhóm </w:t>
      </w:r>
      <w:r w:rsidR="003D5D7B">
        <w:t xml:space="preserve">kỹ thuật </w:t>
      </w:r>
      <w:r w:rsidRPr="00FC195F">
        <w:t xml:space="preserve">chính: </w:t>
      </w:r>
    </w:p>
    <w:p w14:paraId="78D71E31" w14:textId="66263AB2" w:rsidR="00223BA1" w:rsidRPr="00FC195F" w:rsidRDefault="00223BA1">
      <w:pPr>
        <w:pStyle w:val="ListParagraph"/>
        <w:numPr>
          <w:ilvl w:val="0"/>
          <w:numId w:val="14"/>
        </w:numPr>
        <w:spacing w:line="312" w:lineRule="auto"/>
        <w:ind w:left="1077" w:hanging="357"/>
        <w:rPr>
          <w:rFonts w:ascii="Times New Roman" w:hAnsi="Times New Roman"/>
        </w:rPr>
      </w:pPr>
      <w:r w:rsidRPr="00FC195F">
        <w:rPr>
          <w:rFonts w:ascii="Times New Roman" w:hAnsi="Times New Roman"/>
        </w:rPr>
        <w:t xml:space="preserve">các phương pháp </w:t>
      </w:r>
      <w:r w:rsidR="003D5D7B">
        <w:rPr>
          <w:rFonts w:ascii="Times New Roman" w:hAnsi="Times New Roman"/>
        </w:rPr>
        <w:t xml:space="preserve">chỉ </w:t>
      </w:r>
      <w:r w:rsidRPr="00FC195F">
        <w:rPr>
          <w:rFonts w:ascii="Times New Roman" w:hAnsi="Times New Roman"/>
        </w:rPr>
        <w:t xml:space="preserve">dựa trên chỉ thị hóa học và </w:t>
      </w:r>
      <w:r w:rsidR="003D5D7B">
        <w:rPr>
          <w:rFonts w:ascii="Times New Roman" w:hAnsi="Times New Roman"/>
        </w:rPr>
        <w:t xml:space="preserve">các </w:t>
      </w:r>
      <w:r w:rsidRPr="00FC195F">
        <w:rPr>
          <w:rFonts w:ascii="Times New Roman" w:hAnsi="Times New Roman"/>
        </w:rPr>
        <w:t xml:space="preserve">tỷ lệ đặc trưng, </w:t>
      </w:r>
    </w:p>
    <w:p w14:paraId="721530A5" w14:textId="4009F114" w:rsidR="00223BA1" w:rsidRPr="00FC195F" w:rsidRDefault="00223BA1">
      <w:pPr>
        <w:pStyle w:val="ListParagraph"/>
        <w:numPr>
          <w:ilvl w:val="0"/>
          <w:numId w:val="14"/>
        </w:numPr>
        <w:spacing w:line="312" w:lineRule="auto"/>
        <w:ind w:left="1077" w:hanging="357"/>
        <w:rPr>
          <w:rFonts w:ascii="Times New Roman" w:hAnsi="Times New Roman"/>
        </w:rPr>
      </w:pPr>
      <w:r w:rsidRPr="00FC195F">
        <w:rPr>
          <w:rFonts w:ascii="Times New Roman" w:hAnsi="Times New Roman"/>
        </w:rPr>
        <w:t xml:space="preserve">các phương pháp mô hình tiếp nhận nguồn  </w:t>
      </w:r>
    </w:p>
    <w:p w14:paraId="6C877959" w14:textId="467A8D66" w:rsidR="00223BA1" w:rsidRPr="00FC195F" w:rsidRDefault="00223BA1">
      <w:pPr>
        <w:pStyle w:val="ListParagraph"/>
        <w:numPr>
          <w:ilvl w:val="0"/>
          <w:numId w:val="14"/>
        </w:numPr>
        <w:spacing w:line="312" w:lineRule="auto"/>
        <w:ind w:left="1077" w:hanging="357"/>
        <w:rPr>
          <w:rFonts w:ascii="Times New Roman" w:hAnsi="Times New Roman"/>
        </w:rPr>
      </w:pPr>
      <w:r w:rsidRPr="00FC195F">
        <w:rPr>
          <w:rFonts w:ascii="Times New Roman" w:hAnsi="Times New Roman"/>
        </w:rPr>
        <w:t xml:space="preserve">các phương pháp kết hợp với dữ liệu khí </w:t>
      </w:r>
      <w:r w:rsidR="003D5D7B">
        <w:rPr>
          <w:rFonts w:ascii="Times New Roman" w:hAnsi="Times New Roman"/>
        </w:rPr>
        <w:t xml:space="preserve">động học </w:t>
      </w:r>
      <w:r w:rsidRPr="00FC195F">
        <w:rPr>
          <w:rFonts w:ascii="Times New Roman" w:hAnsi="Times New Roman"/>
        </w:rPr>
        <w:t xml:space="preserve">và vận chuyển không khí. </w:t>
      </w:r>
    </w:p>
    <w:p w14:paraId="10DBB6A8" w14:textId="7CD29883" w:rsidR="003875AA" w:rsidRPr="00FC195F" w:rsidRDefault="00223BA1" w:rsidP="00E833D4">
      <w:r w:rsidRPr="00FC195F">
        <w:t>Mỗi nhóm phương pháp</w:t>
      </w:r>
      <w:r w:rsidR="003D5D7B">
        <w:t xml:space="preserve"> xác định</w:t>
      </w:r>
      <w:r w:rsidRPr="00FC195F">
        <w:t xml:space="preserve"> có ưu điểm và hạn chế riêng, </w:t>
      </w:r>
      <w:r w:rsidR="003D5D7B">
        <w:t xml:space="preserve">thông </w:t>
      </w:r>
      <w:r w:rsidRPr="00FC195F">
        <w:t xml:space="preserve">thường được sử dụng </w:t>
      </w:r>
      <w:r w:rsidR="003875AA">
        <w:t xml:space="preserve">đồng thời để </w:t>
      </w:r>
      <w:r w:rsidRPr="00FC195F">
        <w:t xml:space="preserve">bổ trợ cho nhau nhằm nâng cao </w:t>
      </w:r>
      <w:r w:rsidR="003875AA">
        <w:t xml:space="preserve">tính chính xác và </w:t>
      </w:r>
      <w:r w:rsidRPr="00FC195F">
        <w:t xml:space="preserve">độ tin cậy của </w:t>
      </w:r>
      <w:r w:rsidR="003875AA">
        <w:t xml:space="preserve">quá trình </w:t>
      </w:r>
      <w:r w:rsidRPr="00FC195F">
        <w:t>xác định nguồn.</w:t>
      </w:r>
    </w:p>
    <w:p w14:paraId="58DF941D" w14:textId="37D72D36" w:rsidR="00D67C34" w:rsidRPr="00FC195F" w:rsidRDefault="00223BA1">
      <w:pPr>
        <w:pStyle w:val="Heading3"/>
        <w:numPr>
          <w:ilvl w:val="2"/>
          <w:numId w:val="12"/>
        </w:numPr>
      </w:pPr>
      <w:bookmarkStart w:id="38" w:name="_Toc236601727"/>
      <w:r w:rsidRPr="00FC195F">
        <w:t>Phương pháp chỉ thỉ hoá học</w:t>
      </w:r>
      <w:bookmarkEnd w:id="38"/>
    </w:p>
    <w:p w14:paraId="0B8D05F4" w14:textId="098D3E1E" w:rsidR="00223BA1" w:rsidRPr="00FC195F" w:rsidRDefault="00223BA1" w:rsidP="00223BA1">
      <w:r w:rsidRPr="00FC195F">
        <w:t xml:space="preserve">Phương pháp chỉ thị hóa học dựa trên giả định rằng một số thành phần hóa học trong </w:t>
      </w:r>
      <w:r w:rsidR="00193531" w:rsidRPr="00FC195F">
        <w:rPr>
          <w:szCs w:val="26"/>
        </w:rPr>
        <w:t>PM</w:t>
      </w:r>
      <w:r w:rsidR="00193531" w:rsidRPr="00FC195F">
        <w:rPr>
          <w:szCs w:val="26"/>
          <w:vertAlign w:val="subscript"/>
        </w:rPr>
        <w:t>2.5</w:t>
      </w:r>
      <w:r w:rsidRPr="00FC195F">
        <w:t xml:space="preserve"> có thể được xem là “dấu vết” đặc trưng cho các nguồn phát thải nhất định. Việc phân tích sự hiện diện, hàm lượng và mối tương quan giữa các chỉ thị này cho phép suy luận sơ bộ về nguồn gốc của bụi mịn.</w:t>
      </w:r>
    </w:p>
    <w:p w14:paraId="37FCD49A" w14:textId="41553A2D" w:rsidR="00223BA1" w:rsidRPr="00FC195F" w:rsidRDefault="00223BA1" w:rsidP="00223BA1">
      <w:r w:rsidRPr="00FC195F">
        <w:t>Trong nhóm ion vô cơ tan trong nước, một số cặp ion thường được sử dụng làm chỉ thị nguồn. Ví dụ, sự đồng thời của Na</w:t>
      </w:r>
      <w:r w:rsidR="00193531" w:rsidRPr="00FC195F">
        <w:rPr>
          <w:vertAlign w:val="superscript"/>
        </w:rPr>
        <w:t>+</w:t>
      </w:r>
      <w:r w:rsidRPr="00FC195F">
        <w:t xml:space="preserve"> và Cl</w:t>
      </w:r>
      <w:r w:rsidR="00193531" w:rsidRPr="00FC195F">
        <w:rPr>
          <w:vertAlign w:val="superscript"/>
        </w:rPr>
        <w:t>-</w:t>
      </w:r>
      <w:r w:rsidRPr="00FC195F">
        <w:t xml:space="preserve"> với tỷ lệ gần với nước biển được xem là chỉ thị cho nguồn biển, trong khi sự thiếu hụt Cl</w:t>
      </w:r>
      <w:r w:rsidR="00193531" w:rsidRPr="00FC195F">
        <w:rPr>
          <w:vertAlign w:val="superscript"/>
        </w:rPr>
        <w:t>-</w:t>
      </w:r>
      <w:r w:rsidRPr="00FC195F">
        <w:t xml:space="preserve"> so với Na</w:t>
      </w:r>
      <w:r w:rsidR="00193531" w:rsidRPr="00FC195F">
        <w:rPr>
          <w:vertAlign w:val="superscript"/>
        </w:rPr>
        <w:t>+</w:t>
      </w:r>
      <w:r w:rsidRPr="00FC195F">
        <w:t xml:space="preserve"> có thể phản ánh quá trình mất clo trong khí quyển hoặc sự pha trộn với các nguồn khác. Ion K</w:t>
      </w:r>
      <w:r w:rsidR="00193531" w:rsidRPr="00FC195F">
        <w:rPr>
          <w:vertAlign w:val="superscript"/>
        </w:rPr>
        <w:t xml:space="preserve"> </w:t>
      </w:r>
      <w:r w:rsidRPr="00FC195F">
        <w:t>thường được sử dụng như chỉ thị cho hoạt động đốt sinh khối, đặc biệt khi kết hợp với nồng độ cao của các ion thứ cấp khác.</w:t>
      </w:r>
    </w:p>
    <w:p w14:paraId="15FF429C" w14:textId="1F69AABA" w:rsidR="00223BA1" w:rsidRPr="00FC195F" w:rsidRDefault="00223BA1" w:rsidP="00223BA1">
      <w:r w:rsidRPr="00FC195F">
        <w:lastRenderedPageBreak/>
        <w:t>Các ion SO</w:t>
      </w:r>
      <w:r w:rsidR="00193531" w:rsidRPr="00FC195F">
        <w:rPr>
          <w:vertAlign w:val="subscript"/>
        </w:rPr>
        <w:t>4</w:t>
      </w:r>
      <w:r w:rsidR="00193531" w:rsidRPr="00FC195F">
        <w:rPr>
          <w:vertAlign w:val="superscript"/>
        </w:rPr>
        <w:t>2-</w:t>
      </w:r>
      <w:r w:rsidRPr="00FC195F">
        <w:t>, NO</w:t>
      </w:r>
      <w:r w:rsidR="00193531" w:rsidRPr="00FC195F">
        <w:rPr>
          <w:vertAlign w:val="subscript"/>
        </w:rPr>
        <w:t>3</w:t>
      </w:r>
      <w:r w:rsidR="00193531" w:rsidRPr="00FC195F">
        <w:rPr>
          <w:vertAlign w:val="superscript"/>
        </w:rPr>
        <w:t>-</w:t>
      </w:r>
      <w:r w:rsidRPr="00FC195F">
        <w:t xml:space="preserve"> và NH</w:t>
      </w:r>
      <w:r w:rsidR="00193531" w:rsidRPr="00FC195F">
        <w:rPr>
          <w:vertAlign w:val="subscript"/>
        </w:rPr>
        <w:t>4</w:t>
      </w:r>
      <w:r w:rsidR="00193531" w:rsidRPr="00FC195F">
        <w:rPr>
          <w:vertAlign w:val="superscript"/>
        </w:rPr>
        <w:t>+</w:t>
      </w:r>
      <w:r w:rsidRPr="00FC195F">
        <w:t xml:space="preserve"> được sử dụng để đánh giá vai trò của bụi mịn thứ cấp hình thành từ các tiền chất khí. Tỷ lệ giữa NO</w:t>
      </w:r>
      <w:r w:rsidR="00F7619B" w:rsidRPr="00FC195F">
        <w:rPr>
          <w:vertAlign w:val="subscript"/>
        </w:rPr>
        <w:t>3</w:t>
      </w:r>
      <w:r w:rsidR="00F7619B" w:rsidRPr="00FC195F">
        <w:rPr>
          <w:vertAlign w:val="superscript"/>
        </w:rPr>
        <w:t>-</w:t>
      </w:r>
      <w:r w:rsidRPr="00FC195F">
        <w:t>/SO</w:t>
      </w:r>
      <w:r w:rsidR="00F7619B" w:rsidRPr="00FC195F">
        <w:rPr>
          <w:vertAlign w:val="subscript"/>
        </w:rPr>
        <w:t>4</w:t>
      </w:r>
      <w:r w:rsidR="00F7619B" w:rsidRPr="00FC195F">
        <w:rPr>
          <w:vertAlign w:val="superscript"/>
        </w:rPr>
        <w:t>2-</w:t>
      </w:r>
      <w:r w:rsidRPr="00FC195F">
        <w:rPr>
          <w:vertAlign w:val="superscript"/>
        </w:rPr>
        <w:t xml:space="preserve"> </w:t>
      </w:r>
      <w:r w:rsidRPr="00FC195F">
        <w:t>thường được dùng để phân biệt tương đối ảnh hưởng của nguồn giao thông và nguồn đốt nhiên liệu hóa thạch cố định, cũng như sự khác biệt giữa các điều kiện khí tượng và mùa trong năm.</w:t>
      </w:r>
    </w:p>
    <w:p w14:paraId="49B214D2" w14:textId="30102F5F" w:rsidR="00223BA1" w:rsidRDefault="00223BA1" w:rsidP="00223BA1">
      <w:r w:rsidRPr="00FC195F">
        <w:t xml:space="preserve">Đối với kim loại, các nguyên tố như Al, </w:t>
      </w:r>
      <w:r w:rsidR="003875AA">
        <w:t xml:space="preserve">Ca, </w:t>
      </w:r>
      <w:r w:rsidRPr="00FC195F">
        <w:t>Fe</w:t>
      </w:r>
      <w:r w:rsidR="003875AA">
        <w:t xml:space="preserve"> </w:t>
      </w:r>
      <w:r w:rsidRPr="00FC195F">
        <w:t xml:space="preserve">và Mg thường được xem là đại diện cho nguồn bụi đất và tái huyền phù, trong khi các kim loại </w:t>
      </w:r>
      <w:r w:rsidR="003875AA">
        <w:t xml:space="preserve">có hàm lượng nhỏ hơn </w:t>
      </w:r>
      <w:r w:rsidRPr="00FC195F">
        <w:t>như Zn, Cu, Pb, Ni và Cr thường liên quan đến hoạt động giao thông</w:t>
      </w:r>
      <w:r w:rsidR="003875AA">
        <w:t xml:space="preserve"> vận chuyển</w:t>
      </w:r>
      <w:r w:rsidRPr="00FC195F">
        <w:t xml:space="preserve"> và </w:t>
      </w:r>
      <w:r w:rsidR="003875AA">
        <w:t xml:space="preserve">các hoạt động </w:t>
      </w:r>
      <w:r w:rsidRPr="00FC195F">
        <w:t xml:space="preserve">công nghiệp. Việc phân tích mối tương quan </w:t>
      </w:r>
      <w:r w:rsidR="003875AA">
        <w:t xml:space="preserve">tuyến tính của </w:t>
      </w:r>
      <w:r w:rsidRPr="00FC195F">
        <w:t xml:space="preserve">các kim loại này </w:t>
      </w:r>
      <w:r w:rsidR="003875AA">
        <w:t xml:space="preserve">giúp cho quá trình </w:t>
      </w:r>
      <w:r w:rsidRPr="00FC195F">
        <w:t>nhận diện các nhóm nguồn có đặc trưng tương đồng.</w:t>
      </w:r>
    </w:p>
    <w:p w14:paraId="111BCF74" w14:textId="31E3F28F" w:rsidR="00223BA1" w:rsidRPr="00FC195F" w:rsidRDefault="00223BA1">
      <w:pPr>
        <w:pStyle w:val="Heading3"/>
        <w:numPr>
          <w:ilvl w:val="2"/>
          <w:numId w:val="12"/>
        </w:numPr>
      </w:pPr>
      <w:bookmarkStart w:id="39" w:name="_Toc236601728"/>
      <w:r w:rsidRPr="00FC195F">
        <w:t xml:space="preserve">Các mô hình tiếp nhận nguồn </w:t>
      </w:r>
      <w:r w:rsidR="00F7619B" w:rsidRPr="00FC195F">
        <w:t>PM</w:t>
      </w:r>
      <w:r w:rsidR="00F7619B" w:rsidRPr="00FC195F">
        <w:rPr>
          <w:vertAlign w:val="subscript"/>
        </w:rPr>
        <w:t>2.5</w:t>
      </w:r>
      <w:bookmarkEnd w:id="39"/>
    </w:p>
    <w:p w14:paraId="5B6A7BD5" w14:textId="6CEF342F" w:rsidR="00223BA1" w:rsidRPr="00FC195F" w:rsidRDefault="00223BA1" w:rsidP="00E833D4">
      <w:r w:rsidRPr="00FC195F">
        <w:t xml:space="preserve">Các mô hình tiếp nhận nguồn (receptor models) là nhóm phương pháp được sử dụng </w:t>
      </w:r>
      <w:r w:rsidR="003875AA">
        <w:t>chính</w:t>
      </w:r>
      <w:r w:rsidRPr="00FC195F">
        <w:t xml:space="preserve"> trong nghiên cứu </w:t>
      </w:r>
      <w:r w:rsidR="003875AA">
        <w:t xml:space="preserve">về vấn đề </w:t>
      </w:r>
      <w:r w:rsidRPr="00FC195F">
        <w:t>ô nhiễm không khí nói chung và PM</w:t>
      </w:r>
      <w:r w:rsidRPr="00FC195F">
        <w:rPr>
          <w:vertAlign w:val="subscript"/>
        </w:rPr>
        <w:t>2.5</w:t>
      </w:r>
      <w:r w:rsidRPr="00FC195F">
        <w:t xml:space="preserve"> nói riêng nhằm xác định và định lượng đóng góp của các nguồn </w:t>
      </w:r>
      <w:r w:rsidR="003875AA">
        <w:t xml:space="preserve">gốc </w:t>
      </w:r>
      <w:r w:rsidRPr="00FC195F">
        <w:t>phát thải tại điểm tiếp nhận. Khác với các mô hình phát thải (emission-based models), mô hình tiếp nhận nguồn không yêu cầu</w:t>
      </w:r>
      <w:r w:rsidR="003875AA">
        <w:t xml:space="preserve"> chính xác</w:t>
      </w:r>
      <w:r w:rsidRPr="00FC195F">
        <w:t xml:space="preserve"> thông tin chi tiết về lượng phát thải hay đặc điểm nguồn tại khu vực </w:t>
      </w:r>
      <w:r w:rsidR="003875AA">
        <w:t>lấy mẫu</w:t>
      </w:r>
      <w:r w:rsidRPr="00FC195F">
        <w:t xml:space="preserve">, mà dựa trên </w:t>
      </w:r>
      <w:r w:rsidR="003875AA">
        <w:t>số liệu</w:t>
      </w:r>
      <w:r w:rsidRPr="00FC195F">
        <w:t xml:space="preserve"> đo đạc thành phần hóa học của </w:t>
      </w:r>
      <w:r w:rsidR="003875AA">
        <w:t xml:space="preserve">bụi </w:t>
      </w:r>
      <w:r w:rsidR="00F7619B" w:rsidRPr="00FC195F">
        <w:t>PM</w:t>
      </w:r>
      <w:r w:rsidR="00F7619B" w:rsidRPr="00FC195F">
        <w:rPr>
          <w:vertAlign w:val="subscript"/>
        </w:rPr>
        <w:t>2.5</w:t>
      </w:r>
      <w:r w:rsidRPr="00FC195F">
        <w:t xml:space="preserve"> tại vị trí lấy mẫu. Điều này </w:t>
      </w:r>
      <w:r w:rsidR="003875AA">
        <w:t xml:space="preserve">mang đến lợi thế khi </w:t>
      </w:r>
      <w:r w:rsidRPr="00FC195F">
        <w:t>trong bối cảnh nhiều khu vực, bao gồm các đô thị và vùng đang phát triển, thiếu dữ liệu kiểm kê phát thải đầy đủ và cập nhật.</w:t>
      </w:r>
    </w:p>
    <w:p w14:paraId="7307E13C" w14:textId="1716C121" w:rsidR="00D67C34" w:rsidRPr="00FC195F" w:rsidRDefault="00223BA1" w:rsidP="00E833D4">
      <w:r w:rsidRPr="00FC195F">
        <w:t>Nguyên lý chung của các mô hình tiếp nhận nguồn là giả định rằng thành phần hóa học</w:t>
      </w:r>
      <w:r w:rsidR="003875AA">
        <w:t xml:space="preserve"> chính</w:t>
      </w:r>
      <w:r w:rsidRPr="00FC195F">
        <w:t xml:space="preserve"> của </w:t>
      </w:r>
      <w:r w:rsidR="003875AA">
        <w:t xml:space="preserve">bụi </w:t>
      </w:r>
      <w:r w:rsidR="00F7619B" w:rsidRPr="00FC195F">
        <w:t>PM</w:t>
      </w:r>
      <w:r w:rsidR="00F7619B" w:rsidRPr="00FC195F">
        <w:rPr>
          <w:vertAlign w:val="subscript"/>
        </w:rPr>
        <w:t>2.5</w:t>
      </w:r>
      <w:r w:rsidRPr="00FC195F">
        <w:t xml:space="preserve"> tại điểm tiếp nhận là kết quả của sự pha trộn tuyến tính từ nhiều nguồn</w:t>
      </w:r>
      <w:r w:rsidR="003875AA">
        <w:t xml:space="preserve"> không cố định</w:t>
      </w:r>
      <w:r w:rsidRPr="00FC195F">
        <w:t xml:space="preserve"> khác nhau, mỗi nguồn có một “dấu vân tay hóa học” tương đối </w:t>
      </w:r>
      <w:r w:rsidR="003875AA">
        <w:t>đặc trưng</w:t>
      </w:r>
      <w:r w:rsidRPr="00FC195F">
        <w:t xml:space="preserve"> trong khoảng thời </w:t>
      </w:r>
      <w:r w:rsidR="003875AA">
        <w:t>gian thu thập mẫu tại khu vực</w:t>
      </w:r>
      <w:r w:rsidRPr="00FC195F">
        <w:t xml:space="preserve"> nghiên cứu. Thông qua các </w:t>
      </w:r>
      <w:r w:rsidR="00817A41">
        <w:t>phương pháp sử dụng kỹ thuật</w:t>
      </w:r>
      <w:r w:rsidRPr="00FC195F">
        <w:t xml:space="preserve"> thống kê và toán học, các mô hình này cho phép tách hỗn hợp </w:t>
      </w:r>
      <w:r w:rsidR="00F7619B" w:rsidRPr="00FC195F">
        <w:t>PM</w:t>
      </w:r>
      <w:r w:rsidR="00F7619B" w:rsidRPr="00FC195F">
        <w:rPr>
          <w:vertAlign w:val="subscript"/>
        </w:rPr>
        <w:t>2.5</w:t>
      </w:r>
      <w:r w:rsidRPr="00FC195F">
        <w:t xml:space="preserve"> thành các nhân tố (factors) đại diện cho các nguồn tiềm năng và ước tính mức đóng góp</w:t>
      </w:r>
      <w:r w:rsidR="00817A41">
        <w:t xml:space="preserve"> đơn</w:t>
      </w:r>
      <w:r w:rsidRPr="00FC195F">
        <w:t xml:space="preserve"> của từng nguồn vào tổng nồng độ </w:t>
      </w:r>
      <w:r w:rsidR="00A553D9">
        <w:t xml:space="preserve">bụi </w:t>
      </w:r>
      <w:r w:rsidR="00F7619B" w:rsidRPr="00FC195F">
        <w:t>PM</w:t>
      </w:r>
      <w:r w:rsidR="00F7619B" w:rsidRPr="00FC195F">
        <w:rPr>
          <w:vertAlign w:val="subscript"/>
        </w:rPr>
        <w:t>2.5</w:t>
      </w:r>
      <w:r w:rsidRPr="00FC195F">
        <w:t>.</w:t>
      </w:r>
    </w:p>
    <w:p w14:paraId="15228323" w14:textId="53A47F48" w:rsidR="00054D56" w:rsidRPr="00FC195F" w:rsidRDefault="00F7619B">
      <w:pPr>
        <w:pStyle w:val="Heading4"/>
        <w:numPr>
          <w:ilvl w:val="3"/>
          <w:numId w:val="12"/>
        </w:numPr>
      </w:pPr>
      <w:r w:rsidRPr="00FC195F">
        <w:t xml:space="preserve">Phân tích </w:t>
      </w:r>
      <w:r w:rsidR="006F4594">
        <w:t xml:space="preserve">thừa số </w:t>
      </w:r>
      <w:r w:rsidRPr="00FC195F">
        <w:t>ma trận dương</w:t>
      </w:r>
      <w:r w:rsidR="00054D56" w:rsidRPr="00FC195F">
        <w:t xml:space="preserve"> (PMF)</w:t>
      </w:r>
    </w:p>
    <w:p w14:paraId="731AD1DB" w14:textId="4D278541" w:rsidR="00B73C6E" w:rsidRPr="00FC195F" w:rsidRDefault="00B73C6E" w:rsidP="00B73C6E">
      <w:r w:rsidRPr="00FC195F">
        <w:t>P</w:t>
      </w:r>
      <w:r w:rsidR="00F7619B" w:rsidRPr="00FC195F">
        <w:t xml:space="preserve">hân tích </w:t>
      </w:r>
      <w:r w:rsidR="006F4594">
        <w:t xml:space="preserve">thừa số </w:t>
      </w:r>
      <w:r w:rsidR="00F7619B" w:rsidRPr="00FC195F">
        <w:t>ma trận dương</w:t>
      </w:r>
      <w:r w:rsidRPr="00FC195F">
        <w:t xml:space="preserve"> (PMF) là </w:t>
      </w:r>
      <w:r w:rsidR="00A553D9">
        <w:t xml:space="preserve">một </w:t>
      </w:r>
      <w:r w:rsidRPr="00FC195F">
        <w:t xml:space="preserve">mô hình tiếp nhận nguồn được sử dụng </w:t>
      </w:r>
      <w:r w:rsidR="00A553D9">
        <w:t>nhiều</w:t>
      </w:r>
      <w:r w:rsidRPr="00FC195F">
        <w:t xml:space="preserve"> nhất hiện nay trong nghiên cứu ô nhiễm</w:t>
      </w:r>
      <w:r w:rsidR="00A553D9">
        <w:t xml:space="preserve"> không khí, đặc biệt là</w:t>
      </w:r>
      <w:r w:rsidRPr="00FC195F">
        <w:t xml:space="preserve"> bụi mịn </w:t>
      </w:r>
      <w:r w:rsidR="00F7619B" w:rsidRPr="00FC195F">
        <w:t>PM</w:t>
      </w:r>
      <w:r w:rsidR="00F7619B" w:rsidRPr="00FC195F">
        <w:rPr>
          <w:vertAlign w:val="subscript"/>
        </w:rPr>
        <w:t>2.5</w:t>
      </w:r>
      <w:r w:rsidRPr="00FC195F">
        <w:t xml:space="preserve">. PMF được Cơ quan Bảo vệ Môi trường Hoa Kỳ (U.S. EPA) khuyến nghị áp dụng trong các nghiên cứu </w:t>
      </w:r>
      <w:r w:rsidR="00A553D9">
        <w:t xml:space="preserve">cơ bản để </w:t>
      </w:r>
      <w:r w:rsidRPr="00FC195F">
        <w:t>xác định và định lượng nguồn ô nhiễm không khí nhờ khả năng xử lý dữ liệu đa thành phần, có xét đến sai số đo đạc và không yêu cầu thông tin nguồn đầu vào.</w:t>
      </w:r>
    </w:p>
    <w:p w14:paraId="62867824" w14:textId="48887DB2" w:rsidR="00B73C6E" w:rsidRPr="00FC195F" w:rsidRDefault="00B73C6E" w:rsidP="00E833D4">
      <w:r w:rsidRPr="00FC195F">
        <w:lastRenderedPageBreak/>
        <w:t xml:space="preserve"> Khác với các mô hình mô phỏng</w:t>
      </w:r>
      <w:r w:rsidR="00077CEC">
        <w:t xml:space="preserve"> với mục đích</w:t>
      </w:r>
      <w:r w:rsidRPr="00FC195F">
        <w:t xml:space="preserve"> phân bổ nguồn dựa trên kiểm kê phát thải, PMF tiếp cận vấn đề theo hướng </w:t>
      </w:r>
      <w:r w:rsidR="00F7619B" w:rsidRPr="00FC195F">
        <w:t>cố gắng làm giảm các điều kiện</w:t>
      </w:r>
      <w:r w:rsidR="001C60CD">
        <w:t xml:space="preserve"> trực tiếp</w:t>
      </w:r>
      <w:r w:rsidR="00F7619B" w:rsidRPr="00FC195F">
        <w:t xml:space="preserve"> ảnh hưởng đến nguồn gốc.PMF</w:t>
      </w:r>
      <w:r w:rsidRPr="00FC195F">
        <w:t xml:space="preserve"> sử dụng dữ liệu thành phần </w:t>
      </w:r>
      <w:r w:rsidR="001C60CD">
        <w:t xml:space="preserve">các chất </w:t>
      </w:r>
      <w:r w:rsidRPr="00FC195F">
        <w:t xml:space="preserve">hóa học </w:t>
      </w:r>
      <w:r w:rsidR="001C60CD">
        <w:t xml:space="preserve">trong bụi </w:t>
      </w:r>
      <w:r w:rsidR="00F7619B" w:rsidRPr="00FC195F">
        <w:t>PM</w:t>
      </w:r>
      <w:r w:rsidR="00F7619B" w:rsidRPr="00FC195F">
        <w:rPr>
          <w:vertAlign w:val="subscript"/>
        </w:rPr>
        <w:t>2.5</w:t>
      </w:r>
      <w:r w:rsidRPr="00FC195F">
        <w:t xml:space="preserve"> đo được tại khu vực nghiên cứu để phân tách hỗn hợp ô nhiễm thành các nhân tố đại diện cho các nguồn phát thải tiềm năng. Phương pháp này đặc biệt phù hợp trong bối cảnh thiếu dữ liệu phát thải chi tiết, vốn là tình trạng phổ biến tại nhiều khu vực đang phát triển.</w:t>
      </w:r>
    </w:p>
    <w:p w14:paraId="358625F1" w14:textId="1D757301" w:rsidR="00B73C6E" w:rsidRPr="00FC195F" w:rsidRDefault="00B73C6E" w:rsidP="00E833D4">
      <w:r w:rsidRPr="00FC195F">
        <w:t xml:space="preserve">Nguyên lý và cơ sở toán học của PMF: PMF dựa trên </w:t>
      </w:r>
      <w:r w:rsidR="001C60CD">
        <w:t>quá trình</w:t>
      </w:r>
      <w:r w:rsidRPr="00FC195F">
        <w:t xml:space="preserve"> phân tích ma trận dữ liệu nồng độ các </w:t>
      </w:r>
      <w:r w:rsidR="001C60CD">
        <w:t>chất</w:t>
      </w:r>
      <w:r w:rsidRPr="00FC195F">
        <w:t xml:space="preserve"> hóa học </w:t>
      </w:r>
      <w:r w:rsidR="001C60CD">
        <w:t xml:space="preserve">được định lượng </w:t>
      </w:r>
      <w:r w:rsidRPr="00FC195F">
        <w:t xml:space="preserve">trong </w:t>
      </w:r>
      <w:r w:rsidR="00F7619B" w:rsidRPr="00FC195F">
        <w:t>PM</w:t>
      </w:r>
      <w:r w:rsidR="00F7619B" w:rsidRPr="00FC195F">
        <w:rPr>
          <w:vertAlign w:val="subscript"/>
        </w:rPr>
        <w:t>2.5</w:t>
      </w:r>
      <w:r w:rsidRPr="00FC195F">
        <w:t xml:space="preserve"> tại điểm tiếp nhận thành tích của hai </w:t>
      </w:r>
      <w:r w:rsidR="001C60CD">
        <w:t xml:space="preserve">phần </w:t>
      </w:r>
      <w:r w:rsidRPr="00FC195F">
        <w:t xml:space="preserve">ma trận con: ma trận hồ sơ nguồn và ma trận đóng góp nguồn theo thời gian. Điểm khác biệt </w:t>
      </w:r>
      <w:r w:rsidR="001C60CD">
        <w:t>lớn nhất</w:t>
      </w:r>
      <w:r w:rsidRPr="00FC195F">
        <w:t xml:space="preserve"> của PMF so với các phương pháp thống kê truyền thống là ràng buộc các giá trị đều không âm và việc tích hợp trực tiếp thông tin sai số đo đạc vào hàm mục tiêu cần tối ưu.</w:t>
      </w:r>
      <w:r w:rsidR="00F7619B" w:rsidRPr="00FC195F">
        <w:t xml:space="preserve"> </w:t>
      </w:r>
      <w:r w:rsidRPr="00FC195F">
        <w:t xml:space="preserve">Nhờ đó, PMF cho phép tách các nguồn phát thải một cách ổn định hơn và giảm thiểu các nghiệm không thực tế. Việc xem xét sai số đo đạc giúp PMF xử lý tốt các dữ liệu có độ biến thiên cao, phù hợp với dữ liệu ion và kim loại trong </w:t>
      </w:r>
      <w:r w:rsidR="00F7619B" w:rsidRPr="00FC195F">
        <w:t>PM</w:t>
      </w:r>
      <w:r w:rsidR="00F7619B" w:rsidRPr="00FC195F">
        <w:rPr>
          <w:vertAlign w:val="subscript"/>
        </w:rPr>
        <w:t>2.5</w:t>
      </w:r>
      <w:r w:rsidRPr="00FC195F">
        <w:t xml:space="preserve"> vốn chịu ảnh hưởng của nhiều nguồn chồng lấn.</w:t>
      </w:r>
    </w:p>
    <w:p w14:paraId="1E61C081" w14:textId="3FBCDB6D" w:rsidR="00B73C6E" w:rsidRPr="00FC195F" w:rsidRDefault="00B73C6E" w:rsidP="00E833D4">
      <w:r w:rsidRPr="00FC195F">
        <w:t xml:space="preserve">Ưu điểm nổi bật của PMF trong nghiên cứu </w:t>
      </w:r>
      <w:r w:rsidR="00F7619B" w:rsidRPr="00FC195F">
        <w:t>PM</w:t>
      </w:r>
      <w:r w:rsidR="00F7619B" w:rsidRPr="00FC195F">
        <w:rPr>
          <w:vertAlign w:val="subscript"/>
        </w:rPr>
        <w:t>2.5</w:t>
      </w:r>
      <w:r w:rsidR="00190479" w:rsidRPr="00FC195F">
        <w:t xml:space="preserve">: </w:t>
      </w:r>
      <w:r w:rsidRPr="00FC195F">
        <w:t xml:space="preserve">PMF có nhiều ưu điểm khiến phương pháp này trở thành công cụ trung tâm trong các nghiên cứu xác định nguồn </w:t>
      </w:r>
      <w:r w:rsidR="00F7619B" w:rsidRPr="00FC195F">
        <w:t>PM</w:t>
      </w:r>
      <w:r w:rsidR="00F7619B" w:rsidRPr="00FC195F">
        <w:rPr>
          <w:vertAlign w:val="subscript"/>
        </w:rPr>
        <w:t>2.5</w:t>
      </w:r>
      <w:r w:rsidRPr="00FC195F">
        <w:t xml:space="preserve">. Thứ nhất, PMF không yêu cầu hồ sơ nguồn đầu vào, cho phép áp dụng tại các khu vực thiếu dữ liệu kiểm kê phát thải. Thứ hai, PMF cho phép định lượng đóng góp của từng nguồn vào tổng nồng độ </w:t>
      </w:r>
      <w:r w:rsidR="00F7619B" w:rsidRPr="00FC195F">
        <w:t>PM</w:t>
      </w:r>
      <w:r w:rsidR="00F7619B" w:rsidRPr="00FC195F">
        <w:rPr>
          <w:vertAlign w:val="subscript"/>
        </w:rPr>
        <w:t>2.5</w:t>
      </w:r>
      <w:r w:rsidRPr="00FC195F">
        <w:t xml:space="preserve"> theo thời gian, hỗ trợ phân tích xu hướng mùa vụ và ảnh hưởng của điều kiện khí tượng.</w:t>
      </w:r>
      <w:r w:rsidR="00190479" w:rsidRPr="00FC195F">
        <w:t xml:space="preserve"> </w:t>
      </w:r>
      <w:r w:rsidRPr="00FC195F">
        <w:t>Đặc biệt, PMF rất phù hợp với các nghiên cứu tập trung vào thành phần ion và kim loại, do các thành phần này có vai trò như chỉ thị hóa học giúp diễn giải các nhân tố nguồn. Việc kết hợp PMF với phân tích chỉ thị hóa học và hệ số làm giàu kim loại cho phép nâng cao độ tin cậy trong việc gán nhãn và diễn giải nguồn phát thải.</w:t>
      </w:r>
    </w:p>
    <w:p w14:paraId="73C4CBA6" w14:textId="72143202" w:rsidR="00054D56" w:rsidRPr="00FC195F" w:rsidRDefault="00B73C6E" w:rsidP="00190479">
      <w:r w:rsidRPr="00FC195F">
        <w:t>Giới hạn và thách thức khi áp dụng PMF</w:t>
      </w:r>
      <w:r w:rsidR="00190479" w:rsidRPr="00FC195F">
        <w:t xml:space="preserve">: </w:t>
      </w:r>
      <w:r w:rsidRPr="00FC195F">
        <w:t>Mặc dù có nhiều ưu điểm, PMF vẫn tồn tại một số hạn chế. Kết quả phân tích phụ thuộc vào chất lượng và số lượng dữ liệu đầu vào, cũng như việc lựa chọn số nhân tố phù hợp. Việc diễn giải các nhân tố nguồn đòi hỏi kiến thức sâu về đặc trưng hóa học của các nguồn phát thải và điều kiện địa phương.</w:t>
      </w:r>
      <w:r w:rsidR="00190479" w:rsidRPr="00FC195F">
        <w:t xml:space="preserve"> </w:t>
      </w:r>
      <w:r w:rsidRPr="00FC195F">
        <w:t xml:space="preserve">Ngoài ra, PMF không cung cấp trực tiếp thông tin về vị trí địa lý của nguồn phát thải và không mô phỏng quá trình vận chuyển hay biến đổi hóa học trong khí quyển. Do đó, kết quả PMF thường cần được kết hợp với dữ liệu khí tượng </w:t>
      </w:r>
      <w:r w:rsidRPr="00FC195F">
        <w:lastRenderedPageBreak/>
        <w:t>và các công cụ phân tích bổ trợ để tăng cường khả năng diễn giải.</w:t>
      </w:r>
      <w:r w:rsidR="00190479" w:rsidRPr="00FC195F">
        <w:t xml:space="preserve"> </w:t>
      </w:r>
      <w:r w:rsidR="00054D56" w:rsidRPr="00FC195F">
        <w:t xml:space="preserve">Các phương pháp mô phỏng phân bổ nguồn </w:t>
      </w:r>
      <w:r w:rsidR="00F7619B" w:rsidRPr="00FC195F">
        <w:t>PM</w:t>
      </w:r>
      <w:r w:rsidR="00F7619B" w:rsidRPr="00FC195F">
        <w:rPr>
          <w:vertAlign w:val="subscript"/>
        </w:rPr>
        <w:t>2.5</w:t>
      </w:r>
      <w:r w:rsidR="00054D56" w:rsidRPr="00FC195F">
        <w:t xml:space="preserve"> tích hợp trong mô hình chất lượng không khí</w:t>
      </w:r>
    </w:p>
    <w:p w14:paraId="6C1BE065" w14:textId="00BB2CDF" w:rsidR="00190479" w:rsidRPr="00FC195F" w:rsidRDefault="00190479">
      <w:pPr>
        <w:pStyle w:val="Heading4"/>
        <w:numPr>
          <w:ilvl w:val="3"/>
          <w:numId w:val="12"/>
        </w:numPr>
      </w:pPr>
      <w:r w:rsidRPr="00FC195F">
        <w:t>Các mô hình tiếp nhận nguồn khác</w:t>
      </w:r>
    </w:p>
    <w:p w14:paraId="47727730" w14:textId="10882F85" w:rsidR="00190479" w:rsidRPr="00FC195F" w:rsidRDefault="00F7619B" w:rsidP="00E833D4">
      <w:r w:rsidRPr="00FC195F">
        <w:t>Phân tích thành phần chính (PCA) và Phân tích nhân tố</w:t>
      </w:r>
      <w:r w:rsidR="00190479" w:rsidRPr="00FC195F">
        <w:t xml:space="preserve"> (FA): PCA và FA là các phương pháp</w:t>
      </w:r>
      <w:r w:rsidR="00643FCC">
        <w:t xml:space="preserve"> sử dụng kỹ thuật</w:t>
      </w:r>
      <w:r w:rsidR="00190479" w:rsidRPr="00FC195F">
        <w:t xml:space="preserve"> thống kê đa biến </w:t>
      </w:r>
      <w:r w:rsidR="00643FCC">
        <w:t>áp dụng</w:t>
      </w:r>
      <w:r w:rsidR="00190479" w:rsidRPr="00FC195F">
        <w:t xml:space="preserve"> như công cụ phân tích thăm dò nhằm nhận diện các nhóm thành phần hóa học có mối tương quan cao trong </w:t>
      </w:r>
      <w:r w:rsidRPr="00FC195F">
        <w:t>PM</w:t>
      </w:r>
      <w:r w:rsidRPr="00FC195F">
        <w:rPr>
          <w:vertAlign w:val="subscript"/>
        </w:rPr>
        <w:t>2.5</w:t>
      </w:r>
      <w:r w:rsidR="00190479" w:rsidRPr="00FC195F">
        <w:t xml:space="preserve">. Các phương pháp này được sử dụng ở </w:t>
      </w:r>
      <w:r w:rsidR="00643FCC">
        <w:t>giai đoạn khảo sát quy trình</w:t>
      </w:r>
      <w:r w:rsidR="00190479" w:rsidRPr="00FC195F">
        <w:t xml:space="preserve"> nghiên cứu để định hướng số nhân tố và hỗ trợ diễn giải kết quả PMF. Tuy nhiên, PCA/FA không cung cấp thông tin định lượng về đóng góp nguồn và không xét đến sai số đo đạc, do đó chỉ đóng vai trò bổ trợ và không thay thế được PMF trong các nghiên cứu định lượng.</w:t>
      </w:r>
    </w:p>
    <w:p w14:paraId="7590BA67" w14:textId="074E4749" w:rsidR="00190479" w:rsidRPr="00FC195F" w:rsidRDefault="00F7619B" w:rsidP="00E833D4">
      <w:r w:rsidRPr="00FC195F">
        <w:t xml:space="preserve">Cân bằng khối lượng hóa học (CMB): </w:t>
      </w:r>
      <w:r w:rsidR="00190479" w:rsidRPr="00FC195F">
        <w:t xml:space="preserve">CMB là mô hình tiếp nhận nguồn dựa trên cân bằng khối lượng, sử dụng hồ sơ nguồn đầu vào để ước tính </w:t>
      </w:r>
      <w:r w:rsidR="00643FCC">
        <w:t xml:space="preserve">tỷ lệ </w:t>
      </w:r>
      <w:r w:rsidR="00190479" w:rsidRPr="00FC195F">
        <w:t xml:space="preserve">đóng góp của từng </w:t>
      </w:r>
      <w:r w:rsidR="00643FCC">
        <w:t xml:space="preserve">yếu tố </w:t>
      </w:r>
      <w:r w:rsidR="00190479" w:rsidRPr="00FC195F">
        <w:t>nguồn phát thải. Mặc dù CMB có nền tảng vật lý rõ ràng, việc áp dụng phương pháp này bị hạn chế bởi sự thiếu hụt hồ sơ nguồn phù hợp với điều kiện địa phương. Trong nhiều nghiên cứu, CMB được sử dụng để kiểm chứng hoặc so sánh với kết quả PMF khi hồ sơ nguồn sẵn có, nhưng không được xem là phương pháp chính trong bối cảnh thiếu dữ liệu phát thải chi tiết.</w:t>
      </w:r>
    </w:p>
    <w:p w14:paraId="6A52D8BE" w14:textId="08D0E771" w:rsidR="00190479" w:rsidRPr="00FC195F" w:rsidRDefault="00544784" w:rsidP="00E833D4">
      <w:r w:rsidRPr="00FC195F">
        <w:t>Định lượng nguồn thải (UNMIX)</w:t>
      </w:r>
      <w:r w:rsidR="00190479" w:rsidRPr="00FC195F">
        <w:t xml:space="preserve">: UNMIX là một mô hình tiếp nhận nguồn khác do EPA phát triển, dựa trên phân tích hình học của dữ liệu nồng độ. Mặc dù có khả năng xác định số nguồn và hồ sơ nguồn, UNMIX ít được sử dụng hơn PMF do yêu cầu dữ liệu nghiêm ngặt và hạn chế trong xử lý dữ liệu có sai số lớn. Các công cụ khác nhìn chung chỉ đóng vai trò </w:t>
      </w:r>
      <w:r w:rsidR="00643FCC">
        <w:t xml:space="preserve">quan trọng trong </w:t>
      </w:r>
      <w:r w:rsidR="00190479" w:rsidRPr="00FC195F">
        <w:t xml:space="preserve">hỗ trợ trong việc xác định nguồn và không phổ biến bằng PMF trong các nghiên cứu </w:t>
      </w:r>
      <w:r w:rsidR="00643FCC">
        <w:t xml:space="preserve">về bụi </w:t>
      </w:r>
      <w:r w:rsidR="00190479" w:rsidRPr="00FC195F">
        <w:t>PM</w:t>
      </w:r>
      <w:r w:rsidR="00190479" w:rsidRPr="00FC195F">
        <w:rPr>
          <w:vertAlign w:val="subscript"/>
        </w:rPr>
        <w:t xml:space="preserve">2.5 </w:t>
      </w:r>
      <w:r w:rsidR="00190479" w:rsidRPr="00FC195F">
        <w:t>hiện đại.</w:t>
      </w:r>
    </w:p>
    <w:p w14:paraId="7E7AB94E" w14:textId="418F788A" w:rsidR="00190479" w:rsidRPr="00FC195F" w:rsidRDefault="00190479">
      <w:pPr>
        <w:pStyle w:val="Heading3"/>
        <w:numPr>
          <w:ilvl w:val="2"/>
          <w:numId w:val="12"/>
        </w:numPr>
      </w:pPr>
      <w:bookmarkStart w:id="40" w:name="_Toc236601729"/>
      <w:r w:rsidRPr="00FC195F">
        <w:t>Các phương pháp mô phỏng phân bổ nguồn PM</w:t>
      </w:r>
      <w:r w:rsidRPr="00FC195F">
        <w:rPr>
          <w:vertAlign w:val="subscript"/>
        </w:rPr>
        <w:t xml:space="preserve">2.5 </w:t>
      </w:r>
      <w:r w:rsidRPr="00FC195F">
        <w:t>tích hợp trong mô hình chất lượng không khí</w:t>
      </w:r>
      <w:bookmarkEnd w:id="40"/>
    </w:p>
    <w:p w14:paraId="3344EF44" w14:textId="3810219F" w:rsidR="00054D56" w:rsidRPr="00FC195F" w:rsidRDefault="00054D56" w:rsidP="00190479">
      <w:r w:rsidRPr="00FC195F">
        <w:t>Trong những năm gần đây, bên cạnh các mô hình tiếp nhận nguồn dựa trên dữ liệu quan trắc tại điểm tiếp nhận, các phương pháp mô phỏng phân bổ nguồn PM</w:t>
      </w:r>
      <w:r w:rsidRPr="00FC195F">
        <w:rPr>
          <w:vertAlign w:val="subscript"/>
        </w:rPr>
        <w:t>2.5</w:t>
      </w:r>
      <w:r w:rsidRPr="00FC195F">
        <w:t xml:space="preserve"> tích hợp trong mô hình chất lượng không khí đã được phát triển mạnh mẽ. Nhóm phương pháp này cho phép mô phỏng đồng thời quá trình phát thải, vận chuyển, biến đổi hóa học và phân bổ đóng góp nguồn của PM</w:t>
      </w:r>
      <w:r w:rsidRPr="00FC195F">
        <w:rPr>
          <w:vertAlign w:val="subscript"/>
        </w:rPr>
        <w:t xml:space="preserve">2.5 </w:t>
      </w:r>
      <w:r w:rsidRPr="00FC195F">
        <w:t>trong cùng một khung mô hình thống nhất, qua đó cung cấp cái nhìn toàn diện về nguồn gốc ô nhiễm theo không gian và thời gian.</w:t>
      </w:r>
    </w:p>
    <w:p w14:paraId="1D50B827" w14:textId="77777777" w:rsidR="009C38BA" w:rsidRDefault="00054D56" w:rsidP="009C38BA">
      <w:r w:rsidRPr="00FC195F">
        <w:lastRenderedPageBreak/>
        <w:t xml:space="preserve">Khác với các mô hình tiếp nhận nguồn, các phương pháp mô phỏng phân bổ nguồn tiếp cận vấn đề theo hướng từ nguồn đến điểm tiếp nhận, sử dụng kiểm kê phát thải làm dữ liệu đầu vào và theo dõi sự đóng góp của từng nguồn hoặc từng khu vực phát thải trong suốt </w:t>
      </w:r>
      <w:r w:rsidR="00643FCC">
        <w:t xml:space="preserve">thời gian </w:t>
      </w:r>
      <w:r w:rsidRPr="00FC195F">
        <w:t xml:space="preserve">quá trình </w:t>
      </w:r>
      <w:r w:rsidR="00643FCC">
        <w:t xml:space="preserve">bụi </w:t>
      </w:r>
      <w:r w:rsidR="00643FCC" w:rsidRPr="00FC195F">
        <w:t>PM</w:t>
      </w:r>
      <w:r w:rsidR="00643FCC" w:rsidRPr="00FC195F">
        <w:rPr>
          <w:vertAlign w:val="subscript"/>
        </w:rPr>
        <w:t xml:space="preserve">2.5 </w:t>
      </w:r>
      <w:r w:rsidR="00643FCC">
        <w:t xml:space="preserve">được </w:t>
      </w:r>
      <w:r w:rsidRPr="00FC195F">
        <w:t xml:space="preserve">vận chuyển và biến đổi trong </w:t>
      </w:r>
      <w:r w:rsidR="00643FCC">
        <w:t>không khí</w:t>
      </w:r>
      <w:r w:rsidRPr="00FC195F">
        <w:t>. Điều này đặc biệt hữu ích trong việc đánh giá vai trò của vận chuyển tầm xa, đóng góp liên vùng và tác động của các kịch bản kiểm soát phát thải.</w:t>
      </w:r>
    </w:p>
    <w:p w14:paraId="1A6A85A2" w14:textId="02C010CA" w:rsidR="004F50A1" w:rsidRPr="00FC195F" w:rsidRDefault="004F50A1" w:rsidP="009C38BA">
      <w:pPr>
        <w:pStyle w:val="Heading4"/>
        <w:numPr>
          <w:ilvl w:val="3"/>
          <w:numId w:val="12"/>
        </w:numPr>
      </w:pPr>
      <w:r w:rsidRPr="00FC195F">
        <w:t>Hệ Mô hình Nghiên cứu và Dự báo Thời tiết (WRF) – Mô hình Chất lượng Không khí Đa quy mô (CMAQ)</w:t>
      </w:r>
    </w:p>
    <w:p w14:paraId="1B11B123" w14:textId="0BD68E17" w:rsidR="004F50A1" w:rsidRDefault="004F50A1" w:rsidP="004F50A1">
      <w:pPr>
        <w:rPr>
          <w:szCs w:val="26"/>
        </w:rPr>
      </w:pPr>
      <w:r w:rsidRPr="00FC195F">
        <w:rPr>
          <w:szCs w:val="26"/>
        </w:rPr>
        <w:t xml:space="preserve">Trong nghiên cứu này, mô hình Chất lượng không khí đa </w:t>
      </w:r>
      <w:r w:rsidR="00544784" w:rsidRPr="00FC195F">
        <w:rPr>
          <w:szCs w:val="26"/>
        </w:rPr>
        <w:t>quy mô</w:t>
      </w:r>
      <w:r w:rsidRPr="00FC195F">
        <w:rPr>
          <w:szCs w:val="26"/>
        </w:rPr>
        <w:t xml:space="preserve"> (CMAQ) phiên bản 5.3.3 đã được </w:t>
      </w:r>
      <w:r w:rsidR="00643FCC">
        <w:rPr>
          <w:szCs w:val="26"/>
        </w:rPr>
        <w:t>áp dụng</w:t>
      </w:r>
      <w:r w:rsidRPr="00FC195F">
        <w:rPr>
          <w:szCs w:val="26"/>
        </w:rPr>
        <w:t xml:space="preserve"> để mô phỏng các biến thể không gian-thời gian của </w:t>
      </w:r>
      <w:r w:rsidR="00643FCC">
        <w:rPr>
          <w:szCs w:val="26"/>
        </w:rPr>
        <w:t xml:space="preserve">bụi </w:t>
      </w:r>
      <w:r w:rsidRPr="00FC195F">
        <w:rPr>
          <w:szCs w:val="26"/>
        </w:rPr>
        <w:t>PM</w:t>
      </w:r>
      <w:r w:rsidRPr="00FC195F">
        <w:rPr>
          <w:szCs w:val="26"/>
          <w:vertAlign w:val="subscript"/>
        </w:rPr>
        <w:t xml:space="preserve">2.5 </w:t>
      </w:r>
      <w:r w:rsidRPr="00FC195F">
        <w:rPr>
          <w:szCs w:val="26"/>
        </w:rPr>
        <w:t xml:space="preserve">trong miền mô hình hóa </w:t>
      </w:r>
      <w:r w:rsidRPr="00FC195F">
        <w:rPr>
          <w:szCs w:val="26"/>
        </w:rPr>
        <w:fldChar w:fldCharType="begin"/>
      </w:r>
      <w:r w:rsidR="00D452F8">
        <w:rPr>
          <w:szCs w:val="26"/>
        </w:rPr>
        <w:instrText xml:space="preserve"> ADDIN EN.CITE &lt;EndNote&gt;&lt;Cite&gt;&lt;Author&gt;Chantaraprachoom&lt;/Author&gt;&lt;Year&gt;2024&lt;/Year&gt;&lt;RecNum&gt;98&lt;/RecNum&gt;&lt;DisplayText&gt;[54]&lt;/DisplayText&gt;&lt;record&gt;&lt;rec-number&gt;98&lt;/rec-number&gt;&lt;foreign-keys&gt;&lt;key app="EN" db-id="vd9trvtezxrvdge5ssz5fedtf0afde5a5wxd" timestamp="1750844982"&gt;98&lt;/key&gt;&lt;/foreign-keys&gt;&lt;ref-type name="Journal Article"&gt;17&lt;/ref-type&gt;&lt;contributors&gt;&lt;authors&gt;&lt;author&gt;Chantaraprachoom, Nanthapong&lt;/author&gt;&lt;author&gt;Shimadera, Hikari&lt;/author&gt;&lt;author&gt;Uranishi, Katsushige&lt;/author&gt;&lt;author&gt;Mui, Luong Viet&lt;/author&gt;&lt;author&gt;Matsuo, Tomohito&lt;/author&gt;&lt;author&gt;Kondo, Akira&lt;/author&gt;&lt;/authors&gt;&lt;/contributors&gt;&lt;titles&gt;&lt;title&gt;A Nation-by-Nation Assessment of the Contribution of Southeast Asian Open Biomass Burning to PM2. 5 in Thailand Using the Community Multiscale Air Quality-Integrated Source Apportionment Method Model&lt;/title&gt;&lt;secondary-title&gt;Atmosphere&lt;/secondary-title&gt;&lt;/titles&gt;&lt;periodical&gt;&lt;full-title&gt;Atmosphere&lt;/full-title&gt;&lt;/periodical&gt;&lt;pages&gt;1358&lt;/pages&gt;&lt;volume&gt;15&lt;/volume&gt;&lt;number&gt;11&lt;/number&gt;&lt;dates&gt;&lt;year&gt;2024&lt;/year&gt;&lt;/dates&gt;&lt;isbn&gt;2073-4433&lt;/isbn&gt;&lt;urls&gt;&lt;/urls&gt;&lt;electronic-resource-num&gt;10.3390/atmos15111358&lt;/electronic-resource-num&gt;&lt;/record&gt;&lt;/Cite&gt;&lt;/EndNote&gt;</w:instrText>
      </w:r>
      <w:r w:rsidRPr="00FC195F">
        <w:rPr>
          <w:szCs w:val="26"/>
        </w:rPr>
        <w:fldChar w:fldCharType="separate"/>
      </w:r>
      <w:r w:rsidR="00D452F8">
        <w:rPr>
          <w:noProof/>
          <w:szCs w:val="26"/>
        </w:rPr>
        <w:t>[</w:t>
      </w:r>
      <w:hyperlink w:anchor="_ENREF_54" w:tooltip="Chantaraprachoom, 2024 #98" w:history="1">
        <w:r w:rsidR="00BD5BFD">
          <w:rPr>
            <w:noProof/>
            <w:szCs w:val="26"/>
          </w:rPr>
          <w:t>54</w:t>
        </w:r>
      </w:hyperlink>
      <w:r w:rsidR="00D452F8">
        <w:rPr>
          <w:noProof/>
          <w:szCs w:val="26"/>
        </w:rPr>
        <w:t>]</w:t>
      </w:r>
      <w:r w:rsidRPr="00FC195F">
        <w:rPr>
          <w:szCs w:val="26"/>
        </w:rPr>
        <w:fldChar w:fldCharType="end"/>
      </w:r>
      <w:r w:rsidRPr="00FC195F">
        <w:rPr>
          <w:szCs w:val="26"/>
        </w:rPr>
        <w:t>. Độ phân giải</w:t>
      </w:r>
      <w:r w:rsidR="00643FCC">
        <w:rPr>
          <w:szCs w:val="26"/>
        </w:rPr>
        <w:t xml:space="preserve"> sơ bộ</w:t>
      </w:r>
      <w:r w:rsidRPr="00FC195F">
        <w:rPr>
          <w:szCs w:val="26"/>
        </w:rPr>
        <w:t xml:space="preserve"> lưới ngang của miền là 45× 45 km và số ô lưới là 192 × 129. Cơ chế hóa học do </w:t>
      </w:r>
      <w:r w:rsidR="00E94C9B" w:rsidRPr="00E94C9B">
        <w:rPr>
          <w:szCs w:val="26"/>
        </w:rPr>
        <w:t xml:space="preserve">Trung tâm Nghiên cứu Ô nhiễm Không khí Toàn tiểu bang thuộc Đại học California </w:t>
      </w:r>
      <w:r w:rsidRPr="00FC195F">
        <w:rPr>
          <w:szCs w:val="26"/>
        </w:rPr>
        <w:t>(SAPRC)</w:t>
      </w:r>
      <w:r w:rsidR="00E94C9B">
        <w:rPr>
          <w:szCs w:val="26"/>
        </w:rPr>
        <w:fldChar w:fldCharType="begin"/>
      </w:r>
      <w:r w:rsidR="00D452F8">
        <w:rPr>
          <w:szCs w:val="26"/>
        </w:rPr>
        <w:instrText xml:space="preserve"> ADDIN EN.CITE &lt;EndNote&gt;&lt;Cite&gt;&lt;Author&gt;Guderian&lt;/Author&gt;&lt;Year&gt;1985&lt;/Year&gt;&lt;RecNum&gt;277&lt;/RecNum&gt;&lt;DisplayText&gt;[55]&lt;/DisplayText&gt;&lt;record&gt;&lt;rec-number&gt;277&lt;/rec-number&gt;&lt;foreign-keys&gt;&lt;key app="EN" db-id="vd9trvtezxrvdge5ssz5fedtf0afde5a5wxd" timestamp="1778723094"&gt;277&lt;/key&gt;&lt;/foreign-keys&gt;&lt;ref-type name="Book"&gt;6&lt;/ref-type&gt;&lt;contributors&gt;&lt;authors&gt;&lt;author&gt;Guderian, Robert&lt;/author&gt;&lt;/authors&gt;&lt;/contributors&gt;&lt;titles&gt;&lt;title&gt;Air pollution by photochemical oxidants: formation, transport, control, and effects on plants&lt;/title&gt;&lt;/titles&gt;&lt;dates&gt;&lt;year&gt;1985&lt;/year&gt;&lt;/dates&gt;&lt;publisher&gt;Springer&lt;/publisher&gt;&lt;isbn&gt;3540139664&lt;/isbn&gt;&lt;urls&gt;&lt;/urls&gt;&lt;/record&gt;&lt;/Cite&gt;&lt;/EndNote&gt;</w:instrText>
      </w:r>
      <w:r w:rsidR="00E94C9B">
        <w:rPr>
          <w:szCs w:val="26"/>
        </w:rPr>
        <w:fldChar w:fldCharType="separate"/>
      </w:r>
      <w:r w:rsidR="00D452F8">
        <w:rPr>
          <w:noProof/>
          <w:szCs w:val="26"/>
        </w:rPr>
        <w:t>[</w:t>
      </w:r>
      <w:hyperlink w:anchor="_ENREF_55" w:tooltip="Guderian, 1985 #277" w:history="1">
        <w:r w:rsidR="00BD5BFD">
          <w:rPr>
            <w:noProof/>
            <w:szCs w:val="26"/>
          </w:rPr>
          <w:t>55</w:t>
        </w:r>
      </w:hyperlink>
      <w:r w:rsidR="00D452F8">
        <w:rPr>
          <w:noProof/>
          <w:szCs w:val="26"/>
        </w:rPr>
        <w:t>]</w:t>
      </w:r>
      <w:r w:rsidR="00E94C9B">
        <w:rPr>
          <w:szCs w:val="26"/>
        </w:rPr>
        <w:fldChar w:fldCharType="end"/>
      </w:r>
      <w:r w:rsidRPr="00FC195F">
        <w:rPr>
          <w:szCs w:val="26"/>
        </w:rPr>
        <w:t xml:space="preserve"> (phiên bản 07TC) phát triển và mô-đun </w:t>
      </w:r>
      <w:r w:rsidR="00622643">
        <w:rPr>
          <w:szCs w:val="26"/>
        </w:rPr>
        <w:t xml:space="preserve">sol khí </w:t>
      </w:r>
      <w:r w:rsidRPr="00FC195F">
        <w:rPr>
          <w:szCs w:val="26"/>
        </w:rPr>
        <w:t xml:space="preserve">với hóa học nước đã được sử dụng. Các điều kiện biên được sử dụng có nguồn gốc từ đầu ra của Mô hình khí hậu cộng đồng toàn bộ khí quyển (WACCM). Đầu vào trường khí tượng cho mô hình CMAQ-ISAM được tạo ra bằng cách sử dụng mô hình Nghiên cứu và dự báo thời tiết (WRF) phiên bản 4.3. Các tùy chọn vật lý và động lực học sau đây được sử dụng để mô phỏng WRF: sơ đồ vi vật lý mô men kép Morrison, mô hình truyền bức xạ nhanh cho các mô hình khí hậu toàn cầu đối với bức xạ sóng dài và sóng ngắn, sơ đồ lớp bề mặt MYNN, mô hình bề mặt Noahland, sơ đồ lớp ranh giới hành tinh (PBL) MYNN3 và sơ đồ tích mây tổng hợp 3D Grell. </w:t>
      </w:r>
      <w:r w:rsidR="00731235">
        <w:rPr>
          <w:szCs w:val="26"/>
        </w:rPr>
        <w:t xml:space="preserve"> </w:t>
      </w:r>
    </w:p>
    <w:p w14:paraId="68145D0D" w14:textId="3F8A23F2" w:rsidR="00FD5BB4" w:rsidRDefault="00FD5BB4" w:rsidP="004F50A1">
      <w:pPr>
        <w:rPr>
          <w:szCs w:val="26"/>
        </w:rPr>
      </w:pPr>
      <w:r w:rsidRPr="00FD5BB4">
        <w:rPr>
          <w:szCs w:val="26"/>
        </w:rPr>
        <w:t>Dữ liệu ban đầu và điều kiện biên khí tượng thường được khai thác từ các bộ tái phân tích toàn cầu như FNL (Final Analysis) hoặc ERA5 do Trung tâm Dự báo Môi trường Quốc gia Hoa Kỳ và Trung tâm Dự báo Thời tiết Trung hạn Châu Âu cung cấp. Ngoài ra, các dữ liệu địa lý như địa hình, lớp phủ bề mặt, sử dụng đất được lấy từ cơ sở dữ liệu toàn cầu (USGS hoặc MODIS). Kết quả đầu ra của WRF bao gồm các trường khí tượng như nhiệt độ, gió, độ ẩm, bức xạ… được xử lý qua bộ tiền xử lý (MCIP) để làm đầu vào cho CMAQ.</w:t>
      </w:r>
    </w:p>
    <w:p w14:paraId="32171237" w14:textId="551A7B4F" w:rsidR="00731235" w:rsidRPr="00731235" w:rsidRDefault="00731235" w:rsidP="009C38BA">
      <w:pPr>
        <w:spacing w:before="0"/>
        <w:ind w:firstLine="0"/>
        <w:jc w:val="center"/>
      </w:pPr>
      <w:r>
        <w:rPr>
          <w:noProof/>
        </w:rPr>
        <w:lastRenderedPageBreak/>
        <w:drawing>
          <wp:inline distT="0" distB="0" distL="0" distR="0" wp14:anchorId="693CE4D5" wp14:editId="0A199237">
            <wp:extent cx="4562329" cy="2521692"/>
            <wp:effectExtent l="0" t="0" r="0" b="0"/>
            <wp:docPr id="169978156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email">
                      <a:extLst>
                        <a:ext uri="{28A0092B-C50C-407E-A947-70E740481C1C}">
                          <a14:useLocalDpi xmlns:a14="http://schemas.microsoft.com/office/drawing/2010/main"/>
                        </a:ext>
                      </a:extLst>
                    </a:blip>
                    <a:srcRect/>
                    <a:stretch>
                      <a:fillRect/>
                    </a:stretch>
                  </pic:blipFill>
                  <pic:spPr bwMode="auto">
                    <a:xfrm>
                      <a:off x="0" y="0"/>
                      <a:ext cx="4652045" cy="2571280"/>
                    </a:xfrm>
                    <a:prstGeom prst="rect">
                      <a:avLst/>
                    </a:prstGeom>
                    <a:noFill/>
                    <a:ln>
                      <a:noFill/>
                    </a:ln>
                    <a:extLst>
                      <a:ext uri="{53640926-AAD7-44D8-BBD7-CCE9431645EC}">
                        <a14:shadowObscured xmlns:a14="http://schemas.microsoft.com/office/drawing/2010/main"/>
                      </a:ext>
                    </a:extLst>
                  </pic:spPr>
                </pic:pic>
              </a:graphicData>
            </a:graphic>
          </wp:inline>
        </w:drawing>
      </w:r>
    </w:p>
    <w:p w14:paraId="7D96E41F" w14:textId="5DED5D56" w:rsidR="004F50A1" w:rsidRPr="00FC195F" w:rsidRDefault="001613B4" w:rsidP="000A68B3">
      <w:pPr>
        <w:pStyle w:val="Caption"/>
        <w:ind w:firstLine="0"/>
        <w:jc w:val="center"/>
        <w:rPr>
          <w:sz w:val="26"/>
          <w:szCs w:val="26"/>
        </w:rPr>
      </w:pPr>
      <w:bookmarkStart w:id="41" w:name="_Toc229643857"/>
      <w:r w:rsidRPr="00FC195F">
        <w:rPr>
          <w:sz w:val="26"/>
          <w:szCs w:val="26"/>
        </w:rPr>
        <w:t>Hình 1.</w:t>
      </w:r>
      <w:r w:rsidRPr="00FC195F">
        <w:rPr>
          <w:sz w:val="26"/>
          <w:szCs w:val="26"/>
        </w:rPr>
        <w:fldChar w:fldCharType="begin"/>
      </w:r>
      <w:r w:rsidRPr="00FC195F">
        <w:rPr>
          <w:sz w:val="26"/>
          <w:szCs w:val="26"/>
        </w:rPr>
        <w:instrText xml:space="preserve"> SEQ Hình_1 \* ARABIC </w:instrText>
      </w:r>
      <w:r w:rsidRPr="00FC195F">
        <w:rPr>
          <w:sz w:val="26"/>
          <w:szCs w:val="26"/>
        </w:rPr>
        <w:fldChar w:fldCharType="separate"/>
      </w:r>
      <w:r w:rsidR="006C2A33">
        <w:rPr>
          <w:noProof/>
          <w:sz w:val="26"/>
          <w:szCs w:val="26"/>
        </w:rPr>
        <w:t>2</w:t>
      </w:r>
      <w:r w:rsidRPr="00FC195F">
        <w:rPr>
          <w:sz w:val="26"/>
          <w:szCs w:val="26"/>
        </w:rPr>
        <w:fldChar w:fldCharType="end"/>
      </w:r>
      <w:r w:rsidRPr="00FC195F">
        <w:rPr>
          <w:sz w:val="26"/>
          <w:szCs w:val="26"/>
        </w:rPr>
        <w:t xml:space="preserve">. </w:t>
      </w:r>
      <w:r w:rsidR="004F50A1" w:rsidRPr="00FC195F">
        <w:rPr>
          <w:sz w:val="26"/>
          <w:szCs w:val="26"/>
        </w:rPr>
        <w:t>Mô tả cách vận hành và mô phỏng WRF-CMAQ</w:t>
      </w:r>
      <w:bookmarkEnd w:id="41"/>
    </w:p>
    <w:p w14:paraId="57F6482B" w14:textId="6723BF43" w:rsidR="00054D56" w:rsidRPr="00FC195F" w:rsidRDefault="00B751FF">
      <w:pPr>
        <w:pStyle w:val="Heading4"/>
        <w:numPr>
          <w:ilvl w:val="3"/>
          <w:numId w:val="12"/>
        </w:numPr>
      </w:pPr>
      <w:r w:rsidRPr="00FC195F">
        <w:t xml:space="preserve">Mô hình Chất lượng Không khí Đa quy mô (CMAQ)- phương pháp phân bổ nguồn tích hợp (ISAM) </w:t>
      </w:r>
    </w:p>
    <w:p w14:paraId="7E6D74BF" w14:textId="157B6FAD" w:rsidR="00B73C6E" w:rsidRPr="00FC195F" w:rsidRDefault="00B73C6E" w:rsidP="00B73C6E">
      <w:r w:rsidRPr="00FC195F">
        <w:t xml:space="preserve">Community Multiscale Air Quality (CMAQ) là một trong những mô hình hóa học – vận chuyển khí quyển (CTM) được phát triển và sử dụng rộng rãi nhất hiện nay trong nghiên cứu và quản lý chất lượng không khí. </w:t>
      </w:r>
      <w:r w:rsidR="00FD5BB4" w:rsidRPr="00FD5BB4">
        <w:t>Đây là mô hình dạng mã nguồn mở, không phải mô hình thương mại, được sử dụng rộng rãi trong nghiên cứu và quản lý chất lượng không khí tại nhiều quốc gia</w:t>
      </w:r>
      <w:r w:rsidR="00FD5BB4">
        <w:t xml:space="preserve">. </w:t>
      </w:r>
      <w:r w:rsidR="00FD5BB4" w:rsidRPr="00FD5BB4">
        <w:t xml:space="preserve">CMAQ mô phỏng đồng thời các quá trình phát thải, lan truyền, khuếch tán, phản ứng hóa học và lắng đọng của các chất ô nhiễm trong khí quyển. Mô-đun ISAM được tích hợp trong CMAQ cho phép truy vết và định lượng đóng góp của từng nguồn phát thải hoặc khu vực phát thải đến nồng độ ô nhiễm tại vị trí nghiên cứu theo không gian và thời gian. Mô hình yêu cầu đầu vào từ các bộ dữ liệu phát thải (emission inventory), điều kiện khí tượng (thường từ mô hình WRF) và các thông số hóa học khí quyển, do đó có khả năng đánh giá cả nguồn phát thải nội tại và ảnh hưởng của vận chuyển khu vực, </w:t>
      </w:r>
      <w:r w:rsidR="002E02E5">
        <w:t>các vùng lân cận</w:t>
      </w:r>
      <w:r w:rsidR="00FD5BB4" w:rsidRPr="00FD5BB4">
        <w:t>.</w:t>
      </w:r>
    </w:p>
    <w:p w14:paraId="48C024A1" w14:textId="1C913132" w:rsidR="00B73C6E" w:rsidRPr="00FC195F" w:rsidRDefault="00B73C6E" w:rsidP="00B73C6E">
      <w:pPr>
        <w:rPr>
          <w:b/>
          <w:bCs/>
        </w:rPr>
      </w:pPr>
      <w:r w:rsidRPr="00FC195F">
        <w:rPr>
          <w:b/>
          <w:bCs/>
        </w:rPr>
        <w:t>Nguyên lý hoạt động của CMAQ–ISAM</w:t>
      </w:r>
      <w:r w:rsidR="00E833D4" w:rsidRPr="00FC195F">
        <w:rPr>
          <w:b/>
          <w:bCs/>
        </w:rPr>
        <w:t>:</w:t>
      </w:r>
    </w:p>
    <w:p w14:paraId="4B9E4C78" w14:textId="22646098" w:rsidR="00B73C6E" w:rsidRDefault="00B73C6E" w:rsidP="00B73C6E">
      <w:r w:rsidRPr="00FC195F">
        <w:t xml:space="preserve">ISAM hoạt động </w:t>
      </w:r>
      <w:r w:rsidR="00643FCC">
        <w:t xml:space="preserve">cơ bản </w:t>
      </w:r>
      <w:r w:rsidRPr="00FC195F">
        <w:t>dựa trên nguyên lý “gắn nhãn nguồn”, trong đó các phát thải từ từng nguồn hoặc từng khu vực được theo dõi riêng biệt xuyên suốt quá trình mô phỏng</w:t>
      </w:r>
      <w:r w:rsidR="00643FCC">
        <w:t xml:space="preserve"> được thực hiện</w:t>
      </w:r>
      <w:r w:rsidRPr="00FC195F">
        <w:t>. Các chất</w:t>
      </w:r>
      <w:r w:rsidR="00643FCC">
        <w:t xml:space="preserve"> và hợp chất</w:t>
      </w:r>
      <w:r w:rsidRPr="00FC195F">
        <w:t xml:space="preserve"> sơ cấp và các tiền chất khí hình thành PM</w:t>
      </w:r>
      <w:r w:rsidRPr="00FC195F">
        <w:rPr>
          <w:vertAlign w:val="subscript"/>
        </w:rPr>
        <w:t xml:space="preserve">2.5 </w:t>
      </w:r>
      <w:r w:rsidRPr="00FC195F">
        <w:t>thứ cấp (SO</w:t>
      </w:r>
      <w:r w:rsidR="00B751FF" w:rsidRPr="00FC195F">
        <w:rPr>
          <w:vertAlign w:val="subscript"/>
        </w:rPr>
        <w:t>2</w:t>
      </w:r>
      <w:r w:rsidRPr="00FC195F">
        <w:t>, NO</w:t>
      </w:r>
      <w:r w:rsidR="00B751FF" w:rsidRPr="00FC195F">
        <w:rPr>
          <w:vertAlign w:val="subscript"/>
        </w:rPr>
        <w:t>x</w:t>
      </w:r>
      <w:r w:rsidRPr="00FC195F">
        <w:t>, NH</w:t>
      </w:r>
      <w:r w:rsidR="00B751FF" w:rsidRPr="00FC195F">
        <w:rPr>
          <w:vertAlign w:val="subscript"/>
        </w:rPr>
        <w:t>3</w:t>
      </w:r>
      <w:r w:rsidRPr="00FC195F">
        <w:t>, VOCs) được phân tách theo từng nhóm nguồn, cho phép xác định đóng góp</w:t>
      </w:r>
      <w:r w:rsidR="00643FCC">
        <w:t xml:space="preserve"> riêng lẻ</w:t>
      </w:r>
      <w:r w:rsidRPr="00FC195F">
        <w:t xml:space="preserve"> của từng nguồn đối với từng thành phần của </w:t>
      </w:r>
      <w:r w:rsidR="00B751FF" w:rsidRPr="00FC195F">
        <w:t>PM</w:t>
      </w:r>
      <w:r w:rsidR="00B751FF" w:rsidRPr="00FC195F">
        <w:rPr>
          <w:vertAlign w:val="subscript"/>
        </w:rPr>
        <w:t>2.5</w:t>
      </w:r>
      <w:r w:rsidR="00B751FF" w:rsidRPr="00FC195F">
        <w:t xml:space="preserve"> </w:t>
      </w:r>
      <w:r w:rsidRPr="00FC195F">
        <w:t xml:space="preserve">như sulfate, nitrate, ammonium và </w:t>
      </w:r>
      <w:r w:rsidR="00B751FF" w:rsidRPr="00FC195F">
        <w:t>PM</w:t>
      </w:r>
      <w:r w:rsidR="00B751FF" w:rsidRPr="00FC195F">
        <w:rPr>
          <w:vertAlign w:val="subscript"/>
        </w:rPr>
        <w:t>2.5</w:t>
      </w:r>
      <w:r w:rsidRPr="00FC195F">
        <w:t xml:space="preserve"> sơ cấp.</w:t>
      </w:r>
    </w:p>
    <w:p w14:paraId="5A33011B" w14:textId="1897B376" w:rsidR="00FD5BB4" w:rsidRDefault="00FD5BB4" w:rsidP="00FD5BB4">
      <w:r>
        <w:lastRenderedPageBreak/>
        <w:t>Dữ liệu phát thải là đầu vào quan trọng của CMAQ-ISAM, phản ánh cường độ và phân bố không gian – thời gian của các nguồn ô nhiễm. Tại Việt Nam và khu vực Đông Nam Á, các bộ dữ liệu phát thải thường được sử dụng gồm:</w:t>
      </w:r>
    </w:p>
    <w:p w14:paraId="23A56A52" w14:textId="6836D0E7" w:rsidR="00FD5BB4" w:rsidRPr="00FD5BB4" w:rsidRDefault="00FD5BB4" w:rsidP="00FD5BB4">
      <w:pPr>
        <w:pStyle w:val="ListParagraph"/>
        <w:numPr>
          <w:ilvl w:val="0"/>
          <w:numId w:val="14"/>
        </w:numPr>
        <w:spacing w:before="120" w:after="120" w:line="312" w:lineRule="auto"/>
        <w:ind w:left="1077" w:hanging="357"/>
        <w:rPr>
          <w:rFonts w:ascii="Times New Roman" w:hAnsi="Times New Roman"/>
          <w:szCs w:val="26"/>
        </w:rPr>
      </w:pPr>
      <w:r w:rsidRPr="009C38BA">
        <w:rPr>
          <w:rFonts w:ascii="Times New Roman" w:hAnsi="Times New Roman"/>
          <w:b/>
          <w:bCs w:val="0"/>
          <w:szCs w:val="26"/>
        </w:rPr>
        <w:t>Kiểm kê phát thải (Emission Inventory):</w:t>
      </w:r>
      <w:r w:rsidRPr="00FD5BB4">
        <w:rPr>
          <w:rFonts w:ascii="Times New Roman" w:hAnsi="Times New Roman"/>
          <w:szCs w:val="26"/>
        </w:rPr>
        <w:t xml:space="preserve"> Kiểm kê phát thải khu vực như MIX, REAS hoặc EDGAR (toàn cầu); Kiểm kê phát thải quốc gia (nếu có), được xây dựng từ số liệu thống kê hoạt động (giao thông, công nghiệp, dân sinh…).Các nguồn phát thải được phân loại theo nhóm (giao thông, công nghiệp, sinh hoạt, sinh khối, tự nhiên…) và được xử lý bằng các công cụ tiền xử lý (như SMOKE) để phù hợp với định dạng và độ phân giải của mô hình CMAQ.</w:t>
      </w:r>
    </w:p>
    <w:p w14:paraId="278418ED" w14:textId="31090EA3" w:rsidR="00FD5BB4" w:rsidRPr="00FD5BB4" w:rsidRDefault="00FD5BB4" w:rsidP="00FD5BB4">
      <w:pPr>
        <w:pStyle w:val="ListParagraph"/>
        <w:numPr>
          <w:ilvl w:val="0"/>
          <w:numId w:val="14"/>
        </w:numPr>
        <w:spacing w:before="120" w:after="120" w:line="312" w:lineRule="auto"/>
        <w:ind w:left="1077" w:hanging="357"/>
        <w:rPr>
          <w:rFonts w:ascii="Times New Roman" w:hAnsi="Times New Roman"/>
          <w:szCs w:val="26"/>
        </w:rPr>
      </w:pPr>
      <w:r w:rsidRPr="00FD5BB4">
        <w:rPr>
          <w:rFonts w:ascii="Times New Roman" w:hAnsi="Times New Roman"/>
          <w:b/>
          <w:szCs w:val="26"/>
        </w:rPr>
        <w:t xml:space="preserve">Điều kiện biên và điều kiện ban đầu hóa học: </w:t>
      </w:r>
      <w:r w:rsidRPr="00FD5BB4">
        <w:rPr>
          <w:rFonts w:ascii="Times New Roman" w:hAnsi="Times New Roman"/>
          <w:szCs w:val="26"/>
        </w:rPr>
        <w:t xml:space="preserve"> Các trường nồng độ nền của các chất ô nhiễm (O₃, NOx, SO₂, PM…) tại ranh giới miền mô phỏng được lấy từ các mô hình hóa học toàn cầu như MOZART hoặc GEOS-Chem. Đây là yếu tố quan trọng để mô phỏng ảnh hưởng của vận chuyển ô nhiễm </w:t>
      </w:r>
      <w:r w:rsidR="002E02E5">
        <w:rPr>
          <w:rFonts w:ascii="Times New Roman" w:hAnsi="Times New Roman"/>
          <w:szCs w:val="26"/>
        </w:rPr>
        <w:t>từ các vùng lân cận</w:t>
      </w:r>
      <w:r w:rsidRPr="00FD5BB4">
        <w:rPr>
          <w:rFonts w:ascii="Times New Roman" w:hAnsi="Times New Roman"/>
          <w:szCs w:val="26"/>
        </w:rPr>
        <w:t xml:space="preserve"> đến khu vực nghiên cứu.</w:t>
      </w:r>
    </w:p>
    <w:p w14:paraId="11BD0D06" w14:textId="150FA924" w:rsidR="00FD5BB4" w:rsidRPr="00FD5BB4" w:rsidRDefault="00FD5BB4" w:rsidP="00FD5BB4">
      <w:pPr>
        <w:pStyle w:val="ListParagraph"/>
        <w:numPr>
          <w:ilvl w:val="0"/>
          <w:numId w:val="14"/>
        </w:numPr>
        <w:spacing w:before="120" w:after="120" w:line="312" w:lineRule="auto"/>
        <w:ind w:left="1077" w:hanging="357"/>
        <w:rPr>
          <w:rFonts w:ascii="Times New Roman" w:hAnsi="Times New Roman"/>
          <w:szCs w:val="26"/>
        </w:rPr>
      </w:pPr>
      <w:r w:rsidRPr="00FD5BB4">
        <w:rPr>
          <w:rFonts w:ascii="Times New Roman" w:hAnsi="Times New Roman"/>
          <w:b/>
          <w:szCs w:val="26"/>
        </w:rPr>
        <w:t xml:space="preserve">Dữ liệu phục vụ mô-đun ISAM: </w:t>
      </w:r>
      <w:r w:rsidRPr="00FD5BB4">
        <w:rPr>
          <w:rFonts w:ascii="Times New Roman" w:hAnsi="Times New Roman"/>
          <w:szCs w:val="26"/>
        </w:rPr>
        <w:t>Trong CMAQ-ISAM, các nguồn phát thải được “gắn nhãn” (tagging) theo từng nhóm nguồn hoặc khu vực địa lý ngay từ khâu xử lý phát thải. Nhờ đó, mô hình có thể theo dõi và định lượng đóng góp của từng nguồn đến nồng độ PM2.5 tại khu vực nghiên cứu theo không gian và thời gian.</w:t>
      </w:r>
    </w:p>
    <w:p w14:paraId="5E67D03E" w14:textId="203F1A9E" w:rsidR="00FD5BB4" w:rsidRPr="00FD5BB4" w:rsidRDefault="00FD5BB4" w:rsidP="00FD5BB4">
      <w:pPr>
        <w:pStyle w:val="ListParagraph"/>
        <w:numPr>
          <w:ilvl w:val="0"/>
          <w:numId w:val="14"/>
        </w:numPr>
        <w:spacing w:before="120" w:after="120" w:line="312" w:lineRule="auto"/>
        <w:ind w:left="1077" w:hanging="357"/>
        <w:rPr>
          <w:rFonts w:ascii="Times New Roman" w:hAnsi="Times New Roman"/>
          <w:szCs w:val="26"/>
        </w:rPr>
      </w:pPr>
      <w:r w:rsidRPr="00FD5BB4">
        <w:rPr>
          <w:rFonts w:ascii="Times New Roman" w:hAnsi="Times New Roman"/>
          <w:b/>
          <w:szCs w:val="26"/>
        </w:rPr>
        <w:t>Dữ liệu quan trắc để hiệu chỉnh và đánh giá mô hình</w:t>
      </w:r>
      <w:r w:rsidRPr="00FD5BB4">
        <w:rPr>
          <w:rFonts w:ascii="Times New Roman" w:hAnsi="Times New Roman"/>
          <w:szCs w:val="26"/>
        </w:rPr>
        <w:t>: Kết quả mô phỏng được so sánh và đánh giá bằng dữ liệu quan trắc thực tế về khí tượng và chất lượng không khí (PM2.5, khí ô nhiễm), thu thập từ các trạm quan trắc môi trường hoặc từ các chiến dịch đo đạc thực địa. Đây là bước quan trọng nhằm kiểm định độ chính xác và độ tin cậy của mô hình.</w:t>
      </w:r>
    </w:p>
    <w:p w14:paraId="7BE40F04" w14:textId="0A1CD706" w:rsidR="00B73C6E" w:rsidRPr="00FC195F" w:rsidRDefault="00B73C6E" w:rsidP="00E833D4">
      <w:r w:rsidRPr="00FC195F">
        <w:t xml:space="preserve">Một </w:t>
      </w:r>
      <w:r w:rsidR="00643FCC">
        <w:t>trong những ưu thế</w:t>
      </w:r>
      <w:r w:rsidRPr="00FC195F">
        <w:t xml:space="preserve"> quan trọng của CMAQ–ISAM là khả năng </w:t>
      </w:r>
      <w:r w:rsidR="00643FCC">
        <w:t xml:space="preserve">phân tích, </w:t>
      </w:r>
      <w:r w:rsidRPr="00FC195F">
        <w:t xml:space="preserve">xử lý nhất quán </w:t>
      </w:r>
      <w:r w:rsidR="00B751FF" w:rsidRPr="00FC195F">
        <w:t>PM</w:t>
      </w:r>
      <w:r w:rsidR="00B751FF" w:rsidRPr="00FC195F">
        <w:rPr>
          <w:vertAlign w:val="subscript"/>
        </w:rPr>
        <w:t>2.5</w:t>
      </w:r>
      <w:r w:rsidRPr="00FC195F">
        <w:t xml:space="preserve"> thứ cấp, vốn là thành phần chiếm </w:t>
      </w:r>
      <w:r w:rsidR="00931A83">
        <w:t xml:space="preserve">hàm lượng và </w:t>
      </w:r>
      <w:r w:rsidRPr="00FC195F">
        <w:t xml:space="preserve">tỷ lệ lớn trong tổng </w:t>
      </w:r>
      <w:r w:rsidR="00B751FF" w:rsidRPr="00FC195F">
        <w:t>PM</w:t>
      </w:r>
      <w:r w:rsidR="00B751FF" w:rsidRPr="00FC195F">
        <w:rPr>
          <w:vertAlign w:val="subscript"/>
        </w:rPr>
        <w:t>2.5</w:t>
      </w:r>
      <w:r w:rsidRPr="00FC195F">
        <w:t xml:space="preserve">. Nhờ </w:t>
      </w:r>
      <w:r w:rsidR="00931A83">
        <w:t>liên kết</w:t>
      </w:r>
      <w:r w:rsidRPr="00FC195F">
        <w:t xml:space="preserve"> trực tiếp</w:t>
      </w:r>
      <w:r w:rsidR="00931A83">
        <w:t xml:space="preserve"> tới</w:t>
      </w:r>
      <w:r w:rsidRPr="00FC195F">
        <w:t xml:space="preserve"> cơ chế hóa học của CMAQ, ISAM cho phép theo dõi sự hình thành sulfate và nitrate từ các tiền chất khí thuộc từng nguồn phát thải, điều mà các mô hình tiếp nhận nguồn khó có thể thực hiện </w:t>
      </w:r>
      <w:r w:rsidR="00931A83">
        <w:t xml:space="preserve">riêng lẻ </w:t>
      </w:r>
      <w:r w:rsidRPr="00FC195F">
        <w:t>một cách trực tiếp.</w:t>
      </w:r>
    </w:p>
    <w:p w14:paraId="55BF9F3B" w14:textId="38F28800" w:rsidR="00B73C6E" w:rsidRPr="00FC195F" w:rsidRDefault="00B73C6E" w:rsidP="00B751FF">
      <w:r w:rsidRPr="00FC195F">
        <w:t xml:space="preserve">CMAQ–ISAM được sử dụng rộng rãi </w:t>
      </w:r>
      <w:r w:rsidR="00931A83">
        <w:t xml:space="preserve">trên thế giới nói chung và ở Việt Nam nói riêng, đặc biệt </w:t>
      </w:r>
      <w:r w:rsidRPr="00FC195F">
        <w:t xml:space="preserve">trong các nghiên cứu đánh giá đóng góp nguồn </w:t>
      </w:r>
      <w:r w:rsidR="00B751FF" w:rsidRPr="00FC195F">
        <w:t>PM</w:t>
      </w:r>
      <w:r w:rsidR="00B751FF" w:rsidRPr="00FC195F">
        <w:rPr>
          <w:vertAlign w:val="subscript"/>
        </w:rPr>
        <w:t>2.5</w:t>
      </w:r>
      <w:r w:rsidRPr="00FC195F">
        <w:t xml:space="preserve"> trên quy mô khu vực</w:t>
      </w:r>
      <w:r w:rsidR="00931A83">
        <w:t xml:space="preserve"> cục bộ</w:t>
      </w:r>
      <w:r w:rsidRPr="00FC195F">
        <w:t xml:space="preserve"> và liên vùng, đặc biệt tại các khu vực có </w:t>
      </w:r>
      <w:r w:rsidR="00931A83">
        <w:t xml:space="preserve">trạm </w:t>
      </w:r>
      <w:r w:rsidRPr="00FC195F">
        <w:t>quan trắc</w:t>
      </w:r>
      <w:r w:rsidR="00931A83">
        <w:t xml:space="preserve"> tự động</w:t>
      </w:r>
      <w:r w:rsidRPr="00FC195F">
        <w:t xml:space="preserve"> và </w:t>
      </w:r>
      <w:r w:rsidRPr="00FC195F">
        <w:lastRenderedPageBreak/>
        <w:t>kiểm kê phát thải tương đối đầy đủ. Phương pháp này cho phép</w:t>
      </w:r>
      <w:r w:rsidR="00B751FF" w:rsidRPr="00FC195F">
        <w:t xml:space="preserve"> đ</w:t>
      </w:r>
      <w:r w:rsidRPr="00FC195F">
        <w:t>ánh giá đóng góp của từng ngành phát thải (</w:t>
      </w:r>
      <w:r w:rsidR="00931A83">
        <w:t xml:space="preserve">hoạt động </w:t>
      </w:r>
      <w:r w:rsidRPr="00FC195F">
        <w:t xml:space="preserve">giao thông, </w:t>
      </w:r>
      <w:r w:rsidR="00931A83">
        <w:t xml:space="preserve">sản xuất </w:t>
      </w:r>
      <w:r w:rsidRPr="00FC195F">
        <w:t>công nghiệp, đốt sinh khối, phát điện, nông nghiệp);</w:t>
      </w:r>
      <w:r w:rsidR="00B751FF" w:rsidRPr="00FC195F">
        <w:t xml:space="preserve"> p</w:t>
      </w:r>
      <w:r w:rsidRPr="00FC195F">
        <w:t xml:space="preserve">hân tích vai trò của vận chuyển tầm xa và ô nhiễm </w:t>
      </w:r>
      <w:r w:rsidR="002E02E5">
        <w:t>từ các vùng lân cận</w:t>
      </w:r>
      <w:r w:rsidRPr="00FC195F">
        <w:t>;</w:t>
      </w:r>
      <w:r w:rsidR="00B751FF" w:rsidRPr="00FC195F">
        <w:t xml:space="preserve"> đ</w:t>
      </w:r>
      <w:r w:rsidRPr="00FC195F">
        <w:t>ánh giá hiệu quả của các kịch bản kiểm soát</w:t>
      </w:r>
      <w:r w:rsidR="00931A83">
        <w:t>, quản lý</w:t>
      </w:r>
      <w:r w:rsidRPr="00FC195F">
        <w:t xml:space="preserve"> phát thải</w:t>
      </w:r>
      <w:r w:rsidR="00931A83">
        <w:t xml:space="preserve"> khí ô nhiễm</w:t>
      </w:r>
      <w:r w:rsidRPr="00FC195F">
        <w:t xml:space="preserve"> trong tương lai.</w:t>
      </w:r>
    </w:p>
    <w:p w14:paraId="241ABECA" w14:textId="0982F97B" w:rsidR="00B73C6E" w:rsidRDefault="00B73C6E" w:rsidP="00B73C6E">
      <w:r w:rsidRPr="00FC195F">
        <w:t xml:space="preserve">Tuy nhiên, CMAQ–ISAM </w:t>
      </w:r>
      <w:r w:rsidR="00931A83">
        <w:t>yêu cầu nguồn</w:t>
      </w:r>
      <w:r w:rsidRPr="00FC195F">
        <w:t xml:space="preserve"> dữ liệu </w:t>
      </w:r>
      <w:r w:rsidR="00931A83">
        <w:t>được đưa vào đủ</w:t>
      </w:r>
      <w:r w:rsidRPr="00FC195F">
        <w:t xml:space="preserve"> lớn, bao gồm kiểm kê phát thải chi tiết, dữ liệu khí tượng chất lượng cao và năng lực tính toán đáng kể. Điều này </w:t>
      </w:r>
      <w:r w:rsidR="00931A83">
        <w:t>là một trong những</w:t>
      </w:r>
      <w:r w:rsidRPr="00FC195F">
        <w:t xml:space="preserve"> hạn chế </w:t>
      </w:r>
      <w:r w:rsidR="00931A83">
        <w:t xml:space="preserve">khiến </w:t>
      </w:r>
      <w:r w:rsidRPr="00FC195F">
        <w:t>khả năng áp dụng rộng rãi tại các khu vực đang phát triển, nơi dữ liệu phát thải và hạ tầng tính toán còn thiếu.</w:t>
      </w:r>
    </w:p>
    <w:p w14:paraId="4A923984" w14:textId="68B956CB" w:rsidR="00CA0F74" w:rsidRPr="00926EA4" w:rsidRDefault="00D9326F" w:rsidP="009C38BA">
      <w:pPr>
        <w:pStyle w:val="Heading2"/>
        <w:numPr>
          <w:ilvl w:val="1"/>
          <w:numId w:val="12"/>
        </w:numPr>
      </w:pPr>
      <w:bookmarkStart w:id="42" w:name="_Toc236601730"/>
      <w:r>
        <w:t>Tổng quan nghiên cứu về nguồn gốc</w:t>
      </w:r>
      <w:r w:rsidR="004638C0">
        <w:t xml:space="preserve"> bụi mịn </w:t>
      </w:r>
      <w:r w:rsidR="003C229F" w:rsidRPr="00FC195F">
        <w:t>PM</w:t>
      </w:r>
      <w:r w:rsidR="003C229F" w:rsidRPr="00D9326F">
        <w:rPr>
          <w:vertAlign w:val="subscript"/>
        </w:rPr>
        <w:t>2.5</w:t>
      </w:r>
      <w:bookmarkEnd w:id="42"/>
    </w:p>
    <w:p w14:paraId="4D02C8B8" w14:textId="67171DAC" w:rsidR="00926EA4" w:rsidRDefault="00926EA4" w:rsidP="009C38BA">
      <w:pPr>
        <w:pStyle w:val="Heading3"/>
        <w:numPr>
          <w:ilvl w:val="2"/>
          <w:numId w:val="12"/>
        </w:numPr>
      </w:pPr>
      <w:bookmarkStart w:id="43" w:name="_Toc236601731"/>
      <w:r w:rsidRPr="00926EA4">
        <w:t>Đặc điểm khu vực nghiên cứu</w:t>
      </w:r>
      <w:r>
        <w:t xml:space="preserve"> </w:t>
      </w:r>
      <w:r w:rsidRPr="00926EA4">
        <w:t>về PM</w:t>
      </w:r>
      <w:r w:rsidRPr="009C38BA">
        <w:rPr>
          <w:vertAlign w:val="subscript"/>
        </w:rPr>
        <w:t>2.5</w:t>
      </w:r>
      <w:r w:rsidRPr="00926EA4">
        <w:t xml:space="preserve"> tại Hà Nội</w:t>
      </w:r>
      <w:bookmarkEnd w:id="43"/>
    </w:p>
    <w:p w14:paraId="4D3ECAEF" w14:textId="44B5CA46" w:rsidR="00926EA4" w:rsidRDefault="00926EA4" w:rsidP="009C38BA">
      <w:pPr>
        <w:pStyle w:val="Heading4"/>
        <w:numPr>
          <w:ilvl w:val="3"/>
          <w:numId w:val="12"/>
        </w:numPr>
      </w:pPr>
      <w:r w:rsidRPr="00926EA4">
        <w:t>Đặc điểm khí hậu khu vực Hà Nội</w:t>
      </w:r>
    </w:p>
    <w:p w14:paraId="77E10825" w14:textId="77777777" w:rsidR="00926EA4" w:rsidRPr="009C38BA" w:rsidRDefault="00926EA4" w:rsidP="00926EA4">
      <w:r w:rsidRPr="009C38BA">
        <w:t>Hà Nội nằm trong vùng khí hậu nhiệt đới gió mùa, có đặc trưng nóng ẩm, mưa nhiều vào mùa hè và lạnh, khô vào mùa đông. Khí hậu phân hóa rõ rệt theo mùa ảnh hưởng mạnh đến sự phát tán, vận chuyển và hình thành thứ cấp của bụi PM</w:t>
      </w:r>
      <w:r w:rsidRPr="009C38BA">
        <w:rPr>
          <w:vertAlign w:val="subscript"/>
        </w:rPr>
        <w:t xml:space="preserve">2.5 </w:t>
      </w:r>
      <w:r w:rsidRPr="009C38BA">
        <w:t>trong khí quyển.</w:t>
      </w:r>
    </w:p>
    <w:p w14:paraId="1C7E2EC6" w14:textId="100A5810" w:rsidR="00926EA4" w:rsidRPr="009C38BA" w:rsidRDefault="00926EA4" w:rsidP="00926EA4">
      <w:r w:rsidRPr="009C38BA">
        <w:t>Mùa đông (tháng 11–3) thường xuất hiện hiện tượng nghịch nhiệt, tốc độ gió thấp, chiều cao lớp biên khí quyển giảm, làm hạn chế khả năng khuếch tán chất ô nhiễm và dẫn đến tích tụ PM</w:t>
      </w:r>
      <w:r w:rsidRPr="00B13641">
        <w:rPr>
          <w:vertAlign w:val="subscript"/>
        </w:rPr>
        <w:t>2.5</w:t>
      </w:r>
      <w:r w:rsidRPr="009C38BA">
        <w:t xml:space="preserve"> ở gần mặt đất. Đồng thời, độ ẩm không khí cao tạo điều kiện thuận lợi cho các phản ứng hóa học dị thể và pha nước, thúc đẩy quá trình hình thành sulfate và nitrate thứ cấp. Ngược lại, mùa hè (tháng 5–9) có lượng mưa lớn, đối lưu mạnh và tốc độ khuếch tán khí quyển cao hơn nên nồng độ PM</w:t>
      </w:r>
      <w:r w:rsidRPr="00B13641">
        <w:rPr>
          <w:vertAlign w:val="superscript"/>
        </w:rPr>
        <w:t xml:space="preserve">2.5 </w:t>
      </w:r>
      <w:r w:rsidRPr="009C38BA">
        <w:t>thường thấp hơn do hiệu ứng rửa trôi và phát tán.</w:t>
      </w:r>
    </w:p>
    <w:p w14:paraId="5EEAFDFC" w14:textId="2DA6007A" w:rsidR="00926EA4" w:rsidRPr="009C38BA" w:rsidRDefault="00926EA4" w:rsidP="00926EA4">
      <w:r w:rsidRPr="009C38BA">
        <w:t>Ngoài ra, Hà Nội còn chịu ảnh hưởng của gió mùa Đông Bắc vào mùa đông và gió Đông Nam vào mùa hè, làm thay đổi hướng vận chuyển ô nhiễm xuyên biên giới và khu vực lân cận. Các điều kiện khí tượng như nhiệt độ, độ ẩm, bức xạ mặt trời và tốc độ gió được xem là các yếu tố quan trọng chi phối biến động theo mùa của PM</w:t>
      </w:r>
      <w:r w:rsidRPr="00B13641">
        <w:rPr>
          <w:vertAlign w:val="subscript"/>
        </w:rPr>
        <w:t xml:space="preserve">2.5 </w:t>
      </w:r>
      <w:r w:rsidRPr="009C38BA">
        <w:t>và quá trình hình thành aerosol thứ cấp tại Hà Nội.</w:t>
      </w:r>
    </w:p>
    <w:p w14:paraId="4A4A7818" w14:textId="54FD3497" w:rsidR="00926EA4" w:rsidRPr="00926EA4" w:rsidRDefault="00926EA4" w:rsidP="009C38BA">
      <w:pPr>
        <w:pStyle w:val="Heading4"/>
        <w:numPr>
          <w:ilvl w:val="3"/>
          <w:numId w:val="12"/>
        </w:numPr>
      </w:pPr>
      <w:r w:rsidRPr="00926EA4">
        <w:t>Đặc điểm kinh tế – xã hội và các nguồn phát thải liên quan đến PM</w:t>
      </w:r>
      <w:r w:rsidRPr="009C38BA">
        <w:rPr>
          <w:vertAlign w:val="subscript"/>
        </w:rPr>
        <w:t>2.5</w:t>
      </w:r>
    </w:p>
    <w:p w14:paraId="0E61ED6D" w14:textId="530F9BAB" w:rsidR="00926EA4" w:rsidRDefault="00926EA4" w:rsidP="009C38BA">
      <w:r>
        <w:t xml:space="preserve">Hà Nội là trung tâm chính trị, kinh tế và văn hóa lớn của Việt Nam với tốc độ đô thị hóa và gia tăng dân số nhanh. Sự phát triển mạnh của giao thông, xây dựng, </w:t>
      </w:r>
      <w:r>
        <w:lastRenderedPageBreak/>
        <w:t>công nghiệp và hoạt động dân sinh đã tạo áp lực lớn lên chất lượng môi trường không khí.</w:t>
      </w:r>
    </w:p>
    <w:p w14:paraId="2FBC6E55" w14:textId="5DDF1AAF" w:rsidR="00926EA4" w:rsidRDefault="00926EA4" w:rsidP="009C38BA">
      <w:r>
        <w:t>Nguồn phát thải PM</w:t>
      </w:r>
      <w:r w:rsidRPr="009C38BA">
        <w:rPr>
          <w:vertAlign w:val="subscript"/>
        </w:rPr>
        <w:t xml:space="preserve">2.5 </w:t>
      </w:r>
      <w:r>
        <w:t>tại Hà Nội tương đối đa dạng, bao gồm:</w:t>
      </w:r>
    </w:p>
    <w:p w14:paraId="6AE179FC" w14:textId="775C60A0" w:rsidR="00926EA4" w:rsidRPr="009C38BA" w:rsidRDefault="00926EA4" w:rsidP="009C38BA">
      <w:pPr>
        <w:pStyle w:val="ListParagraph"/>
        <w:numPr>
          <w:ilvl w:val="0"/>
          <w:numId w:val="14"/>
        </w:numPr>
        <w:spacing w:line="312" w:lineRule="auto"/>
        <w:ind w:left="1077" w:hanging="357"/>
        <w:rPr>
          <w:rFonts w:ascii="Times New Roman" w:hAnsi="Times New Roman"/>
        </w:rPr>
      </w:pPr>
      <w:r w:rsidRPr="009C38BA">
        <w:rPr>
          <w:rFonts w:ascii="Times New Roman" w:hAnsi="Times New Roman"/>
        </w:rPr>
        <w:t>Hoạt động giao thông vận tải, đặc biệt là xe máy và xe tải diesel;</w:t>
      </w:r>
    </w:p>
    <w:p w14:paraId="6711A0D8" w14:textId="34BCF267" w:rsidR="00926EA4" w:rsidRPr="009C38BA" w:rsidRDefault="00926EA4" w:rsidP="009C38BA">
      <w:pPr>
        <w:pStyle w:val="ListParagraph"/>
        <w:numPr>
          <w:ilvl w:val="0"/>
          <w:numId w:val="14"/>
        </w:numPr>
        <w:spacing w:line="312" w:lineRule="auto"/>
        <w:ind w:left="1077" w:hanging="357"/>
        <w:rPr>
          <w:rFonts w:ascii="Times New Roman" w:hAnsi="Times New Roman"/>
        </w:rPr>
      </w:pPr>
      <w:r w:rsidRPr="009C38BA">
        <w:rPr>
          <w:rFonts w:ascii="Times New Roman" w:hAnsi="Times New Roman"/>
        </w:rPr>
        <w:t>Hoạt động công nghiệp tại các khu công nghiệp và cơ sở sản xuất ven đô;</w:t>
      </w:r>
    </w:p>
    <w:p w14:paraId="2A5478AE" w14:textId="0E480989" w:rsidR="00926EA4" w:rsidRPr="009C38BA" w:rsidRDefault="00926EA4" w:rsidP="009C38BA">
      <w:pPr>
        <w:pStyle w:val="ListParagraph"/>
        <w:numPr>
          <w:ilvl w:val="0"/>
          <w:numId w:val="14"/>
        </w:numPr>
        <w:spacing w:line="312" w:lineRule="auto"/>
        <w:ind w:left="1077" w:hanging="357"/>
        <w:rPr>
          <w:rFonts w:ascii="Times New Roman" w:hAnsi="Times New Roman"/>
        </w:rPr>
      </w:pPr>
      <w:r w:rsidRPr="009C38BA">
        <w:rPr>
          <w:rFonts w:ascii="Times New Roman" w:hAnsi="Times New Roman"/>
        </w:rPr>
        <w:t>Bụi xây dựng và bụi đường do quá trình đô thị hóa;</w:t>
      </w:r>
    </w:p>
    <w:p w14:paraId="05A66882" w14:textId="7DEBAA77" w:rsidR="00926EA4" w:rsidRPr="009C38BA" w:rsidRDefault="00926EA4" w:rsidP="009C38BA">
      <w:pPr>
        <w:pStyle w:val="ListParagraph"/>
        <w:numPr>
          <w:ilvl w:val="0"/>
          <w:numId w:val="14"/>
        </w:numPr>
        <w:spacing w:line="312" w:lineRule="auto"/>
        <w:ind w:left="1077" w:hanging="357"/>
        <w:rPr>
          <w:rFonts w:ascii="Times New Roman" w:hAnsi="Times New Roman"/>
        </w:rPr>
      </w:pPr>
      <w:r w:rsidRPr="009C38BA">
        <w:rPr>
          <w:rFonts w:ascii="Times New Roman" w:hAnsi="Times New Roman"/>
        </w:rPr>
        <w:t>Hoạt động đốt sinh khối, đốt rơm rạ và đốt rác tự phát tại khu vực ngoại thành;</w:t>
      </w:r>
    </w:p>
    <w:p w14:paraId="1CB504BE" w14:textId="1C685242" w:rsidR="00926EA4" w:rsidRPr="009C38BA" w:rsidRDefault="00926EA4" w:rsidP="009C38BA">
      <w:pPr>
        <w:pStyle w:val="ListParagraph"/>
        <w:numPr>
          <w:ilvl w:val="0"/>
          <w:numId w:val="14"/>
        </w:numPr>
        <w:spacing w:line="312" w:lineRule="auto"/>
        <w:ind w:left="1077" w:hanging="357"/>
        <w:rPr>
          <w:rFonts w:ascii="Times New Roman" w:hAnsi="Times New Roman"/>
        </w:rPr>
      </w:pPr>
      <w:r w:rsidRPr="009C38BA">
        <w:rPr>
          <w:rFonts w:ascii="Times New Roman" w:hAnsi="Times New Roman"/>
        </w:rPr>
        <w:t>Hoạt động dân sinh như nấu ăn, sử dụng than tổ ong và tiêu thụ nhiên liệu hóa thạch.</w:t>
      </w:r>
    </w:p>
    <w:p w14:paraId="0149DCE3" w14:textId="08B0DFA6" w:rsidR="00926EA4" w:rsidRDefault="00926EA4" w:rsidP="009C38BA">
      <w:r>
        <w:t>Bên cạnh nguồn phát thải nội tại, Hà Nội còn chịu ảnh hưởng từ quá trình vận chuyển ô nhiễm khu vực từ các tỉnh công nghiệp lân cận thuộc đồng bằng sông Hồng và vùng Đông Bắc. Điều này làm cho thành phần hóa học và nồng độ PM</w:t>
      </w:r>
      <w:r w:rsidRPr="009C38BA">
        <w:rPr>
          <w:vertAlign w:val="subscript"/>
        </w:rPr>
        <w:t xml:space="preserve">2.5 </w:t>
      </w:r>
      <w:r>
        <w:t>tại Hà Nội có sự biến động phức tạp theo không gian và thời gian.</w:t>
      </w:r>
    </w:p>
    <w:p w14:paraId="2D250CA0" w14:textId="74431829" w:rsidR="00926EA4" w:rsidRPr="00FC195F" w:rsidRDefault="00926EA4" w:rsidP="009C38BA">
      <w:pPr>
        <w:pStyle w:val="Heading3"/>
        <w:numPr>
          <w:ilvl w:val="2"/>
          <w:numId w:val="12"/>
        </w:numPr>
      </w:pPr>
      <w:bookmarkStart w:id="44" w:name="_Toc236601732"/>
      <w:r>
        <w:t>Các hướng nghiên cứu nguồn gốc bụi mịn PM</w:t>
      </w:r>
      <w:r w:rsidRPr="009C38BA">
        <w:rPr>
          <w:vertAlign w:val="subscript"/>
        </w:rPr>
        <w:t>2.5</w:t>
      </w:r>
      <w:bookmarkEnd w:id="44"/>
    </w:p>
    <w:p w14:paraId="274621ED" w14:textId="35FD6900" w:rsidR="005D2319" w:rsidRPr="00FC195F" w:rsidRDefault="005D2319" w:rsidP="005D2319">
      <w:pPr>
        <w:rPr>
          <w:szCs w:val="26"/>
        </w:rPr>
      </w:pPr>
      <w:r w:rsidRPr="00FC195F">
        <w:rPr>
          <w:szCs w:val="26"/>
        </w:rPr>
        <w:t>Nghiên cứu về PM</w:t>
      </w:r>
      <w:r w:rsidRPr="00FC195F">
        <w:rPr>
          <w:szCs w:val="26"/>
          <w:vertAlign w:val="subscript"/>
        </w:rPr>
        <w:t>2.5</w:t>
      </w:r>
      <w:r w:rsidRPr="00FC195F">
        <w:rPr>
          <w:szCs w:val="26"/>
        </w:rPr>
        <w:t xml:space="preserve"> trong môi trường ngày càng trở </w:t>
      </w:r>
      <w:r w:rsidR="004036B0">
        <w:rPr>
          <w:szCs w:val="26"/>
        </w:rPr>
        <w:t>thành một định hướng</w:t>
      </w:r>
      <w:r w:rsidRPr="00FC195F">
        <w:rPr>
          <w:szCs w:val="26"/>
        </w:rPr>
        <w:t xml:space="preserve"> quan trọng do ảnh hưởng rộng rãi của nó đối với</w:t>
      </w:r>
      <w:r w:rsidR="004036B0">
        <w:rPr>
          <w:szCs w:val="26"/>
        </w:rPr>
        <w:t xml:space="preserve"> vấn đề</w:t>
      </w:r>
      <w:r w:rsidRPr="00FC195F">
        <w:rPr>
          <w:szCs w:val="26"/>
        </w:rPr>
        <w:t xml:space="preserve"> sức khỏe con người và </w:t>
      </w:r>
      <w:r w:rsidR="004036B0">
        <w:rPr>
          <w:szCs w:val="26"/>
        </w:rPr>
        <w:t xml:space="preserve">ô nhiễm </w:t>
      </w:r>
      <w:r w:rsidRPr="00FC195F">
        <w:rPr>
          <w:szCs w:val="26"/>
        </w:rPr>
        <w:t>môi trường. Dưới đây là một số hướng nghiên cứu chính liên quan đếm PM</w:t>
      </w:r>
      <w:r w:rsidRPr="00FC195F">
        <w:rPr>
          <w:szCs w:val="26"/>
          <w:vertAlign w:val="subscript"/>
        </w:rPr>
        <w:t>2.5</w:t>
      </w:r>
      <w:r w:rsidRPr="00FC195F">
        <w:rPr>
          <w:szCs w:val="26"/>
        </w:rPr>
        <w:t xml:space="preserve"> trong môi trường</w:t>
      </w:r>
      <w:r w:rsidR="004638C0">
        <w:rPr>
          <w:szCs w:val="26"/>
        </w:rPr>
        <w:t xml:space="preserve">: </w:t>
      </w:r>
    </w:p>
    <w:p w14:paraId="2C613593" w14:textId="05C7FA37" w:rsidR="005D2319" w:rsidRPr="00E94C9B" w:rsidRDefault="005D2319" w:rsidP="00E94C9B">
      <w:pPr>
        <w:pStyle w:val="ListParagraph"/>
        <w:numPr>
          <w:ilvl w:val="0"/>
          <w:numId w:val="14"/>
        </w:numPr>
        <w:spacing w:line="312" w:lineRule="auto"/>
        <w:ind w:left="1077" w:hanging="357"/>
        <w:rPr>
          <w:rFonts w:ascii="Times New Roman" w:hAnsi="Times New Roman"/>
        </w:rPr>
      </w:pPr>
      <w:r w:rsidRPr="00E94C9B">
        <w:rPr>
          <w:rFonts w:ascii="Times New Roman" w:hAnsi="Times New Roman"/>
        </w:rPr>
        <w:t xml:space="preserve">Hướng nghiên cứu </w:t>
      </w:r>
      <w:r w:rsidR="004036B0" w:rsidRPr="00E94C9B">
        <w:rPr>
          <w:rFonts w:ascii="Times New Roman" w:hAnsi="Times New Roman"/>
        </w:rPr>
        <w:t xml:space="preserve">chính </w:t>
      </w:r>
      <w:r w:rsidRPr="00E94C9B">
        <w:rPr>
          <w:rFonts w:ascii="Times New Roman" w:hAnsi="Times New Roman"/>
        </w:rPr>
        <w:t>về nguồn gốc và phát thải PM</w:t>
      </w:r>
      <w:r w:rsidRPr="00B13641">
        <w:rPr>
          <w:rFonts w:ascii="Times New Roman" w:hAnsi="Times New Roman"/>
          <w:vertAlign w:val="subscript"/>
        </w:rPr>
        <w:t>2.5</w:t>
      </w:r>
      <w:r w:rsidRPr="00E94C9B">
        <w:rPr>
          <w:rFonts w:ascii="Times New Roman" w:hAnsi="Times New Roman"/>
        </w:rPr>
        <w:t xml:space="preserve">: Các nghiên cứu </w:t>
      </w:r>
      <w:r w:rsidR="004036B0" w:rsidRPr="00E94C9B">
        <w:rPr>
          <w:rFonts w:ascii="Times New Roman" w:hAnsi="Times New Roman"/>
        </w:rPr>
        <w:t xml:space="preserve">thông thường </w:t>
      </w:r>
      <w:r w:rsidRPr="00E94C9B">
        <w:rPr>
          <w:rFonts w:ascii="Times New Roman" w:hAnsi="Times New Roman"/>
        </w:rPr>
        <w:t>tập trung vào việc xác định nguồn gốc của PM</w:t>
      </w:r>
      <w:r w:rsidRPr="00B13641">
        <w:rPr>
          <w:rFonts w:ascii="Times New Roman" w:hAnsi="Times New Roman"/>
          <w:vertAlign w:val="subscript"/>
        </w:rPr>
        <w:t>2.5</w:t>
      </w:r>
      <w:r w:rsidRPr="00E94C9B">
        <w:rPr>
          <w:rFonts w:ascii="Times New Roman" w:hAnsi="Times New Roman"/>
        </w:rPr>
        <w:t xml:space="preserve">, bao gồm các nguồn tự nhiên như núi lửa, bão cát và các nguồn nhân tạo như đốt nhiên liệu hóa thạch, giao thông và hoạt động công nghiệp. Các nhà khoa học </w:t>
      </w:r>
      <w:r w:rsidR="004036B0" w:rsidRPr="00E94C9B">
        <w:rPr>
          <w:rFonts w:ascii="Times New Roman" w:hAnsi="Times New Roman"/>
        </w:rPr>
        <w:t xml:space="preserve">tiến hành </w:t>
      </w:r>
      <w:r w:rsidRPr="00E94C9B">
        <w:rPr>
          <w:rFonts w:ascii="Times New Roman" w:hAnsi="Times New Roman"/>
        </w:rPr>
        <w:t xml:space="preserve">các mô hình khí tượng và dữ liệu quan trắc để theo dõi </w:t>
      </w:r>
      <w:r w:rsidR="004036B0" w:rsidRPr="00E94C9B">
        <w:rPr>
          <w:rFonts w:ascii="Times New Roman" w:hAnsi="Times New Roman"/>
        </w:rPr>
        <w:t xml:space="preserve">đánh giá </w:t>
      </w:r>
      <w:r w:rsidRPr="00E94C9B">
        <w:rPr>
          <w:rFonts w:ascii="Times New Roman" w:hAnsi="Times New Roman"/>
        </w:rPr>
        <w:t xml:space="preserve">và phân tích xu hướng </w:t>
      </w:r>
      <w:r w:rsidR="004036B0" w:rsidRPr="00E94C9B">
        <w:rPr>
          <w:rFonts w:ascii="Times New Roman" w:hAnsi="Times New Roman"/>
        </w:rPr>
        <w:t xml:space="preserve">cũng như nguồn gốc </w:t>
      </w:r>
      <w:r w:rsidRPr="00E94C9B">
        <w:rPr>
          <w:rFonts w:ascii="Times New Roman" w:hAnsi="Times New Roman"/>
        </w:rPr>
        <w:t xml:space="preserve">phát thải. Việc </w:t>
      </w:r>
      <w:r w:rsidR="004036B0" w:rsidRPr="00E94C9B">
        <w:rPr>
          <w:rFonts w:ascii="Times New Roman" w:hAnsi="Times New Roman"/>
        </w:rPr>
        <w:t>định tính</w:t>
      </w:r>
      <w:r w:rsidRPr="00E94C9B">
        <w:rPr>
          <w:rFonts w:ascii="Times New Roman" w:hAnsi="Times New Roman"/>
        </w:rPr>
        <w:t xml:space="preserve"> được nguồn gốc phát thải giúp quá trình giảm thiểu và hạn chế sự phát sinh ngay từ bước hình thành mang lại hiệu quả lớn cải thiện tình trạng ô nhiễm không khí. </w:t>
      </w:r>
    </w:p>
    <w:p w14:paraId="76FC2344" w14:textId="134C8A8D" w:rsidR="005D2319" w:rsidRPr="00E94C9B" w:rsidRDefault="005D2319" w:rsidP="00E94C9B">
      <w:pPr>
        <w:pStyle w:val="ListParagraph"/>
        <w:numPr>
          <w:ilvl w:val="0"/>
          <w:numId w:val="14"/>
        </w:numPr>
        <w:spacing w:line="312" w:lineRule="auto"/>
        <w:ind w:left="1077" w:hanging="357"/>
        <w:rPr>
          <w:rFonts w:ascii="Times New Roman" w:hAnsi="Times New Roman"/>
        </w:rPr>
      </w:pPr>
      <w:r w:rsidRPr="00E94C9B">
        <w:rPr>
          <w:rFonts w:ascii="Times New Roman" w:hAnsi="Times New Roman"/>
        </w:rPr>
        <w:t>Hướng nghiên cứu về tác động đến sức khoẻ: Có rất nhiều nghiên cứu</w:t>
      </w:r>
      <w:r w:rsidR="004036B0" w:rsidRPr="00E94C9B">
        <w:rPr>
          <w:rFonts w:ascii="Times New Roman" w:hAnsi="Times New Roman"/>
        </w:rPr>
        <w:t xml:space="preserve"> đã chỉ ra mối</w:t>
      </w:r>
      <w:r w:rsidRPr="00E94C9B">
        <w:rPr>
          <w:rFonts w:ascii="Times New Roman" w:hAnsi="Times New Roman"/>
        </w:rPr>
        <w:t xml:space="preserve"> liên quan của </w:t>
      </w:r>
      <w:r w:rsidR="00E94C9B" w:rsidRPr="00E94C9B">
        <w:rPr>
          <w:rFonts w:ascii="Times New Roman" w:hAnsi="Times New Roman"/>
        </w:rPr>
        <w:t>PM</w:t>
      </w:r>
      <w:r w:rsidR="00E94C9B" w:rsidRPr="00E94C9B">
        <w:rPr>
          <w:rFonts w:ascii="Times New Roman" w:hAnsi="Times New Roman"/>
          <w:vertAlign w:val="subscript"/>
        </w:rPr>
        <w:t xml:space="preserve">2.5 </w:t>
      </w:r>
      <w:r w:rsidR="004036B0" w:rsidRPr="00E94C9B">
        <w:rPr>
          <w:rFonts w:ascii="Times New Roman" w:hAnsi="Times New Roman"/>
        </w:rPr>
        <w:t xml:space="preserve">ảnh hưởng trực tiếp </w:t>
      </w:r>
      <w:r w:rsidRPr="00E94C9B">
        <w:rPr>
          <w:rFonts w:ascii="Times New Roman" w:hAnsi="Times New Roman"/>
        </w:rPr>
        <w:t xml:space="preserve">đến sức khỏe con người. Các nhà </w:t>
      </w:r>
      <w:r w:rsidR="004036B0" w:rsidRPr="00E94C9B">
        <w:rPr>
          <w:rFonts w:ascii="Times New Roman" w:hAnsi="Times New Roman"/>
        </w:rPr>
        <w:t>khoa học</w:t>
      </w:r>
      <w:r w:rsidRPr="00E94C9B">
        <w:rPr>
          <w:rFonts w:ascii="Times New Roman" w:hAnsi="Times New Roman"/>
        </w:rPr>
        <w:t xml:space="preserve"> đã xác định rằng </w:t>
      </w:r>
      <w:r w:rsidR="004036B0" w:rsidRPr="00E94C9B">
        <w:rPr>
          <w:rFonts w:ascii="Times New Roman" w:hAnsi="Times New Roman"/>
        </w:rPr>
        <w:t xml:space="preserve">quá trình </w:t>
      </w:r>
      <w:r w:rsidRPr="00E94C9B">
        <w:rPr>
          <w:rFonts w:ascii="Times New Roman" w:hAnsi="Times New Roman"/>
        </w:rPr>
        <w:t>tiếp xúc với PM</w:t>
      </w:r>
      <w:r w:rsidRPr="00E94C9B">
        <w:rPr>
          <w:rFonts w:ascii="Times New Roman" w:hAnsi="Times New Roman"/>
          <w:vertAlign w:val="subscript"/>
        </w:rPr>
        <w:t xml:space="preserve">2.5 </w:t>
      </w:r>
      <w:r w:rsidRPr="00E94C9B">
        <w:rPr>
          <w:rFonts w:ascii="Times New Roman" w:hAnsi="Times New Roman"/>
        </w:rPr>
        <w:t>có liên quan</w:t>
      </w:r>
      <w:r w:rsidR="004036B0" w:rsidRPr="00E94C9B">
        <w:rPr>
          <w:rFonts w:ascii="Times New Roman" w:hAnsi="Times New Roman"/>
        </w:rPr>
        <w:t xml:space="preserve"> chặt chẽ</w:t>
      </w:r>
      <w:r w:rsidRPr="00E94C9B">
        <w:rPr>
          <w:rFonts w:ascii="Times New Roman" w:hAnsi="Times New Roman"/>
        </w:rPr>
        <w:t xml:space="preserve"> đến một loạt các vấn đề sức khỏe, bao gồm bệnh hô hấp, bệnh tim mạch, đột quỵ và thậm chí cả ung thư. Các nghiên cứu dịch tễ học lớn đang </w:t>
      </w:r>
      <w:r w:rsidRPr="00E94C9B">
        <w:rPr>
          <w:rFonts w:ascii="Times New Roman" w:hAnsi="Times New Roman"/>
        </w:rPr>
        <w:lastRenderedPageBreak/>
        <w:t xml:space="preserve">được thực hiện để hiểu rõ hơn mối liên hệ giữa nồng độ </w:t>
      </w:r>
      <w:r w:rsidR="00E94C9B" w:rsidRPr="00E94C9B">
        <w:rPr>
          <w:rFonts w:ascii="Times New Roman" w:hAnsi="Times New Roman"/>
        </w:rPr>
        <w:t>PM</w:t>
      </w:r>
      <w:r w:rsidR="00E94C9B" w:rsidRPr="00E94C9B">
        <w:rPr>
          <w:rFonts w:ascii="Times New Roman" w:hAnsi="Times New Roman"/>
          <w:vertAlign w:val="subscript"/>
        </w:rPr>
        <w:t xml:space="preserve">2.5 </w:t>
      </w:r>
      <w:r w:rsidRPr="00E94C9B">
        <w:rPr>
          <w:rFonts w:ascii="Times New Roman" w:hAnsi="Times New Roman"/>
        </w:rPr>
        <w:t xml:space="preserve">và tỷ lệ mắc các bệnh cụ thể. Một số nghiên cứu trước đây đã </w:t>
      </w:r>
      <w:r w:rsidR="004036B0" w:rsidRPr="00E94C9B">
        <w:rPr>
          <w:rFonts w:ascii="Times New Roman" w:hAnsi="Times New Roman"/>
        </w:rPr>
        <w:t>chỉ ra rằng</w:t>
      </w:r>
      <w:r w:rsidRPr="00E94C9B">
        <w:rPr>
          <w:rFonts w:ascii="Times New Roman" w:hAnsi="Times New Roman"/>
        </w:rPr>
        <w:t xml:space="preserve"> trên tế bào mô phổi cho thấy ảnh hưởng </w:t>
      </w:r>
      <w:r w:rsidR="004036B0" w:rsidRPr="00E94C9B">
        <w:rPr>
          <w:rFonts w:ascii="Times New Roman" w:hAnsi="Times New Roman"/>
        </w:rPr>
        <w:t xml:space="preserve">rất </w:t>
      </w:r>
      <w:r w:rsidRPr="00E94C9B">
        <w:rPr>
          <w:rFonts w:ascii="Times New Roman" w:hAnsi="Times New Roman"/>
        </w:rPr>
        <w:t xml:space="preserve">tiêu cực của </w:t>
      </w:r>
      <w:r w:rsidR="00E94C9B" w:rsidRPr="00E94C9B">
        <w:rPr>
          <w:rFonts w:ascii="Times New Roman" w:hAnsi="Times New Roman"/>
        </w:rPr>
        <w:t>PM</w:t>
      </w:r>
      <w:r w:rsidR="00E94C9B" w:rsidRPr="00E94C9B">
        <w:rPr>
          <w:rFonts w:ascii="Times New Roman" w:hAnsi="Times New Roman"/>
          <w:vertAlign w:val="subscript"/>
        </w:rPr>
        <w:t xml:space="preserve">2.5 </w:t>
      </w:r>
      <w:r w:rsidRPr="00E94C9B">
        <w:rPr>
          <w:rFonts w:ascii="Times New Roman" w:hAnsi="Times New Roman"/>
        </w:rPr>
        <w:t xml:space="preserve">đến chất lượng sức khỏe. Việc xác định ảnh hưởng của </w:t>
      </w:r>
      <w:r w:rsidR="004036B0" w:rsidRPr="00E94C9B">
        <w:rPr>
          <w:rFonts w:ascii="Times New Roman" w:hAnsi="Times New Roman"/>
        </w:rPr>
        <w:t>bụi mịn</w:t>
      </w:r>
      <w:r w:rsidRPr="00E94C9B">
        <w:rPr>
          <w:rFonts w:ascii="Times New Roman" w:hAnsi="Times New Roman"/>
        </w:rPr>
        <w:t xml:space="preserve"> tới sức khỏe giúp con người đánh giá đúng hơn về độc tính để có các giải pháp hữu hiệu ngăn chặn ảnh hưởng ngay từ bước đầu tiên khi tiếp xúc ngắn hạn.</w:t>
      </w:r>
    </w:p>
    <w:p w14:paraId="0BDBB3A5" w14:textId="09A3D7AE" w:rsidR="005D2319" w:rsidRPr="00E94C9B" w:rsidRDefault="005D2319" w:rsidP="00E94C9B">
      <w:pPr>
        <w:pStyle w:val="ListParagraph"/>
        <w:numPr>
          <w:ilvl w:val="0"/>
          <w:numId w:val="14"/>
        </w:numPr>
        <w:spacing w:line="312" w:lineRule="auto"/>
        <w:ind w:left="1077" w:hanging="357"/>
        <w:rPr>
          <w:rFonts w:ascii="Times New Roman" w:hAnsi="Times New Roman"/>
        </w:rPr>
      </w:pPr>
      <w:r w:rsidRPr="00E94C9B">
        <w:rPr>
          <w:rFonts w:ascii="Times New Roman" w:hAnsi="Times New Roman"/>
        </w:rPr>
        <w:t xml:space="preserve">Hướng nghiên cứu về </w:t>
      </w:r>
      <w:r w:rsidR="004036B0" w:rsidRPr="00E94C9B">
        <w:rPr>
          <w:rFonts w:ascii="Times New Roman" w:hAnsi="Times New Roman"/>
        </w:rPr>
        <w:t xml:space="preserve">các </w:t>
      </w:r>
      <w:r w:rsidRPr="00E94C9B">
        <w:rPr>
          <w:rFonts w:ascii="Times New Roman" w:hAnsi="Times New Roman"/>
        </w:rPr>
        <w:t xml:space="preserve">công nghệ giám sát và đo lường: Sự phát triển của </w:t>
      </w:r>
      <w:r w:rsidR="004036B0" w:rsidRPr="00E94C9B">
        <w:rPr>
          <w:rFonts w:ascii="Times New Roman" w:hAnsi="Times New Roman"/>
        </w:rPr>
        <w:t xml:space="preserve">khoa học </w:t>
      </w:r>
      <w:r w:rsidRPr="00E94C9B">
        <w:rPr>
          <w:rFonts w:ascii="Times New Roman" w:hAnsi="Times New Roman"/>
        </w:rPr>
        <w:t xml:space="preserve">công nghệ giám sát </w:t>
      </w:r>
      <w:r w:rsidR="00E94C9B" w:rsidRPr="00E94C9B">
        <w:rPr>
          <w:rFonts w:ascii="Times New Roman" w:hAnsi="Times New Roman"/>
        </w:rPr>
        <w:t>PM</w:t>
      </w:r>
      <w:r w:rsidR="00E94C9B" w:rsidRPr="00E94C9B">
        <w:rPr>
          <w:rFonts w:ascii="Times New Roman" w:hAnsi="Times New Roman"/>
          <w:vertAlign w:val="subscript"/>
        </w:rPr>
        <w:t xml:space="preserve">2.5 </w:t>
      </w:r>
      <w:r w:rsidRPr="00E94C9B">
        <w:rPr>
          <w:rFonts w:ascii="Times New Roman" w:hAnsi="Times New Roman"/>
        </w:rPr>
        <w:t xml:space="preserve">đã giúp các nhà khoa học thu thập </w:t>
      </w:r>
      <w:r w:rsidR="004036B0" w:rsidRPr="00E94C9B">
        <w:rPr>
          <w:rFonts w:ascii="Times New Roman" w:hAnsi="Times New Roman"/>
        </w:rPr>
        <w:t xml:space="preserve">và tổng hợp </w:t>
      </w:r>
      <w:r w:rsidRPr="00E94C9B">
        <w:rPr>
          <w:rFonts w:ascii="Times New Roman" w:hAnsi="Times New Roman"/>
        </w:rPr>
        <w:t>dữ liệu chính xác hơn về mức độ ô nhiễm không khí. Các công nghệ mới, bao gồm các thiết bị đo di động</w:t>
      </w:r>
      <w:r w:rsidR="004036B0" w:rsidRPr="00E94C9B">
        <w:rPr>
          <w:rFonts w:ascii="Times New Roman" w:hAnsi="Times New Roman"/>
        </w:rPr>
        <w:t xml:space="preserve">, </w:t>
      </w:r>
      <w:r w:rsidRPr="00E94C9B">
        <w:rPr>
          <w:rFonts w:ascii="Times New Roman" w:hAnsi="Times New Roman"/>
        </w:rPr>
        <w:t>cảm biến</w:t>
      </w:r>
      <w:r w:rsidR="004036B0" w:rsidRPr="00E94C9B">
        <w:rPr>
          <w:rFonts w:ascii="Times New Roman" w:hAnsi="Times New Roman"/>
        </w:rPr>
        <w:t xml:space="preserve"> tự động</w:t>
      </w:r>
      <w:r w:rsidRPr="00E94C9B">
        <w:rPr>
          <w:rFonts w:ascii="Times New Roman" w:hAnsi="Times New Roman"/>
        </w:rPr>
        <w:t xml:space="preserve"> từ xa, đang được </w:t>
      </w:r>
      <w:r w:rsidR="004036B0" w:rsidRPr="00E94C9B">
        <w:rPr>
          <w:rFonts w:ascii="Times New Roman" w:hAnsi="Times New Roman"/>
        </w:rPr>
        <w:t>áp</w:t>
      </w:r>
      <w:r w:rsidRPr="00E94C9B">
        <w:rPr>
          <w:rFonts w:ascii="Times New Roman" w:hAnsi="Times New Roman"/>
        </w:rPr>
        <w:t xml:space="preserve"> dụng để cung cấp dữ liệu thời gian thực, giúp các nhà nghiên cứu</w:t>
      </w:r>
      <w:r w:rsidR="004036B0" w:rsidRPr="00E94C9B">
        <w:rPr>
          <w:rFonts w:ascii="Times New Roman" w:hAnsi="Times New Roman"/>
        </w:rPr>
        <w:t xml:space="preserve"> về không khí</w:t>
      </w:r>
      <w:r w:rsidRPr="00E94C9B">
        <w:rPr>
          <w:rFonts w:ascii="Times New Roman" w:hAnsi="Times New Roman"/>
        </w:rPr>
        <w:t xml:space="preserve"> và chính phủ đưa ra các biện pháp</w:t>
      </w:r>
      <w:r w:rsidR="00CC3571" w:rsidRPr="00E94C9B">
        <w:rPr>
          <w:rFonts w:ascii="Times New Roman" w:hAnsi="Times New Roman"/>
        </w:rPr>
        <w:t xml:space="preserve"> nhanh chóng giúp</w:t>
      </w:r>
      <w:r w:rsidRPr="00E94C9B">
        <w:rPr>
          <w:rFonts w:ascii="Times New Roman" w:hAnsi="Times New Roman"/>
        </w:rPr>
        <w:t xml:space="preserve"> kiểm soát ô nhiễm một cách hiệu quả. Tại Việt Nam rất nhiều các dự án đã được đưa ra nhằm giám sát chất lượng không khí như xây dựng các trạm quan trắc tự động liên tục để đưa ra cảnh báo ô nhiễm đối với người dân nhằm hạn chế sự tiếp xúc của con người với sự ô nhiễm. Các nghiên cứu đang tập trung vào việc phát triển và đánh giá hiệu quả của các chiến lược giảm thiểu </w:t>
      </w:r>
      <w:r w:rsidR="00E94C9B" w:rsidRPr="00E94C9B">
        <w:rPr>
          <w:rFonts w:ascii="Times New Roman" w:hAnsi="Times New Roman"/>
        </w:rPr>
        <w:t>PM</w:t>
      </w:r>
      <w:r w:rsidR="00E94C9B" w:rsidRPr="00E94C9B">
        <w:rPr>
          <w:rFonts w:ascii="Times New Roman" w:hAnsi="Times New Roman"/>
          <w:vertAlign w:val="subscript"/>
        </w:rPr>
        <w:t>2.5</w:t>
      </w:r>
      <w:r w:rsidRPr="00E94C9B">
        <w:rPr>
          <w:rFonts w:ascii="Times New Roman" w:hAnsi="Times New Roman"/>
        </w:rPr>
        <w:t xml:space="preserve">. Điều này bao gồm việc thay đổi các quy trình công nghiệp, cải tiến công nghệ động cơ để giảm phát thải từ phương tiện, và sử dụng năng lượng sạch hơn. Ngoài ra, các nghiên cứu về chính sách và quản lý môi trường cũng rất quan trọng để đảm bảo rằng các giải pháp có thể được áp dụng rộng rãi và hiệu quả. </w:t>
      </w:r>
    </w:p>
    <w:p w14:paraId="40A81AE6" w14:textId="56893DBA" w:rsidR="004638C0" w:rsidRPr="00FC195F" w:rsidRDefault="004638C0" w:rsidP="004638C0">
      <w:pPr>
        <w:pStyle w:val="Heading3"/>
        <w:numPr>
          <w:ilvl w:val="2"/>
          <w:numId w:val="12"/>
        </w:numPr>
      </w:pPr>
      <w:bookmarkStart w:id="45" w:name="_Toc236601733"/>
      <w:r w:rsidRPr="00FC195F">
        <w:t>Nghiên cứu trên thế giới</w:t>
      </w:r>
      <w:r w:rsidR="00926EA4">
        <w:t xml:space="preserve"> về hàm lượng và nguồn gốc bụi PM</w:t>
      </w:r>
      <w:r w:rsidR="00926EA4" w:rsidRPr="009C38BA">
        <w:rPr>
          <w:vertAlign w:val="subscript"/>
        </w:rPr>
        <w:t>2.5</w:t>
      </w:r>
      <w:bookmarkEnd w:id="45"/>
    </w:p>
    <w:p w14:paraId="0C1CB96F" w14:textId="5451CE08" w:rsidR="004638C0" w:rsidRPr="00FC195F" w:rsidRDefault="004638C0" w:rsidP="004638C0">
      <w:r w:rsidRPr="00FC195F">
        <w:t xml:space="preserve">Trong nhiều thành phố trên thế giới, các nghiên cứu sử dụng mô hình PMF và các phương pháp tiếp nhận khác đã phân tích thành phần hóa học chi tiết (carbon hữu cơ, carbon nguyên tử, ion tan, kim loại, hàm lượng hữu cơ), và xác định đóng góp nguồn ô nhiễm trong thời gian gần đây. Feng và cộng sự </w:t>
      </w:r>
      <w:r w:rsidRPr="00FC195F">
        <w:fldChar w:fldCharType="begin"/>
      </w:r>
      <w:r w:rsidR="00D452F8">
        <w:instrText xml:space="preserve"> ADDIN EN.CITE &lt;EndNote&gt;&lt;Cite&gt;&lt;Author&gt;Feng&lt;/Author&gt;&lt;Year&gt;2024&lt;/Year&gt;&lt;RecNum&gt;148&lt;/RecNum&gt;&lt;DisplayText&gt;[56]&lt;/DisplayText&gt;&lt;record&gt;&lt;rec-number&gt;148&lt;/rec-number&gt;&lt;foreign-keys&gt;&lt;key app="EN" db-id="vd9trvtezxrvdge5ssz5fedtf0afde5a5wxd" timestamp="1752820600"&gt;148&lt;/key&gt;&lt;/foreign-keys&gt;&lt;ref-type name="Journal Article"&gt;17&lt;/ref-type&gt;&lt;contributors&gt;&lt;authors&gt;&lt;author&gt;Feng, Xinxin&lt;/author&gt;&lt;author&gt;Chen, Yingjun&lt;/author&gt;&lt;author&gt;Jiang, Hongxing&lt;/author&gt;&lt;author&gt;Cai, Junjie&lt;/author&gt;&lt;author&gt;Liu, Zeyu&lt;/author&gt;&lt;author&gt;Feng, Yanli&lt;/author&gt;&lt;author&gt;Li, Menglong&lt;/author&gt;&lt;author&gt;Mu, Yujing&lt;/author&gt;&lt;author&gt;Chen, Jianmin&lt;/author&gt;&lt;author&gt;Chen, Tian&lt;/author&gt;&lt;/authors&gt;&lt;/contributors&gt;&lt;titles&gt;&lt;title&gt;Combination of multiple isotopes and PMF model provide insights into the method optimization of PM2. 5 source apportionment during haze episodes&lt;/title&gt;&lt;secondary-title&gt;Journal of Geophysical Research: Atmospheres&lt;/secondary-title&gt;&lt;/titles&gt;&lt;periodical&gt;&lt;full-title&gt;Journal of Geophysical Research: Atmospheres&lt;/full-title&gt;&lt;/periodical&gt;&lt;pages&gt;e2024JD041350&lt;/pages&gt;&lt;volume&gt;129&lt;/volume&gt;&lt;number&gt;23&lt;/number&gt;&lt;dates&gt;&lt;year&gt;2024&lt;/year&gt;&lt;/dates&gt;&lt;isbn&gt;2169-897X&lt;/isbn&gt;&lt;urls&gt;&lt;/urls&gt;&lt;electronic-resource-num&gt;https://doi.org/10.1029/2024JD041350&lt;/electronic-resource-num&gt;&lt;/record&gt;&lt;/Cite&gt;&lt;/EndNote&gt;</w:instrText>
      </w:r>
      <w:r w:rsidRPr="00FC195F">
        <w:fldChar w:fldCharType="separate"/>
      </w:r>
      <w:r w:rsidR="00D452F8">
        <w:rPr>
          <w:noProof/>
        </w:rPr>
        <w:t>[</w:t>
      </w:r>
      <w:hyperlink w:anchor="_ENREF_56" w:tooltip="Feng, 2024 #148" w:history="1">
        <w:r w:rsidR="00BD5BFD">
          <w:rPr>
            <w:noProof/>
          </w:rPr>
          <w:t>56</w:t>
        </w:r>
      </w:hyperlink>
      <w:r w:rsidR="00D452F8">
        <w:rPr>
          <w:noProof/>
        </w:rPr>
        <w:t>]</w:t>
      </w:r>
      <w:r w:rsidRPr="00FC195F">
        <w:fldChar w:fldCharType="end"/>
      </w:r>
      <w:r w:rsidRPr="00FC195F">
        <w:t xml:space="preserve"> tại Thượng Hải, Trung Quốc lần đầu tiên kết hợp PMF với dữ liệu đồng vị </w:t>
      </w:r>
      <w:r w:rsidRPr="00FC195F">
        <w:rPr>
          <w:vertAlign w:val="superscript"/>
        </w:rPr>
        <w:t>34</w:t>
      </w:r>
      <w:r w:rsidRPr="00FC195F">
        <w:t xml:space="preserve">S, </w:t>
      </w:r>
      <w:r w:rsidRPr="00FC195F">
        <w:rPr>
          <w:vertAlign w:val="superscript"/>
        </w:rPr>
        <w:t>15</w:t>
      </w:r>
      <w:r w:rsidRPr="00FC195F">
        <w:t xml:space="preserve">N, </w:t>
      </w:r>
      <w:r w:rsidRPr="00FC195F">
        <w:rPr>
          <w:vertAlign w:val="superscript"/>
        </w:rPr>
        <w:t>18</w:t>
      </w:r>
      <w:r w:rsidRPr="00FC195F">
        <w:t xml:space="preserve">O, </w:t>
      </w:r>
      <w:r w:rsidRPr="00FC195F">
        <w:rPr>
          <w:vertAlign w:val="superscript"/>
        </w:rPr>
        <w:t>14</w:t>
      </w:r>
      <w:r w:rsidRPr="00FC195F">
        <w:t xml:space="preserve">C để cải thiện độ chính xác phân tách nguồn. Kết quả cho thấy đóng góp từ than dao động từ 3–36%, đốt sinh khối từ 11–38 % và nguồn giao thông từ 4–15%, cho thấy sự phụ thuộc lớn vào loại thành phần được đưa vào mô hình. Fakhri và cộng sự </w:t>
      </w:r>
      <w:r w:rsidRPr="00FC195F">
        <w:fldChar w:fldCharType="begin"/>
      </w:r>
      <w:r w:rsidR="00D452F8">
        <w:instrText xml:space="preserve"> ADDIN EN.CITE &lt;EndNote&gt;&lt;Cite&gt;&lt;Author&gt;Fakhri&lt;/Author&gt;&lt;Year&gt;2024&lt;/Year&gt;&lt;RecNum&gt;149&lt;/RecNum&gt;&lt;DisplayText&gt;[57]&lt;/DisplayText&gt;&lt;record&gt;&lt;rec-number&gt;149&lt;/rec-number&gt;&lt;foreign-keys&gt;&lt;key app="EN" db-id="vd9trvtezxrvdge5ssz5fedtf0afde5a5wxd" timestamp="1752820755"&gt;149&lt;/key&gt;&lt;/foreign-keys&gt;&lt;ref-type name="Journal Article"&gt;17&lt;/ref-type&gt;&lt;contributors&gt;&lt;authors&gt;&lt;author&gt;Fakhri, Nansi&lt;/author&gt;&lt;author&gt;Stevens, Robin&lt;/author&gt;&lt;author&gt;Downey, Arnold&lt;/author&gt;&lt;author&gt;Oikonomou, Konstantina&lt;/author&gt;&lt;author&gt;Sciare, Jean&lt;/author&gt;&lt;author&gt;Afif, Charbel&lt;/author&gt;&lt;author&gt;Hayes, Patrick L&lt;/author&gt;&lt;/authors&gt;&lt;/contributors&gt;&lt;titles&gt;&lt;title&gt;Source apportionment of PM 2.5 in Montréal, Canada, and health risk assessment for potentially toxic elements&lt;/title&gt;&lt;secondary-title&gt;Atmospheric Chemistry and Physics&lt;/secondary-title&gt;&lt;/titles&gt;&lt;periodical&gt;&lt;full-title&gt;Atmospheric Chemistry and Physics&lt;/full-title&gt;&lt;/periodical&gt;&lt;pages&gt;1193-1212&lt;/pages&gt;&lt;volume&gt;24&lt;/volume&gt;&lt;number&gt;2&lt;/number&gt;&lt;dates&gt;&lt;year&gt;2024&lt;/year&gt;&lt;/dates&gt;&lt;isbn&gt;1680-7316&lt;/isbn&gt;&lt;urls&gt;&lt;/urls&gt;&lt;electronic-resource-num&gt;https://doi.org/10.5194/acp-24-1193-2024&lt;/electronic-resource-num&gt;&lt;/record&gt;&lt;/Cite&gt;&lt;/EndNote&gt;</w:instrText>
      </w:r>
      <w:r w:rsidRPr="00FC195F">
        <w:fldChar w:fldCharType="separate"/>
      </w:r>
      <w:r w:rsidR="00D452F8">
        <w:rPr>
          <w:noProof/>
        </w:rPr>
        <w:t>[</w:t>
      </w:r>
      <w:hyperlink w:anchor="_ENREF_57" w:tooltip="Fakhri, 2024 #149" w:history="1">
        <w:r w:rsidR="00BD5BFD">
          <w:rPr>
            <w:noProof/>
          </w:rPr>
          <w:t>57</w:t>
        </w:r>
      </w:hyperlink>
      <w:r w:rsidR="00D452F8">
        <w:rPr>
          <w:noProof/>
        </w:rPr>
        <w:t>]</w:t>
      </w:r>
      <w:r w:rsidRPr="00FC195F">
        <w:fldChar w:fldCharType="end"/>
      </w:r>
      <w:r w:rsidRPr="00FC195F">
        <w:t xml:space="preserve"> tại Montréal, Canada áp dụng PMF với bộ dữ liệu phong phú bao gồm các chất hữu cơ (n-alkanes, fatty acids, dicarboxylic acids …) và kim loại; kết quả cho thấy </w:t>
      </w:r>
      <w:r w:rsidR="00454179">
        <w:t>tổng hàm lượng (</w:t>
      </w:r>
      <w:r w:rsidRPr="00FC195F">
        <w:t>SIA + SOA</w:t>
      </w:r>
      <w:r w:rsidR="00454179">
        <w:t>)</w:t>
      </w:r>
      <w:r w:rsidRPr="00FC195F">
        <w:t xml:space="preserve"> chiếm ~39% tổng khối lượng PM</w:t>
      </w:r>
      <w:r w:rsidRPr="00FC195F">
        <w:rPr>
          <w:vertAlign w:val="subscript"/>
        </w:rPr>
        <w:t>2.5</w:t>
      </w:r>
      <w:r w:rsidRPr="00FC195F">
        <w:t xml:space="preserve">, trong khi các nguồn sơ cấp như giao </w:t>
      </w:r>
      <w:r w:rsidRPr="00FC195F">
        <w:lastRenderedPageBreak/>
        <w:t xml:space="preserve">thông, công nghiệp, nấu nướng chiếm khoảng 23%. Tại Cape Town, Nam Phi, Alfeus và cộng sự </w:t>
      </w:r>
      <w:r w:rsidRPr="00FC195F">
        <w:fldChar w:fldCharType="begin"/>
      </w:r>
      <w:r w:rsidR="00D452F8">
        <w:instrText xml:space="preserve"> ADDIN EN.CITE &lt;EndNote&gt;&lt;Cite&gt;&lt;Author&gt;Alfeus&lt;/Author&gt;&lt;Year&gt;2022&lt;/Year&gt;&lt;RecNum&gt;150&lt;/RecNum&gt;&lt;DisplayText&gt;[58]&lt;/DisplayText&gt;&lt;record&gt;&lt;rec-number&gt;150&lt;/rec-number&gt;&lt;foreign-keys&gt;&lt;key app="EN" db-id="vd9trvtezxrvdge5ssz5fedtf0afde5a5wxd" timestamp="1752820923"&gt;150&lt;/key&gt;&lt;/foreign-keys&gt;&lt;ref-type name="Conference Proceedings"&gt;10&lt;/ref-type&gt;&lt;contributors&gt;&lt;authors&gt;&lt;author&gt;Alfeus, Anna&lt;/author&gt;&lt;author&gt;Adeyemi, Adewale&lt;/author&gt;&lt;author&gt;Shirinde, Joyce&lt;/author&gt;&lt;author&gt;Molnar, Peter&lt;/author&gt;&lt;author&gt;Boman, Johan&lt;/author&gt;&lt;author&gt;Hopke, Philip&lt;/author&gt;&lt;author&gt;Wichmann, Janine&lt;/author&gt;&lt;/authors&gt;&lt;/contributors&gt;&lt;titles&gt;&lt;title&gt;Source apportionment of ambient PM2. 5 using positive matrix factorization (PMF) model in Cape Town, South Africa&lt;/title&gt;&lt;secondary-title&gt;ISEE Conference Abstracts&lt;/secondary-title&gt;&lt;/titles&gt;&lt;volume&gt;2022&lt;/volume&gt;&lt;number&gt;1&lt;/number&gt;&lt;dates&gt;&lt;year&gt;2022&lt;/year&gt;&lt;/dates&gt;&lt;urls&gt;&lt;/urls&gt;&lt;electronic-resource-num&gt;https://doi.org/10.1289/isee.2022.P-0135&lt;/electronic-resource-num&gt;&lt;/record&gt;&lt;/Cite&gt;&lt;/EndNote&gt;</w:instrText>
      </w:r>
      <w:r w:rsidRPr="00FC195F">
        <w:fldChar w:fldCharType="separate"/>
      </w:r>
      <w:r w:rsidR="00D452F8">
        <w:rPr>
          <w:noProof/>
        </w:rPr>
        <w:t>[</w:t>
      </w:r>
      <w:hyperlink w:anchor="_ENREF_58" w:tooltip="Alfeus, 2022 #150" w:history="1">
        <w:r w:rsidR="00BD5BFD">
          <w:rPr>
            <w:noProof/>
          </w:rPr>
          <w:t>58</w:t>
        </w:r>
      </w:hyperlink>
      <w:r w:rsidR="00D452F8">
        <w:rPr>
          <w:noProof/>
        </w:rPr>
        <w:t>]</w:t>
      </w:r>
      <w:r w:rsidRPr="00FC195F">
        <w:fldChar w:fldCharType="end"/>
      </w:r>
      <w:r w:rsidRPr="00FC195F">
        <w:t xml:space="preserve"> đã khảo sát PM</w:t>
      </w:r>
      <w:r w:rsidRPr="00FC195F">
        <w:rPr>
          <w:vertAlign w:val="subscript"/>
        </w:rPr>
        <w:t xml:space="preserve">2.5 </w:t>
      </w:r>
      <w:r w:rsidRPr="00FC195F">
        <w:t>trung bình đạt 13,4±8,2 µg/m</w:t>
      </w:r>
      <w:r w:rsidRPr="00FC195F">
        <w:rPr>
          <w:vertAlign w:val="superscript"/>
        </w:rPr>
        <w:t>3</w:t>
      </w:r>
      <w:r w:rsidRPr="00FC195F">
        <w:t xml:space="preserve">; các nguồn chính gồm: nguồn điểm (24,6%), đốt sinh khối (22,3%), giao thông (16,8%), sulfate thứ cấp (13,1%) và nhiều nguồn khác như muối, dầu. Kim và cộng sự </w:t>
      </w:r>
      <w:r w:rsidRPr="00FC195F">
        <w:fldChar w:fldCharType="begin"/>
      </w:r>
      <w:r w:rsidR="00D452F8">
        <w:instrText xml:space="preserve"> ADDIN EN.CITE &lt;EndNote&gt;&lt;Cite&gt;&lt;Author&gt;Kim&lt;/Author&gt;&lt;Year&gt;2024&lt;/Year&gt;&lt;RecNum&gt;151&lt;/RecNum&gt;&lt;DisplayText&gt;[59]&lt;/DisplayText&gt;&lt;record&gt;&lt;rec-number&gt;151&lt;/rec-number&gt;&lt;foreign-keys&gt;&lt;key app="EN" db-id="vd9trvtezxrvdge5ssz5fedtf0afde5a5wxd" timestamp="1752821092"&gt;151&lt;/key&gt;&lt;/foreign-keys&gt;&lt;ref-type name="Journal Article"&gt;17&lt;/ref-type&gt;&lt;contributors&gt;&lt;authors&gt;&lt;author&gt;Kim, Kyoung-Chan&lt;/author&gt;&lt;author&gt;Song, Hui-Jun&lt;/author&gt;&lt;author&gt;Lee, Chun-Sang&lt;/author&gt;&lt;author&gt;Lim, Yong-Jae&lt;/author&gt;&lt;author&gt;Ahn, Joon-Young&lt;/author&gt;&lt;author&gt;Seo, Seok-Jun&lt;/author&gt;&lt;author&gt;Han, Jin-Seok&lt;/author&gt;&lt;/authors&gt;&lt;/contributors&gt;&lt;titles&gt;&lt;title&gt;Characteristics and source identification for PM2. 5 using PMF Model: Comparison of Seoul metropolitan area with Baengnyeong island&lt;/title&gt;&lt;secondary-title&gt;Atmosphere&lt;/secondary-title&gt;&lt;/titles&gt;&lt;periodical&gt;&lt;full-title&gt;Atmosphere&lt;/full-title&gt;&lt;/periodical&gt;&lt;pages&gt;1146&lt;/pages&gt;&lt;volume&gt;15&lt;/volume&gt;&lt;number&gt;10&lt;/number&gt;&lt;dates&gt;&lt;year&gt;2024&lt;/year&gt;&lt;/dates&gt;&lt;isbn&gt;2073-4433&lt;/isbn&gt;&lt;urls&gt;&lt;/urls&gt;&lt;electronic-resource-num&gt;https://doi.org/10.3390/atmos15101146&lt;/electronic-resource-num&gt;&lt;/record&gt;&lt;/Cite&gt;&lt;/EndNote&gt;</w:instrText>
      </w:r>
      <w:r w:rsidRPr="00FC195F">
        <w:fldChar w:fldCharType="separate"/>
      </w:r>
      <w:r w:rsidR="00D452F8">
        <w:rPr>
          <w:noProof/>
        </w:rPr>
        <w:t>[</w:t>
      </w:r>
      <w:hyperlink w:anchor="_ENREF_59" w:tooltip="Kim, 2024 #151" w:history="1">
        <w:r w:rsidR="00BD5BFD">
          <w:rPr>
            <w:noProof/>
          </w:rPr>
          <w:t>59</w:t>
        </w:r>
      </w:hyperlink>
      <w:r w:rsidR="00D452F8">
        <w:rPr>
          <w:noProof/>
        </w:rPr>
        <w:t>]</w:t>
      </w:r>
      <w:r w:rsidRPr="00FC195F">
        <w:fldChar w:fldCharType="end"/>
      </w:r>
      <w:r w:rsidRPr="00FC195F">
        <w:t xml:space="preserve"> so sánh giữa Seoul (Hàn Quốc) và đảo Baengnyeong, cho thấy nồng độ NO</w:t>
      </w:r>
      <w:r w:rsidRPr="00FC195F">
        <w:rPr>
          <w:vertAlign w:val="subscript"/>
        </w:rPr>
        <w:t>3</w:t>
      </w:r>
      <w:r w:rsidRPr="00FC195F">
        <w:rPr>
          <w:vertAlign w:val="superscript"/>
        </w:rPr>
        <w:t xml:space="preserve">- </w:t>
      </w:r>
      <w:r w:rsidRPr="00FC195F">
        <w:t>và OC tăng lần lượt ~5,7 µg/m</w:t>
      </w:r>
      <w:r w:rsidRPr="00FC195F">
        <w:rPr>
          <w:vertAlign w:val="superscript"/>
        </w:rPr>
        <w:t>3</w:t>
      </w:r>
      <w:r w:rsidRPr="00FC195F">
        <w:t xml:space="preserve"> và ~1,78 µg/m</w:t>
      </w:r>
      <w:r w:rsidRPr="00FC195F">
        <w:rPr>
          <w:vertAlign w:val="superscript"/>
        </w:rPr>
        <w:t>3</w:t>
      </w:r>
      <w:r w:rsidRPr="00FC195F">
        <w:t xml:space="preserve"> trong đô thị; nguồn như nitrate thứ cấp, đốt sinh khối và giao thông đóng vai trò rõ nét hơn tại khu vực nội thành. Ở Delhi, Ấn độ, Sharma và cộng sự </w:t>
      </w:r>
      <w:r w:rsidRPr="00FC195F">
        <w:fldChar w:fldCharType="begin"/>
      </w:r>
      <w:r w:rsidR="00D452F8">
        <w:instrText xml:space="preserve"> ADDIN EN.CITE &lt;EndNote&gt;&lt;Cite&gt;&lt;Author&gt;Sharma&lt;/Author&gt;&lt;Year&gt;2016&lt;/Year&gt;&lt;RecNum&gt;152&lt;/RecNum&gt;&lt;DisplayText&gt;[60]&lt;/DisplayText&gt;&lt;record&gt;&lt;rec-number&gt;152&lt;/rec-number&gt;&lt;foreign-keys&gt;&lt;key app="EN" db-id="vd9trvtezxrvdge5ssz5fedtf0afde5a5wxd" timestamp="1752821224"&gt;152&lt;/key&gt;&lt;/foreign-keys&gt;&lt;ref-type name="Journal Article"&gt;17&lt;/ref-type&gt;&lt;contributors&gt;&lt;authors&gt;&lt;author&gt;Sharma, SK&lt;/author&gt;&lt;author&gt;Mandal, TK&lt;/author&gt;&lt;author&gt;Jain, Srishti&lt;/author&gt;&lt;author&gt;Saraswati&lt;/author&gt;&lt;author&gt;Sharma, A&lt;/author&gt;&lt;author&gt;Saxena, Mohit&lt;/author&gt;&lt;/authors&gt;&lt;/contributors&gt;&lt;titles&gt;&lt;title&gt;Source apportionment of PM2. 5 in Delhi, India using PMF model&lt;/title&gt;&lt;secondary-title&gt;Bulletin of environmental contamination and toxicology&lt;/secondary-title&gt;&lt;/titles&gt;&lt;periodical&gt;&lt;full-title&gt;Bulletin of environmental contamination and toxicology&lt;/full-title&gt;&lt;/periodical&gt;&lt;pages&gt;286-293&lt;/pages&gt;&lt;volume&gt;97&lt;/volume&gt;&lt;number&gt;2&lt;/number&gt;&lt;dates&gt;&lt;year&gt;2016&lt;/year&gt;&lt;/dates&gt;&lt;isbn&gt;0007-4861&lt;/isbn&gt;&lt;urls&gt;&lt;/urls&gt;&lt;electronic-resource-num&gt;10.1007/s00128-016-1836-1&lt;/electronic-resource-num&gt;&lt;/record&gt;&lt;/Cite&gt;&lt;/EndNote&gt;</w:instrText>
      </w:r>
      <w:r w:rsidRPr="00FC195F">
        <w:fldChar w:fldCharType="separate"/>
      </w:r>
      <w:r w:rsidR="00D452F8">
        <w:rPr>
          <w:noProof/>
        </w:rPr>
        <w:t>[</w:t>
      </w:r>
      <w:hyperlink w:anchor="_ENREF_60" w:tooltip="Sharma, 2016 #152" w:history="1">
        <w:r w:rsidR="00BD5BFD">
          <w:rPr>
            <w:noProof/>
          </w:rPr>
          <w:t>60</w:t>
        </w:r>
      </w:hyperlink>
      <w:r w:rsidR="00D452F8">
        <w:rPr>
          <w:noProof/>
        </w:rPr>
        <w:t>]</w:t>
      </w:r>
      <w:r w:rsidRPr="00FC195F">
        <w:fldChar w:fldCharType="end"/>
      </w:r>
      <w:r w:rsidRPr="00FC195F">
        <w:t xml:space="preserve"> sử dụng PMF xác định PM</w:t>
      </w:r>
      <w:r w:rsidRPr="00FC195F">
        <w:rPr>
          <w:vertAlign w:val="subscript"/>
        </w:rPr>
        <w:t xml:space="preserve">2.5 </w:t>
      </w:r>
      <w:r w:rsidRPr="00FC195F">
        <w:t xml:space="preserve">trung bình 122±94,1 µg/m³, với các nguồn chủ yếu: </w:t>
      </w:r>
      <w:r w:rsidR="00622643">
        <w:t xml:space="preserve">sol khí </w:t>
      </w:r>
      <w:r w:rsidRPr="00FC195F">
        <w:t xml:space="preserve">thứ cấp (21,3%), đất đá (20,5%), nguồn khí thải (19,7%), đốt sinh khối (14,3%), xăng (13,7%), công nghiệp (6,2%) và muối biển (4,3%). Một nghiên cứu tại Hàn Quốc </w:t>
      </w:r>
      <w:r w:rsidRPr="00FC195F">
        <w:fldChar w:fldCharType="begin"/>
      </w:r>
      <w:r w:rsidR="00D452F8">
        <w:instrText xml:space="preserve"> ADDIN EN.CITE &lt;EndNote&gt;&lt;Cite&gt;&lt;Author&gt;Kim&lt;/Author&gt;&lt;Year&gt;2018&lt;/Year&gt;&lt;RecNum&gt;153&lt;/RecNum&gt;&lt;DisplayText&gt;[61]&lt;/DisplayText&gt;&lt;record&gt;&lt;rec-number&gt;153&lt;/rec-number&gt;&lt;foreign-keys&gt;&lt;key app="EN" db-id="vd9trvtezxrvdge5ssz5fedtf0afde5a5wxd" timestamp="1752822378"&gt;153&lt;/key&gt;&lt;/foreign-keys&gt;&lt;ref-type name="Journal Article"&gt;17&lt;/ref-type&gt;&lt;contributors&gt;&lt;authors&gt;&lt;author&gt;Kim, Sunhye&lt;/author&gt;&lt;author&gt;Kim, Tae-Young&lt;/author&gt;&lt;author&gt;Yi, Seung-Muk&lt;/author&gt;&lt;author&gt;Heo, Jongbae&lt;/author&gt;&lt;/authors&gt;&lt;/contributors&gt;&lt;titles&gt;&lt;title&gt;Source apportionment of PM2. 5 using positive matrix factorization (PMF) at a rural site in Korea&lt;/title&gt;&lt;secondary-title&gt;Journal of environmental management&lt;/secondary-title&gt;&lt;/titles&gt;&lt;periodical&gt;&lt;full-title&gt;Journal of environmental management&lt;/full-title&gt;&lt;/periodical&gt;&lt;pages&gt;325-334&lt;/pages&gt;&lt;volume&gt;214&lt;/volume&gt;&lt;dates&gt;&lt;year&gt;2018&lt;/year&gt;&lt;/dates&gt;&lt;isbn&gt;0301-4797&lt;/isbn&gt;&lt;urls&gt;&lt;/urls&gt;&lt;electronic-resource-num&gt;10.1016/j.jenvman.2018.03.027&lt;/electronic-resource-num&gt;&lt;/record&gt;&lt;/Cite&gt;&lt;/EndNote&gt;</w:instrText>
      </w:r>
      <w:r w:rsidRPr="00FC195F">
        <w:fldChar w:fldCharType="separate"/>
      </w:r>
      <w:r w:rsidR="00D452F8">
        <w:rPr>
          <w:noProof/>
        </w:rPr>
        <w:t>[</w:t>
      </w:r>
      <w:hyperlink w:anchor="_ENREF_61" w:tooltip="Kim, 2018 #153" w:history="1">
        <w:r w:rsidR="00BD5BFD">
          <w:rPr>
            <w:noProof/>
          </w:rPr>
          <w:t>61</w:t>
        </w:r>
      </w:hyperlink>
      <w:r w:rsidR="00D452F8">
        <w:rPr>
          <w:noProof/>
        </w:rPr>
        <w:t>]</w:t>
      </w:r>
      <w:r w:rsidRPr="00FC195F">
        <w:fldChar w:fldCharType="end"/>
      </w:r>
      <w:r w:rsidRPr="00FC195F">
        <w:t xml:space="preserve"> đã sử dụng PMF và PSCF, cho thấy nguồn gốc PM</w:t>
      </w:r>
      <w:r w:rsidRPr="00FC195F">
        <w:rPr>
          <w:vertAlign w:val="subscript"/>
        </w:rPr>
        <w:t xml:space="preserve">2.5 </w:t>
      </w:r>
      <w:r w:rsidRPr="00FC195F">
        <w:t xml:space="preserve">tại đây từ sulfate thứ cấp (29%), nguồn vận chuyển (22%), nitrate thứ cấp (13,2%), đốt dầu (10,1%), đốt than đá (9,4%). Một nghiên cứu tại Beijing (Trung Quốc) của Srivastava và cộng sự </w:t>
      </w:r>
      <w:r w:rsidRPr="00FC195F">
        <w:fldChar w:fldCharType="begin"/>
      </w:r>
      <w:r w:rsidR="00D452F8">
        <w:instrText xml:space="preserve"> ADDIN EN.CITE &lt;EndNote&gt;&lt;Cite&gt;&lt;Author&gt;Srivastava&lt;/Author&gt;&lt;Year&gt;2021&lt;/Year&gt;&lt;RecNum&gt;154&lt;/RecNum&gt;&lt;DisplayText&gt;[62]&lt;/DisplayText&gt;&lt;record&gt;&lt;rec-number&gt;154&lt;/rec-number&gt;&lt;foreign-keys&gt;&lt;key app="EN" db-id="vd9trvtezxrvdge5ssz5fedtf0afde5a5wxd" timestamp="1752822511"&gt;154&lt;/key&gt;&lt;/foreign-keys&gt;&lt;ref-type name="Journal Article"&gt;17&lt;/ref-type&gt;&lt;contributors&gt;&lt;authors&gt;&lt;author&gt;Srivastava, Deepchandra&lt;/author&gt;&lt;author&gt;Xu, Jingsha&lt;/author&gt;&lt;author&gt;Vu, Tuan V&lt;/author&gt;&lt;author&gt;Liu, Di&lt;/author&gt;&lt;author&gt;Li, Linjie&lt;/author&gt;&lt;author&gt;Fu, Pingqing&lt;/author&gt;&lt;author&gt;Hou, Siqi&lt;/author&gt;&lt;author&gt;Shi, Zongbo&lt;/author&gt;&lt;author&gt;Harrison, Roy M&lt;/author&gt;&lt;/authors&gt;&lt;/contributors&gt;&lt;titles&gt;&lt;title&gt;Insight into PM 2.5 sources by applying positive matrix factorization (PMF) at an urban and rural site of Beijing&lt;/title&gt;&lt;secondary-title&gt;Atmospheric Chemistry and Physics Discussions&lt;/secondary-title&gt;&lt;/titles&gt;&lt;periodical&gt;&lt;full-title&gt;Atmospheric Chemistry and Physics Discussions&lt;/full-title&gt;&lt;/periodical&gt;&lt;pages&gt;1-51&lt;/pages&gt;&lt;volume&gt;2021&lt;/volume&gt;&lt;dates&gt;&lt;year&gt;2021&lt;/year&gt;&lt;/dates&gt;&lt;isbn&gt;1680-7375&lt;/isbn&gt;&lt;urls&gt;&lt;/urls&gt;&lt;/record&gt;&lt;/Cite&gt;&lt;/EndNote&gt;</w:instrText>
      </w:r>
      <w:r w:rsidRPr="00FC195F">
        <w:fldChar w:fldCharType="separate"/>
      </w:r>
      <w:r w:rsidR="00D452F8">
        <w:rPr>
          <w:noProof/>
        </w:rPr>
        <w:t>[</w:t>
      </w:r>
      <w:hyperlink w:anchor="_ENREF_62" w:tooltip="Srivastava, 2021 #154" w:history="1">
        <w:r w:rsidR="00BD5BFD">
          <w:rPr>
            <w:noProof/>
          </w:rPr>
          <w:t>62</w:t>
        </w:r>
      </w:hyperlink>
      <w:r w:rsidR="00D452F8">
        <w:rPr>
          <w:noProof/>
        </w:rPr>
        <w:t>]</w:t>
      </w:r>
      <w:r w:rsidRPr="00FC195F">
        <w:fldChar w:fldCharType="end"/>
      </w:r>
      <w:r w:rsidRPr="00FC195F">
        <w:t xml:space="preserve"> cũng có các nghiên cứu áp dụng PMF trên dữ liệu quan trắc tự động bao gồm: hàm lượng kim loại, OC, EC và thành phần ion, kết quả cho thấy </w:t>
      </w:r>
      <w:r w:rsidR="00622643">
        <w:t xml:space="preserve">sol khí </w:t>
      </w:r>
      <w:r w:rsidRPr="00FC195F">
        <w:t>thứ cấp (SIA/SOA) đóng góp lớn đặc biệt vào mùa</w:t>
      </w:r>
      <w:r w:rsidR="00FD5BB4">
        <w:t xml:space="preserve"> có tính trạng</w:t>
      </w:r>
      <w:r w:rsidRPr="00FC195F">
        <w:t xml:space="preserve"> ô nhiễm</w:t>
      </w:r>
      <w:r w:rsidR="00FD5BB4">
        <w:t xml:space="preserve"> </w:t>
      </w:r>
      <w:r w:rsidR="00FD5BB4" w:rsidRPr="00FC195F">
        <w:t>nặng</w:t>
      </w:r>
      <w:r w:rsidRPr="00FC195F">
        <w:t>; kết hợp phân tích mùa vụ và vị trí.</w:t>
      </w:r>
    </w:p>
    <w:p w14:paraId="45027C90" w14:textId="5B53D854" w:rsidR="004638C0" w:rsidRDefault="004638C0" w:rsidP="004638C0">
      <w:pPr>
        <w:pStyle w:val="Caption"/>
        <w:jc w:val="center"/>
        <w:rPr>
          <w:sz w:val="26"/>
          <w:szCs w:val="26"/>
        </w:rPr>
      </w:pPr>
      <w:bookmarkStart w:id="46" w:name="_Toc229643632"/>
      <w:r w:rsidRPr="00FC195F">
        <w:rPr>
          <w:sz w:val="26"/>
          <w:szCs w:val="26"/>
        </w:rPr>
        <w:t>Bảng 1.</w:t>
      </w:r>
      <w:r w:rsidRPr="00FC195F">
        <w:rPr>
          <w:sz w:val="26"/>
          <w:szCs w:val="26"/>
        </w:rPr>
        <w:fldChar w:fldCharType="begin"/>
      </w:r>
      <w:r w:rsidRPr="00FC195F">
        <w:rPr>
          <w:sz w:val="26"/>
          <w:szCs w:val="26"/>
        </w:rPr>
        <w:instrText xml:space="preserve"> SEQ Bảng_1. \* ARABIC </w:instrText>
      </w:r>
      <w:r w:rsidRPr="00FC195F">
        <w:rPr>
          <w:sz w:val="26"/>
          <w:szCs w:val="26"/>
        </w:rPr>
        <w:fldChar w:fldCharType="separate"/>
      </w:r>
      <w:r w:rsidR="006C2A33">
        <w:rPr>
          <w:noProof/>
          <w:sz w:val="26"/>
          <w:szCs w:val="26"/>
        </w:rPr>
        <w:t>2</w:t>
      </w:r>
      <w:r w:rsidRPr="00FC195F">
        <w:rPr>
          <w:sz w:val="26"/>
          <w:szCs w:val="26"/>
        </w:rPr>
        <w:fldChar w:fldCharType="end"/>
      </w:r>
      <w:r w:rsidRPr="00FC195F">
        <w:rPr>
          <w:sz w:val="26"/>
          <w:szCs w:val="26"/>
        </w:rPr>
        <w:t>. Tóm tắt các nghiên cứu về thành phần và nguồn gốc PM</w:t>
      </w:r>
      <w:r w:rsidRPr="00FC195F">
        <w:rPr>
          <w:sz w:val="26"/>
          <w:szCs w:val="26"/>
          <w:vertAlign w:val="subscript"/>
        </w:rPr>
        <w:t xml:space="preserve">2.5 </w:t>
      </w:r>
      <w:r w:rsidRPr="00FC195F">
        <w:rPr>
          <w:sz w:val="26"/>
          <w:szCs w:val="26"/>
        </w:rPr>
        <w:t>trên thế giới</w:t>
      </w:r>
      <w:bookmarkEnd w:id="46"/>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43"/>
        <w:gridCol w:w="1058"/>
        <w:gridCol w:w="1716"/>
        <w:gridCol w:w="1263"/>
        <w:gridCol w:w="2690"/>
      </w:tblGrid>
      <w:tr w:rsidR="00A670F0" w:rsidRPr="00523BE1" w14:paraId="67D40B4E" w14:textId="77777777" w:rsidTr="00C8621C">
        <w:trPr>
          <w:trHeight w:val="1500"/>
          <w:jc w:val="center"/>
        </w:trPr>
        <w:tc>
          <w:tcPr>
            <w:tcW w:w="708" w:type="dxa"/>
          </w:tcPr>
          <w:p w14:paraId="70664C8F" w14:textId="568D1B68" w:rsidR="00A670F0" w:rsidRPr="00523BE1" w:rsidRDefault="00A670F0" w:rsidP="00523BE1">
            <w:pPr>
              <w:spacing w:before="0" w:line="240" w:lineRule="auto"/>
              <w:ind w:firstLine="0"/>
              <w:jc w:val="center"/>
              <w:rPr>
                <w:rFonts w:eastAsia="Times New Roman"/>
                <w:b/>
                <w:bCs/>
                <w:color w:val="000000"/>
                <w:szCs w:val="26"/>
              </w:rPr>
            </w:pPr>
            <w:r>
              <w:rPr>
                <w:rFonts w:eastAsia="Times New Roman"/>
                <w:b/>
                <w:bCs/>
                <w:color w:val="000000"/>
                <w:szCs w:val="26"/>
              </w:rPr>
              <w:t>STT</w:t>
            </w:r>
          </w:p>
        </w:tc>
        <w:tc>
          <w:tcPr>
            <w:tcW w:w="1343" w:type="dxa"/>
            <w:vAlign w:val="center"/>
            <w:hideMark/>
          </w:tcPr>
          <w:p w14:paraId="5C63A280" w14:textId="212DAD83" w:rsidR="00A670F0" w:rsidRPr="00523BE1" w:rsidRDefault="00A670F0" w:rsidP="00523BE1">
            <w:pPr>
              <w:spacing w:before="0" w:line="240" w:lineRule="auto"/>
              <w:ind w:firstLine="0"/>
              <w:jc w:val="center"/>
              <w:rPr>
                <w:rFonts w:eastAsia="Times New Roman"/>
                <w:b/>
                <w:bCs/>
                <w:color w:val="000000"/>
                <w:szCs w:val="26"/>
              </w:rPr>
            </w:pPr>
            <w:r w:rsidRPr="00523BE1">
              <w:rPr>
                <w:rFonts w:eastAsia="Times New Roman"/>
                <w:b/>
                <w:bCs/>
                <w:color w:val="000000"/>
                <w:szCs w:val="26"/>
              </w:rPr>
              <w:t>Khu vực nghiên cứu</w:t>
            </w:r>
          </w:p>
        </w:tc>
        <w:tc>
          <w:tcPr>
            <w:tcW w:w="1058" w:type="dxa"/>
            <w:vAlign w:val="center"/>
            <w:hideMark/>
          </w:tcPr>
          <w:p w14:paraId="755DFDC3" w14:textId="77777777" w:rsidR="00A670F0" w:rsidRPr="00523BE1" w:rsidRDefault="00A670F0" w:rsidP="00523BE1">
            <w:pPr>
              <w:spacing w:before="0" w:line="240" w:lineRule="auto"/>
              <w:ind w:firstLine="0"/>
              <w:jc w:val="center"/>
              <w:rPr>
                <w:rFonts w:eastAsia="Times New Roman"/>
                <w:b/>
                <w:bCs/>
                <w:color w:val="000000"/>
                <w:szCs w:val="26"/>
              </w:rPr>
            </w:pPr>
            <w:r w:rsidRPr="00523BE1">
              <w:rPr>
                <w:rFonts w:eastAsia="Times New Roman"/>
                <w:b/>
                <w:bCs/>
                <w:color w:val="000000"/>
                <w:szCs w:val="26"/>
              </w:rPr>
              <w:t>Thời gian nghiên cứu</w:t>
            </w:r>
          </w:p>
        </w:tc>
        <w:tc>
          <w:tcPr>
            <w:tcW w:w="1716" w:type="dxa"/>
            <w:vAlign w:val="center"/>
            <w:hideMark/>
          </w:tcPr>
          <w:p w14:paraId="31DD05F2" w14:textId="77777777" w:rsidR="00A670F0" w:rsidRPr="00523BE1" w:rsidRDefault="00A670F0" w:rsidP="00523BE1">
            <w:pPr>
              <w:spacing w:before="0" w:line="240" w:lineRule="auto"/>
              <w:ind w:firstLine="0"/>
              <w:jc w:val="center"/>
              <w:rPr>
                <w:rFonts w:eastAsia="Times New Roman"/>
                <w:b/>
                <w:bCs/>
                <w:color w:val="000000"/>
                <w:szCs w:val="26"/>
              </w:rPr>
            </w:pPr>
            <w:r w:rsidRPr="00523BE1">
              <w:rPr>
                <w:rFonts w:eastAsia="Times New Roman"/>
                <w:b/>
                <w:bCs/>
                <w:color w:val="000000"/>
                <w:szCs w:val="26"/>
              </w:rPr>
              <w:t>Thành phần/phương pháp phân tích</w:t>
            </w:r>
          </w:p>
        </w:tc>
        <w:tc>
          <w:tcPr>
            <w:tcW w:w="1263" w:type="dxa"/>
            <w:vAlign w:val="center"/>
            <w:hideMark/>
          </w:tcPr>
          <w:p w14:paraId="0739E22B" w14:textId="77777777" w:rsidR="00A670F0" w:rsidRPr="00523BE1" w:rsidRDefault="00A670F0" w:rsidP="00523BE1">
            <w:pPr>
              <w:spacing w:before="0" w:line="240" w:lineRule="auto"/>
              <w:ind w:firstLine="0"/>
              <w:jc w:val="center"/>
              <w:rPr>
                <w:szCs w:val="26"/>
              </w:rPr>
            </w:pPr>
            <w:r w:rsidRPr="00523BE1">
              <w:rPr>
                <w:rFonts w:eastAsia="Times New Roman"/>
                <w:b/>
                <w:bCs/>
                <w:color w:val="000000"/>
                <w:szCs w:val="26"/>
              </w:rPr>
              <w:t>Phương pháp đánh giá nguồn</w:t>
            </w:r>
          </w:p>
        </w:tc>
        <w:tc>
          <w:tcPr>
            <w:tcW w:w="2690" w:type="dxa"/>
            <w:vAlign w:val="center"/>
            <w:hideMark/>
          </w:tcPr>
          <w:p w14:paraId="52A64983" w14:textId="77777777" w:rsidR="00A670F0" w:rsidRPr="00523BE1" w:rsidRDefault="00A670F0" w:rsidP="00523BE1">
            <w:pPr>
              <w:spacing w:before="0" w:line="240" w:lineRule="auto"/>
              <w:ind w:firstLine="0"/>
              <w:jc w:val="center"/>
              <w:rPr>
                <w:rFonts w:eastAsia="Times New Roman"/>
                <w:b/>
                <w:bCs/>
                <w:color w:val="000000"/>
                <w:szCs w:val="26"/>
              </w:rPr>
            </w:pPr>
            <w:r w:rsidRPr="00523BE1">
              <w:rPr>
                <w:rFonts w:eastAsia="Times New Roman"/>
                <w:b/>
                <w:bCs/>
                <w:color w:val="000000"/>
                <w:szCs w:val="26"/>
              </w:rPr>
              <w:t>Kết quả chính</w:t>
            </w:r>
          </w:p>
        </w:tc>
      </w:tr>
      <w:tr w:rsidR="00A670F0" w:rsidRPr="00523BE1" w14:paraId="6DE23760" w14:textId="77777777" w:rsidTr="00C8621C">
        <w:trPr>
          <w:trHeight w:val="1200"/>
          <w:jc w:val="center"/>
        </w:trPr>
        <w:tc>
          <w:tcPr>
            <w:tcW w:w="708" w:type="dxa"/>
          </w:tcPr>
          <w:p w14:paraId="0BB29ECD" w14:textId="238F70E6" w:rsidR="00A670F0" w:rsidRPr="00523BE1" w:rsidRDefault="00A670F0" w:rsidP="00523BE1">
            <w:pPr>
              <w:spacing w:before="0" w:line="240" w:lineRule="auto"/>
              <w:ind w:firstLine="0"/>
              <w:jc w:val="left"/>
              <w:rPr>
                <w:rFonts w:eastAsia="Times New Roman"/>
                <w:color w:val="000000"/>
                <w:szCs w:val="26"/>
              </w:rPr>
            </w:pPr>
            <w:r>
              <w:rPr>
                <w:rFonts w:eastAsia="Times New Roman"/>
                <w:color w:val="000000"/>
                <w:szCs w:val="26"/>
              </w:rPr>
              <w:t>1</w:t>
            </w:r>
          </w:p>
        </w:tc>
        <w:tc>
          <w:tcPr>
            <w:tcW w:w="1343" w:type="dxa"/>
            <w:vAlign w:val="center"/>
            <w:hideMark/>
          </w:tcPr>
          <w:p w14:paraId="5E65D166" w14:textId="5667F2B4"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Bắc Kinh, Trung Quốc</w:t>
            </w:r>
            <w:r>
              <w:rPr>
                <w:rFonts w:eastAsia="Times New Roman"/>
                <w:color w:val="000000"/>
                <w:szCs w:val="26"/>
              </w:rPr>
              <w:t xml:space="preserve"> (2016)</w:t>
            </w:r>
            <w:r>
              <w:rPr>
                <w:rFonts w:eastAsia="Times New Roman"/>
                <w:color w:val="000000"/>
                <w:szCs w:val="26"/>
              </w:rPr>
              <w:fldChar w:fldCharType="begin"/>
            </w:r>
            <w:r>
              <w:rPr>
                <w:rFonts w:eastAsia="Times New Roman"/>
                <w:color w:val="000000"/>
                <w:szCs w:val="26"/>
              </w:rPr>
              <w:instrText xml:space="preserve"> ADDIN EN.CITE &lt;EndNote&gt;&lt;Cite&gt;&lt;Author&gt;Zíková&lt;/Author&gt;&lt;Year&gt;2016&lt;/Year&gt;&lt;RecNum&gt;298&lt;/RecNum&gt;&lt;DisplayText&gt;[63]&lt;/DisplayText&gt;&lt;record&gt;&lt;rec-number&gt;298&lt;/rec-number&gt;&lt;foreign-keys&gt;&lt;key app="EN" db-id="vd9trvtezxrvdge5ssz5fedtf0afde5a5wxd" timestamp="1784967904"&gt;298&lt;/key&gt;&lt;/foreign-keys&gt;&lt;ref-type name="Journal Article"&gt;17&lt;/ref-type&gt;&lt;contributors&gt;&lt;authors&gt;&lt;author&gt;&lt;style face="normal" font="default" size="100%"&gt;Zíková, Nad&lt;/style&gt;&lt;style face="normal" font="default" charset="238" size="100%"&gt;ěžda&lt;/style&gt;&lt;/author&gt;&lt;author&gt;&lt;style face="normal" font="default" charset="238" size="100%"&gt;Wang, Yungang&lt;/style&gt;&lt;/author&gt;&lt;author&gt;&lt;style face="normal" font="default" charset="238" size="100%"&gt;Yang, Fumo&lt;/style&gt;&lt;/author&gt;&lt;author&gt;&lt;style face="normal" font="default" charset="238" size="100%"&gt;Li, Xinghua&lt;/style&gt;&lt;/author&gt;&lt;author&gt;&lt;style face="normal" font="default" charset="238" size="100%"&gt;Tian, Mi&lt;/style&gt;&lt;/author&gt;&lt;author&gt;&lt;style face="normal" font="default" charset="238" size="100%"&gt;Hopke, Philip K&lt;/style&gt;&lt;/author&gt;&lt;/authors&gt;&lt;/contributors&gt;&lt;titles&gt;&lt;title&gt;On the source contribution to Beijing PM2. 5 concentrations&lt;/title&gt;&lt;secondary-title&gt;Atmospheric Environment&lt;/secondary-title&gt;&lt;/titles&gt;&lt;periodical&gt;&lt;full-title&gt;Atmospheric Environment&lt;/full-title&gt;&lt;/periodical&gt;&lt;pages&gt;84-95&lt;/pages&gt;&lt;volume&gt;134&lt;/volume&gt;&lt;dates&gt;&lt;year&gt;2016&lt;/year&gt;&lt;/dates&gt;&lt;isbn&gt;1352-2310&lt;/isbn&gt;&lt;urls&gt;&lt;/urls&gt;&lt;electronic-resource-num&gt;https://doi.org/10.1016/j.atmosenv.2016.03.047&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3" w:tooltip="Zíková, 2016 #298" w:history="1">
              <w:r w:rsidR="00BD5BFD">
                <w:rPr>
                  <w:rFonts w:eastAsia="Times New Roman"/>
                  <w:noProof/>
                  <w:color w:val="000000"/>
                  <w:szCs w:val="26"/>
                </w:rPr>
                <w:t>63</w:t>
              </w:r>
            </w:hyperlink>
            <w:r>
              <w:rPr>
                <w:rFonts w:eastAsia="Times New Roman"/>
                <w:noProof/>
                <w:color w:val="000000"/>
                <w:szCs w:val="26"/>
              </w:rPr>
              <w:t>]</w:t>
            </w:r>
            <w:r>
              <w:rPr>
                <w:rFonts w:eastAsia="Times New Roman"/>
                <w:color w:val="000000"/>
                <w:szCs w:val="26"/>
              </w:rPr>
              <w:fldChar w:fldCharType="end"/>
            </w:r>
          </w:p>
        </w:tc>
        <w:tc>
          <w:tcPr>
            <w:tcW w:w="1058" w:type="dxa"/>
            <w:vAlign w:val="center"/>
            <w:hideMark/>
          </w:tcPr>
          <w:p w14:paraId="031F0F26"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01 năm</w:t>
            </w:r>
          </w:p>
        </w:tc>
        <w:tc>
          <w:tcPr>
            <w:tcW w:w="1716" w:type="dxa"/>
            <w:vAlign w:val="center"/>
            <w:hideMark/>
          </w:tcPr>
          <w:p w14:paraId="5994D728" w14:textId="7983D99D"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00B13641" w:rsidRPr="00B13641">
              <w:rPr>
                <w:rFonts w:eastAsia="Times New Roman"/>
                <w:color w:val="000000"/>
                <w:szCs w:val="26"/>
                <w:vertAlign w:val="subscript"/>
              </w:rPr>
              <w:t>2.5</w:t>
            </w:r>
            <w:r w:rsidRPr="00523BE1">
              <w:rPr>
                <w:rFonts w:eastAsia="Times New Roman"/>
                <w:color w:val="000000"/>
                <w:szCs w:val="26"/>
              </w:rPr>
              <w:t>, ion, OC/EC, kim loại</w:t>
            </w:r>
          </w:p>
        </w:tc>
        <w:tc>
          <w:tcPr>
            <w:tcW w:w="1263" w:type="dxa"/>
            <w:vAlign w:val="center"/>
            <w:hideMark/>
          </w:tcPr>
          <w:p w14:paraId="3E0EF5C5" w14:textId="33FCFB53" w:rsidR="00A670F0" w:rsidRPr="00523BE1" w:rsidRDefault="00A670F0" w:rsidP="00523BE1">
            <w:pPr>
              <w:pStyle w:val="NoSpacing"/>
              <w:rPr>
                <w:szCs w:val="26"/>
              </w:rPr>
            </w:pPr>
            <w:r w:rsidRPr="00523BE1">
              <w:rPr>
                <w:szCs w:val="26"/>
              </w:rPr>
              <w:t xml:space="preserve">PMF </w:t>
            </w:r>
            <w:r>
              <w:rPr>
                <w:szCs w:val="26"/>
              </w:rPr>
              <w:t>4</w:t>
            </w:r>
          </w:p>
        </w:tc>
        <w:tc>
          <w:tcPr>
            <w:tcW w:w="2690" w:type="dxa"/>
            <w:noWrap/>
            <w:vAlign w:val="bottom"/>
            <w:hideMark/>
          </w:tcPr>
          <w:p w14:paraId="5EF7680C"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Xác định các nguồn chính gồm sulfate thứ cấp, nitrate thứ cấp, giao thông, đốt than và bụi đất; giao thông là nguồn lớn trong mùa thu và mùa đông. (HERO)</w:t>
            </w:r>
          </w:p>
        </w:tc>
      </w:tr>
      <w:tr w:rsidR="00A670F0" w:rsidRPr="00523BE1" w14:paraId="4AFB846E" w14:textId="77777777" w:rsidTr="00C8621C">
        <w:trPr>
          <w:trHeight w:val="1500"/>
          <w:jc w:val="center"/>
        </w:trPr>
        <w:tc>
          <w:tcPr>
            <w:tcW w:w="708" w:type="dxa"/>
          </w:tcPr>
          <w:p w14:paraId="5AE592A6" w14:textId="50EAF687" w:rsidR="00A670F0" w:rsidRPr="00523BE1" w:rsidRDefault="00A670F0" w:rsidP="00523BE1">
            <w:pPr>
              <w:spacing w:before="0" w:line="240" w:lineRule="auto"/>
              <w:ind w:firstLine="0"/>
              <w:jc w:val="left"/>
              <w:rPr>
                <w:rFonts w:eastAsia="Times New Roman"/>
                <w:color w:val="000000"/>
                <w:szCs w:val="26"/>
              </w:rPr>
            </w:pPr>
            <w:r>
              <w:rPr>
                <w:rFonts w:eastAsia="Times New Roman"/>
                <w:color w:val="000000"/>
                <w:szCs w:val="26"/>
              </w:rPr>
              <w:t>2</w:t>
            </w:r>
          </w:p>
        </w:tc>
        <w:tc>
          <w:tcPr>
            <w:tcW w:w="1343" w:type="dxa"/>
            <w:vAlign w:val="center"/>
            <w:hideMark/>
          </w:tcPr>
          <w:p w14:paraId="5529AB64" w14:textId="246A7165"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Vân Lâm, Đài Loan</w:t>
            </w:r>
            <w:r>
              <w:rPr>
                <w:rFonts w:eastAsia="Times New Roman"/>
                <w:color w:val="000000"/>
                <w:szCs w:val="26"/>
              </w:rPr>
              <w:t xml:space="preserve"> (2016) </w:t>
            </w:r>
            <w:r>
              <w:rPr>
                <w:rFonts w:eastAsia="Times New Roman"/>
                <w:color w:val="000000"/>
                <w:szCs w:val="26"/>
              </w:rPr>
              <w:fldChar w:fldCharType="begin"/>
            </w:r>
            <w:r>
              <w:rPr>
                <w:rFonts w:eastAsia="Times New Roman"/>
                <w:color w:val="000000"/>
                <w:szCs w:val="26"/>
              </w:rPr>
              <w:instrText xml:space="preserve"> ADDIN EN.CITE &lt;EndNote&gt;&lt;Cite&gt;&lt;Author&gt;Liao&lt;/Author&gt;&lt;Year&gt;2017&lt;/Year&gt;&lt;RecNum&gt;299&lt;/RecNum&gt;&lt;DisplayText&gt;[64]&lt;/DisplayText&gt;&lt;record&gt;&lt;rec-number&gt;299&lt;/rec-number&gt;&lt;foreign-keys&gt;&lt;key app="EN" db-id="vd9trvtezxrvdge5ssz5fedtf0afde5a5wxd" timestamp="1784967966"&gt;299&lt;/key&gt;&lt;/foreign-keys&gt;&lt;ref-type name="Journal Article"&gt;17&lt;/ref-type&gt;&lt;contributors&gt;&lt;authors&gt;&lt;author&gt;Liao, Ho-Tang&lt;/author&gt;&lt;author&gt;Chou, Charles C-K&lt;/author&gt;&lt;author&gt;Huang, Sheng-Hsiu&lt;/author&gt;&lt;author&gt;Lu, Chia-Jung&lt;/author&gt;&lt;author&gt;Chen, Chih-Chieh&lt;/author&gt;&lt;author&gt;Hopke, Philip K&lt;/author&gt;&lt;author&gt;Wu, Chang-Fu&lt;/author&gt;&lt;/authors&gt;&lt;/contributors&gt;&lt;titles&gt;&lt;title&gt;Source apportionment of PM2. 5 size distribution and composition data from multiple stationary sites using a mobile platform&lt;/title&gt;&lt;secondary-title&gt;Atmospheric Research&lt;/secondary-title&gt;&lt;/titles&gt;&lt;periodical&gt;&lt;full-title&gt;Atmospheric Research&lt;/full-title&gt;&lt;/periodical&gt;&lt;pages&gt;21-28&lt;/pages&gt;&lt;volume&gt;190&lt;/volume&gt;&lt;dates&gt;&lt;year&gt;2017&lt;/year&gt;&lt;/dates&gt;&lt;isbn&gt;0169-8095&lt;/isbn&gt;&lt;urls&gt;&lt;/urls&gt;&lt;electronic-resource-num&gt;https://doi.org/10.1016/j.atmosres.2017.02.008&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4" w:tooltip="Liao, 2017 #299" w:history="1">
              <w:r w:rsidR="00BD5BFD">
                <w:rPr>
                  <w:rFonts w:eastAsia="Times New Roman"/>
                  <w:noProof/>
                  <w:color w:val="000000"/>
                  <w:szCs w:val="26"/>
                </w:rPr>
                <w:t>64</w:t>
              </w:r>
            </w:hyperlink>
            <w:r>
              <w:rPr>
                <w:rFonts w:eastAsia="Times New Roman"/>
                <w:noProof/>
                <w:color w:val="000000"/>
                <w:szCs w:val="26"/>
              </w:rPr>
              <w:t>]</w:t>
            </w:r>
            <w:r>
              <w:rPr>
                <w:rFonts w:eastAsia="Times New Roman"/>
                <w:color w:val="000000"/>
                <w:szCs w:val="26"/>
              </w:rPr>
              <w:fldChar w:fldCharType="end"/>
            </w:r>
          </w:p>
        </w:tc>
        <w:tc>
          <w:tcPr>
            <w:tcW w:w="1058" w:type="dxa"/>
            <w:vAlign w:val="center"/>
            <w:hideMark/>
          </w:tcPr>
          <w:p w14:paraId="3AA0FD7C"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Nhiều điểm lấy mẫu</w:t>
            </w:r>
          </w:p>
        </w:tc>
        <w:tc>
          <w:tcPr>
            <w:tcW w:w="1716" w:type="dxa"/>
            <w:vAlign w:val="center"/>
            <w:hideMark/>
          </w:tcPr>
          <w:p w14:paraId="4D2955F0"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Phân bố kích thước hạt, ion, kim loại</w:t>
            </w:r>
          </w:p>
        </w:tc>
        <w:tc>
          <w:tcPr>
            <w:tcW w:w="1263" w:type="dxa"/>
            <w:vAlign w:val="center"/>
            <w:hideMark/>
          </w:tcPr>
          <w:p w14:paraId="45D2B480" w14:textId="77777777" w:rsidR="00A670F0" w:rsidRPr="00523BE1" w:rsidRDefault="00A670F0" w:rsidP="00523BE1">
            <w:pPr>
              <w:pStyle w:val="NoSpacing"/>
              <w:rPr>
                <w:szCs w:val="26"/>
              </w:rPr>
            </w:pPr>
            <w:r w:rsidRPr="00523BE1">
              <w:rPr>
                <w:szCs w:val="26"/>
              </w:rPr>
              <w:t>PMF đa điểm</w:t>
            </w:r>
          </w:p>
        </w:tc>
        <w:tc>
          <w:tcPr>
            <w:tcW w:w="2690" w:type="dxa"/>
            <w:noWrap/>
            <w:vAlign w:val="bottom"/>
            <w:hideMark/>
          </w:tcPr>
          <w:p w14:paraId="3F6363F3" w14:textId="677EE363"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 xml:space="preserve">Aerosol thứ cấp là nguồn chi phối tại hầu hết các điểm; đánh giá được sự biến đổi không gian của nguồn PM₂.₅. </w:t>
            </w:r>
          </w:p>
        </w:tc>
      </w:tr>
      <w:tr w:rsidR="00A670F0" w:rsidRPr="00523BE1" w14:paraId="1A753EB5" w14:textId="77777777" w:rsidTr="00C8621C">
        <w:trPr>
          <w:trHeight w:val="1200"/>
          <w:jc w:val="center"/>
        </w:trPr>
        <w:tc>
          <w:tcPr>
            <w:tcW w:w="708" w:type="dxa"/>
          </w:tcPr>
          <w:p w14:paraId="5AAEAE23" w14:textId="6100841D" w:rsidR="00A670F0" w:rsidRPr="00523BE1" w:rsidRDefault="00A670F0" w:rsidP="00523BE1">
            <w:pPr>
              <w:spacing w:before="0" w:line="240" w:lineRule="auto"/>
              <w:ind w:firstLine="0"/>
              <w:jc w:val="left"/>
              <w:rPr>
                <w:rFonts w:eastAsia="Times New Roman"/>
                <w:color w:val="000000"/>
                <w:szCs w:val="26"/>
              </w:rPr>
            </w:pPr>
            <w:r>
              <w:rPr>
                <w:rFonts w:eastAsia="Times New Roman"/>
                <w:color w:val="000000"/>
                <w:szCs w:val="26"/>
              </w:rPr>
              <w:lastRenderedPageBreak/>
              <w:t>3</w:t>
            </w:r>
          </w:p>
        </w:tc>
        <w:tc>
          <w:tcPr>
            <w:tcW w:w="1343" w:type="dxa"/>
            <w:vAlign w:val="center"/>
            <w:hideMark/>
          </w:tcPr>
          <w:p w14:paraId="59188965" w14:textId="58363DBB"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Tây An, Trung Quốc</w:t>
            </w:r>
            <w:r>
              <w:rPr>
                <w:rFonts w:eastAsia="Times New Roman"/>
                <w:color w:val="000000"/>
                <w:szCs w:val="26"/>
              </w:rPr>
              <w:t xml:space="preserve"> (2020) </w:t>
            </w:r>
            <w:r>
              <w:rPr>
                <w:rFonts w:eastAsia="Times New Roman"/>
                <w:color w:val="000000"/>
                <w:szCs w:val="26"/>
              </w:rPr>
              <w:fldChar w:fldCharType="begin"/>
            </w:r>
            <w:r>
              <w:rPr>
                <w:rFonts w:eastAsia="Times New Roman"/>
                <w:color w:val="000000"/>
                <w:szCs w:val="26"/>
              </w:rPr>
              <w:instrText xml:space="preserve"> ADDIN EN.CITE &lt;EndNote&gt;&lt;Cite&gt;&lt;Author&gt;Dai&lt;/Author&gt;&lt;Year&gt;2020&lt;/Year&gt;&lt;RecNum&gt;300&lt;/RecNum&gt;&lt;DisplayText&gt;[65]&lt;/DisplayText&gt;&lt;record&gt;&lt;rec-number&gt;300&lt;/rec-number&gt;&lt;foreign-keys&gt;&lt;key app="EN" db-id="vd9trvtezxrvdge5ssz5fedtf0afde5a5wxd" timestamp="1784968037"&gt;300&lt;/key&gt;&lt;/foreign-keys&gt;&lt;ref-type name="Journal Article"&gt;17&lt;/ref-type&gt;&lt;contributors&gt;&lt;authors&gt;&lt;author&gt;Dai, Qili&lt;/author&gt;&lt;author&gt;Hopke, Philip K&lt;/author&gt;&lt;author&gt;Bi, Xiaohui&lt;/author&gt;&lt;author&gt;Feng, Yinchang&lt;/author&gt;&lt;/authors&gt;&lt;/contributors&gt;&lt;titles&gt;&lt;title&gt;Improving apportionment of PM2. 5 using multisite PMF by constraining G-values with a prioriinformation&lt;/title&gt;&lt;secondary-title&gt;Science of the Total Environment&lt;/secondary-title&gt;&lt;/titles&gt;&lt;periodical&gt;&lt;full-title&gt;Science of the Total Environment&lt;/full-title&gt;&lt;/periodical&gt;&lt;pages&gt;139657&lt;/pages&gt;&lt;volume&gt;736&lt;/volume&gt;&lt;dates&gt;&lt;year&gt;2020&lt;/year&gt;&lt;/dates&gt;&lt;isbn&gt;0048-9697&lt;/isbn&gt;&lt;urls&gt;&lt;/urls&gt;&lt;electronic-resource-num&gt;https://doi.org/10.1016/j.scitotenv.2020.139657&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5" w:tooltip="Dai, 2020 #300" w:history="1">
              <w:r w:rsidR="00BD5BFD">
                <w:rPr>
                  <w:rFonts w:eastAsia="Times New Roman"/>
                  <w:noProof/>
                  <w:color w:val="000000"/>
                  <w:szCs w:val="26"/>
                </w:rPr>
                <w:t>65</w:t>
              </w:r>
            </w:hyperlink>
            <w:r>
              <w:rPr>
                <w:rFonts w:eastAsia="Times New Roman"/>
                <w:noProof/>
                <w:color w:val="000000"/>
                <w:szCs w:val="26"/>
              </w:rPr>
              <w:t>]</w:t>
            </w:r>
            <w:r>
              <w:rPr>
                <w:rFonts w:eastAsia="Times New Roman"/>
                <w:color w:val="000000"/>
                <w:szCs w:val="26"/>
              </w:rPr>
              <w:fldChar w:fldCharType="end"/>
            </w:r>
          </w:p>
        </w:tc>
        <w:tc>
          <w:tcPr>
            <w:tcW w:w="1058" w:type="dxa"/>
            <w:vAlign w:val="center"/>
            <w:hideMark/>
          </w:tcPr>
          <w:p w14:paraId="1D5BE007"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Ba điểm quan trắc</w:t>
            </w:r>
          </w:p>
        </w:tc>
        <w:tc>
          <w:tcPr>
            <w:tcW w:w="1716" w:type="dxa"/>
            <w:vAlign w:val="center"/>
            <w:hideMark/>
          </w:tcPr>
          <w:p w14:paraId="68AE3B71"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Ion, OC/EC, kim loại</w:t>
            </w:r>
          </w:p>
        </w:tc>
        <w:tc>
          <w:tcPr>
            <w:tcW w:w="1263" w:type="dxa"/>
            <w:vAlign w:val="center"/>
            <w:hideMark/>
          </w:tcPr>
          <w:p w14:paraId="7F2B4227" w14:textId="6F9A2AA4" w:rsidR="00A670F0" w:rsidRPr="00523BE1" w:rsidRDefault="00A670F0" w:rsidP="00523BE1">
            <w:pPr>
              <w:pStyle w:val="NoSpacing"/>
              <w:rPr>
                <w:szCs w:val="26"/>
              </w:rPr>
            </w:pPr>
            <w:r w:rsidRPr="00523BE1">
              <w:rPr>
                <w:szCs w:val="26"/>
              </w:rPr>
              <w:t>PMF</w:t>
            </w:r>
          </w:p>
        </w:tc>
        <w:tc>
          <w:tcPr>
            <w:tcW w:w="2690" w:type="dxa"/>
            <w:noWrap/>
            <w:vAlign w:val="bottom"/>
            <w:hideMark/>
          </w:tcPr>
          <w:p w14:paraId="3995C5C8" w14:textId="09E62B01"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Sử dụng thông tin gió để ràng buộc PMF, giúp giảm sai số quay và nâng cao độ chính xác phân bổ nguồn.</w:t>
            </w:r>
          </w:p>
        </w:tc>
      </w:tr>
      <w:tr w:rsidR="00A670F0" w:rsidRPr="00523BE1" w14:paraId="73FBDB8F" w14:textId="77777777" w:rsidTr="00C8621C">
        <w:trPr>
          <w:trHeight w:val="1200"/>
          <w:jc w:val="center"/>
        </w:trPr>
        <w:tc>
          <w:tcPr>
            <w:tcW w:w="708" w:type="dxa"/>
          </w:tcPr>
          <w:p w14:paraId="1EDB2CFD" w14:textId="6BD93C07" w:rsidR="00A670F0" w:rsidRPr="00523BE1" w:rsidRDefault="00A670F0" w:rsidP="00523BE1">
            <w:pPr>
              <w:spacing w:before="0" w:line="240" w:lineRule="auto"/>
              <w:ind w:firstLine="0"/>
              <w:jc w:val="left"/>
              <w:rPr>
                <w:rFonts w:eastAsia="Times New Roman"/>
                <w:color w:val="000000"/>
                <w:szCs w:val="26"/>
              </w:rPr>
            </w:pPr>
            <w:r>
              <w:rPr>
                <w:rFonts w:eastAsia="Times New Roman"/>
                <w:color w:val="000000"/>
                <w:szCs w:val="26"/>
              </w:rPr>
              <w:t>4</w:t>
            </w:r>
          </w:p>
        </w:tc>
        <w:tc>
          <w:tcPr>
            <w:tcW w:w="1343" w:type="dxa"/>
            <w:vAlign w:val="center"/>
            <w:hideMark/>
          </w:tcPr>
          <w:p w14:paraId="78684177" w14:textId="4CC17A5C"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Trung Quốc</w:t>
            </w:r>
            <w:r>
              <w:rPr>
                <w:rFonts w:eastAsia="Times New Roman"/>
                <w:color w:val="000000"/>
                <w:szCs w:val="26"/>
              </w:rPr>
              <w:t xml:space="preserve"> (2021) </w:t>
            </w:r>
            <w:r>
              <w:rPr>
                <w:rFonts w:eastAsia="Times New Roman"/>
                <w:color w:val="000000"/>
                <w:szCs w:val="26"/>
              </w:rPr>
              <w:fldChar w:fldCharType="begin"/>
            </w:r>
            <w:r>
              <w:rPr>
                <w:rFonts w:eastAsia="Times New Roman"/>
                <w:color w:val="000000"/>
                <w:szCs w:val="26"/>
              </w:rPr>
              <w:instrText xml:space="preserve"> ADDIN EN.CITE &lt;EndNote&gt;&lt;Cite&gt;&lt;Author&gt;Sun&lt;/Author&gt;&lt;Year&gt;2021&lt;/Year&gt;&lt;RecNum&gt;301&lt;/RecNum&gt;&lt;DisplayText&gt;[66]&lt;/DisplayText&gt;&lt;record&gt;&lt;rec-number&gt;301&lt;/rec-number&gt;&lt;foreign-keys&gt;&lt;key app="EN" db-id="vd9trvtezxrvdge5ssz5fedtf0afde5a5wxd" timestamp="1784968088"&gt;301&lt;/key&gt;&lt;/foreign-keys&gt;&lt;ref-type name="Journal Article"&gt;17&lt;/ref-type&gt;&lt;contributors&gt;&lt;authors&gt;&lt;author&gt;Sun, Zeyu&lt;/author&gt;&lt;author&gt;Zong, Zheng&lt;/author&gt;&lt;author&gt;Tian, Chongguo&lt;/author&gt;&lt;author&gt;Li, Jun&lt;/author&gt;&lt;author&gt;Sun, Rong&lt;/author&gt;&lt;author&gt;Ma, Wenwen&lt;/author&gt;&lt;author&gt;Li, Tingting&lt;/author&gt;&lt;author&gt;Zhang, Gan&lt;/author&gt;&lt;/authors&gt;&lt;/contributors&gt;&lt;titles&gt;&lt;title&gt;Reapportioning the sources of secondary components of PM2. 5: A combined application of positive matrix factorization and isotopic evidence&lt;/title&gt;&lt;secondary-title&gt;Science of The Total Environment&lt;/secondary-title&gt;&lt;/titles&gt;&lt;periodical&gt;&lt;full-title&gt;Science of the Total Environment&lt;/full-title&gt;&lt;/periodical&gt;&lt;pages&gt;142925&lt;/pages&gt;&lt;volume&gt;764&lt;/volume&gt;&lt;dates&gt;&lt;year&gt;2021&lt;/year&gt;&lt;/dates&gt;&lt;isbn&gt;0048-9697&lt;/isbn&gt;&lt;urls&gt;&lt;/urls&gt;&lt;electronic-resource-num&gt;https://doi.org/10.1016/j.scitotenv.2020.142925&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6" w:tooltip="Sun, 2021 #301" w:history="1">
              <w:r w:rsidR="00BD5BFD">
                <w:rPr>
                  <w:rFonts w:eastAsia="Times New Roman"/>
                  <w:noProof/>
                  <w:color w:val="000000"/>
                  <w:szCs w:val="26"/>
                </w:rPr>
                <w:t>66</w:t>
              </w:r>
            </w:hyperlink>
            <w:r>
              <w:rPr>
                <w:rFonts w:eastAsia="Times New Roman"/>
                <w:noProof/>
                <w:color w:val="000000"/>
                <w:szCs w:val="26"/>
              </w:rPr>
              <w:t>]</w:t>
            </w:r>
            <w:r>
              <w:rPr>
                <w:rFonts w:eastAsia="Times New Roman"/>
                <w:color w:val="000000"/>
                <w:szCs w:val="26"/>
              </w:rPr>
              <w:fldChar w:fldCharType="end"/>
            </w:r>
          </w:p>
        </w:tc>
        <w:tc>
          <w:tcPr>
            <w:tcW w:w="1058" w:type="dxa"/>
            <w:vAlign w:val="center"/>
            <w:hideMark/>
          </w:tcPr>
          <w:p w14:paraId="52A46A0A" w14:textId="7C7531B6" w:rsidR="00A670F0" w:rsidRPr="00523BE1"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Pr>
                <w:rFonts w:eastAsia="Times New Roman"/>
                <w:color w:val="000000"/>
                <w:szCs w:val="26"/>
                <w:vertAlign w:val="subscript"/>
              </w:rPr>
              <w:t xml:space="preserve"> </w:t>
            </w:r>
            <w:r w:rsidR="00A670F0" w:rsidRPr="00523BE1">
              <w:rPr>
                <w:rFonts w:eastAsia="Times New Roman"/>
                <w:color w:val="000000"/>
                <w:szCs w:val="26"/>
              </w:rPr>
              <w:t>mùa ô nhiễm</w:t>
            </w:r>
          </w:p>
        </w:tc>
        <w:tc>
          <w:tcPr>
            <w:tcW w:w="1716" w:type="dxa"/>
            <w:vAlign w:val="center"/>
            <w:hideMark/>
          </w:tcPr>
          <w:p w14:paraId="0884EC8F"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Ion và đồng vị bền</w:t>
            </w:r>
          </w:p>
        </w:tc>
        <w:tc>
          <w:tcPr>
            <w:tcW w:w="1263" w:type="dxa"/>
            <w:vAlign w:val="center"/>
            <w:hideMark/>
          </w:tcPr>
          <w:p w14:paraId="6E73E524" w14:textId="77777777" w:rsidR="00A670F0" w:rsidRPr="00523BE1" w:rsidRDefault="00A670F0" w:rsidP="00523BE1">
            <w:pPr>
              <w:pStyle w:val="NoSpacing"/>
              <w:rPr>
                <w:szCs w:val="26"/>
              </w:rPr>
            </w:pPr>
            <w:r w:rsidRPr="00523BE1">
              <w:rPr>
                <w:szCs w:val="26"/>
              </w:rPr>
              <w:t>PMF kết hợp đồng vị</w:t>
            </w:r>
          </w:p>
        </w:tc>
        <w:tc>
          <w:tcPr>
            <w:tcW w:w="2690" w:type="dxa"/>
            <w:noWrap/>
            <w:vAlign w:val="bottom"/>
            <w:hideMark/>
          </w:tcPr>
          <w:p w14:paraId="6F2A82F2" w14:textId="1F48447F"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Phân bổ lại sulfate, nitrate và ammonium thứ cấp về các nguồn sơ cấp; làm rõ nguồn gốc aerosol thứ cấp</w:t>
            </w:r>
            <w:r>
              <w:rPr>
                <w:rFonts w:eastAsia="Times New Roman"/>
                <w:color w:val="000000"/>
                <w:szCs w:val="26"/>
              </w:rPr>
              <w:t>.</w:t>
            </w:r>
          </w:p>
        </w:tc>
      </w:tr>
      <w:tr w:rsidR="00A670F0" w:rsidRPr="00523BE1" w14:paraId="5C3BF3CB" w14:textId="77777777" w:rsidTr="00C8621C">
        <w:trPr>
          <w:trHeight w:val="1200"/>
          <w:jc w:val="center"/>
        </w:trPr>
        <w:tc>
          <w:tcPr>
            <w:tcW w:w="708" w:type="dxa"/>
          </w:tcPr>
          <w:p w14:paraId="606099FA" w14:textId="07E0BD2D" w:rsidR="00A670F0" w:rsidRPr="00523BE1" w:rsidRDefault="00A670F0" w:rsidP="00523BE1">
            <w:pPr>
              <w:spacing w:before="0" w:line="240" w:lineRule="auto"/>
              <w:ind w:firstLine="0"/>
              <w:jc w:val="left"/>
              <w:rPr>
                <w:rFonts w:eastAsia="Times New Roman"/>
                <w:color w:val="000000"/>
                <w:szCs w:val="26"/>
              </w:rPr>
            </w:pPr>
            <w:r>
              <w:rPr>
                <w:rFonts w:eastAsia="Times New Roman"/>
                <w:color w:val="000000"/>
                <w:szCs w:val="26"/>
              </w:rPr>
              <w:t>5</w:t>
            </w:r>
          </w:p>
        </w:tc>
        <w:tc>
          <w:tcPr>
            <w:tcW w:w="1343" w:type="dxa"/>
            <w:vAlign w:val="center"/>
            <w:hideMark/>
          </w:tcPr>
          <w:p w14:paraId="7509A45E" w14:textId="17E23692"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Trung Quốc</w:t>
            </w:r>
            <w:r>
              <w:rPr>
                <w:rFonts w:eastAsia="Times New Roman"/>
                <w:color w:val="000000"/>
                <w:szCs w:val="26"/>
              </w:rPr>
              <w:t xml:space="preserve"> (2021) </w:t>
            </w:r>
            <w:r>
              <w:rPr>
                <w:rFonts w:eastAsia="Times New Roman"/>
                <w:color w:val="000000"/>
                <w:szCs w:val="26"/>
              </w:rPr>
              <w:fldChar w:fldCharType="begin"/>
            </w:r>
            <w:r>
              <w:rPr>
                <w:rFonts w:eastAsia="Times New Roman"/>
                <w:color w:val="000000"/>
                <w:szCs w:val="26"/>
              </w:rPr>
              <w:instrText xml:space="preserve"> ADDIN EN.CITE &lt;EndNote&gt;&lt;Cite&gt;&lt;Author&gt;Zhang&lt;/Author&gt;&lt;Year&gt;2021&lt;/Year&gt;&lt;RecNum&gt;302&lt;/RecNum&gt;&lt;DisplayText&gt;[67]&lt;/DisplayText&gt;&lt;record&gt;&lt;rec-number&gt;302&lt;/rec-number&gt;&lt;foreign-keys&gt;&lt;key app="EN" db-id="vd9trvtezxrvdge5ssz5fedtf0afde5a5wxd" timestamp="1784968162"&gt;302&lt;/key&gt;&lt;/foreign-keys&gt;&lt;ref-type name="Journal Article"&gt;17&lt;/ref-type&gt;&lt;contributors&gt;&lt;authors&gt;&lt;author&gt;Zhang, Cheng&lt;/author&gt;&lt;author&gt;Jing, Deji&lt;/author&gt;&lt;author&gt;Wu, Chengzhi&lt;/author&gt;&lt;author&gt;Li, Sujing&lt;/author&gt;&lt;author&gt;Cheng, Nana&lt;/author&gt;&lt;author&gt;Li, Wei&lt;/author&gt;&lt;author&gt;Wang, Gang&lt;/author&gt;&lt;author&gt;Chen, Bixin&lt;/author&gt;&lt;author&gt;Wang, Qiaoli&lt;/author&gt;&lt;author&gt;Hu, Jun&lt;/author&gt;&lt;/authors&gt;&lt;/contributors&gt;&lt;titles&gt;&lt;title&gt;Integrating chemical mass balance and the community multiscale air quality models for source identification and apportionment of PM2. 5&lt;/title&gt;&lt;secondary-title&gt;Process Safety and Environmental Protection&lt;/secondary-title&gt;&lt;/titles&gt;&lt;periodical&gt;&lt;full-title&gt;Process Safety and Environmental Protection&lt;/full-title&gt;&lt;/periodical&gt;&lt;pages&gt;665-675&lt;/pages&gt;&lt;volume&gt;149&lt;/volume&gt;&lt;dates&gt;&lt;year&gt;2021&lt;/year&gt;&lt;/dates&gt;&lt;isbn&gt;0957-5820&lt;/isbn&gt;&lt;urls&gt;&lt;/urls&gt;&lt;electronic-resource-num&gt;10.1016/j.psep.2021.03.033&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7" w:tooltip="Zhang, 2021 #302" w:history="1">
              <w:r w:rsidR="00BD5BFD">
                <w:rPr>
                  <w:rFonts w:eastAsia="Times New Roman"/>
                  <w:noProof/>
                  <w:color w:val="000000"/>
                  <w:szCs w:val="26"/>
                </w:rPr>
                <w:t>67</w:t>
              </w:r>
            </w:hyperlink>
            <w:r>
              <w:rPr>
                <w:rFonts w:eastAsia="Times New Roman"/>
                <w:noProof/>
                <w:color w:val="000000"/>
                <w:szCs w:val="26"/>
              </w:rPr>
              <w:t>]</w:t>
            </w:r>
            <w:r>
              <w:rPr>
                <w:rFonts w:eastAsia="Times New Roman"/>
                <w:color w:val="000000"/>
                <w:szCs w:val="26"/>
              </w:rPr>
              <w:fldChar w:fldCharType="end"/>
            </w:r>
          </w:p>
        </w:tc>
        <w:tc>
          <w:tcPr>
            <w:tcW w:w="1058" w:type="dxa"/>
            <w:vAlign w:val="center"/>
            <w:hideMark/>
          </w:tcPr>
          <w:p w14:paraId="0DF3AF60" w14:textId="77777777"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Nghiên cứu đô thị</w:t>
            </w:r>
          </w:p>
        </w:tc>
        <w:tc>
          <w:tcPr>
            <w:tcW w:w="1716" w:type="dxa"/>
            <w:vAlign w:val="center"/>
            <w:hideMark/>
          </w:tcPr>
          <w:p w14:paraId="589BA7DA" w14:textId="22F00D4E"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 xml:space="preserve">Thành phần hóa học </w:t>
            </w:r>
            <w:r w:rsidR="00B13641" w:rsidRPr="00523BE1">
              <w:rPr>
                <w:rFonts w:eastAsia="Times New Roman"/>
                <w:color w:val="000000"/>
                <w:szCs w:val="26"/>
              </w:rPr>
              <w:t>PM</w:t>
            </w:r>
            <w:r w:rsidR="00B13641" w:rsidRPr="00B13641">
              <w:rPr>
                <w:rFonts w:eastAsia="Times New Roman"/>
                <w:color w:val="000000"/>
                <w:szCs w:val="26"/>
                <w:vertAlign w:val="subscript"/>
              </w:rPr>
              <w:t>2.5</w:t>
            </w:r>
          </w:p>
        </w:tc>
        <w:tc>
          <w:tcPr>
            <w:tcW w:w="1263" w:type="dxa"/>
            <w:vAlign w:val="center"/>
            <w:hideMark/>
          </w:tcPr>
          <w:p w14:paraId="668335F4" w14:textId="77777777" w:rsidR="00A670F0" w:rsidRPr="00523BE1" w:rsidRDefault="00A670F0" w:rsidP="00523BE1">
            <w:pPr>
              <w:pStyle w:val="NoSpacing"/>
              <w:rPr>
                <w:szCs w:val="26"/>
              </w:rPr>
            </w:pPr>
            <w:r w:rsidRPr="00523BE1">
              <w:rPr>
                <w:szCs w:val="26"/>
              </w:rPr>
              <w:t>CMB + CMAQ</w:t>
            </w:r>
          </w:p>
        </w:tc>
        <w:tc>
          <w:tcPr>
            <w:tcW w:w="2690" w:type="dxa"/>
            <w:noWrap/>
            <w:vAlign w:val="bottom"/>
            <w:hideMark/>
          </w:tcPr>
          <w:p w14:paraId="52B9B0B9" w14:textId="327878FB" w:rsidR="00A670F0" w:rsidRPr="00523BE1" w:rsidRDefault="00A670F0" w:rsidP="00523BE1">
            <w:pPr>
              <w:spacing w:before="0" w:line="240" w:lineRule="auto"/>
              <w:ind w:firstLine="0"/>
              <w:jc w:val="left"/>
              <w:rPr>
                <w:rFonts w:eastAsia="Times New Roman"/>
                <w:color w:val="000000"/>
                <w:szCs w:val="26"/>
              </w:rPr>
            </w:pPr>
            <w:r w:rsidRPr="00523BE1">
              <w:rPr>
                <w:rFonts w:eastAsia="Times New Roman"/>
                <w:color w:val="000000"/>
                <w:szCs w:val="26"/>
              </w:rPr>
              <w:t>Kết hợp mô hình receptor và mô hình hóa để nâng cao độ chính xác phân bổ nguồn PM₂.₅ ở quy mô địa phương</w:t>
            </w:r>
          </w:p>
        </w:tc>
      </w:tr>
      <w:tr w:rsidR="00A670F0" w:rsidRPr="00523BE1" w14:paraId="55D9E8EC" w14:textId="77777777" w:rsidTr="00C8621C">
        <w:trPr>
          <w:trHeight w:val="1200"/>
          <w:jc w:val="center"/>
        </w:trPr>
        <w:tc>
          <w:tcPr>
            <w:tcW w:w="708" w:type="dxa"/>
          </w:tcPr>
          <w:p w14:paraId="193F88E1" w14:textId="53C618B9"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t>6</w:t>
            </w:r>
          </w:p>
        </w:tc>
        <w:tc>
          <w:tcPr>
            <w:tcW w:w="1343" w:type="dxa"/>
            <w:vAlign w:val="center"/>
          </w:tcPr>
          <w:p w14:paraId="05A87F58" w14:textId="42694925"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 xml:space="preserve">Trung Quốc </w:t>
            </w:r>
            <w:r>
              <w:rPr>
                <w:rFonts w:eastAsia="Times New Roman"/>
                <w:color w:val="000000"/>
                <w:szCs w:val="26"/>
              </w:rPr>
              <w:t xml:space="preserve">(2024) </w:t>
            </w:r>
            <w:r w:rsidRPr="009C38BA">
              <w:rPr>
                <w:szCs w:val="26"/>
              </w:rPr>
              <w:fldChar w:fldCharType="begin"/>
            </w:r>
            <w:r>
              <w:rPr>
                <w:szCs w:val="26"/>
              </w:rPr>
              <w:instrText xml:space="preserve"> ADDIN EN.CITE &lt;EndNote&gt;&lt;Cite&gt;&lt;Author&gt;Feng&lt;/Author&gt;&lt;Year&gt;2024&lt;/Year&gt;&lt;RecNum&gt;148&lt;/RecNum&gt;&lt;DisplayText&gt;[56]&lt;/DisplayText&gt;&lt;record&gt;&lt;rec-number&gt;148&lt;/rec-number&gt;&lt;foreign-keys&gt;&lt;key app="EN" db-id="vd9trvtezxrvdge5ssz5fedtf0afde5a5wxd" timestamp="1752820600"&gt;148&lt;/key&gt;&lt;/foreign-keys&gt;&lt;ref-type name="Journal Article"&gt;17&lt;/ref-type&gt;&lt;contributors&gt;&lt;authors&gt;&lt;author&gt;Feng, Xinxin&lt;/author&gt;&lt;author&gt;Chen, Yingjun&lt;/author&gt;&lt;author&gt;Jiang, Hongxing&lt;/author&gt;&lt;author&gt;Cai, Junjie&lt;/author&gt;&lt;author&gt;Liu, Zeyu&lt;/author&gt;&lt;author&gt;Feng, Yanli&lt;/author&gt;&lt;author&gt;Li, Menglong&lt;/author&gt;&lt;author&gt;Mu, Yujing&lt;/author&gt;&lt;author&gt;Chen, Jianmin&lt;/author&gt;&lt;author&gt;Chen, Tian&lt;/author&gt;&lt;/authors&gt;&lt;/contributors&gt;&lt;titles&gt;&lt;title&gt;Combination of multiple isotopes and PMF model provide insights into the method optimization of PM2. 5 source apportionment during haze episodes&lt;/title&gt;&lt;secondary-title&gt;Journal of Geophysical Research: Atmospheres&lt;/secondary-title&gt;&lt;/titles&gt;&lt;periodical&gt;&lt;full-title&gt;Journal of Geophysical Research: Atmospheres&lt;/full-title&gt;&lt;/periodical&gt;&lt;pages&gt;e2024JD041350&lt;/pages&gt;&lt;volume&gt;129&lt;/volume&gt;&lt;number&gt;23&lt;/number&gt;&lt;dates&gt;&lt;year&gt;2024&lt;/year&gt;&lt;/dates&gt;&lt;isbn&gt;2169-897X&lt;/isbn&gt;&lt;urls&gt;&lt;/urls&gt;&lt;electronic-resource-num&gt;https://doi.org/10.1029/2024JD041350&lt;/electronic-resource-num&gt;&lt;/record&gt;&lt;/Cite&gt;&lt;/EndNote&gt;</w:instrText>
            </w:r>
            <w:r w:rsidRPr="009C38BA">
              <w:rPr>
                <w:szCs w:val="26"/>
              </w:rPr>
              <w:fldChar w:fldCharType="separate"/>
            </w:r>
            <w:r>
              <w:rPr>
                <w:noProof/>
                <w:szCs w:val="26"/>
              </w:rPr>
              <w:t>[</w:t>
            </w:r>
            <w:hyperlink w:anchor="_ENREF_56" w:tooltip="Feng, 2024 #148" w:history="1">
              <w:r w:rsidR="00BD5BFD">
                <w:rPr>
                  <w:noProof/>
                  <w:szCs w:val="26"/>
                </w:rPr>
                <w:t>56</w:t>
              </w:r>
            </w:hyperlink>
            <w:r>
              <w:rPr>
                <w:noProof/>
                <w:szCs w:val="26"/>
              </w:rPr>
              <w:t>]</w:t>
            </w:r>
            <w:r w:rsidRPr="009C38BA">
              <w:rPr>
                <w:szCs w:val="26"/>
              </w:rPr>
              <w:fldChar w:fldCharType="end"/>
            </w:r>
          </w:p>
        </w:tc>
        <w:tc>
          <w:tcPr>
            <w:tcW w:w="1058" w:type="dxa"/>
            <w:vAlign w:val="center"/>
          </w:tcPr>
          <w:p w14:paraId="2C29F80F" w14:textId="279E12CF"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Các đợt năm 2022–2023</w:t>
            </w:r>
          </w:p>
        </w:tc>
        <w:tc>
          <w:tcPr>
            <w:tcW w:w="1716" w:type="dxa"/>
            <w:vAlign w:val="center"/>
          </w:tcPr>
          <w:p w14:paraId="611E2DEA" w14:textId="3E616315" w:rsidR="00A670F0" w:rsidRPr="00523BE1"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ion vô cơ, OC/EC, nguyên tố, đồng vị ổn định (S, N, Pb)</w:t>
            </w:r>
          </w:p>
        </w:tc>
        <w:tc>
          <w:tcPr>
            <w:tcW w:w="1263" w:type="dxa"/>
            <w:vAlign w:val="center"/>
          </w:tcPr>
          <w:p w14:paraId="5DD45B5F" w14:textId="55EBC955" w:rsidR="00A670F0" w:rsidRPr="00523BE1" w:rsidRDefault="00A670F0" w:rsidP="00523BE1">
            <w:pPr>
              <w:pStyle w:val="NoSpacing"/>
              <w:rPr>
                <w:szCs w:val="26"/>
              </w:rPr>
            </w:pPr>
            <w:r w:rsidRPr="004D65A8">
              <w:rPr>
                <w:szCs w:val="26"/>
              </w:rPr>
              <w:t>PMF kết hợp đa đồng vị</w:t>
            </w:r>
          </w:p>
        </w:tc>
        <w:tc>
          <w:tcPr>
            <w:tcW w:w="2690" w:type="dxa"/>
            <w:noWrap/>
            <w:vAlign w:val="bottom"/>
          </w:tcPr>
          <w:p w14:paraId="36C244E5" w14:textId="2BBBD573"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Kết hợp đồng vị và PMF giúp giảm tính không xác định trong phân bổ nguồn; sulfate và nitrate thứ cấp là nguồn chi phối trong các đợt haze, đồng thời cải thiện khả năng truy xuất nguồn sơ cấp.</w:t>
            </w:r>
          </w:p>
        </w:tc>
      </w:tr>
      <w:tr w:rsidR="00A670F0" w:rsidRPr="00523BE1" w14:paraId="1365EFB9" w14:textId="77777777" w:rsidTr="00C8621C">
        <w:trPr>
          <w:trHeight w:val="1200"/>
          <w:jc w:val="center"/>
        </w:trPr>
        <w:tc>
          <w:tcPr>
            <w:tcW w:w="708" w:type="dxa"/>
          </w:tcPr>
          <w:p w14:paraId="114BB496" w14:textId="71AF65F1"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t>7</w:t>
            </w:r>
          </w:p>
        </w:tc>
        <w:tc>
          <w:tcPr>
            <w:tcW w:w="1343" w:type="dxa"/>
            <w:vAlign w:val="center"/>
          </w:tcPr>
          <w:p w14:paraId="29F0F7A0" w14:textId="4204A60F"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Montréal, Canada</w:t>
            </w:r>
            <w:r>
              <w:rPr>
                <w:rFonts w:eastAsia="Times New Roman"/>
                <w:color w:val="000000"/>
                <w:szCs w:val="26"/>
              </w:rPr>
              <w:t xml:space="preserve"> (2024) </w:t>
            </w:r>
            <w:r w:rsidRPr="009C38BA">
              <w:rPr>
                <w:szCs w:val="26"/>
              </w:rPr>
              <w:fldChar w:fldCharType="begin"/>
            </w:r>
            <w:r>
              <w:rPr>
                <w:szCs w:val="26"/>
              </w:rPr>
              <w:instrText xml:space="preserve"> ADDIN EN.CITE &lt;EndNote&gt;&lt;Cite&gt;&lt;Author&gt;Fakhri&lt;/Author&gt;&lt;Year&gt;2024&lt;/Year&gt;&lt;RecNum&gt;149&lt;/RecNum&gt;&lt;DisplayText&gt;[57]&lt;/DisplayText&gt;&lt;record&gt;&lt;rec-number&gt;149&lt;/rec-number&gt;&lt;foreign-keys&gt;&lt;key app="EN" db-id="vd9trvtezxrvdge5ssz5fedtf0afde5a5wxd" timestamp="1752820755"&gt;149&lt;/key&gt;&lt;/foreign-keys&gt;&lt;ref-type name="Journal Article"&gt;17&lt;/ref-type&gt;&lt;contributors&gt;&lt;authors&gt;&lt;author&gt;Fakhri, Nansi&lt;/author&gt;&lt;author&gt;Stevens, Robin&lt;/author&gt;&lt;author&gt;Downey, Arnold&lt;/author&gt;&lt;author&gt;Oikonomou, Konstantina&lt;/author&gt;&lt;author&gt;Sciare, Jean&lt;/author&gt;&lt;author&gt;Afif, Charbel&lt;/author&gt;&lt;author&gt;Hayes, Patrick L&lt;/author&gt;&lt;/authors&gt;&lt;/contributors&gt;&lt;titles&gt;&lt;title&gt;Source apportionment of PM 2.5 in Montréal, Canada, and health risk assessment for potentially toxic elements&lt;/title&gt;&lt;secondary-title&gt;Atmospheric Chemistry and Physics&lt;/secondary-title&gt;&lt;/titles&gt;&lt;periodical&gt;&lt;full-title&gt;Atmospheric Chemistry and Physics&lt;/full-title&gt;&lt;/periodical&gt;&lt;pages&gt;1193-1212&lt;/pages&gt;&lt;volume&gt;24&lt;/volume&gt;&lt;number&gt;2&lt;/number&gt;&lt;dates&gt;&lt;year&gt;2024&lt;/year&gt;&lt;/dates&gt;&lt;isbn&gt;1680-7316&lt;/isbn&gt;&lt;urls&gt;&lt;/urls&gt;&lt;electronic-resource-num&gt;https://doi.org/10.5194/acp-24-1193-2024&lt;/electronic-resource-num&gt;&lt;/record&gt;&lt;/Cite&gt;&lt;/EndNote&gt;</w:instrText>
            </w:r>
            <w:r w:rsidRPr="009C38BA">
              <w:rPr>
                <w:szCs w:val="26"/>
              </w:rPr>
              <w:fldChar w:fldCharType="separate"/>
            </w:r>
            <w:r>
              <w:rPr>
                <w:noProof/>
                <w:szCs w:val="26"/>
              </w:rPr>
              <w:t>[</w:t>
            </w:r>
            <w:hyperlink w:anchor="_ENREF_57" w:tooltip="Fakhri, 2024 #149" w:history="1">
              <w:r w:rsidR="00BD5BFD">
                <w:rPr>
                  <w:noProof/>
                  <w:szCs w:val="26"/>
                </w:rPr>
                <w:t>57</w:t>
              </w:r>
            </w:hyperlink>
            <w:r>
              <w:rPr>
                <w:noProof/>
                <w:szCs w:val="26"/>
              </w:rPr>
              <w:t>]</w:t>
            </w:r>
            <w:r w:rsidRPr="009C38BA">
              <w:rPr>
                <w:szCs w:val="26"/>
              </w:rPr>
              <w:fldChar w:fldCharType="end"/>
            </w:r>
          </w:p>
        </w:tc>
        <w:tc>
          <w:tcPr>
            <w:tcW w:w="1058" w:type="dxa"/>
            <w:vAlign w:val="center"/>
          </w:tcPr>
          <w:p w14:paraId="1C586CB9" w14:textId="1621F4F4"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2018–2020</w:t>
            </w:r>
          </w:p>
        </w:tc>
        <w:tc>
          <w:tcPr>
            <w:tcW w:w="1716" w:type="dxa"/>
            <w:vAlign w:val="center"/>
          </w:tcPr>
          <w:p w14:paraId="074FC682" w14:textId="454D07F8" w:rsidR="00A670F0" w:rsidRPr="00523BE1"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nguyên tố kim loại</w:t>
            </w:r>
          </w:p>
        </w:tc>
        <w:tc>
          <w:tcPr>
            <w:tcW w:w="1263" w:type="dxa"/>
            <w:vAlign w:val="center"/>
          </w:tcPr>
          <w:p w14:paraId="1A7F1FC7" w14:textId="50586A29" w:rsidR="00A670F0" w:rsidRPr="00523BE1" w:rsidRDefault="00A670F0" w:rsidP="00523BE1">
            <w:pPr>
              <w:pStyle w:val="NoSpacing"/>
              <w:rPr>
                <w:szCs w:val="26"/>
              </w:rPr>
            </w:pPr>
            <w:r w:rsidRPr="004D65A8">
              <w:rPr>
                <w:szCs w:val="26"/>
              </w:rPr>
              <w:t>PMF + đánh giá rủi ro sức khỏe</w:t>
            </w:r>
          </w:p>
        </w:tc>
        <w:tc>
          <w:tcPr>
            <w:tcW w:w="2690" w:type="dxa"/>
            <w:noWrap/>
            <w:vAlign w:val="bottom"/>
          </w:tcPr>
          <w:p w14:paraId="19F2D1C3" w14:textId="0405FF19"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Xác định các nguồn chính gồm giao thông, bụi đường, công nghiệp, aerosol thứ cấp và đốt sinh khối; đánh giá rủi ro sức khỏe do các nguyên tố độc hại, trong đó Cr, As và Pb có đóng góp đáng kể.</w:t>
            </w:r>
          </w:p>
        </w:tc>
      </w:tr>
      <w:tr w:rsidR="00A670F0" w:rsidRPr="00523BE1" w14:paraId="56193FDD" w14:textId="77777777" w:rsidTr="00C8621C">
        <w:trPr>
          <w:trHeight w:val="1200"/>
          <w:jc w:val="center"/>
        </w:trPr>
        <w:tc>
          <w:tcPr>
            <w:tcW w:w="708" w:type="dxa"/>
          </w:tcPr>
          <w:p w14:paraId="758856EA" w14:textId="70E6CE9A"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t>8</w:t>
            </w:r>
          </w:p>
        </w:tc>
        <w:tc>
          <w:tcPr>
            <w:tcW w:w="1343" w:type="dxa"/>
            <w:vAlign w:val="center"/>
          </w:tcPr>
          <w:p w14:paraId="2300BEE1" w14:textId="6003EF55"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Cape Town, Nam Phi</w:t>
            </w:r>
            <w:r>
              <w:rPr>
                <w:rFonts w:eastAsia="Times New Roman"/>
                <w:color w:val="000000"/>
                <w:szCs w:val="26"/>
              </w:rPr>
              <w:t xml:space="preserve"> (2022) </w:t>
            </w:r>
            <w:r w:rsidRPr="009C38BA">
              <w:rPr>
                <w:szCs w:val="26"/>
              </w:rPr>
              <w:fldChar w:fldCharType="begin"/>
            </w:r>
            <w:r>
              <w:rPr>
                <w:szCs w:val="26"/>
              </w:rPr>
              <w:instrText xml:space="preserve"> ADDIN EN.CITE &lt;EndNote&gt;&lt;Cite&gt;&lt;Author&gt;Alfeus&lt;/Author&gt;&lt;Year&gt;2022&lt;/Year&gt;&lt;RecNum&gt;150&lt;/RecNum&gt;&lt;DisplayText&gt;[58]&lt;/DisplayText&gt;&lt;record&gt;&lt;rec-number&gt;150&lt;/rec-number&gt;&lt;foreign-keys&gt;&lt;key app="EN" db-id="vd9trvtezxrvdge5ssz5fedtf0afde5a5wxd" timestamp="1752820923"&gt;150&lt;/key&gt;&lt;/foreign-keys&gt;&lt;ref-type name="Conference Proceedings"&gt;10&lt;/ref-type&gt;&lt;contributors&gt;&lt;authors&gt;&lt;author&gt;Alfeus, Anna&lt;/author&gt;&lt;author&gt;Adeyemi, Adewale&lt;/author&gt;&lt;author&gt;Shirinde, Joyce&lt;/author&gt;&lt;author&gt;Molnar, Peter&lt;/author&gt;&lt;author&gt;Boman, Johan&lt;/author&gt;&lt;author&gt;Hopke, Philip&lt;/author&gt;&lt;author&gt;Wichmann, Janine&lt;/author&gt;&lt;/authors&gt;&lt;/contributors&gt;&lt;titles&gt;&lt;title&gt;Source apportionment of ambient PM2. 5 using positive matrix factorization (PMF) model in Cape Town, South Africa&lt;/title&gt;&lt;secondary-title&gt;ISEE Conference Abstracts&lt;/secondary-title&gt;&lt;/titles&gt;&lt;volume&gt;2022&lt;/volume&gt;&lt;number&gt;1&lt;/number&gt;&lt;dates&gt;&lt;year&gt;2022&lt;/year&gt;&lt;/dates&gt;&lt;urls&gt;&lt;/urls&gt;&lt;electronic-resource-num&gt;https://doi.org/10.1289/isee.2022.P-0135&lt;/electronic-resource-num&gt;&lt;/record&gt;&lt;/Cite&gt;&lt;/EndNote&gt;</w:instrText>
            </w:r>
            <w:r w:rsidRPr="009C38BA">
              <w:rPr>
                <w:szCs w:val="26"/>
              </w:rPr>
              <w:fldChar w:fldCharType="separate"/>
            </w:r>
            <w:r>
              <w:rPr>
                <w:noProof/>
                <w:szCs w:val="26"/>
              </w:rPr>
              <w:t>[</w:t>
            </w:r>
            <w:hyperlink w:anchor="_ENREF_58" w:tooltip="Alfeus, 2022 #150" w:history="1">
              <w:r w:rsidR="00BD5BFD">
                <w:rPr>
                  <w:noProof/>
                  <w:szCs w:val="26"/>
                </w:rPr>
                <w:t>58</w:t>
              </w:r>
            </w:hyperlink>
            <w:r>
              <w:rPr>
                <w:noProof/>
                <w:szCs w:val="26"/>
              </w:rPr>
              <w:t>]</w:t>
            </w:r>
            <w:r w:rsidRPr="009C38BA">
              <w:rPr>
                <w:szCs w:val="26"/>
              </w:rPr>
              <w:fldChar w:fldCharType="end"/>
            </w:r>
          </w:p>
        </w:tc>
        <w:tc>
          <w:tcPr>
            <w:tcW w:w="1058" w:type="dxa"/>
            <w:vAlign w:val="center"/>
          </w:tcPr>
          <w:p w14:paraId="6EA7734F" w14:textId="6385F53A"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Quan trắc nhiều mùa</w:t>
            </w:r>
          </w:p>
        </w:tc>
        <w:tc>
          <w:tcPr>
            <w:tcW w:w="1716" w:type="dxa"/>
            <w:vAlign w:val="center"/>
          </w:tcPr>
          <w:p w14:paraId="28FF9908" w14:textId="188C805A" w:rsidR="00A670F0" w:rsidRPr="00523BE1"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ion, kim loại</w:t>
            </w:r>
          </w:p>
        </w:tc>
        <w:tc>
          <w:tcPr>
            <w:tcW w:w="1263" w:type="dxa"/>
            <w:vAlign w:val="center"/>
          </w:tcPr>
          <w:p w14:paraId="709EA125" w14:textId="191552F4" w:rsidR="00A670F0" w:rsidRPr="00523BE1" w:rsidRDefault="00A670F0" w:rsidP="00523BE1">
            <w:pPr>
              <w:pStyle w:val="NoSpacing"/>
              <w:rPr>
                <w:szCs w:val="26"/>
              </w:rPr>
            </w:pPr>
            <w:r w:rsidRPr="004D65A8">
              <w:rPr>
                <w:szCs w:val="26"/>
              </w:rPr>
              <w:t>PMF</w:t>
            </w:r>
          </w:p>
        </w:tc>
        <w:tc>
          <w:tcPr>
            <w:tcW w:w="2690" w:type="dxa"/>
            <w:noWrap/>
            <w:vAlign w:val="bottom"/>
          </w:tcPr>
          <w:p w14:paraId="1098EF19" w14:textId="28BCBE44"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Xác định các nguồn gồm giao thông, đốt sinh khối, bụi đất, aerosol thứ cấp và phát thải công nghiệp; nguồn giao thông và đốt nhiên liệu hóa thạch chiếm ưu thế tại khu vực đô thị.</w:t>
            </w:r>
          </w:p>
        </w:tc>
      </w:tr>
      <w:tr w:rsidR="00A670F0" w:rsidRPr="00523BE1" w14:paraId="1BC83CE3" w14:textId="77777777" w:rsidTr="00C8621C">
        <w:trPr>
          <w:trHeight w:val="1200"/>
          <w:jc w:val="center"/>
        </w:trPr>
        <w:tc>
          <w:tcPr>
            <w:tcW w:w="708" w:type="dxa"/>
          </w:tcPr>
          <w:p w14:paraId="388C1180" w14:textId="6190D41E"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lastRenderedPageBreak/>
              <w:t>9</w:t>
            </w:r>
          </w:p>
        </w:tc>
        <w:tc>
          <w:tcPr>
            <w:tcW w:w="1343" w:type="dxa"/>
            <w:vAlign w:val="center"/>
          </w:tcPr>
          <w:p w14:paraId="5D7053DC" w14:textId="319ADD27"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Seoul, Hàn Quốc</w:t>
            </w:r>
            <w:r>
              <w:rPr>
                <w:rFonts w:eastAsia="Times New Roman"/>
                <w:color w:val="000000"/>
                <w:szCs w:val="26"/>
              </w:rPr>
              <w:t xml:space="preserve"> (2024)</w:t>
            </w:r>
          </w:p>
        </w:tc>
        <w:tc>
          <w:tcPr>
            <w:tcW w:w="1058" w:type="dxa"/>
            <w:vAlign w:val="center"/>
          </w:tcPr>
          <w:p w14:paraId="394DFA69" w14:textId="2AD1FDFA"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2022–2023</w:t>
            </w:r>
          </w:p>
        </w:tc>
        <w:tc>
          <w:tcPr>
            <w:tcW w:w="1716" w:type="dxa"/>
            <w:vAlign w:val="center"/>
          </w:tcPr>
          <w:p w14:paraId="7F8C5FAA" w14:textId="311B7486" w:rsidR="00A670F0" w:rsidRPr="00523BE1"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ion, OC/EC, nguyên tố</w:t>
            </w:r>
          </w:p>
        </w:tc>
        <w:tc>
          <w:tcPr>
            <w:tcW w:w="1263" w:type="dxa"/>
            <w:vAlign w:val="center"/>
          </w:tcPr>
          <w:p w14:paraId="473EEE93" w14:textId="493128C3" w:rsidR="00A670F0" w:rsidRPr="00523BE1" w:rsidRDefault="00A670F0" w:rsidP="00523BE1">
            <w:pPr>
              <w:pStyle w:val="NoSpacing"/>
              <w:rPr>
                <w:szCs w:val="26"/>
              </w:rPr>
            </w:pPr>
            <w:r w:rsidRPr="004D65A8">
              <w:rPr>
                <w:szCs w:val="26"/>
              </w:rPr>
              <w:t>PMF</w:t>
            </w:r>
          </w:p>
        </w:tc>
        <w:tc>
          <w:tcPr>
            <w:tcW w:w="2690" w:type="dxa"/>
            <w:noWrap/>
            <w:vAlign w:val="bottom"/>
          </w:tcPr>
          <w:p w14:paraId="545353F2" w14:textId="6FDCCB40" w:rsidR="00A670F0" w:rsidRPr="00523BE1"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So sánh hai khu vực cho thấy Seoul chịu ảnh hưởng chủ yếu của giao thông và phát thải đô thị, trong khi Baengnyeong chịu ảnh hưởng mạnh của vận chuyển xuyên biên giới và aerosol thứ cấp.</w:t>
            </w:r>
          </w:p>
        </w:tc>
      </w:tr>
      <w:tr w:rsidR="00A670F0" w:rsidRPr="00523BE1" w14:paraId="1795DCDC" w14:textId="77777777" w:rsidTr="00C8621C">
        <w:trPr>
          <w:trHeight w:val="1200"/>
          <w:jc w:val="center"/>
        </w:trPr>
        <w:tc>
          <w:tcPr>
            <w:tcW w:w="708" w:type="dxa"/>
          </w:tcPr>
          <w:p w14:paraId="354AB294" w14:textId="38F9B6BA"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t>10</w:t>
            </w:r>
          </w:p>
        </w:tc>
        <w:tc>
          <w:tcPr>
            <w:tcW w:w="1343" w:type="dxa"/>
            <w:vAlign w:val="center"/>
          </w:tcPr>
          <w:p w14:paraId="35D1F942" w14:textId="4BE1D42D"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 xml:space="preserve">Seoul, Hàn Quốc </w:t>
            </w:r>
            <w:r>
              <w:rPr>
                <w:rFonts w:eastAsia="Times New Roman"/>
                <w:color w:val="000000"/>
                <w:szCs w:val="26"/>
              </w:rPr>
              <w:t xml:space="preserve">(2025) </w:t>
            </w:r>
            <w:r>
              <w:rPr>
                <w:rFonts w:eastAsia="Times New Roman"/>
                <w:color w:val="000000"/>
                <w:szCs w:val="26"/>
              </w:rPr>
              <w:fldChar w:fldCharType="begin"/>
            </w:r>
            <w:r>
              <w:rPr>
                <w:rFonts w:eastAsia="Times New Roman"/>
                <w:color w:val="000000"/>
                <w:szCs w:val="26"/>
              </w:rPr>
              <w:instrText xml:space="preserve"> ADDIN EN.CITE &lt;EndNote&gt;&lt;Cite&gt;&lt;Author&gt;Park&lt;/Author&gt;&lt;Year&gt;2025&lt;/Year&gt;&lt;RecNum&gt;304&lt;/RecNum&gt;&lt;DisplayText&gt;[68]&lt;/DisplayText&gt;&lt;record&gt;&lt;rec-number&gt;304&lt;/rec-number&gt;&lt;foreign-keys&gt;&lt;key app="EN" db-id="vd9trvtezxrvdge5ssz5fedtf0afde5a5wxd" timestamp="1784970034"&gt;304&lt;/key&gt;&lt;/foreign-keys&gt;&lt;ref-type name="Journal Article"&gt;17&lt;/ref-type&gt;&lt;contributors&gt;&lt;authors&gt;&lt;author&gt;Park, Shin-Young&lt;/author&gt;&lt;author&gt;Cho, Yong-Sung&lt;/author&gt;&lt;author&gt;Jang, Hyeok&lt;/author&gt;&lt;author&gt;Kwon, Jaymin&lt;/author&gt;&lt;author&gt;Yoon, Sung Won&lt;/author&gt;&lt;author&gt;Lee, Cheol-Min&lt;/author&gt;&lt;/authors&gt;&lt;/contributors&gt;&lt;titles&gt;&lt;title&gt;Source apportionment and dynamics of PM2. 5 across regions during and after the coronavirus 2019 pandemic&lt;/title&gt;&lt;secondary-title&gt;Scientific Reports&lt;/secondary-title&gt;&lt;/titles&gt;&lt;periodical&gt;&lt;full-title&gt;Scientific Reports&lt;/full-title&gt;&lt;/periodical&gt;&lt;pages&gt;23529&lt;/pages&gt;&lt;volume&gt;15&lt;/volume&gt;&lt;number&gt;1&lt;/number&gt;&lt;dates&gt;&lt;year&gt;2025&lt;/year&gt;&lt;/dates&gt;&lt;isbn&gt;2045-2322&lt;/isbn&gt;&lt;urls&gt;&lt;/urls&gt;&lt;electronic-resource-num&gt;https://doi.org/10.1038/s41598-025-99353-6&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8" w:tooltip="Park, 2025 #304" w:history="1">
              <w:r w:rsidR="00BD5BFD">
                <w:rPr>
                  <w:rFonts w:eastAsia="Times New Roman"/>
                  <w:noProof/>
                  <w:color w:val="000000"/>
                  <w:szCs w:val="26"/>
                </w:rPr>
                <w:t>68</w:t>
              </w:r>
            </w:hyperlink>
            <w:r>
              <w:rPr>
                <w:rFonts w:eastAsia="Times New Roman"/>
                <w:noProof/>
                <w:color w:val="000000"/>
                <w:szCs w:val="26"/>
              </w:rPr>
              <w:t>]</w:t>
            </w:r>
            <w:r>
              <w:rPr>
                <w:rFonts w:eastAsia="Times New Roman"/>
                <w:color w:val="000000"/>
                <w:szCs w:val="26"/>
              </w:rPr>
              <w:fldChar w:fldCharType="end"/>
            </w:r>
          </w:p>
        </w:tc>
        <w:tc>
          <w:tcPr>
            <w:tcW w:w="1058" w:type="dxa"/>
            <w:vAlign w:val="center"/>
          </w:tcPr>
          <w:p w14:paraId="535417EA" w14:textId="1501232E"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2019–2023</w:t>
            </w:r>
          </w:p>
        </w:tc>
        <w:tc>
          <w:tcPr>
            <w:tcW w:w="1716" w:type="dxa"/>
            <w:vAlign w:val="center"/>
          </w:tcPr>
          <w:p w14:paraId="5C265C06" w14:textId="3DB14017" w:rsidR="00A670F0" w:rsidRPr="004D65A8"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ion vô cơ, OC/EC, nguyên tố</w:t>
            </w:r>
          </w:p>
        </w:tc>
        <w:tc>
          <w:tcPr>
            <w:tcW w:w="1263" w:type="dxa"/>
            <w:vAlign w:val="center"/>
          </w:tcPr>
          <w:p w14:paraId="46A54139" w14:textId="599DD8FC" w:rsidR="00A670F0" w:rsidRPr="004D65A8" w:rsidRDefault="00A670F0" w:rsidP="00523BE1">
            <w:pPr>
              <w:pStyle w:val="NoSpacing"/>
              <w:rPr>
                <w:szCs w:val="26"/>
              </w:rPr>
            </w:pPr>
            <w:r w:rsidRPr="004D65A8">
              <w:rPr>
                <w:szCs w:val="26"/>
              </w:rPr>
              <w:t>PMF</w:t>
            </w:r>
          </w:p>
        </w:tc>
        <w:tc>
          <w:tcPr>
            <w:tcW w:w="2690" w:type="dxa"/>
            <w:noWrap/>
            <w:vAlign w:val="bottom"/>
          </w:tcPr>
          <w:p w14:paraId="4CC408E3" w14:textId="73060517"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Đánh giá sự thay đổi nguồn PM₂.₅ trước, trong và sau đại dịch COVID-19. Nguồn giao thông giảm đáng kể trong giai đoạn phong tỏa, trong khi aerosol thứ cấp và nguồn công nghiệp vẫn chiếm tỷ trọng lớn trong tổng khối lượng PM₂.₅.</w:t>
            </w:r>
          </w:p>
        </w:tc>
      </w:tr>
      <w:tr w:rsidR="00A670F0" w:rsidRPr="00523BE1" w14:paraId="75C10848" w14:textId="77777777" w:rsidTr="00C8621C">
        <w:trPr>
          <w:trHeight w:val="1200"/>
          <w:jc w:val="center"/>
        </w:trPr>
        <w:tc>
          <w:tcPr>
            <w:tcW w:w="708" w:type="dxa"/>
          </w:tcPr>
          <w:p w14:paraId="74959D60" w14:textId="642DBB70" w:rsidR="00A670F0" w:rsidRPr="004D65A8" w:rsidRDefault="00A670F0" w:rsidP="00523BE1">
            <w:pPr>
              <w:spacing w:before="0" w:line="240" w:lineRule="auto"/>
              <w:ind w:firstLine="0"/>
              <w:jc w:val="left"/>
              <w:rPr>
                <w:rFonts w:eastAsia="Times New Roman"/>
                <w:color w:val="000000"/>
                <w:szCs w:val="26"/>
              </w:rPr>
            </w:pPr>
            <w:r>
              <w:rPr>
                <w:rFonts w:eastAsia="Times New Roman"/>
                <w:color w:val="000000"/>
                <w:szCs w:val="26"/>
              </w:rPr>
              <w:t>11</w:t>
            </w:r>
          </w:p>
        </w:tc>
        <w:tc>
          <w:tcPr>
            <w:tcW w:w="1343" w:type="dxa"/>
            <w:vAlign w:val="center"/>
          </w:tcPr>
          <w:p w14:paraId="71D6FA75" w14:textId="43B4EE5E"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Nhật Bản</w:t>
            </w:r>
            <w:r>
              <w:rPr>
                <w:rFonts w:eastAsia="Times New Roman"/>
                <w:color w:val="000000"/>
                <w:szCs w:val="26"/>
              </w:rPr>
              <w:t xml:space="preserve"> (2025)</w:t>
            </w:r>
            <w:r>
              <w:rPr>
                <w:rFonts w:eastAsia="Times New Roman"/>
                <w:color w:val="000000"/>
                <w:szCs w:val="26"/>
              </w:rPr>
              <w:fldChar w:fldCharType="begin"/>
            </w:r>
            <w:r>
              <w:rPr>
                <w:rFonts w:eastAsia="Times New Roman"/>
                <w:color w:val="000000"/>
                <w:szCs w:val="26"/>
              </w:rPr>
              <w:instrText xml:space="preserve"> ADDIN EN.CITE &lt;EndNote&gt;&lt;Cite&gt;&lt;Author&gt;Wei&lt;/Author&gt;&lt;Year&gt;2025&lt;/Year&gt;&lt;RecNum&gt;305&lt;/RecNum&gt;&lt;DisplayText&gt;[69]&lt;/DisplayText&gt;&lt;record&gt;&lt;rec-number&gt;305&lt;/rec-number&gt;&lt;foreign-keys&gt;&lt;key app="EN" db-id="vd9trvtezxrvdge5ssz5fedtf0afde5a5wxd" timestamp="1784970222"&gt;305&lt;/key&gt;&lt;/foreign-keys&gt;&lt;ref-type name="Journal Article"&gt;17&lt;/ref-type&gt;&lt;contributors&gt;&lt;authors&gt;&lt;author&gt;Wei, Siwei&lt;/author&gt;&lt;author&gt;Kamiya, Yuta&lt;/author&gt;&lt;author&gt;Kenzaki, Yuta&lt;/author&gt;&lt;author&gt;Ohura, Takeshi&lt;/author&gt;&lt;author&gt;Matsuki, Atsushi&lt;/author&gt;&lt;author&gt;Tsuchiya, Nozomu&lt;/author&gt;&lt;author&gt;Kameda, Takayuki&lt;/author&gt;&lt;/authors&gt;&lt;/contributors&gt;&lt;titles&gt;&lt;title&gt;Source apportionment of PM2. 5 and its oxidative potential in inland and coastal areas in Japan using positive matrix factorization with composite extraction&lt;/title&gt;&lt;secondary-title&gt;Atmospheric Environment&lt;/secondary-title&gt;&lt;/titles&gt;&lt;periodical&gt;&lt;full-title&gt;Atmospheric Environment&lt;/full-title&gt;&lt;/periodical&gt;&lt;pages&gt;121568&lt;/pages&gt;&lt;dates&gt;&lt;year&gt;2025&lt;/year&gt;&lt;/dates&gt;&lt;isbn&gt;1352-2310&lt;/isbn&gt;&lt;urls&gt;&lt;/urls&gt;&lt;electronic-resource-num&gt;https://doi.org/10.1016/j.atmosenv.2025.121568&lt;/electronic-resource-num&gt;&lt;/record&gt;&lt;/Cite&gt;&lt;/EndNote&gt;</w:instrText>
            </w:r>
            <w:r>
              <w:rPr>
                <w:rFonts w:eastAsia="Times New Roman"/>
                <w:color w:val="000000"/>
                <w:szCs w:val="26"/>
              </w:rPr>
              <w:fldChar w:fldCharType="separate"/>
            </w:r>
            <w:r>
              <w:rPr>
                <w:rFonts w:eastAsia="Times New Roman"/>
                <w:noProof/>
                <w:color w:val="000000"/>
                <w:szCs w:val="26"/>
              </w:rPr>
              <w:t>[</w:t>
            </w:r>
            <w:hyperlink w:anchor="_ENREF_69" w:tooltip="Wei, 2025 #305" w:history="1">
              <w:r w:rsidR="00BD5BFD">
                <w:rPr>
                  <w:rFonts w:eastAsia="Times New Roman"/>
                  <w:noProof/>
                  <w:color w:val="000000"/>
                  <w:szCs w:val="26"/>
                </w:rPr>
                <w:t>69</w:t>
              </w:r>
            </w:hyperlink>
            <w:r>
              <w:rPr>
                <w:rFonts w:eastAsia="Times New Roman"/>
                <w:noProof/>
                <w:color w:val="000000"/>
                <w:szCs w:val="26"/>
              </w:rPr>
              <w:t>]</w:t>
            </w:r>
            <w:r>
              <w:rPr>
                <w:rFonts w:eastAsia="Times New Roman"/>
                <w:color w:val="000000"/>
                <w:szCs w:val="26"/>
              </w:rPr>
              <w:fldChar w:fldCharType="end"/>
            </w:r>
          </w:p>
        </w:tc>
        <w:tc>
          <w:tcPr>
            <w:tcW w:w="1058" w:type="dxa"/>
            <w:vAlign w:val="center"/>
          </w:tcPr>
          <w:p w14:paraId="5F533D2F" w14:textId="18F48004"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Quan trắc nhiều mùa</w:t>
            </w:r>
          </w:p>
        </w:tc>
        <w:tc>
          <w:tcPr>
            <w:tcW w:w="1716" w:type="dxa"/>
            <w:vAlign w:val="center"/>
          </w:tcPr>
          <w:p w14:paraId="175F1675" w14:textId="4B77E0DC" w:rsidR="00A670F0" w:rsidRPr="004D65A8" w:rsidRDefault="00B13641" w:rsidP="00523BE1">
            <w:pPr>
              <w:spacing w:before="0" w:line="240" w:lineRule="auto"/>
              <w:ind w:firstLine="0"/>
              <w:jc w:val="left"/>
              <w:rPr>
                <w:rFonts w:eastAsia="Times New Roman"/>
                <w:color w:val="000000"/>
                <w:szCs w:val="26"/>
              </w:rPr>
            </w:pPr>
            <w:r w:rsidRPr="00523BE1">
              <w:rPr>
                <w:rFonts w:eastAsia="Times New Roman"/>
                <w:color w:val="000000"/>
                <w:szCs w:val="26"/>
              </w:rPr>
              <w:t>PM</w:t>
            </w:r>
            <w:r w:rsidRPr="00B13641">
              <w:rPr>
                <w:rFonts w:eastAsia="Times New Roman"/>
                <w:color w:val="000000"/>
                <w:szCs w:val="26"/>
                <w:vertAlign w:val="subscript"/>
              </w:rPr>
              <w:t>2.5</w:t>
            </w:r>
            <w:r w:rsidR="00A670F0" w:rsidRPr="004D65A8">
              <w:rPr>
                <w:rFonts w:eastAsia="Times New Roman"/>
                <w:color w:val="000000"/>
                <w:szCs w:val="26"/>
              </w:rPr>
              <w:t xml:space="preserve">, ion, OC/EC, nguyên tố và thế oxy hóa </w:t>
            </w:r>
          </w:p>
        </w:tc>
        <w:tc>
          <w:tcPr>
            <w:tcW w:w="1263" w:type="dxa"/>
            <w:vAlign w:val="center"/>
          </w:tcPr>
          <w:p w14:paraId="35ED4CF0" w14:textId="2BE132F7" w:rsidR="00A670F0" w:rsidRPr="004D65A8" w:rsidRDefault="00A670F0" w:rsidP="00523BE1">
            <w:pPr>
              <w:pStyle w:val="NoSpacing"/>
              <w:rPr>
                <w:szCs w:val="26"/>
              </w:rPr>
            </w:pPr>
            <w:r w:rsidRPr="004D65A8">
              <w:rPr>
                <w:szCs w:val="26"/>
              </w:rPr>
              <w:t>PMF</w:t>
            </w:r>
          </w:p>
        </w:tc>
        <w:tc>
          <w:tcPr>
            <w:tcW w:w="2690" w:type="dxa"/>
            <w:noWrap/>
            <w:vAlign w:val="bottom"/>
          </w:tcPr>
          <w:p w14:paraId="6BAD6322" w14:textId="74CF267B" w:rsidR="00A670F0" w:rsidRPr="004D65A8" w:rsidRDefault="00A670F0" w:rsidP="00523BE1">
            <w:pPr>
              <w:spacing w:before="0" w:line="240" w:lineRule="auto"/>
              <w:ind w:firstLine="0"/>
              <w:jc w:val="left"/>
              <w:rPr>
                <w:rFonts w:eastAsia="Times New Roman"/>
                <w:color w:val="000000"/>
                <w:szCs w:val="26"/>
              </w:rPr>
            </w:pPr>
            <w:r w:rsidRPr="004D65A8">
              <w:rPr>
                <w:rFonts w:eastAsia="Times New Roman"/>
                <w:color w:val="000000"/>
                <w:szCs w:val="26"/>
              </w:rPr>
              <w:t xml:space="preserve">Kết hợp phân tích nguồn PM₂.₅ với đánh giá thế oxy hóa của từng nguồn. Kết quả cho thấy đốt sinh khối và sulfate thứ cấp đóng góp lớn nhất vào khả năng gây </w:t>
            </w:r>
            <w:r>
              <w:rPr>
                <w:rFonts w:eastAsia="Times New Roman"/>
                <w:color w:val="000000"/>
                <w:szCs w:val="26"/>
              </w:rPr>
              <w:t xml:space="preserve">ức chế </w:t>
            </w:r>
            <w:r w:rsidRPr="004D65A8">
              <w:rPr>
                <w:rFonts w:eastAsia="Times New Roman"/>
                <w:color w:val="000000"/>
                <w:szCs w:val="26"/>
              </w:rPr>
              <w:t>oxy hóa của PM₂.₅, mặc dù không phải luôn là nguồn có đóng góp khối lượng lớn nhất.</w:t>
            </w:r>
          </w:p>
        </w:tc>
      </w:tr>
    </w:tbl>
    <w:p w14:paraId="1EB42099" w14:textId="6C823492" w:rsidR="00C8621C" w:rsidRDefault="00C8621C" w:rsidP="00C8621C">
      <w:pPr>
        <w:ind w:firstLine="0"/>
      </w:pPr>
      <w:r>
        <w:t>Qua tổng hợp các nghiên cứu trên thế giới có thể thấy, phân tích nguồn PM₂.₅ đã có nhiều bước phát triển với sự kết hợp giữa phân tích thành phần hóa học và các mô hình phân bổ nguồn. Mô hình PMF vẫn là công cụ được sử dụng phổ biến nhất để xác định các nguồn phát thải dựa trên dữ liệu quan trắc, trong khi các mô hình vận chuyển hóa học như CMAQ hoặc CMAQ-ISAM ngày càng được áp dụng để đánh giá đóng góp của nguồn theo không gian và theo ngành phát thải. Những năm gần đây, nhiều nghiên cứu còn kết hợp PMF với các kỹ thuật khác như phân tích đồng vị bền, quỹ đạo lan truyền không khí, dữ liệu vệ tinh hoặc đánh giá độc tính nhằm nâng cao độ tin cậy trong việc nhận diện nguồn và làm rõ cơ chế hình thành PM₂.₅.</w:t>
      </w:r>
    </w:p>
    <w:p w14:paraId="407A5CC9" w14:textId="7F534793" w:rsidR="00523BE1" w:rsidRPr="00523BE1" w:rsidRDefault="00C8621C" w:rsidP="00C8621C">
      <w:pPr>
        <w:ind w:firstLine="0"/>
      </w:pPr>
      <w:r>
        <w:lastRenderedPageBreak/>
        <w:t>Mặc dù vậy, hướng tiếp cận của các nghiên cứu quốc tế còn khá đa dạng và phụ thuộc vào mục tiêu nghiên cứu, điều kiện quan trắc cũng như khả năng thu thập dữ liệu của từng khu vực. Nhiều nghiên cứu tập trung đánh giá trong các đợt ô nhiễm hoặc theo mùa, trong khi một số nghiên cứu khác chỉ sử dụng một phương pháp phân tích nguồn hoặc tập trung vào một nhóm thành phần hóa học nhất định. Do đó, kết quả giữa các nghiên cứu còn có sự khác biệt về số lượng nguồn được xác định, tỷ lệ đóng góp của từng nguồn cũng như mức độ chi tiết trong việc giải thích cơ chế hình thành PM₂.₅.</w:t>
      </w:r>
    </w:p>
    <w:p w14:paraId="4F5BAC6F" w14:textId="12442EC1" w:rsidR="00732446" w:rsidRPr="00FC195F" w:rsidRDefault="00732446">
      <w:pPr>
        <w:pStyle w:val="Heading3"/>
        <w:numPr>
          <w:ilvl w:val="2"/>
          <w:numId w:val="12"/>
        </w:numPr>
      </w:pPr>
      <w:bookmarkStart w:id="47" w:name="_Toc236601734"/>
      <w:r w:rsidRPr="00FC195F">
        <w:t>Nghiên cứu trong nước</w:t>
      </w:r>
      <w:r w:rsidR="00926EA4">
        <w:t xml:space="preserve"> về hàm lượng và nguồn gốc bụi PM</w:t>
      </w:r>
      <w:r w:rsidR="00926EA4" w:rsidRPr="009C38BA">
        <w:rPr>
          <w:vertAlign w:val="subscript"/>
        </w:rPr>
        <w:t>2.5</w:t>
      </w:r>
      <w:bookmarkEnd w:id="47"/>
    </w:p>
    <w:p w14:paraId="00457F9E" w14:textId="26AD5EB4" w:rsidR="000B6546" w:rsidRPr="00FC195F" w:rsidRDefault="00FC20DD" w:rsidP="00270349">
      <w:pPr>
        <w:rPr>
          <w:szCs w:val="26"/>
        </w:rPr>
      </w:pPr>
      <w:r w:rsidRPr="00FC195F">
        <w:rPr>
          <w:szCs w:val="26"/>
        </w:rPr>
        <w:t xml:space="preserve">Trong những năm gần đây, ô nhiễm bụi mịn </w:t>
      </w:r>
      <w:r w:rsidR="00B95F1D" w:rsidRPr="00FC195F">
        <w:rPr>
          <w:bCs/>
          <w:szCs w:val="26"/>
        </w:rPr>
        <w:t>PM</w:t>
      </w:r>
      <w:r w:rsidR="00B95F1D" w:rsidRPr="00FC195F">
        <w:rPr>
          <w:bCs/>
          <w:szCs w:val="26"/>
          <w:vertAlign w:val="subscript"/>
        </w:rPr>
        <w:t xml:space="preserve">2.5 </w:t>
      </w:r>
      <w:r w:rsidRPr="00FC195F">
        <w:rPr>
          <w:szCs w:val="26"/>
        </w:rPr>
        <w:t xml:space="preserve">tại Hà Nội đã trở thành chủ đề trọng tâm trong các nghiên cứu khoa học, với nhiều phân tích chi tiết về thành phần hóa học, nguồn gốc môi trường và tác động sức khỏe cộng đồng. </w:t>
      </w:r>
      <w:r w:rsidR="00AB0B29" w:rsidRPr="00FC195F">
        <w:rPr>
          <w:rFonts w:eastAsia="Times New Roman"/>
          <w:color w:val="000000"/>
          <w:szCs w:val="26"/>
        </w:rPr>
        <w:t xml:space="preserve">Makkonen và cộng sự </w:t>
      </w:r>
      <w:r w:rsidRPr="00FC195F">
        <w:rPr>
          <w:szCs w:val="26"/>
        </w:rPr>
        <w:t xml:space="preserve">(2023) </w:t>
      </w:r>
      <w:r w:rsidR="00AB0B29" w:rsidRPr="00FC195F">
        <w:rPr>
          <w:szCs w:val="26"/>
        </w:rPr>
        <w:fldChar w:fldCharType="begin"/>
      </w:r>
      <w:r w:rsidR="0010377B">
        <w:rPr>
          <w:szCs w:val="26"/>
        </w:rPr>
        <w:instrText xml:space="preserve"> ADDIN EN.CITE &lt;EndNote&gt;&lt;Cite&gt;&lt;Author&gt;Makkonen&lt;/Author&gt;&lt;Year&gt;2023&lt;/Year&gt;&lt;RecNum&gt;21&lt;/RecNum&gt;&lt;DisplayText&gt;[28]&lt;/DisplayText&gt;&lt;record&gt;&lt;rec-number&gt;21&lt;/rec-number&gt;&lt;foreign-keys&gt;&lt;key app="EN" db-id="vd9trvtezxrvdge5ssz5fedtf0afde5a5wxd" timestamp="1744357893"&gt;21&lt;/key&gt;&lt;/foreign-keys&gt;&lt;ref-type name="Journal Article"&gt;17&lt;/ref-type&gt;&lt;contributors&gt;&lt;authors&gt;&lt;author&gt;Makkonen, Ulla&lt;/author&gt;&lt;author&gt;Vestenius, Mika&lt;/author&gt;&lt;author&gt;Huy, Lai Nguyen&lt;/author&gt;&lt;author&gt;Anh, Nguyen Thi Nguyet&lt;/author&gt;&lt;author&gt;Linh, PTV&lt;/author&gt;&lt;author&gt;Thuy, PT&lt;/author&gt;&lt;author&gt;Phuong, HTM&lt;/author&gt;&lt;author&gt;Nguyen, Huyen&lt;/author&gt;&lt;author&gt;Thuy, Le Thanh&lt;/author&gt;&lt;author&gt;Aurela, Minna &lt;/author&gt;&lt;/authors&gt;&lt;/contributors&gt;&lt;titles&gt;&lt;title&gt;Chemical composition and potential sources of PM2. 5 in Hanoi&lt;/title&gt;&lt;secondary-title&gt;Atmospheric Environment&lt;/secondary-title&gt;&lt;/titles&gt;&lt;periodical&gt;&lt;full-title&gt;Atmospheric Environment&lt;/full-title&gt;&lt;/periodical&gt;&lt;pages&gt;119650&lt;/pages&gt;&lt;volume&gt;299&lt;/volume&gt;&lt;dates&gt;&lt;year&gt;2023&lt;/year&gt;&lt;/dates&gt;&lt;isbn&gt;1352-2310&lt;/isbn&gt;&lt;urls&gt;&lt;/urls&gt;&lt;electronic-resource-num&gt;https://doi.org/10.1016/j.atmosenv.2023.119650&lt;/electronic-resource-num&gt;&lt;/record&gt;&lt;/Cite&gt;&lt;/EndNote&gt;</w:instrText>
      </w:r>
      <w:r w:rsidR="00AB0B29" w:rsidRPr="00FC195F">
        <w:rPr>
          <w:szCs w:val="26"/>
        </w:rPr>
        <w:fldChar w:fldCharType="separate"/>
      </w:r>
      <w:r w:rsidR="0010377B">
        <w:rPr>
          <w:noProof/>
          <w:szCs w:val="26"/>
        </w:rPr>
        <w:t>[</w:t>
      </w:r>
      <w:hyperlink w:anchor="_ENREF_28" w:tooltip="Makkonen, 2023 #21" w:history="1">
        <w:r w:rsidR="00BD5BFD">
          <w:rPr>
            <w:noProof/>
            <w:szCs w:val="26"/>
          </w:rPr>
          <w:t>28</w:t>
        </w:r>
      </w:hyperlink>
      <w:r w:rsidR="0010377B">
        <w:rPr>
          <w:noProof/>
          <w:szCs w:val="26"/>
        </w:rPr>
        <w:t>]</w:t>
      </w:r>
      <w:r w:rsidR="00AB0B29" w:rsidRPr="00FC195F">
        <w:rPr>
          <w:szCs w:val="26"/>
        </w:rPr>
        <w:fldChar w:fldCharType="end"/>
      </w:r>
      <w:r w:rsidR="00AB0B29" w:rsidRPr="00FC195F">
        <w:rPr>
          <w:szCs w:val="26"/>
        </w:rPr>
        <w:t xml:space="preserve"> </w:t>
      </w:r>
      <w:r w:rsidRPr="00FC195F">
        <w:rPr>
          <w:szCs w:val="26"/>
        </w:rPr>
        <w:t>đã tiến hành giám sát PM</w:t>
      </w:r>
      <w:r w:rsidR="00F04150" w:rsidRPr="00FC195F">
        <w:rPr>
          <w:szCs w:val="26"/>
          <w:vertAlign w:val="subscript"/>
        </w:rPr>
        <w:t>2.5</w:t>
      </w:r>
      <w:r w:rsidRPr="00FC195F">
        <w:rPr>
          <w:szCs w:val="26"/>
          <w:vertAlign w:val="subscript"/>
        </w:rPr>
        <w:t xml:space="preserve"> </w:t>
      </w:r>
      <w:r w:rsidRPr="00FC195F">
        <w:rPr>
          <w:szCs w:val="26"/>
        </w:rPr>
        <w:t xml:space="preserve">liên tục tại hai trạm (giao thông và đô thị chung) từ tháng 8/2019 đến 7/2020, thu được nồng độ trung bình ở mức 49 µg/m³ và phân tích mô hình PMF chỉ ra rằng </w:t>
      </w:r>
      <w:r w:rsidR="00F6217D" w:rsidRPr="00FC195F">
        <w:rPr>
          <w:szCs w:val="26"/>
        </w:rPr>
        <w:t>đốt sinh khối</w:t>
      </w:r>
      <w:r w:rsidR="00AB014B" w:rsidRPr="00FC195F">
        <w:rPr>
          <w:szCs w:val="26"/>
        </w:rPr>
        <w:t xml:space="preserve"> (19</w:t>
      </w:r>
      <w:r w:rsidRPr="00FC195F">
        <w:rPr>
          <w:szCs w:val="26"/>
        </w:rPr>
        <w:t xml:space="preserve">%), </w:t>
      </w:r>
      <w:r w:rsidR="00622643">
        <w:rPr>
          <w:szCs w:val="26"/>
        </w:rPr>
        <w:t xml:space="preserve">sol khí </w:t>
      </w:r>
      <w:r w:rsidRPr="00FC195F">
        <w:rPr>
          <w:szCs w:val="26"/>
        </w:rPr>
        <w:t>thứ cấp vận chuyể</w:t>
      </w:r>
      <w:r w:rsidR="00AB014B" w:rsidRPr="00FC195F">
        <w:rPr>
          <w:szCs w:val="26"/>
        </w:rPr>
        <w:t>n xa (LRT-SIA, 25</w:t>
      </w:r>
      <w:r w:rsidRPr="00FC195F">
        <w:rPr>
          <w:szCs w:val="26"/>
        </w:rPr>
        <w:t>%) và SIA nộ</w:t>
      </w:r>
      <w:r w:rsidR="00AB014B" w:rsidRPr="00FC195F">
        <w:rPr>
          <w:szCs w:val="26"/>
        </w:rPr>
        <w:t>i đô (18</w:t>
      </w:r>
      <w:r w:rsidRPr="00FC195F">
        <w:rPr>
          <w:szCs w:val="26"/>
        </w:rPr>
        <w:t xml:space="preserve">%) là các nguồn chính. Tiếp nối đó, trong nghiên cứu </w:t>
      </w:r>
      <w:r w:rsidR="00AB0B29" w:rsidRPr="00FC195F">
        <w:rPr>
          <w:rFonts w:eastAsia="Times New Roman"/>
          <w:color w:val="000000"/>
          <w:szCs w:val="26"/>
        </w:rPr>
        <w:t xml:space="preserve">Dominutti và cộng sự </w:t>
      </w:r>
      <w:r w:rsidRPr="00FC195F">
        <w:rPr>
          <w:szCs w:val="26"/>
        </w:rPr>
        <w:t>(2024)</w:t>
      </w:r>
      <w:r w:rsidR="00AB0B29" w:rsidRPr="00FC195F">
        <w:rPr>
          <w:szCs w:val="26"/>
        </w:rPr>
        <w:t xml:space="preserve"> </w:t>
      </w:r>
      <w:r w:rsidR="00AB0B29" w:rsidRPr="00FC195F">
        <w:rPr>
          <w:szCs w:val="26"/>
        </w:rPr>
        <w:fldChar w:fldCharType="begin"/>
      </w:r>
      <w:r w:rsidR="00A670F0">
        <w:rPr>
          <w:szCs w:val="26"/>
        </w:rPr>
        <w:instrText xml:space="preserve"> ADDIN EN.CITE &lt;EndNote&gt;&lt;Cite&gt;&lt;Author&gt;Dominutti&lt;/Author&gt;&lt;Year&gt;2024&lt;/Year&gt;&lt;RecNum&gt;139&lt;/RecNum&gt;&lt;DisplayText&gt;[70]&lt;/DisplayText&gt;&lt;record&gt;&lt;rec-number&gt;139&lt;/rec-number&gt;&lt;foreign-keys&gt;&lt;key app="EN" db-id="vd9trvtezxrvdge5ssz5fedtf0afde5a5wxd" timestamp="1752807476"&gt;139&lt;/key&gt;&lt;/foreign-keys&gt;&lt;ref-type name="Journal Article"&gt;17&lt;/ref-type&gt;&lt;contributors&gt;&lt;authors&gt;&lt;author&gt;Dominutti, Pamela A&lt;/author&gt;&lt;author&gt;Mari, Xavier&lt;/author&gt;&lt;author&gt;Jaffrezo, Jean-Luc&lt;/author&gt;&lt;author&gt;Dinh, Vy Thuy Ngoc&lt;/author&gt;&lt;author&gt;Chifflet, Sandrine&lt;/author&gt;&lt;author&gt;Guigue, Catherine&lt;/author&gt;&lt;author&gt;Guyomarc&amp;apos;h, Lea&lt;/author&gt;&lt;author&gt;Vu, Cam Tu&lt;/author&gt;&lt;author&gt;Darfeuil, Sophie&lt;/author&gt;&lt;author&gt;Ginot, Patrick&lt;/author&gt;&lt;/authors&gt;&lt;/contributors&gt;&lt;titles&gt;&lt;title&gt;Disentangling fine particles (PM2. 5) composition in Hanoi, Vietnam: Emission sources and oxidative potential&lt;/title&gt;&lt;secondary-title&gt;Science of the Total Environment&lt;/secondary-title&gt;&lt;/titles&gt;&lt;periodical&gt;&lt;full-title&gt;Science of the Total Environment&lt;/full-title&gt;&lt;/periodical&gt;&lt;pages&gt;171466&lt;/pages&gt;&lt;volume&gt;923&lt;/volume&gt;&lt;dates&gt;&lt;year&gt;2024&lt;/year&gt;&lt;/dates&gt;&lt;isbn&gt;0048-9697&lt;/isbn&gt;&lt;urls&gt;&lt;/urls&gt;&lt;electronic-resource-num&gt;10.1016/j.scitotenv.2024.171466&lt;/electronic-resource-num&gt;&lt;/record&gt;&lt;/Cite&gt;&lt;/EndNote&gt;</w:instrText>
      </w:r>
      <w:r w:rsidR="00AB0B29" w:rsidRPr="00FC195F">
        <w:rPr>
          <w:szCs w:val="26"/>
        </w:rPr>
        <w:fldChar w:fldCharType="separate"/>
      </w:r>
      <w:r w:rsidR="00A670F0">
        <w:rPr>
          <w:noProof/>
          <w:szCs w:val="26"/>
        </w:rPr>
        <w:t>[</w:t>
      </w:r>
      <w:hyperlink w:anchor="_ENREF_70" w:tooltip="Dominutti, 2024 #139" w:history="1">
        <w:r w:rsidR="00BD5BFD">
          <w:rPr>
            <w:noProof/>
            <w:szCs w:val="26"/>
          </w:rPr>
          <w:t>70</w:t>
        </w:r>
      </w:hyperlink>
      <w:r w:rsidR="00A670F0">
        <w:rPr>
          <w:noProof/>
          <w:szCs w:val="26"/>
        </w:rPr>
        <w:t>]</w:t>
      </w:r>
      <w:r w:rsidR="00AB0B29" w:rsidRPr="00FC195F">
        <w:rPr>
          <w:szCs w:val="26"/>
        </w:rPr>
        <w:fldChar w:fldCharType="end"/>
      </w:r>
      <w:r w:rsidRPr="00FC195F">
        <w:rPr>
          <w:szCs w:val="26"/>
        </w:rPr>
        <w:t xml:space="preserve"> với 57 mẫu hàng ngày, PM</w:t>
      </w:r>
      <w:r w:rsidR="00F04150" w:rsidRPr="00FC195F">
        <w:rPr>
          <w:szCs w:val="26"/>
          <w:vertAlign w:val="subscript"/>
        </w:rPr>
        <w:t>2.5</w:t>
      </w:r>
      <w:r w:rsidRPr="00FC195F">
        <w:rPr>
          <w:szCs w:val="26"/>
          <w:vertAlign w:val="subscript"/>
        </w:rPr>
        <w:t xml:space="preserve"> </w:t>
      </w:r>
      <w:r w:rsidRPr="00FC195F">
        <w:rPr>
          <w:szCs w:val="26"/>
        </w:rPr>
        <w:t>trung bình được đo là 40,2 ± 26,3 µg/m</w:t>
      </w:r>
      <w:r w:rsidR="00F04150" w:rsidRPr="00FC195F">
        <w:rPr>
          <w:szCs w:val="26"/>
          <w:vertAlign w:val="superscript"/>
        </w:rPr>
        <w:t>3</w:t>
      </w:r>
      <w:r w:rsidRPr="00FC195F">
        <w:rPr>
          <w:szCs w:val="26"/>
        </w:rPr>
        <w:t>, phân tích PMF cho thấy nguồn đốt nhiên liệu nặ</w:t>
      </w:r>
      <w:r w:rsidR="00AB014B" w:rsidRPr="00FC195F">
        <w:rPr>
          <w:szCs w:val="26"/>
        </w:rPr>
        <w:t>ng (25,3</w:t>
      </w:r>
      <w:r w:rsidRPr="00FC195F">
        <w:rPr>
          <w:szCs w:val="26"/>
        </w:rPr>
        <w:t>%), đốt sinh khố</w:t>
      </w:r>
      <w:r w:rsidR="00AB014B" w:rsidRPr="00FC195F">
        <w:rPr>
          <w:szCs w:val="26"/>
        </w:rPr>
        <w:t>i (20</w:t>
      </w:r>
      <w:r w:rsidRPr="00FC195F">
        <w:rPr>
          <w:szCs w:val="26"/>
        </w:rPr>
        <w:t>%), giao thông (</w:t>
      </w:r>
      <w:r w:rsidR="00AB014B" w:rsidRPr="00FC195F">
        <w:rPr>
          <w:szCs w:val="26"/>
        </w:rPr>
        <w:t>7,6</w:t>
      </w:r>
      <w:r w:rsidRPr="00FC195F">
        <w:rPr>
          <w:szCs w:val="26"/>
        </w:rPr>
        <w:t>%), và hóa chất vận chuyể</w:t>
      </w:r>
      <w:r w:rsidR="00AB014B" w:rsidRPr="00FC195F">
        <w:rPr>
          <w:szCs w:val="26"/>
        </w:rPr>
        <w:t>n xa (10,6</w:t>
      </w:r>
      <w:r w:rsidRPr="00FC195F">
        <w:rPr>
          <w:szCs w:val="26"/>
        </w:rPr>
        <w:t>%) đóng vai trò nổi bật.</w:t>
      </w:r>
      <w:r w:rsidR="00AB0B29" w:rsidRPr="00FC195F">
        <w:rPr>
          <w:szCs w:val="26"/>
        </w:rPr>
        <w:t xml:space="preserve"> </w:t>
      </w:r>
      <w:r w:rsidR="00AB0B29" w:rsidRPr="00FC195F">
        <w:rPr>
          <w:rFonts w:eastAsia="Times New Roman"/>
          <w:color w:val="000000"/>
          <w:szCs w:val="26"/>
        </w:rPr>
        <w:t xml:space="preserve">Lương và cộng sự </w:t>
      </w:r>
      <w:r w:rsidR="00AB0B29" w:rsidRPr="00FC195F">
        <w:rPr>
          <w:rFonts w:eastAsia="Times New Roman"/>
          <w:color w:val="000000"/>
          <w:szCs w:val="26"/>
        </w:rPr>
        <w:fldChar w:fldCharType="begin"/>
      </w:r>
      <w:r w:rsidR="00D9326F">
        <w:rPr>
          <w:rFonts w:eastAsia="Times New Roman"/>
          <w:color w:val="000000"/>
          <w:szCs w:val="26"/>
        </w:rPr>
        <w:instrText xml:space="preserve"> ADDIN EN.CITE &lt;EndNote&gt;&lt;Cite&gt;&lt;Author&gt;Luong&lt;/Author&gt;&lt;Year&gt;2022&lt;/Year&gt;&lt;RecNum&gt;145&lt;/RecNum&gt;&lt;DisplayText&gt;[14]&lt;/DisplayText&gt;&lt;record&gt;&lt;rec-number&gt;145&lt;/rec-number&gt;&lt;foreign-keys&gt;&lt;key app="EN" db-id="vd9trvtezxrvdge5ssz5fedtf0afde5a5wxd" timestamp="1752819067"&gt;145&lt;/key&gt;&lt;/foreign-keys&gt;&lt;ref-type name="Journal Article"&gt;17&lt;/ref-type&gt;&lt;contributors&gt;&lt;authors&gt;&lt;author&gt;Luong, Nguyen Duc&lt;/author&gt;&lt;author&gt;Chuersuwan, Nares&lt;/author&gt;&lt;author&gt;Viet, Hoang Tuan&lt;/author&gt;&lt;author&gt;Trung, Bui Quang&lt;/author&gt;&lt;/authors&gt;&lt;/contributors&gt;&lt;titles&gt;&lt;title&gt;Impact of biomass burning sources during the high season on PM2. 5 pollution observed at sampling sites in Hanoi, Vietnam and Chiang Rai, Thailand&lt;/title&gt;&lt;secondary-title&gt;APN Science Bulletin&lt;/secondary-title&gt;&lt;/titles&gt;&lt;periodical&gt;&lt;full-title&gt;APN Science Bulletin&lt;/full-title&gt;&lt;/periodical&gt;&lt;dates&gt;&lt;year&gt;2022&lt;/year&gt;&lt;/dates&gt;&lt;isbn&gt;2522-7971&lt;/isbn&gt;&lt;urls&gt;&lt;/urls&gt;&lt;electronic-resource-num&gt;https://doi.org/10.30852/sb.2022.1849&lt;/electronic-resource-num&gt;&lt;/record&gt;&lt;/Cite&gt;&lt;/EndNote&gt;</w:instrText>
      </w:r>
      <w:r w:rsidR="00AB0B29" w:rsidRPr="00FC195F">
        <w:rPr>
          <w:rFonts w:eastAsia="Times New Roman"/>
          <w:color w:val="000000"/>
          <w:szCs w:val="26"/>
        </w:rPr>
        <w:fldChar w:fldCharType="separate"/>
      </w:r>
      <w:r w:rsidR="00D9326F">
        <w:rPr>
          <w:rFonts w:eastAsia="Times New Roman"/>
          <w:noProof/>
          <w:color w:val="000000"/>
          <w:szCs w:val="26"/>
        </w:rPr>
        <w:t>[</w:t>
      </w:r>
      <w:hyperlink w:anchor="_ENREF_14" w:tooltip="Luong, 2022 #145" w:history="1">
        <w:r w:rsidR="00BD5BFD">
          <w:rPr>
            <w:rFonts w:eastAsia="Times New Roman"/>
            <w:noProof/>
            <w:color w:val="000000"/>
            <w:szCs w:val="26"/>
          </w:rPr>
          <w:t>14</w:t>
        </w:r>
      </w:hyperlink>
      <w:r w:rsidR="00D9326F">
        <w:rPr>
          <w:rFonts w:eastAsia="Times New Roman"/>
          <w:noProof/>
          <w:color w:val="000000"/>
          <w:szCs w:val="26"/>
        </w:rPr>
        <w:t>]</w:t>
      </w:r>
      <w:r w:rsidR="00AB0B29" w:rsidRPr="00FC195F">
        <w:rPr>
          <w:rFonts w:eastAsia="Times New Roman"/>
          <w:color w:val="000000"/>
          <w:szCs w:val="26"/>
        </w:rPr>
        <w:fldChar w:fldCharType="end"/>
      </w:r>
      <w:r w:rsidRPr="00FC195F">
        <w:rPr>
          <w:szCs w:val="26"/>
        </w:rPr>
        <w:t xml:space="preserve"> tập trung phân tích các quá trình ảnh hưởng trong mùa nóng, ghi nhận sự biến thiên nguồn hóa học thứ cấp và biến động mạnh của các ion trong PM</w:t>
      </w:r>
      <w:r w:rsidR="00C05DA4" w:rsidRPr="00FC195F">
        <w:rPr>
          <w:szCs w:val="26"/>
          <w:vertAlign w:val="subscript"/>
        </w:rPr>
        <w:t>2.5</w:t>
      </w:r>
      <w:r w:rsidRPr="00FC195F">
        <w:rPr>
          <w:szCs w:val="26"/>
        </w:rPr>
        <w:t xml:space="preserve"> do yếu tố địa phương và vận chuyển gần . </w:t>
      </w:r>
    </w:p>
    <w:p w14:paraId="3CD3A5B9" w14:textId="65B0A627" w:rsidR="000B6546" w:rsidRPr="00CC3571" w:rsidRDefault="00FC20DD" w:rsidP="007C51FA">
      <w:pPr>
        <w:rPr>
          <w:szCs w:val="26"/>
        </w:rPr>
      </w:pPr>
      <w:r w:rsidRPr="00CC3571">
        <w:rPr>
          <w:szCs w:val="26"/>
        </w:rPr>
        <w:t xml:space="preserve">Trong khi đó, nghiên cứu của </w:t>
      </w:r>
      <w:r w:rsidR="00AB0B29" w:rsidRPr="00CC3571">
        <w:rPr>
          <w:rFonts w:eastAsia="Times New Roman"/>
          <w:color w:val="000000"/>
          <w:szCs w:val="26"/>
        </w:rPr>
        <w:t xml:space="preserve">Hiếu và cộng sự </w:t>
      </w:r>
      <w:r w:rsidR="00AB0B29" w:rsidRPr="00CC3571">
        <w:rPr>
          <w:rFonts w:eastAsia="Times New Roman"/>
          <w:color w:val="000000"/>
          <w:szCs w:val="26"/>
        </w:rPr>
        <w:fldChar w:fldCharType="begin"/>
      </w:r>
      <w:r w:rsidR="00A670F0">
        <w:rPr>
          <w:rFonts w:eastAsia="Times New Roman"/>
          <w:color w:val="000000"/>
          <w:szCs w:val="26"/>
        </w:rPr>
        <w:instrText xml:space="preserve"> ADDIN EN.CITE &lt;EndNote&gt;&lt;Cite&gt;&lt;Author&gt;Bui&lt;/Author&gt;&lt;Year&gt;2023&lt;/Year&gt;&lt;RecNum&gt;66&lt;/RecNum&gt;&lt;DisplayText&gt;[71]&lt;/DisplayText&gt;&lt;record&gt;&lt;rec-number&gt;66&lt;/rec-number&gt;&lt;foreign-keys&gt;&lt;key app="EN" db-id="vd9trvtezxrvdge5ssz5fedtf0afde5a5wxd" timestamp="1747104542"&gt;66&lt;/key&gt;&lt;/foreign-keys&gt;&lt;ref-type name="Journal Article"&gt;17&lt;/ref-type&gt;&lt;contributors&gt;&lt;authors&gt;&lt;author&gt;Bui, Thi Hieu&lt;/author&gt;&lt;author&gt;Nguyen, Duc Luong&lt;/author&gt;&lt;author&gt;Nguyen, Thi Phuong Mai&lt;/author&gt;&lt;author&gt;Bui, Quang Trung&lt;/author&gt;&lt;author&gt;Nguyen, Van Duy&lt;/author&gt;&lt;author&gt;Mac, Van Dat&lt;/author&gt;&lt;/authors&gt;&lt;/contributors&gt;&lt;titles&gt;&lt;title&gt;Chemical characterization, source apportionment, and human health risk assessment of PM2. 5 in an urban area in Hanoi, Vietnam&lt;/title&gt;&lt;secondary-title&gt;Air Quality, Atmosphere &amp;amp; Health&lt;/secondary-title&gt;&lt;/titles&gt;&lt;periodical&gt;&lt;full-title&gt;Air Quality, Atmosphere &amp;amp; Health&lt;/full-title&gt;&lt;/periodical&gt;&lt;pages&gt;149-163&lt;/pages&gt;&lt;volume&gt;16&lt;/volume&gt;&lt;number&gt;1&lt;/number&gt;&lt;dates&gt;&lt;year&gt;2023&lt;/year&gt;&lt;/dates&gt;&lt;isbn&gt;1873-9318&lt;/isbn&gt;&lt;urls&gt;&lt;/urls&gt;&lt;electronic-resource-num&gt;https://doi.org/10.1007/s11869-022-01266-0&lt;/electronic-resource-num&gt;&lt;/record&gt;&lt;/Cite&gt;&lt;/EndNote&gt;</w:instrText>
      </w:r>
      <w:r w:rsidR="00AB0B29" w:rsidRPr="00CC3571">
        <w:rPr>
          <w:rFonts w:eastAsia="Times New Roman"/>
          <w:color w:val="000000"/>
          <w:szCs w:val="26"/>
        </w:rPr>
        <w:fldChar w:fldCharType="separate"/>
      </w:r>
      <w:r w:rsidR="00A670F0">
        <w:rPr>
          <w:rFonts w:eastAsia="Times New Roman"/>
          <w:noProof/>
          <w:color w:val="000000"/>
          <w:szCs w:val="26"/>
        </w:rPr>
        <w:t>[</w:t>
      </w:r>
      <w:hyperlink w:anchor="_ENREF_71" w:tooltip="Bui, 2023 #66" w:history="1">
        <w:r w:rsidR="00BD5BFD">
          <w:rPr>
            <w:rFonts w:eastAsia="Times New Roman"/>
            <w:noProof/>
            <w:color w:val="000000"/>
            <w:szCs w:val="26"/>
          </w:rPr>
          <w:t>71</w:t>
        </w:r>
      </w:hyperlink>
      <w:r w:rsidR="00A670F0">
        <w:rPr>
          <w:rFonts w:eastAsia="Times New Roman"/>
          <w:noProof/>
          <w:color w:val="000000"/>
          <w:szCs w:val="26"/>
        </w:rPr>
        <w:t>]</w:t>
      </w:r>
      <w:r w:rsidR="00AB0B29" w:rsidRPr="00CC3571">
        <w:rPr>
          <w:rFonts w:eastAsia="Times New Roman"/>
          <w:color w:val="000000"/>
          <w:szCs w:val="26"/>
        </w:rPr>
        <w:fldChar w:fldCharType="end"/>
      </w:r>
      <w:r w:rsidR="00AB0B29" w:rsidRPr="00CC3571">
        <w:rPr>
          <w:rFonts w:eastAsia="Times New Roman"/>
          <w:color w:val="000000"/>
          <w:szCs w:val="26"/>
        </w:rPr>
        <w:t xml:space="preserve"> </w:t>
      </w:r>
      <w:r w:rsidRPr="00CC3571">
        <w:rPr>
          <w:szCs w:val="26"/>
        </w:rPr>
        <w:t xml:space="preserve">đã phân tích các chuỗi ngày ô nhiễm mùa khô (2020), cho thấy </w:t>
      </w:r>
      <w:r w:rsidR="00622643">
        <w:rPr>
          <w:szCs w:val="26"/>
        </w:rPr>
        <w:t xml:space="preserve">sol khí </w:t>
      </w:r>
      <w:r w:rsidRPr="00CC3571">
        <w:rPr>
          <w:szCs w:val="26"/>
        </w:rPr>
        <w:t>thứ cấp (SIA) chiếm tớ</w:t>
      </w:r>
      <w:r w:rsidR="004B24BB" w:rsidRPr="00CC3571">
        <w:rPr>
          <w:szCs w:val="26"/>
        </w:rPr>
        <w:t>i ~29</w:t>
      </w:r>
      <w:r w:rsidR="00AB014B" w:rsidRPr="00CC3571">
        <w:rPr>
          <w:szCs w:val="26"/>
        </w:rPr>
        <w:t>% PM</w:t>
      </w:r>
      <w:r w:rsidR="00AB014B" w:rsidRPr="00CC3571">
        <w:rPr>
          <w:szCs w:val="26"/>
          <w:vertAlign w:val="subscript"/>
        </w:rPr>
        <w:t>2.5</w:t>
      </w:r>
      <w:r w:rsidRPr="00CC3571">
        <w:rPr>
          <w:szCs w:val="26"/>
        </w:rPr>
        <w:t xml:space="preserve"> trong các đợt ô nhiễm nghiêm trọng, cao hơn mức bình thườ</w:t>
      </w:r>
      <w:r w:rsidR="004B24BB" w:rsidRPr="00CC3571">
        <w:rPr>
          <w:szCs w:val="26"/>
        </w:rPr>
        <w:t>ng (~25,6</w:t>
      </w:r>
      <w:r w:rsidRPr="00CC3571">
        <w:rPr>
          <w:szCs w:val="26"/>
        </w:rPr>
        <w:t>%). Một phân tích so sánh mô hình nhận diện nguồn bằng UNMIX và PCA/APCS tại 3 trạm quan trắc nội đô Hà Nội trong năm 2019–2020</w:t>
      </w:r>
      <w:r w:rsidR="000B6546" w:rsidRPr="00CC3571">
        <w:rPr>
          <w:szCs w:val="26"/>
        </w:rPr>
        <w:t xml:space="preserve"> </w:t>
      </w:r>
      <w:r w:rsidR="00270349" w:rsidRPr="00CC3571">
        <w:rPr>
          <w:szCs w:val="26"/>
        </w:rPr>
        <w:fldChar w:fldCharType="begin"/>
      </w:r>
      <w:r w:rsidR="00A670F0">
        <w:rPr>
          <w:szCs w:val="26"/>
        </w:rPr>
        <w:instrText xml:space="preserve"> ADDIN EN.CITE &lt;EndNote&gt;&lt;Cite&gt;&lt;Author&gt;Bui&lt;/Author&gt;&lt;Year&gt;2023&lt;/Year&gt;&lt;RecNum&gt;66&lt;/RecNum&gt;&lt;DisplayText&gt;[71]&lt;/DisplayText&gt;&lt;record&gt;&lt;rec-number&gt;66&lt;/rec-number&gt;&lt;foreign-keys&gt;&lt;key app="EN" db-id="vd9trvtezxrvdge5ssz5fedtf0afde5a5wxd" timestamp="1747104542"&gt;66&lt;/key&gt;&lt;/foreign-keys&gt;&lt;ref-type name="Journal Article"&gt;17&lt;/ref-type&gt;&lt;contributors&gt;&lt;authors&gt;&lt;author&gt;Bui, Thi Hieu&lt;/author&gt;&lt;author&gt;Nguyen, Duc Luong&lt;/author&gt;&lt;author&gt;Nguyen, Thi Phuong Mai&lt;/author&gt;&lt;author&gt;Bui, Quang Trung&lt;/author&gt;&lt;author&gt;Nguyen, Van Duy&lt;/author&gt;&lt;author&gt;Mac, Van Dat&lt;/author&gt;&lt;/authors&gt;&lt;/contributors&gt;&lt;titles&gt;&lt;title&gt;Chemical characterization, source apportionment, and human health risk assessment of PM2. 5 in an urban area in Hanoi, Vietnam&lt;/title&gt;&lt;secondary-title&gt;Air Quality, Atmosphere &amp;amp; Health&lt;/secondary-title&gt;&lt;/titles&gt;&lt;periodical&gt;&lt;full-title&gt;Air Quality, Atmosphere &amp;amp; Health&lt;/full-title&gt;&lt;/periodical&gt;&lt;pages&gt;149-163&lt;/pages&gt;&lt;volume&gt;16&lt;/volume&gt;&lt;number&gt;1&lt;/number&gt;&lt;dates&gt;&lt;year&gt;2023&lt;/year&gt;&lt;/dates&gt;&lt;isbn&gt;1873-9318&lt;/isbn&gt;&lt;urls&gt;&lt;/urls&gt;&lt;electronic-resource-num&gt;https://doi.org/10.1007/s11869-022-01266-0&lt;/electronic-resource-num&gt;&lt;/record&gt;&lt;/Cite&gt;&lt;/EndNote&gt;</w:instrText>
      </w:r>
      <w:r w:rsidR="00270349" w:rsidRPr="00CC3571">
        <w:rPr>
          <w:szCs w:val="26"/>
        </w:rPr>
        <w:fldChar w:fldCharType="separate"/>
      </w:r>
      <w:r w:rsidR="00A670F0">
        <w:rPr>
          <w:noProof/>
          <w:szCs w:val="26"/>
        </w:rPr>
        <w:t>[</w:t>
      </w:r>
      <w:hyperlink w:anchor="_ENREF_71" w:tooltip="Bui, 2023 #66" w:history="1">
        <w:r w:rsidR="00BD5BFD">
          <w:rPr>
            <w:noProof/>
            <w:szCs w:val="26"/>
          </w:rPr>
          <w:t>71</w:t>
        </w:r>
      </w:hyperlink>
      <w:r w:rsidR="00A670F0">
        <w:rPr>
          <w:noProof/>
          <w:szCs w:val="26"/>
        </w:rPr>
        <w:t>]</w:t>
      </w:r>
      <w:r w:rsidR="00270349" w:rsidRPr="00CC3571">
        <w:rPr>
          <w:szCs w:val="26"/>
        </w:rPr>
        <w:fldChar w:fldCharType="end"/>
      </w:r>
      <w:r w:rsidRPr="00CC3571">
        <w:rPr>
          <w:szCs w:val="26"/>
        </w:rPr>
        <w:t xml:space="preserve"> cho thấy nồng độ </w:t>
      </w:r>
      <w:r w:rsidR="00C05DA4" w:rsidRPr="00CC3571">
        <w:rPr>
          <w:szCs w:val="26"/>
        </w:rPr>
        <w:t>PM</w:t>
      </w:r>
      <w:r w:rsidR="00C05DA4" w:rsidRPr="00CC3571">
        <w:rPr>
          <w:szCs w:val="26"/>
          <w:vertAlign w:val="subscript"/>
        </w:rPr>
        <w:t>2.5</w:t>
      </w:r>
      <w:r w:rsidR="00C05DA4" w:rsidRPr="00CC3571">
        <w:rPr>
          <w:szCs w:val="26"/>
        </w:rPr>
        <w:t xml:space="preserve"> </w:t>
      </w:r>
      <w:r w:rsidRPr="00CC3571">
        <w:rPr>
          <w:szCs w:val="26"/>
        </w:rPr>
        <w:t>trung bình đạt 66 µg/m</w:t>
      </w:r>
      <w:r w:rsidR="00281647" w:rsidRPr="00CC3571">
        <w:rPr>
          <w:szCs w:val="26"/>
          <w:vertAlign w:val="superscript"/>
        </w:rPr>
        <w:t>3</w:t>
      </w:r>
      <w:r w:rsidRPr="00CC3571">
        <w:rPr>
          <w:szCs w:val="26"/>
        </w:rPr>
        <w:t>, cao hơn tiêu chuẩn quốc gia, và xác định giao thông là nguồn chính với tỷ lệ đóng góp lên đế</w:t>
      </w:r>
      <w:r w:rsidR="00AB014B" w:rsidRPr="00CC3571">
        <w:rPr>
          <w:szCs w:val="26"/>
        </w:rPr>
        <w:t>n ~59</w:t>
      </w:r>
      <w:r w:rsidRPr="00CC3571">
        <w:rPr>
          <w:szCs w:val="26"/>
        </w:rPr>
        <w:t>% theo cả hai mô hình</w:t>
      </w:r>
      <w:r w:rsidR="00270349" w:rsidRPr="00CC3571">
        <w:rPr>
          <w:szCs w:val="26"/>
        </w:rPr>
        <w:t>.</w:t>
      </w:r>
      <w:r w:rsidRPr="00CC3571">
        <w:rPr>
          <w:szCs w:val="26"/>
        </w:rPr>
        <w:t xml:space="preserve"> Gần đây, công trình của </w:t>
      </w:r>
      <w:r w:rsidR="00270349" w:rsidRPr="00CC3571">
        <w:rPr>
          <w:szCs w:val="26"/>
        </w:rPr>
        <w:t>Long và cộng sự</w:t>
      </w:r>
      <w:r w:rsidR="00281647" w:rsidRPr="00CC3571">
        <w:rPr>
          <w:szCs w:val="26"/>
        </w:rPr>
        <w:t xml:space="preserve"> </w:t>
      </w:r>
      <w:r w:rsidR="00270349" w:rsidRPr="00CC3571">
        <w:rPr>
          <w:szCs w:val="26"/>
        </w:rPr>
        <w:fldChar w:fldCharType="begin"/>
      </w:r>
      <w:r w:rsidR="00A670F0">
        <w:rPr>
          <w:szCs w:val="26"/>
        </w:rPr>
        <w:instrText xml:space="preserve"> ADDIN EN.CITE &lt;EndNote&gt;&lt;Cite&gt;&lt;Author&gt;Bui&lt;/Author&gt;&lt;Year&gt;2025&lt;/Year&gt;&lt;RecNum&gt;147&lt;/RecNum&gt;&lt;DisplayText&gt;[72]&lt;/DisplayText&gt;&lt;record&gt;&lt;rec-number&gt;147&lt;/rec-number&gt;&lt;foreign-keys&gt;&lt;key app="EN" db-id="vd9trvtezxrvdge5ssz5fedtf0afde5a5wxd" timestamp="1752819756"&gt;147&lt;/key&gt;&lt;/foreign-keys&gt;&lt;ref-type name="Journal Article"&gt;17&lt;/ref-type&gt;&lt;contributors&gt;&lt;authors&gt;&lt;author&gt;Bui, Long Ta&lt;/author&gt;&lt;author&gt;Pham, Binh Quoc&lt;/author&gt;&lt;author&gt;Cao, Tho Thi Be&lt;/author&gt;&lt;/authors&gt;&lt;/contributors&gt;&lt;titles&gt;&lt;title&gt;Developing PM₂. ₅ mitigation solutions based on the analysis of the relationships between PM₂. ₅ concentrations and precursor factors: a case study of Hanoi, Vietnam&lt;/title&gt;&lt;secondary-title&gt;Asian Journal of Atmospheric Environment&lt;/secondary-title&gt;&lt;/titles&gt;&lt;periodical&gt;&lt;full-title&gt;Asian Journal of Atmospheric Environment&lt;/full-title&gt;&lt;/periodical&gt;&lt;pages&gt;10&lt;/pages&gt;&lt;volume&gt;19&lt;/volume&gt;&lt;number&gt;1&lt;/number&gt;&lt;dates&gt;&lt;year&gt;2025&lt;/year&gt;&lt;/dates&gt;&lt;isbn&gt;1976-6912&lt;/isbn&gt;&lt;urls&gt;&lt;/urls&gt;&lt;electronic-resource-num&gt;https://doi.org/10.1007/s44273-025-00060-5&lt;/electronic-resource-num&gt;&lt;/record&gt;&lt;/Cite&gt;&lt;/EndNote&gt;</w:instrText>
      </w:r>
      <w:r w:rsidR="00270349" w:rsidRPr="00CC3571">
        <w:rPr>
          <w:szCs w:val="26"/>
        </w:rPr>
        <w:fldChar w:fldCharType="separate"/>
      </w:r>
      <w:r w:rsidR="00A670F0">
        <w:rPr>
          <w:noProof/>
          <w:szCs w:val="26"/>
        </w:rPr>
        <w:t>[</w:t>
      </w:r>
      <w:hyperlink w:anchor="_ENREF_72" w:tooltip="Bui, 2025 #147" w:history="1">
        <w:r w:rsidR="00BD5BFD">
          <w:rPr>
            <w:noProof/>
            <w:szCs w:val="26"/>
          </w:rPr>
          <w:t>72</w:t>
        </w:r>
      </w:hyperlink>
      <w:r w:rsidR="00A670F0">
        <w:rPr>
          <w:noProof/>
          <w:szCs w:val="26"/>
        </w:rPr>
        <w:t>]</w:t>
      </w:r>
      <w:r w:rsidR="00270349" w:rsidRPr="00CC3571">
        <w:rPr>
          <w:szCs w:val="26"/>
        </w:rPr>
        <w:fldChar w:fldCharType="end"/>
      </w:r>
      <w:r w:rsidR="00270349" w:rsidRPr="00CC3571">
        <w:rPr>
          <w:szCs w:val="26"/>
        </w:rPr>
        <w:t xml:space="preserve"> </w:t>
      </w:r>
      <w:r w:rsidRPr="00CC3571">
        <w:rPr>
          <w:szCs w:val="26"/>
        </w:rPr>
        <w:t>sử dụng mô hình WRF</w:t>
      </w:r>
      <w:r w:rsidR="003C229F" w:rsidRPr="00CC3571">
        <w:rPr>
          <w:szCs w:val="26"/>
        </w:rPr>
        <w:t>-</w:t>
      </w:r>
      <w:r w:rsidRPr="00CC3571">
        <w:rPr>
          <w:szCs w:val="26"/>
        </w:rPr>
        <w:t xml:space="preserve">CMAQ để mô phỏng phân bố nồng độ </w:t>
      </w:r>
      <w:r w:rsidR="00B95F1D" w:rsidRPr="00CC3571">
        <w:rPr>
          <w:bCs/>
          <w:szCs w:val="26"/>
        </w:rPr>
        <w:t>PM</w:t>
      </w:r>
      <w:r w:rsidR="00B95F1D" w:rsidRPr="00CC3571">
        <w:rPr>
          <w:bCs/>
          <w:szCs w:val="26"/>
          <w:vertAlign w:val="subscript"/>
        </w:rPr>
        <w:t xml:space="preserve">2.5 </w:t>
      </w:r>
      <w:r w:rsidRPr="00CC3571">
        <w:rPr>
          <w:szCs w:val="26"/>
        </w:rPr>
        <w:t>theo từng khu vực nội thành và ngoại thành Hà Nội, cho thấy mô hình hóa khí tượng và hoạt động phát thải vẫn chưa kiểm soát kịp thời để hạn chế điểm nóng ô nhiễm</w:t>
      </w:r>
      <w:r w:rsidR="00270349" w:rsidRPr="00CC3571">
        <w:rPr>
          <w:szCs w:val="26"/>
        </w:rPr>
        <w:t xml:space="preserve">. Nghiên cứu cũng đưa ra rằng 30% số ngày trong năm có nồng độ </w:t>
      </w:r>
      <w:r w:rsidR="00C05DA4" w:rsidRPr="00CC3571">
        <w:rPr>
          <w:szCs w:val="26"/>
        </w:rPr>
        <w:t>PM</w:t>
      </w:r>
      <w:r w:rsidR="00C05DA4" w:rsidRPr="00CC3571">
        <w:rPr>
          <w:szCs w:val="26"/>
          <w:vertAlign w:val="subscript"/>
        </w:rPr>
        <w:t>2.5</w:t>
      </w:r>
      <w:r w:rsidR="00C05DA4" w:rsidRPr="00CC3571">
        <w:rPr>
          <w:szCs w:val="26"/>
        </w:rPr>
        <w:t xml:space="preserve"> </w:t>
      </w:r>
      <w:r w:rsidR="00270349" w:rsidRPr="00CC3571">
        <w:rPr>
          <w:szCs w:val="26"/>
        </w:rPr>
        <w:t>trong khoảng 50,5–150 µg/m</w:t>
      </w:r>
      <w:r w:rsidR="00281647" w:rsidRPr="00CC3571">
        <w:rPr>
          <w:szCs w:val="26"/>
          <w:vertAlign w:val="superscript"/>
        </w:rPr>
        <w:t>3</w:t>
      </w:r>
      <w:r w:rsidR="00270349" w:rsidRPr="00CC3571">
        <w:rPr>
          <w:szCs w:val="26"/>
        </w:rPr>
        <w:t>, tương đương các mức chất lượng không khí từ “kém” đến “rất kém.</w:t>
      </w:r>
    </w:p>
    <w:p w14:paraId="42DA4927" w14:textId="711923E0" w:rsidR="009F4BB4" w:rsidRPr="00C8621C" w:rsidRDefault="00D870C1" w:rsidP="00C8621C">
      <w:pPr>
        <w:pStyle w:val="Caption"/>
        <w:jc w:val="center"/>
        <w:rPr>
          <w:sz w:val="26"/>
          <w:szCs w:val="26"/>
        </w:rPr>
      </w:pPr>
      <w:bookmarkStart w:id="48" w:name="_Toc229643633"/>
      <w:r w:rsidRPr="00FC195F">
        <w:rPr>
          <w:sz w:val="26"/>
          <w:szCs w:val="26"/>
        </w:rPr>
        <w:lastRenderedPageBreak/>
        <w:t>Bảng 1.</w:t>
      </w:r>
      <w:r w:rsidRPr="00FC195F">
        <w:rPr>
          <w:sz w:val="26"/>
          <w:szCs w:val="26"/>
        </w:rPr>
        <w:fldChar w:fldCharType="begin"/>
      </w:r>
      <w:r w:rsidRPr="00FC195F">
        <w:rPr>
          <w:sz w:val="26"/>
          <w:szCs w:val="26"/>
        </w:rPr>
        <w:instrText xml:space="preserve"> SEQ Bảng_1. \* ARABIC </w:instrText>
      </w:r>
      <w:r w:rsidRPr="00FC195F">
        <w:rPr>
          <w:sz w:val="26"/>
          <w:szCs w:val="26"/>
        </w:rPr>
        <w:fldChar w:fldCharType="separate"/>
      </w:r>
      <w:r w:rsidR="006C2A33">
        <w:rPr>
          <w:noProof/>
          <w:sz w:val="26"/>
          <w:szCs w:val="26"/>
        </w:rPr>
        <w:t>3</w:t>
      </w:r>
      <w:r w:rsidRPr="00FC195F">
        <w:rPr>
          <w:sz w:val="26"/>
          <w:szCs w:val="26"/>
        </w:rPr>
        <w:fldChar w:fldCharType="end"/>
      </w:r>
      <w:r w:rsidRPr="00FC195F">
        <w:rPr>
          <w:sz w:val="26"/>
          <w:szCs w:val="26"/>
        </w:rPr>
        <w:t xml:space="preserve">. </w:t>
      </w:r>
      <w:r w:rsidR="006B37D4" w:rsidRPr="00FC195F">
        <w:rPr>
          <w:sz w:val="26"/>
          <w:szCs w:val="26"/>
        </w:rPr>
        <w:t>Một số</w:t>
      </w:r>
      <w:r w:rsidRPr="00FC195F">
        <w:rPr>
          <w:sz w:val="26"/>
          <w:szCs w:val="26"/>
        </w:rPr>
        <w:t xml:space="preserve"> </w:t>
      </w:r>
      <w:r w:rsidR="00474F66" w:rsidRPr="00FC195F">
        <w:rPr>
          <w:sz w:val="26"/>
          <w:szCs w:val="26"/>
        </w:rPr>
        <w:t>nghiên cứu về thành phần và nguồn gốc PM</w:t>
      </w:r>
      <w:r w:rsidR="00474F66" w:rsidRPr="00FC195F">
        <w:rPr>
          <w:sz w:val="26"/>
          <w:szCs w:val="26"/>
          <w:vertAlign w:val="subscript"/>
        </w:rPr>
        <w:t xml:space="preserve">2.5 </w:t>
      </w:r>
      <w:r w:rsidRPr="00FC195F">
        <w:rPr>
          <w:sz w:val="26"/>
          <w:szCs w:val="26"/>
        </w:rPr>
        <w:t>trong nước</w:t>
      </w:r>
      <w:bookmarkEnd w:id="48"/>
    </w:p>
    <w:tbl>
      <w:tblPr>
        <w:tblW w:w="8774" w:type="dxa"/>
        <w:tblLayout w:type="fixed"/>
        <w:tblLook w:val="04A0" w:firstRow="1" w:lastRow="0" w:firstColumn="1" w:lastColumn="0" w:noHBand="0" w:noVBand="1"/>
      </w:tblPr>
      <w:tblGrid>
        <w:gridCol w:w="1403"/>
        <w:gridCol w:w="1686"/>
        <w:gridCol w:w="1796"/>
        <w:gridCol w:w="1181"/>
        <w:gridCol w:w="2708"/>
      </w:tblGrid>
      <w:tr w:rsidR="002747D8" w:rsidRPr="00C8621C" w14:paraId="36F7CD18" w14:textId="1DD4FC21" w:rsidTr="00C8621C">
        <w:trPr>
          <w:trHeight w:val="60"/>
        </w:trPr>
        <w:tc>
          <w:tcPr>
            <w:tcW w:w="1403" w:type="dxa"/>
            <w:tcBorders>
              <w:top w:val="single" w:sz="4" w:space="0" w:color="auto"/>
              <w:left w:val="single" w:sz="4" w:space="0" w:color="auto"/>
              <w:bottom w:val="single" w:sz="4" w:space="0" w:color="auto"/>
              <w:right w:val="single" w:sz="4" w:space="0" w:color="auto"/>
            </w:tcBorders>
            <w:vAlign w:val="center"/>
            <w:hideMark/>
          </w:tcPr>
          <w:p w14:paraId="11876D4A" w14:textId="77777777" w:rsidR="002747D8" w:rsidRPr="00C8621C" w:rsidRDefault="002747D8" w:rsidP="009F4BB4">
            <w:pPr>
              <w:spacing w:before="0" w:line="240" w:lineRule="auto"/>
              <w:ind w:firstLine="0"/>
              <w:jc w:val="center"/>
              <w:rPr>
                <w:rFonts w:eastAsia="Times New Roman"/>
                <w:b/>
                <w:bCs/>
                <w:color w:val="000000"/>
                <w:szCs w:val="26"/>
              </w:rPr>
            </w:pPr>
            <w:r w:rsidRPr="00C8621C">
              <w:rPr>
                <w:rFonts w:eastAsia="Times New Roman"/>
                <w:b/>
                <w:bCs/>
                <w:color w:val="000000"/>
                <w:szCs w:val="26"/>
              </w:rPr>
              <w:t>Khu vực nghiên cứu</w:t>
            </w:r>
          </w:p>
        </w:tc>
        <w:tc>
          <w:tcPr>
            <w:tcW w:w="1686" w:type="dxa"/>
            <w:tcBorders>
              <w:top w:val="single" w:sz="8" w:space="0" w:color="auto"/>
              <w:left w:val="single" w:sz="4" w:space="0" w:color="auto"/>
              <w:bottom w:val="single" w:sz="8" w:space="0" w:color="auto"/>
              <w:right w:val="single" w:sz="8" w:space="0" w:color="auto"/>
            </w:tcBorders>
            <w:vAlign w:val="center"/>
            <w:hideMark/>
          </w:tcPr>
          <w:p w14:paraId="13785B6B" w14:textId="77777777" w:rsidR="002747D8" w:rsidRPr="00C8621C" w:rsidRDefault="002747D8" w:rsidP="009F4BB4">
            <w:pPr>
              <w:spacing w:before="0" w:line="240" w:lineRule="auto"/>
              <w:ind w:firstLine="0"/>
              <w:jc w:val="center"/>
              <w:rPr>
                <w:rFonts w:eastAsia="Times New Roman"/>
                <w:b/>
                <w:bCs/>
                <w:color w:val="000000"/>
                <w:szCs w:val="26"/>
              </w:rPr>
            </w:pPr>
            <w:r w:rsidRPr="00C8621C">
              <w:rPr>
                <w:rFonts w:eastAsia="Times New Roman"/>
                <w:b/>
                <w:bCs/>
                <w:color w:val="000000"/>
                <w:szCs w:val="26"/>
              </w:rPr>
              <w:t>Thời gian và dữ liệu nghiên cứu</w:t>
            </w:r>
          </w:p>
        </w:tc>
        <w:tc>
          <w:tcPr>
            <w:tcW w:w="1796" w:type="dxa"/>
            <w:tcBorders>
              <w:top w:val="single" w:sz="8" w:space="0" w:color="auto"/>
              <w:left w:val="nil"/>
              <w:bottom w:val="single" w:sz="8" w:space="0" w:color="auto"/>
              <w:right w:val="single" w:sz="8" w:space="0" w:color="auto"/>
            </w:tcBorders>
            <w:vAlign w:val="center"/>
            <w:hideMark/>
          </w:tcPr>
          <w:p w14:paraId="0B57DFCE" w14:textId="77777777" w:rsidR="002747D8" w:rsidRPr="00C8621C" w:rsidRDefault="002747D8" w:rsidP="009F4BB4">
            <w:pPr>
              <w:spacing w:before="0" w:line="240" w:lineRule="auto"/>
              <w:ind w:firstLine="0"/>
              <w:jc w:val="center"/>
              <w:rPr>
                <w:rFonts w:eastAsia="Times New Roman"/>
                <w:b/>
                <w:bCs/>
                <w:color w:val="000000"/>
                <w:szCs w:val="26"/>
              </w:rPr>
            </w:pPr>
            <w:r w:rsidRPr="00C8621C">
              <w:rPr>
                <w:rFonts w:eastAsia="Times New Roman"/>
                <w:b/>
                <w:bCs/>
                <w:color w:val="000000"/>
                <w:szCs w:val="26"/>
              </w:rPr>
              <w:t>Thành phần/phương pháp phân tích</w:t>
            </w:r>
          </w:p>
        </w:tc>
        <w:tc>
          <w:tcPr>
            <w:tcW w:w="1181" w:type="dxa"/>
            <w:tcBorders>
              <w:top w:val="single" w:sz="8" w:space="0" w:color="auto"/>
              <w:left w:val="nil"/>
              <w:bottom w:val="single" w:sz="8" w:space="0" w:color="auto"/>
              <w:right w:val="single" w:sz="8" w:space="0" w:color="auto"/>
            </w:tcBorders>
            <w:vAlign w:val="center"/>
            <w:hideMark/>
          </w:tcPr>
          <w:p w14:paraId="4531A3B3" w14:textId="77777777" w:rsidR="002747D8" w:rsidRPr="00C8621C" w:rsidRDefault="002747D8" w:rsidP="009F4BB4">
            <w:pPr>
              <w:spacing w:before="0" w:line="240" w:lineRule="auto"/>
              <w:ind w:firstLine="0"/>
              <w:jc w:val="center"/>
              <w:rPr>
                <w:rFonts w:eastAsia="Times New Roman"/>
                <w:b/>
                <w:bCs/>
                <w:color w:val="000000"/>
                <w:szCs w:val="26"/>
              </w:rPr>
            </w:pPr>
            <w:r w:rsidRPr="00C8621C">
              <w:rPr>
                <w:rFonts w:eastAsia="Times New Roman"/>
                <w:b/>
                <w:bCs/>
                <w:color w:val="000000"/>
                <w:szCs w:val="26"/>
              </w:rPr>
              <w:t>Phương pháp đánh giá nguồn</w:t>
            </w:r>
          </w:p>
        </w:tc>
        <w:tc>
          <w:tcPr>
            <w:tcW w:w="2708" w:type="dxa"/>
            <w:tcBorders>
              <w:top w:val="single" w:sz="8" w:space="0" w:color="auto"/>
              <w:left w:val="nil"/>
              <w:bottom w:val="single" w:sz="8" w:space="0" w:color="auto"/>
              <w:right w:val="single" w:sz="8" w:space="0" w:color="auto"/>
            </w:tcBorders>
            <w:vAlign w:val="center"/>
            <w:hideMark/>
          </w:tcPr>
          <w:p w14:paraId="1C61D6E8" w14:textId="77777777" w:rsidR="002747D8" w:rsidRPr="00C8621C" w:rsidRDefault="002747D8" w:rsidP="009F4BB4">
            <w:pPr>
              <w:spacing w:before="0" w:line="240" w:lineRule="auto"/>
              <w:ind w:firstLine="0"/>
              <w:jc w:val="center"/>
              <w:rPr>
                <w:rFonts w:eastAsia="Times New Roman"/>
                <w:b/>
                <w:bCs/>
                <w:color w:val="000000"/>
                <w:szCs w:val="26"/>
              </w:rPr>
            </w:pPr>
            <w:r w:rsidRPr="00C8621C">
              <w:rPr>
                <w:rFonts w:eastAsia="Times New Roman"/>
                <w:b/>
                <w:bCs/>
                <w:color w:val="000000"/>
                <w:szCs w:val="26"/>
              </w:rPr>
              <w:t>Kết quả hoặc nguồn chính</w:t>
            </w:r>
          </w:p>
        </w:tc>
      </w:tr>
      <w:tr w:rsidR="002747D8" w:rsidRPr="00C8621C" w14:paraId="2042F932" w14:textId="10185046" w:rsidTr="00C8621C">
        <w:trPr>
          <w:trHeight w:val="617"/>
        </w:trPr>
        <w:tc>
          <w:tcPr>
            <w:tcW w:w="1403" w:type="dxa"/>
            <w:tcBorders>
              <w:top w:val="single" w:sz="4" w:space="0" w:color="auto"/>
              <w:left w:val="single" w:sz="4" w:space="0" w:color="auto"/>
              <w:bottom w:val="single" w:sz="4" w:space="0" w:color="auto"/>
              <w:right w:val="single" w:sz="4" w:space="0" w:color="auto"/>
            </w:tcBorders>
            <w:vAlign w:val="center"/>
            <w:hideMark/>
          </w:tcPr>
          <w:p w14:paraId="39DB077D" w14:textId="4B6D7D68"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 xml:space="preserve">Khu đô thị mới tại Hà Nội (2021) </w:t>
            </w:r>
            <w:r w:rsidRPr="00C8621C">
              <w:rPr>
                <w:rFonts w:eastAsia="Times New Roman"/>
                <w:color w:val="000000"/>
                <w:szCs w:val="26"/>
              </w:rPr>
              <w:fldChar w:fldCharType="begin"/>
            </w:r>
            <w:r w:rsidR="00A670F0" w:rsidRPr="00C8621C">
              <w:rPr>
                <w:rFonts w:eastAsia="Times New Roman"/>
                <w:color w:val="000000"/>
                <w:szCs w:val="26"/>
              </w:rPr>
              <w:instrText xml:space="preserve"> ADDIN EN.CITE &lt;EndNote&gt;&lt;Cite&gt;&lt;Author&gt;Hien&lt;/Author&gt;&lt;Year&gt;2021&lt;/Year&gt;&lt;RecNum&gt;297&lt;/RecNum&gt;&lt;DisplayText&gt;[73]&lt;/DisplayText&gt;&lt;record&gt;&lt;rec-number&gt;297&lt;/rec-number&gt;&lt;foreign-keys&gt;&lt;key app="EN" db-id="vd9trvtezxrvdge5ssz5fedtf0afde5a5wxd" timestamp="1784965340"&gt;297&lt;/key&gt;&lt;/foreign-keys&gt;&lt;ref-type name="Journal Article"&gt;17&lt;/ref-type&gt;&lt;contributors&gt;&lt;authors&gt;&lt;author&gt;Hien, Pham Duy&lt;/author&gt;&lt;author&gt;Bac, Vuong Thu&lt;/author&gt;&lt;author&gt;Thinh, Nguyen Thi Hong&lt;/author&gt;&lt;author&gt;Anh, Ha Lan&lt;/author&gt;&lt;author&gt;Thang, Duong Duc&lt;/author&gt;&lt;author&gt;Nghia, Nguyen The&lt;/author&gt;&lt;/authors&gt;&lt;/contributors&gt;&lt;titles&gt;&lt;title&gt;A comparison study of chemical compositions and sources of PM1. 0 and PM2. 5 in Hanoi&lt;/title&gt;&lt;secondary-title&gt;Aerosol and Air Quality Research&lt;/secondary-title&gt;&lt;/titles&gt;&lt;periodical&gt;&lt;full-title&gt;Aerosol and Air Quality Research&lt;/full-title&gt;&lt;/periodical&gt;&lt;pages&gt;210056&lt;/pages&gt;&lt;volume&gt;21&lt;/volume&gt;&lt;number&gt;10&lt;/number&gt;&lt;section&gt;https://doi.org/10.4209/aaqr.210056&lt;/section&gt;&lt;dates&gt;&lt;year&gt;2021&lt;/year&gt;&lt;/dates&gt;&lt;isbn&gt;1680-8584&lt;/isbn&gt;&lt;urls&gt;&lt;/urls&gt;&lt;/record&gt;&lt;/Cite&gt;&lt;/EndNote&gt;</w:instrText>
            </w:r>
            <w:r w:rsidRPr="00C8621C">
              <w:rPr>
                <w:rFonts w:eastAsia="Times New Roman"/>
                <w:color w:val="000000"/>
                <w:szCs w:val="26"/>
              </w:rPr>
              <w:fldChar w:fldCharType="separate"/>
            </w:r>
            <w:r w:rsidR="00A670F0" w:rsidRPr="00C8621C">
              <w:rPr>
                <w:rFonts w:eastAsia="Times New Roman"/>
                <w:noProof/>
                <w:color w:val="000000"/>
                <w:szCs w:val="26"/>
              </w:rPr>
              <w:t>[</w:t>
            </w:r>
            <w:hyperlink w:anchor="_ENREF_73" w:tooltip="Hien, 2021 #297" w:history="1">
              <w:r w:rsidR="00BD5BFD" w:rsidRPr="00C8621C">
                <w:rPr>
                  <w:rFonts w:eastAsia="Times New Roman"/>
                  <w:noProof/>
                  <w:color w:val="000000"/>
                  <w:szCs w:val="26"/>
                </w:rPr>
                <w:t>73</w:t>
              </w:r>
            </w:hyperlink>
            <w:r w:rsidR="00A670F0" w:rsidRPr="00C8621C">
              <w:rPr>
                <w:rFonts w:eastAsia="Times New Roman"/>
                <w:noProof/>
                <w:color w:val="000000"/>
                <w:szCs w:val="26"/>
              </w:rPr>
              <w:t>]</w:t>
            </w:r>
            <w:r w:rsidRPr="00C8621C">
              <w:rPr>
                <w:rFonts w:eastAsia="Times New Roman"/>
                <w:color w:val="000000"/>
                <w:szCs w:val="26"/>
              </w:rPr>
              <w:fldChar w:fldCharType="end"/>
            </w:r>
          </w:p>
        </w:tc>
        <w:tc>
          <w:tcPr>
            <w:tcW w:w="1686" w:type="dxa"/>
            <w:tcBorders>
              <w:top w:val="nil"/>
              <w:left w:val="single" w:sz="4" w:space="0" w:color="auto"/>
              <w:bottom w:val="single" w:sz="8" w:space="0" w:color="auto"/>
              <w:right w:val="single" w:sz="8" w:space="0" w:color="auto"/>
            </w:tcBorders>
            <w:vAlign w:val="center"/>
            <w:hideMark/>
          </w:tcPr>
          <w:p w14:paraId="22BB1696" w14:textId="52F376BE"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85 cặp mẫu PM</w:t>
            </w:r>
            <w:r w:rsidR="00B13641" w:rsidRPr="00B13641">
              <w:rPr>
                <w:rFonts w:eastAsia="Times New Roman"/>
                <w:color w:val="000000"/>
                <w:szCs w:val="26"/>
                <w:vertAlign w:val="subscript"/>
              </w:rPr>
              <w:t>1,0</w:t>
            </w:r>
            <w:r w:rsidRPr="00C8621C">
              <w:rPr>
                <w:rFonts w:eastAsia="Times New Roman"/>
                <w:color w:val="000000"/>
                <w:szCs w:val="26"/>
              </w:rPr>
              <w:t xml:space="preserve"> và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rFonts w:eastAsia="Times New Roman"/>
                <w:color w:val="000000"/>
                <w:szCs w:val="26"/>
              </w:rPr>
              <w:t>; mẫu tích hợp 24 giờ</w:t>
            </w:r>
          </w:p>
        </w:tc>
        <w:tc>
          <w:tcPr>
            <w:tcW w:w="1796" w:type="dxa"/>
            <w:tcBorders>
              <w:top w:val="nil"/>
              <w:left w:val="nil"/>
              <w:bottom w:val="single" w:sz="8" w:space="0" w:color="auto"/>
              <w:right w:val="single" w:sz="8" w:space="0" w:color="auto"/>
            </w:tcBorders>
            <w:vAlign w:val="center"/>
            <w:hideMark/>
          </w:tcPr>
          <w:p w14:paraId="7E5E399A"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PIXE xác định nguyên tố; IC xác định ion vô cơ</w:t>
            </w:r>
          </w:p>
        </w:tc>
        <w:tc>
          <w:tcPr>
            <w:tcW w:w="1181" w:type="dxa"/>
            <w:tcBorders>
              <w:top w:val="nil"/>
              <w:left w:val="nil"/>
              <w:bottom w:val="single" w:sz="8" w:space="0" w:color="auto"/>
              <w:right w:val="single" w:sz="8" w:space="0" w:color="auto"/>
            </w:tcBorders>
            <w:vAlign w:val="center"/>
            <w:hideMark/>
          </w:tcPr>
          <w:p w14:paraId="7FD4C33A"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PMF</w:t>
            </w:r>
          </w:p>
        </w:tc>
        <w:tc>
          <w:tcPr>
            <w:tcW w:w="2708" w:type="dxa"/>
            <w:tcBorders>
              <w:top w:val="nil"/>
              <w:left w:val="nil"/>
              <w:bottom w:val="single" w:sz="8" w:space="0" w:color="auto"/>
              <w:right w:val="single" w:sz="8" w:space="0" w:color="auto"/>
            </w:tcBorders>
            <w:vAlign w:val="center"/>
            <w:hideMark/>
          </w:tcPr>
          <w:p w14:paraId="205272B2"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Sol khí thứ cấp, đốt sinh khối, giao thông, bụi đất và các nguồn đốt</w:t>
            </w:r>
          </w:p>
        </w:tc>
      </w:tr>
      <w:tr w:rsidR="002747D8" w:rsidRPr="00C8621C" w14:paraId="68037A80" w14:textId="2B41862D" w:rsidTr="00C8621C">
        <w:trPr>
          <w:trHeight w:val="919"/>
        </w:trPr>
        <w:tc>
          <w:tcPr>
            <w:tcW w:w="1403" w:type="dxa"/>
            <w:tcBorders>
              <w:top w:val="single" w:sz="4" w:space="0" w:color="auto"/>
              <w:left w:val="single" w:sz="4" w:space="0" w:color="auto"/>
              <w:bottom w:val="single" w:sz="4" w:space="0" w:color="auto"/>
              <w:right w:val="single" w:sz="4" w:space="0" w:color="auto"/>
            </w:tcBorders>
            <w:vAlign w:val="center"/>
            <w:hideMark/>
          </w:tcPr>
          <w:p w14:paraId="02A3BFC8" w14:textId="4B16B45A"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 xml:space="preserve">Hà Nội và khu vực lân cận (2020) </w:t>
            </w:r>
            <w:r w:rsidRPr="00C8621C">
              <w:rPr>
                <w:rFonts w:eastAsia="Times New Roman"/>
                <w:color w:val="000000"/>
                <w:szCs w:val="26"/>
              </w:rPr>
              <w:fldChar w:fldCharType="begin"/>
            </w:r>
            <w:r w:rsidR="00A670F0" w:rsidRPr="00C8621C">
              <w:rPr>
                <w:rFonts w:eastAsia="Times New Roman"/>
                <w:color w:val="000000"/>
                <w:szCs w:val="26"/>
              </w:rPr>
              <w:instrText xml:space="preserve"> ADDIN EN.CITE &lt;EndNote&gt;&lt;Cite&gt;&lt;Author&gt;Nguyen&lt;/Author&gt;&lt;Year&gt;2020&lt;/Year&gt;&lt;RecNum&gt;295&lt;/RecNum&gt;&lt;DisplayText&gt;[74]&lt;/DisplayText&gt;&lt;record&gt;&lt;rec-number&gt;295&lt;/rec-number&gt;&lt;foreign-keys&gt;&lt;key app="EN" db-id="vd9trvtezxrvdge5ssz5fedtf0afde5a5wxd" timestamp="1784964847"&gt;295&lt;/key&gt;&lt;/foreign-keys&gt;&lt;ref-type name="Journal Article"&gt;17&lt;/ref-type&gt;&lt;contributors&gt;&lt;authors&gt;&lt;author&gt;Nguyen, Thanh Hung&lt;/author&gt;&lt;author&gt;Nagashima, Tatsuya&lt;/author&gt;&lt;author&gt;Doan, Quang-Van&lt;/author&gt;&lt;/authors&gt;&lt;/contributors&gt;&lt;titles&gt;&lt;title&gt;Air quality modeling study on the controlling factors of fine particulate matter (PM2. 5) in Hanoi: a case study in December 2010&lt;/title&gt;&lt;secondary-title&gt;Atmosphere&lt;/secondary-title&gt;&lt;/titles&gt;&lt;periodical&gt;&lt;full-title&gt;Atmosphere&lt;/full-title&gt;&lt;/periodical&gt;&lt;pages&gt;733&lt;/pages&gt;&lt;volume&gt;11&lt;/volume&gt;&lt;number&gt;7&lt;/number&gt;&lt;dates&gt;&lt;year&gt;2020&lt;/year&gt;&lt;/dates&gt;&lt;isbn&gt;2073-4433&lt;/isbn&gt;&lt;urls&gt;&lt;/urls&gt;&lt;electronic-resource-num&gt;https://doi.org/10.3390/atmos11070733&lt;/electronic-resource-num&gt;&lt;/record&gt;&lt;/Cite&gt;&lt;/EndNote&gt;</w:instrText>
            </w:r>
            <w:r w:rsidRPr="00C8621C">
              <w:rPr>
                <w:rFonts w:eastAsia="Times New Roman"/>
                <w:color w:val="000000"/>
                <w:szCs w:val="26"/>
              </w:rPr>
              <w:fldChar w:fldCharType="separate"/>
            </w:r>
            <w:r w:rsidR="00A670F0" w:rsidRPr="00C8621C">
              <w:rPr>
                <w:rFonts w:eastAsia="Times New Roman"/>
                <w:noProof/>
                <w:color w:val="000000"/>
                <w:szCs w:val="26"/>
              </w:rPr>
              <w:t>[</w:t>
            </w:r>
            <w:hyperlink w:anchor="_ENREF_74" w:tooltip="Nguyen, 2020 #295" w:history="1">
              <w:r w:rsidR="00BD5BFD" w:rsidRPr="00C8621C">
                <w:rPr>
                  <w:rFonts w:eastAsia="Times New Roman"/>
                  <w:noProof/>
                  <w:color w:val="000000"/>
                  <w:szCs w:val="26"/>
                </w:rPr>
                <w:t>74</w:t>
              </w:r>
            </w:hyperlink>
            <w:r w:rsidR="00A670F0" w:rsidRPr="00C8621C">
              <w:rPr>
                <w:rFonts w:eastAsia="Times New Roman"/>
                <w:noProof/>
                <w:color w:val="000000"/>
                <w:szCs w:val="26"/>
              </w:rPr>
              <w:t>]</w:t>
            </w:r>
            <w:r w:rsidRPr="00C8621C">
              <w:rPr>
                <w:rFonts w:eastAsia="Times New Roman"/>
                <w:color w:val="000000"/>
                <w:szCs w:val="26"/>
              </w:rPr>
              <w:fldChar w:fldCharType="end"/>
            </w:r>
          </w:p>
        </w:tc>
        <w:tc>
          <w:tcPr>
            <w:tcW w:w="1686" w:type="dxa"/>
            <w:tcBorders>
              <w:top w:val="nil"/>
              <w:left w:val="single" w:sz="4" w:space="0" w:color="auto"/>
              <w:bottom w:val="single" w:sz="8" w:space="0" w:color="auto"/>
              <w:right w:val="single" w:sz="8" w:space="0" w:color="auto"/>
            </w:tcBorders>
            <w:vAlign w:val="center"/>
            <w:hideMark/>
          </w:tcPr>
          <w:p w14:paraId="5F01181F"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Mô phỏng tháng 12/2010</w:t>
            </w:r>
          </w:p>
        </w:tc>
        <w:tc>
          <w:tcPr>
            <w:tcW w:w="1796" w:type="dxa"/>
            <w:tcBorders>
              <w:top w:val="nil"/>
              <w:left w:val="nil"/>
              <w:bottom w:val="single" w:sz="8" w:space="0" w:color="auto"/>
              <w:right w:val="single" w:sz="8" w:space="0" w:color="auto"/>
            </w:tcBorders>
            <w:vAlign w:val="center"/>
            <w:hideMark/>
          </w:tcPr>
          <w:p w14:paraId="48074D82"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Dữ liệu khí tượng, kiểm kê phát thải và số liệu quan trắc phục vụ kiểm định</w:t>
            </w:r>
          </w:p>
        </w:tc>
        <w:tc>
          <w:tcPr>
            <w:tcW w:w="1181" w:type="dxa"/>
            <w:tcBorders>
              <w:top w:val="nil"/>
              <w:left w:val="nil"/>
              <w:bottom w:val="single" w:sz="8" w:space="0" w:color="auto"/>
              <w:right w:val="single" w:sz="8" w:space="0" w:color="auto"/>
            </w:tcBorders>
            <w:vAlign w:val="center"/>
            <w:hideMark/>
          </w:tcPr>
          <w:p w14:paraId="5B354273"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WRF–CMAQ và mô phỏng độ nhạy</w:t>
            </w:r>
          </w:p>
        </w:tc>
        <w:tc>
          <w:tcPr>
            <w:tcW w:w="2708" w:type="dxa"/>
            <w:tcBorders>
              <w:top w:val="nil"/>
              <w:left w:val="nil"/>
              <w:bottom w:val="single" w:sz="8" w:space="0" w:color="auto"/>
              <w:right w:val="single" w:sz="8" w:space="0" w:color="auto"/>
            </w:tcBorders>
            <w:vAlign w:val="center"/>
            <w:hideMark/>
          </w:tcPr>
          <w:p w14:paraId="254327E5" w14:textId="77777777" w:rsidR="002747D8" w:rsidRPr="00C8621C" w:rsidRDefault="002747D8" w:rsidP="009F4BB4">
            <w:pPr>
              <w:spacing w:before="0" w:line="240" w:lineRule="auto"/>
              <w:ind w:firstLine="0"/>
              <w:jc w:val="left"/>
              <w:rPr>
                <w:rFonts w:eastAsia="Times New Roman"/>
                <w:color w:val="000000"/>
                <w:szCs w:val="26"/>
              </w:rPr>
            </w:pPr>
            <w:r w:rsidRPr="00C8621C">
              <w:rPr>
                <w:rFonts w:eastAsia="Times New Roman"/>
                <w:color w:val="000000"/>
                <w:szCs w:val="26"/>
              </w:rPr>
              <w:t>Nguồn tại Hà Nội, nguồn ngoài Hà Nội, phát thải theo ngành và vận chuyển xuyên biên giới</w:t>
            </w:r>
          </w:p>
        </w:tc>
      </w:tr>
      <w:tr w:rsidR="002747D8" w:rsidRPr="00C8621C" w14:paraId="32525193" w14:textId="2975F8DF" w:rsidTr="00C8621C">
        <w:trPr>
          <w:trHeight w:val="526"/>
        </w:trPr>
        <w:tc>
          <w:tcPr>
            <w:tcW w:w="1403" w:type="dxa"/>
            <w:tcBorders>
              <w:top w:val="single" w:sz="4" w:space="0" w:color="auto"/>
              <w:left w:val="single" w:sz="4" w:space="0" w:color="auto"/>
              <w:bottom w:val="single" w:sz="4" w:space="0" w:color="auto"/>
              <w:right w:val="single" w:sz="4" w:space="0" w:color="auto"/>
            </w:tcBorders>
            <w:vAlign w:val="center"/>
            <w:hideMark/>
          </w:tcPr>
          <w:p w14:paraId="7DAD343E" w14:textId="6FDB99BE"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Điểm giao thông và điểm trung tâm Hà Nội (2023) </w:t>
            </w:r>
            <w:r w:rsidRPr="00C8621C">
              <w:rPr>
                <w:szCs w:val="26"/>
              </w:rPr>
              <w:fldChar w:fldCharType="begin"/>
            </w:r>
            <w:r w:rsidRPr="00C8621C">
              <w:rPr>
                <w:szCs w:val="26"/>
              </w:rPr>
              <w:instrText xml:space="preserve"> ADDIN EN.CITE &lt;EndNote&gt;&lt;Cite&gt;&lt;Author&gt;Makkonen&lt;/Author&gt;&lt;Year&gt;2023&lt;/Year&gt;&lt;RecNum&gt;21&lt;/RecNum&gt;&lt;DisplayText&gt;[28]&lt;/DisplayText&gt;&lt;record&gt;&lt;rec-number&gt;21&lt;/rec-number&gt;&lt;foreign-keys&gt;&lt;key app="EN" db-id="vd9trvtezxrvdge5ssz5fedtf0afde5a5wxd" timestamp="1744357893"&gt;21&lt;/key&gt;&lt;/foreign-keys&gt;&lt;ref-type name="Journal Article"&gt;17&lt;/ref-type&gt;&lt;contributors&gt;&lt;authors&gt;&lt;author&gt;Makkonen, Ulla&lt;/author&gt;&lt;author&gt;Vestenius, Mika&lt;/author&gt;&lt;author&gt;Huy, Lai Nguyen&lt;/author&gt;&lt;author&gt;Anh, Nguyen Thi Nguyet&lt;/author&gt;&lt;author&gt;Linh, PTV&lt;/author&gt;&lt;author&gt;Thuy, PT&lt;/author&gt;&lt;author&gt;Phuong, HTM&lt;/author&gt;&lt;author&gt;Nguyen, Huyen&lt;/author&gt;&lt;author&gt;Thuy, Le Thanh&lt;/author&gt;&lt;author&gt;Aurela, Minna &lt;/author&gt;&lt;/authors&gt;&lt;/contributors&gt;&lt;titles&gt;&lt;title&gt;Chemical composition and potential sources of PM2. 5 in Hanoi&lt;/title&gt;&lt;secondary-title&gt;Atmospheric Environment&lt;/secondary-title&gt;&lt;/titles&gt;&lt;periodical&gt;&lt;full-title&gt;Atmospheric Environment&lt;/full-title&gt;&lt;/periodical&gt;&lt;pages&gt;119650&lt;/pages&gt;&lt;volume&gt;299&lt;/volume&gt;&lt;dates&gt;&lt;year&gt;2023&lt;/year&gt;&lt;/dates&gt;&lt;isbn&gt;1352-2310&lt;/isbn&gt;&lt;urls&gt;&lt;/urls&gt;&lt;electronic-resource-num&gt;https://doi.org/10.1016/j.atmosenv.2023.119650&lt;/electronic-resource-num&gt;&lt;/record&gt;&lt;/Cite&gt;&lt;/EndNote&gt;</w:instrText>
            </w:r>
            <w:r w:rsidRPr="00C8621C">
              <w:rPr>
                <w:szCs w:val="26"/>
              </w:rPr>
              <w:fldChar w:fldCharType="separate"/>
            </w:r>
            <w:r w:rsidRPr="00C8621C">
              <w:rPr>
                <w:noProof/>
                <w:szCs w:val="26"/>
              </w:rPr>
              <w:t>[</w:t>
            </w:r>
            <w:hyperlink w:anchor="_ENREF_28" w:tooltip="Makkonen, 2023 #21" w:history="1">
              <w:r w:rsidR="00BD5BFD" w:rsidRPr="00C8621C">
                <w:rPr>
                  <w:noProof/>
                  <w:szCs w:val="26"/>
                </w:rPr>
                <w:t>28</w:t>
              </w:r>
            </w:hyperlink>
            <w:r w:rsidRPr="00C8621C">
              <w:rPr>
                <w:noProof/>
                <w:szCs w:val="26"/>
              </w:rPr>
              <w:t>]</w:t>
            </w:r>
            <w:r w:rsidRPr="00C8621C">
              <w:rPr>
                <w:szCs w:val="26"/>
              </w:rPr>
              <w:fldChar w:fldCharType="end"/>
            </w:r>
          </w:p>
        </w:tc>
        <w:tc>
          <w:tcPr>
            <w:tcW w:w="1686" w:type="dxa"/>
            <w:tcBorders>
              <w:top w:val="nil"/>
              <w:left w:val="single" w:sz="4" w:space="0" w:color="auto"/>
              <w:bottom w:val="single" w:sz="8" w:space="0" w:color="auto"/>
              <w:right w:val="single" w:sz="8" w:space="0" w:color="auto"/>
            </w:tcBorders>
            <w:vAlign w:val="center"/>
            <w:hideMark/>
          </w:tcPr>
          <w:p w14:paraId="78BA1FF6"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Từ tháng 8/2019 đến tháng 7/2020</w:t>
            </w:r>
          </w:p>
        </w:tc>
        <w:tc>
          <w:tcPr>
            <w:tcW w:w="1796" w:type="dxa"/>
            <w:tcBorders>
              <w:top w:val="nil"/>
              <w:left w:val="nil"/>
              <w:bottom w:val="single" w:sz="8" w:space="0" w:color="auto"/>
              <w:right w:val="single" w:sz="8" w:space="0" w:color="auto"/>
            </w:tcBorders>
            <w:vAlign w:val="center"/>
            <w:hideMark/>
          </w:tcPr>
          <w:p w14:paraId="176920DF" w14:textId="7CAC31AE"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Khối lượng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rFonts w:eastAsia="Times New Roman"/>
                <w:color w:val="000000"/>
                <w:szCs w:val="26"/>
              </w:rPr>
              <w:t>, ion, carbon và nguyên tố</w:t>
            </w:r>
          </w:p>
        </w:tc>
        <w:tc>
          <w:tcPr>
            <w:tcW w:w="1181" w:type="dxa"/>
            <w:tcBorders>
              <w:top w:val="nil"/>
              <w:left w:val="nil"/>
              <w:bottom w:val="single" w:sz="8" w:space="0" w:color="auto"/>
              <w:right w:val="single" w:sz="8" w:space="0" w:color="auto"/>
            </w:tcBorders>
            <w:vAlign w:val="center"/>
            <w:hideMark/>
          </w:tcPr>
          <w:p w14:paraId="371ED245"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PMF kết hợp đánh giá quỹ đạo/điều kiện khí tượng</w:t>
            </w:r>
          </w:p>
        </w:tc>
        <w:tc>
          <w:tcPr>
            <w:tcW w:w="2708" w:type="dxa"/>
            <w:tcBorders>
              <w:top w:val="nil"/>
              <w:left w:val="nil"/>
              <w:bottom w:val="single" w:sz="8" w:space="0" w:color="auto"/>
              <w:right w:val="single" w:sz="8" w:space="0" w:color="auto"/>
            </w:tcBorders>
            <w:vAlign w:val="center"/>
            <w:hideMark/>
          </w:tcPr>
          <w:p w14:paraId="347570F1"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Đốt sinh khối, đốt rác, đốt than, công nghiệp, giao thông và sol khí thứ cấp</w:t>
            </w:r>
          </w:p>
        </w:tc>
      </w:tr>
      <w:tr w:rsidR="002747D8" w:rsidRPr="00C8621C" w14:paraId="588FAE2D" w14:textId="038A4E60" w:rsidTr="00C8621C">
        <w:trPr>
          <w:trHeight w:val="1250"/>
        </w:trPr>
        <w:tc>
          <w:tcPr>
            <w:tcW w:w="1403" w:type="dxa"/>
            <w:tcBorders>
              <w:top w:val="single" w:sz="4" w:space="0" w:color="auto"/>
              <w:left w:val="single" w:sz="4" w:space="0" w:color="auto"/>
              <w:bottom w:val="single" w:sz="4" w:space="0" w:color="auto"/>
              <w:right w:val="single" w:sz="4" w:space="0" w:color="auto"/>
            </w:tcBorders>
            <w:vAlign w:val="center"/>
            <w:hideMark/>
          </w:tcPr>
          <w:p w14:paraId="367C6E93"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Hà Nội và miền Bắc Việt Nam (2023)</w:t>
            </w:r>
          </w:p>
          <w:p w14:paraId="58211A07" w14:textId="07DF12D3"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fldChar w:fldCharType="begin"/>
            </w:r>
            <w:r w:rsidR="00A670F0" w:rsidRPr="00C8621C">
              <w:rPr>
                <w:rFonts w:eastAsia="Times New Roman"/>
                <w:color w:val="000000"/>
                <w:szCs w:val="26"/>
              </w:rPr>
              <w:instrText xml:space="preserve"> ADDIN EN.CITE &lt;EndNote&gt;&lt;Cite&gt;&lt;Author&gt;Nguyen&lt;/Author&gt;&lt;Year&gt;2023&lt;/Year&gt;&lt;RecNum&gt;296&lt;/RecNum&gt;&lt;DisplayText&gt;[75]&lt;/DisplayText&gt;&lt;record&gt;&lt;rec-number&gt;296&lt;/rec-number&gt;&lt;foreign-keys&gt;&lt;key app="EN" db-id="vd9trvtezxrvdge5ssz5fedtf0afde5a5wxd" timestamp="1784964946"&gt;296&lt;/key&gt;&lt;/foreign-keys&gt;&lt;ref-type name="Journal Article"&gt;17&lt;/ref-type&gt;&lt;contributors&gt;&lt;authors&gt;&lt;author&gt;Nguyen, Thanh Hung&lt;/author&gt;&lt;author&gt;Nagashima, Tatsuya&lt;/author&gt;&lt;author&gt;Doan, Quang-Van&lt;/author&gt;&lt;author&gt;Khan, Ansar&lt;/author&gt;&lt;author&gt;Niyogi, Dev&lt;/author&gt;&lt;/authors&gt;&lt;/contributors&gt;&lt;titles&gt;&lt;title&gt;Source apportionment of PM2. 5 and the impact of future PM2. 5 changes on human health in the monsoon-influenced humid subtropical climate&lt;/title&gt;&lt;secondary-title&gt;Atmospheric Pollution Research&lt;/secondary-title&gt;&lt;/titles&gt;&lt;periodical&gt;&lt;full-title&gt;Atmospheric Pollution Research&lt;/full-title&gt;&lt;/periodical&gt;&lt;pages&gt;101777&lt;/pages&gt;&lt;volume&gt;14&lt;/volume&gt;&lt;number&gt;6&lt;/number&gt;&lt;dates&gt;&lt;year&gt;2023&lt;/year&gt;&lt;/dates&gt;&lt;isbn&gt;1309-1042&lt;/isbn&gt;&lt;urls&gt;&lt;/urls&gt;&lt;electronic-resource-num&gt;https://doi.org/10.1016/j.apr.2023.101777&lt;/electronic-resource-num&gt;&lt;/record&gt;&lt;/Cite&gt;&lt;/EndNote&gt;</w:instrText>
            </w:r>
            <w:r w:rsidRPr="00C8621C">
              <w:rPr>
                <w:rFonts w:eastAsia="Times New Roman"/>
                <w:color w:val="000000"/>
                <w:szCs w:val="26"/>
              </w:rPr>
              <w:fldChar w:fldCharType="separate"/>
            </w:r>
            <w:r w:rsidR="00A670F0" w:rsidRPr="00C8621C">
              <w:rPr>
                <w:rFonts w:eastAsia="Times New Roman"/>
                <w:noProof/>
                <w:color w:val="000000"/>
                <w:szCs w:val="26"/>
              </w:rPr>
              <w:t>[</w:t>
            </w:r>
            <w:hyperlink w:anchor="_ENREF_75" w:tooltip="Nguyen, 2023 #296" w:history="1">
              <w:r w:rsidR="00BD5BFD" w:rsidRPr="00C8621C">
                <w:rPr>
                  <w:rFonts w:eastAsia="Times New Roman"/>
                  <w:noProof/>
                  <w:color w:val="000000"/>
                  <w:szCs w:val="26"/>
                </w:rPr>
                <w:t>75</w:t>
              </w:r>
            </w:hyperlink>
            <w:r w:rsidR="00A670F0" w:rsidRPr="00C8621C">
              <w:rPr>
                <w:rFonts w:eastAsia="Times New Roman"/>
                <w:noProof/>
                <w:color w:val="000000"/>
                <w:szCs w:val="26"/>
              </w:rPr>
              <w:t>]</w:t>
            </w:r>
            <w:r w:rsidRPr="00C8621C">
              <w:rPr>
                <w:rFonts w:eastAsia="Times New Roman"/>
                <w:color w:val="000000"/>
                <w:szCs w:val="26"/>
              </w:rPr>
              <w:fldChar w:fldCharType="end"/>
            </w:r>
          </w:p>
        </w:tc>
        <w:tc>
          <w:tcPr>
            <w:tcW w:w="1686" w:type="dxa"/>
            <w:tcBorders>
              <w:top w:val="nil"/>
              <w:left w:val="single" w:sz="4" w:space="0" w:color="auto"/>
              <w:bottom w:val="single" w:sz="8" w:space="0" w:color="auto"/>
              <w:right w:val="single" w:sz="8" w:space="0" w:color="auto"/>
            </w:tcBorders>
            <w:vAlign w:val="center"/>
            <w:hideMark/>
          </w:tcPr>
          <w:p w14:paraId="08F05B3C"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Mô phỏng hiện trạng và các kịch bản phát thải tương lai</w:t>
            </w:r>
          </w:p>
        </w:tc>
        <w:tc>
          <w:tcPr>
            <w:tcW w:w="1796" w:type="dxa"/>
            <w:tcBorders>
              <w:top w:val="nil"/>
              <w:left w:val="nil"/>
              <w:bottom w:val="single" w:sz="8" w:space="0" w:color="auto"/>
              <w:right w:val="single" w:sz="8" w:space="0" w:color="auto"/>
            </w:tcBorders>
            <w:vAlign w:val="center"/>
            <w:hideMark/>
          </w:tcPr>
          <w:p w14:paraId="07E8B45D" w14:textId="6BE4CD7E"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Kiểm kê phát thải, khí tượng và nồng độ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rFonts w:eastAsia="Times New Roman"/>
                <w:color w:val="000000"/>
                <w:szCs w:val="26"/>
              </w:rPr>
              <w:t xml:space="preserve"> mô phỏng</w:t>
            </w:r>
          </w:p>
        </w:tc>
        <w:tc>
          <w:tcPr>
            <w:tcW w:w="1181" w:type="dxa"/>
            <w:tcBorders>
              <w:top w:val="nil"/>
              <w:left w:val="nil"/>
              <w:bottom w:val="single" w:sz="8" w:space="0" w:color="auto"/>
              <w:right w:val="single" w:sz="8" w:space="0" w:color="auto"/>
            </w:tcBorders>
            <w:vAlign w:val="center"/>
            <w:hideMark/>
          </w:tcPr>
          <w:p w14:paraId="055C03AB"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Mô hình vận chuyển hóa học và phân tích độ nhạy nguồn</w:t>
            </w:r>
          </w:p>
        </w:tc>
        <w:tc>
          <w:tcPr>
            <w:tcW w:w="2708" w:type="dxa"/>
            <w:tcBorders>
              <w:top w:val="nil"/>
              <w:left w:val="nil"/>
              <w:bottom w:val="single" w:sz="8" w:space="0" w:color="auto"/>
              <w:right w:val="single" w:sz="8" w:space="0" w:color="auto"/>
            </w:tcBorders>
            <w:vAlign w:val="center"/>
            <w:hideMark/>
          </w:tcPr>
          <w:p w14:paraId="36056D38" w14:textId="77777777"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Vận chuyển từ ngoài khu vực là nguồn quan trọng; nông nghiệp, giao thông và công nghiệp là các nguồn địa phương đáng kể</w:t>
            </w:r>
          </w:p>
        </w:tc>
      </w:tr>
      <w:tr w:rsidR="002747D8" w:rsidRPr="00C8621C" w14:paraId="111AA366" w14:textId="77777777" w:rsidTr="00C8621C">
        <w:trPr>
          <w:trHeight w:val="1250"/>
        </w:trPr>
        <w:tc>
          <w:tcPr>
            <w:tcW w:w="1403" w:type="dxa"/>
            <w:tcBorders>
              <w:top w:val="single" w:sz="4" w:space="0" w:color="auto"/>
              <w:left w:val="single" w:sz="4" w:space="0" w:color="auto"/>
              <w:bottom w:val="single" w:sz="4" w:space="0" w:color="auto"/>
              <w:right w:val="single" w:sz="4" w:space="0" w:color="auto"/>
            </w:tcBorders>
            <w:vAlign w:val="center"/>
          </w:tcPr>
          <w:p w14:paraId="1BC6C66B" w14:textId="7DED25BA"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Khu vực nội đô Hà Nội (2023) </w:t>
            </w:r>
            <w:r w:rsidRPr="00C8621C">
              <w:rPr>
                <w:szCs w:val="26"/>
              </w:rPr>
              <w:fldChar w:fldCharType="begin"/>
            </w:r>
            <w:r w:rsidR="00A670F0" w:rsidRPr="00C8621C">
              <w:rPr>
                <w:szCs w:val="26"/>
              </w:rPr>
              <w:instrText xml:space="preserve"> ADDIN EN.CITE &lt;EndNote&gt;&lt;Cite&gt;&lt;Author&gt;Bui&lt;/Author&gt;&lt;Year&gt;2023&lt;/Year&gt;&lt;RecNum&gt;66&lt;/RecNum&gt;&lt;DisplayText&gt;[71]&lt;/DisplayText&gt;&lt;record&gt;&lt;rec-number&gt;66&lt;/rec-number&gt;&lt;foreign-keys&gt;&lt;key app="EN" db-id="vd9trvtezxrvdge5ssz5fedtf0afde5a5wxd" timestamp="1747104542"&gt;66&lt;/key&gt;&lt;/foreign-keys&gt;&lt;ref-type name="Journal Article"&gt;17&lt;/ref-type&gt;&lt;contributors&gt;&lt;authors&gt;&lt;author&gt;Bui, Thi Hieu&lt;/author&gt;&lt;author&gt;Nguyen, Duc Luong&lt;/author&gt;&lt;author&gt;Nguyen, Thi Phuong Mai&lt;/author&gt;&lt;author&gt;Bui, Quang Trung&lt;/author&gt;&lt;author&gt;Nguyen, Van Duy&lt;/author&gt;&lt;author&gt;Mac, Van Dat&lt;/author&gt;&lt;/authors&gt;&lt;/contributors&gt;&lt;titles&gt;&lt;title&gt;Chemical characterization, source apportionment, and human health risk assessment of PM2. 5 in an urban area in Hanoi, Vietnam&lt;/title&gt;&lt;secondary-title&gt;Air Quality, Atmosphere &amp;amp; Health&lt;/secondary-title&gt;&lt;/titles&gt;&lt;periodical&gt;&lt;full-title&gt;Air Quality, Atmosphere &amp;amp; Health&lt;/full-title&gt;&lt;/periodical&gt;&lt;pages&gt;149-163&lt;/pages&gt;&lt;volume&gt;16&lt;/volume&gt;&lt;number&gt;1&lt;/number&gt;&lt;dates&gt;&lt;year&gt;2023&lt;/year&gt;&lt;/dates&gt;&lt;isbn&gt;1873-9318&lt;/isbn&gt;&lt;urls&gt;&lt;/urls&gt;&lt;electronic-resource-num&gt;https://doi.org/10.1007/s11869-022-01266-0&lt;/electronic-resource-num&gt;&lt;/record&gt;&lt;/Cite&gt;&lt;/EndNote&gt;</w:instrText>
            </w:r>
            <w:r w:rsidRPr="00C8621C">
              <w:rPr>
                <w:szCs w:val="26"/>
              </w:rPr>
              <w:fldChar w:fldCharType="separate"/>
            </w:r>
            <w:r w:rsidR="00A670F0" w:rsidRPr="00C8621C">
              <w:rPr>
                <w:noProof/>
                <w:szCs w:val="26"/>
              </w:rPr>
              <w:t>[</w:t>
            </w:r>
            <w:hyperlink w:anchor="_ENREF_71" w:tooltip="Bui, 2023 #66" w:history="1">
              <w:r w:rsidR="00BD5BFD" w:rsidRPr="00C8621C">
                <w:rPr>
                  <w:noProof/>
                  <w:szCs w:val="26"/>
                </w:rPr>
                <w:t>71</w:t>
              </w:r>
            </w:hyperlink>
            <w:r w:rsidR="00A670F0" w:rsidRPr="00C8621C">
              <w:rPr>
                <w:noProof/>
                <w:szCs w:val="26"/>
              </w:rPr>
              <w:t>]</w:t>
            </w:r>
            <w:r w:rsidRPr="00C8621C">
              <w:rPr>
                <w:szCs w:val="26"/>
              </w:rPr>
              <w:fldChar w:fldCharType="end"/>
            </w:r>
            <w:r w:rsidRPr="00C8621C">
              <w:rPr>
                <w:rFonts w:eastAsia="Times New Roman"/>
                <w:color w:val="000000"/>
                <w:szCs w:val="26"/>
              </w:rPr>
              <w:t xml:space="preserve"> </w:t>
            </w:r>
          </w:p>
        </w:tc>
        <w:tc>
          <w:tcPr>
            <w:tcW w:w="1686" w:type="dxa"/>
            <w:tcBorders>
              <w:top w:val="nil"/>
              <w:left w:val="single" w:sz="4" w:space="0" w:color="auto"/>
              <w:bottom w:val="single" w:sz="8" w:space="0" w:color="auto"/>
              <w:right w:val="single" w:sz="8" w:space="0" w:color="auto"/>
            </w:tcBorders>
            <w:vAlign w:val="center"/>
          </w:tcPr>
          <w:p w14:paraId="33B6AC25" w14:textId="2F02EFE6"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47 mẫu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rFonts w:eastAsia="Times New Roman"/>
                <w:color w:val="000000"/>
                <w:szCs w:val="26"/>
              </w:rPr>
              <w:t>, lấy mẫu liên tục 24 giờ trong mùa hè và mùa thu</w:t>
            </w:r>
          </w:p>
        </w:tc>
        <w:tc>
          <w:tcPr>
            <w:tcW w:w="1796" w:type="dxa"/>
            <w:tcBorders>
              <w:top w:val="nil"/>
              <w:left w:val="nil"/>
              <w:bottom w:val="single" w:sz="8" w:space="0" w:color="auto"/>
              <w:right w:val="single" w:sz="8" w:space="0" w:color="auto"/>
            </w:tcBorders>
            <w:vAlign w:val="center"/>
          </w:tcPr>
          <w:p w14:paraId="01F6E6E7" w14:textId="5667CA5E"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 xml:space="preserve">Xác định khối lượng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rFonts w:eastAsia="Times New Roman"/>
                <w:color w:val="000000"/>
                <w:szCs w:val="26"/>
              </w:rPr>
              <w:t xml:space="preserve"> và các nguyên tố vô cơ/kim loại liên kết với </w:t>
            </w:r>
            <w:r w:rsidR="00B13641" w:rsidRPr="00523BE1">
              <w:rPr>
                <w:rFonts w:eastAsia="Times New Roman"/>
                <w:color w:val="000000"/>
                <w:szCs w:val="26"/>
              </w:rPr>
              <w:t>PM</w:t>
            </w:r>
            <w:r w:rsidR="00B13641" w:rsidRPr="00B13641">
              <w:rPr>
                <w:rFonts w:eastAsia="Times New Roman"/>
                <w:color w:val="000000"/>
                <w:szCs w:val="26"/>
                <w:vertAlign w:val="subscript"/>
              </w:rPr>
              <w:t>2.5</w:t>
            </w:r>
          </w:p>
        </w:tc>
        <w:tc>
          <w:tcPr>
            <w:tcW w:w="1181" w:type="dxa"/>
            <w:tcBorders>
              <w:top w:val="nil"/>
              <w:left w:val="nil"/>
              <w:bottom w:val="single" w:sz="8" w:space="0" w:color="auto"/>
              <w:right w:val="single" w:sz="8" w:space="0" w:color="auto"/>
            </w:tcBorders>
            <w:vAlign w:val="center"/>
          </w:tcPr>
          <w:p w14:paraId="7804EF20" w14:textId="308C442D"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Phân tích thành phần chính PCA kết hợp hệ số làm giàu EF; đánh giá rủi ro sức khỏe</w:t>
            </w:r>
          </w:p>
        </w:tc>
        <w:tc>
          <w:tcPr>
            <w:tcW w:w="2708" w:type="dxa"/>
            <w:tcBorders>
              <w:top w:val="nil"/>
              <w:left w:val="nil"/>
              <w:bottom w:val="single" w:sz="8" w:space="0" w:color="auto"/>
              <w:right w:val="single" w:sz="8" w:space="0" w:color="auto"/>
            </w:tcBorders>
            <w:vAlign w:val="center"/>
          </w:tcPr>
          <w:p w14:paraId="70569C34" w14:textId="2A89A06E" w:rsidR="002747D8" w:rsidRPr="00C8621C" w:rsidRDefault="002747D8" w:rsidP="006D40C4">
            <w:pPr>
              <w:spacing w:before="0" w:line="240" w:lineRule="auto"/>
              <w:ind w:firstLine="0"/>
              <w:jc w:val="left"/>
              <w:rPr>
                <w:rFonts w:eastAsia="Times New Roman"/>
                <w:color w:val="000000"/>
                <w:szCs w:val="26"/>
              </w:rPr>
            </w:pPr>
            <w:r w:rsidRPr="00C8621C">
              <w:rPr>
                <w:rFonts w:eastAsia="Times New Roman"/>
                <w:color w:val="000000"/>
                <w:szCs w:val="26"/>
              </w:rPr>
              <w:t>Các nguyên tố chiếm ưu thế gồm Al, Fe, Pb và Zn. Các nguồn chính được xác định gồm phát thải giao thông không qua ống xả kết hợp bụi vỏ Trái Đất, khí thải giao thông, đốt than và nguồn công nghiệp</w:t>
            </w:r>
          </w:p>
        </w:tc>
      </w:tr>
      <w:tr w:rsidR="002747D8" w:rsidRPr="00C8621C" w14:paraId="1D2ED3B3" w14:textId="0F31810F" w:rsidTr="00C8621C">
        <w:trPr>
          <w:trHeight w:val="60"/>
        </w:trPr>
        <w:tc>
          <w:tcPr>
            <w:tcW w:w="1403" w:type="dxa"/>
            <w:tcBorders>
              <w:top w:val="single" w:sz="4" w:space="0" w:color="auto"/>
              <w:left w:val="single" w:sz="4" w:space="0" w:color="auto"/>
              <w:bottom w:val="single" w:sz="4" w:space="0" w:color="auto"/>
              <w:right w:val="single" w:sz="4" w:space="0" w:color="auto"/>
            </w:tcBorders>
            <w:vAlign w:val="center"/>
            <w:hideMark/>
          </w:tcPr>
          <w:p w14:paraId="48415686" w14:textId="571BF883" w:rsidR="002747D8" w:rsidRPr="00C8621C" w:rsidRDefault="002747D8" w:rsidP="00C8621C">
            <w:pPr>
              <w:ind w:firstLine="0"/>
              <w:rPr>
                <w:szCs w:val="26"/>
              </w:rPr>
            </w:pPr>
            <w:r w:rsidRPr="00C8621C">
              <w:rPr>
                <w:szCs w:val="26"/>
              </w:rPr>
              <w:lastRenderedPageBreak/>
              <w:t xml:space="preserve">Khu vực đô thị Hà Nội (2024) </w:t>
            </w:r>
            <w:r w:rsidRPr="00C8621C">
              <w:rPr>
                <w:szCs w:val="26"/>
              </w:rPr>
              <w:fldChar w:fldCharType="begin"/>
            </w:r>
            <w:r w:rsidR="00A670F0" w:rsidRPr="00C8621C">
              <w:rPr>
                <w:szCs w:val="26"/>
              </w:rPr>
              <w:instrText xml:space="preserve"> ADDIN EN.CITE &lt;EndNote&gt;&lt;Cite&gt;&lt;Author&gt;Dominutti&lt;/Author&gt;&lt;Year&gt;2024&lt;/Year&gt;&lt;RecNum&gt;139&lt;/RecNum&gt;&lt;DisplayText&gt;[70]&lt;/DisplayText&gt;&lt;record&gt;&lt;rec-number&gt;139&lt;/rec-number&gt;&lt;foreign-keys&gt;&lt;key app="EN" db-id="vd9trvtezxrvdge5ssz5fedtf0afde5a5wxd" timestamp="1752807476"&gt;139&lt;/key&gt;&lt;/foreign-keys&gt;&lt;ref-type name="Journal Article"&gt;17&lt;/ref-type&gt;&lt;contributors&gt;&lt;authors&gt;&lt;author&gt;Dominutti, Pamela A&lt;/author&gt;&lt;author&gt;Mari, Xavier&lt;/author&gt;&lt;author&gt;Jaffrezo, Jean-Luc&lt;/author&gt;&lt;author&gt;Dinh, Vy Thuy Ngoc&lt;/author&gt;&lt;author&gt;Chifflet, Sandrine&lt;/author&gt;&lt;author&gt;Guigue, Catherine&lt;/author&gt;&lt;author&gt;Guyomarc&amp;apos;h, Lea&lt;/author&gt;&lt;author&gt;Vu, Cam Tu&lt;/author&gt;&lt;author&gt;Darfeuil, Sophie&lt;/author&gt;&lt;author&gt;Ginot, Patrick&lt;/author&gt;&lt;/authors&gt;&lt;/contributors&gt;&lt;titles&gt;&lt;title&gt;Disentangling fine particles (PM2. 5) composition in Hanoi, Vietnam: Emission sources and oxidative potential&lt;/title&gt;&lt;secondary-title&gt;Science of the Total Environment&lt;/secondary-title&gt;&lt;/titles&gt;&lt;periodical&gt;&lt;full-title&gt;Science of the Total Environment&lt;/full-title&gt;&lt;/periodical&gt;&lt;pages&gt;171466&lt;/pages&gt;&lt;volume&gt;923&lt;/volume&gt;&lt;dates&gt;&lt;year&gt;2024&lt;/year&gt;&lt;/dates&gt;&lt;isbn&gt;0048-9697&lt;/isbn&gt;&lt;urls&gt;&lt;/urls&gt;&lt;electronic-resource-num&gt;10.1016/j.scitotenv.2024.171466&lt;/electronic-resource-num&gt;&lt;/record&gt;&lt;/Cite&gt;&lt;/EndNote&gt;</w:instrText>
            </w:r>
            <w:r w:rsidRPr="00C8621C">
              <w:rPr>
                <w:szCs w:val="26"/>
              </w:rPr>
              <w:fldChar w:fldCharType="separate"/>
            </w:r>
            <w:r w:rsidR="00A670F0" w:rsidRPr="00C8621C">
              <w:rPr>
                <w:szCs w:val="26"/>
              </w:rPr>
              <w:t>[</w:t>
            </w:r>
            <w:hyperlink w:anchor="_ENREF_70" w:tooltip="Dominutti, 2024 #139" w:history="1">
              <w:r w:rsidR="00BD5BFD" w:rsidRPr="00C8621C">
                <w:rPr>
                  <w:szCs w:val="26"/>
                </w:rPr>
                <w:t>70</w:t>
              </w:r>
            </w:hyperlink>
            <w:r w:rsidR="00A670F0" w:rsidRPr="00C8621C">
              <w:rPr>
                <w:szCs w:val="26"/>
              </w:rPr>
              <w:t>]</w:t>
            </w:r>
            <w:r w:rsidRPr="00C8621C">
              <w:rPr>
                <w:szCs w:val="26"/>
              </w:rPr>
              <w:fldChar w:fldCharType="end"/>
            </w:r>
          </w:p>
        </w:tc>
        <w:tc>
          <w:tcPr>
            <w:tcW w:w="1686" w:type="dxa"/>
            <w:tcBorders>
              <w:top w:val="nil"/>
              <w:left w:val="single" w:sz="4" w:space="0" w:color="auto"/>
              <w:bottom w:val="single" w:sz="8" w:space="0" w:color="auto"/>
              <w:right w:val="single" w:sz="8" w:space="0" w:color="auto"/>
            </w:tcBorders>
            <w:vAlign w:val="center"/>
            <w:hideMark/>
          </w:tcPr>
          <w:p w14:paraId="0DA12661" w14:textId="44BC4C52" w:rsidR="002747D8" w:rsidRPr="00C8621C" w:rsidRDefault="002747D8" w:rsidP="00C8621C">
            <w:pPr>
              <w:rPr>
                <w:szCs w:val="26"/>
              </w:rPr>
            </w:pPr>
            <w:r w:rsidRPr="00C8621C">
              <w:rPr>
                <w:szCs w:val="26"/>
              </w:rPr>
              <w:t xml:space="preserve">Các chiến dịch lấy mẫu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C8621C">
              <w:rPr>
                <w:szCs w:val="26"/>
              </w:rPr>
              <w:t xml:space="preserve"> đại diện cho nhiều điều kiện mùa</w:t>
            </w:r>
          </w:p>
        </w:tc>
        <w:tc>
          <w:tcPr>
            <w:tcW w:w="1796" w:type="dxa"/>
            <w:tcBorders>
              <w:top w:val="nil"/>
              <w:left w:val="nil"/>
              <w:bottom w:val="single" w:sz="8" w:space="0" w:color="auto"/>
              <w:right w:val="single" w:sz="8" w:space="0" w:color="auto"/>
            </w:tcBorders>
            <w:vAlign w:val="center"/>
            <w:hideMark/>
          </w:tcPr>
          <w:p w14:paraId="7A4A0697" w14:textId="77777777" w:rsidR="002747D8" w:rsidRPr="00C8621C" w:rsidRDefault="002747D8" w:rsidP="00C8621C">
            <w:pPr>
              <w:rPr>
                <w:szCs w:val="26"/>
              </w:rPr>
            </w:pPr>
            <w:r w:rsidRPr="00C8621C">
              <w:rPr>
                <w:szCs w:val="26"/>
              </w:rPr>
              <w:t>Ion, carbon, nguyên tố, hợp chất hữu cơ và thế oxy hóa</w:t>
            </w:r>
          </w:p>
        </w:tc>
        <w:tc>
          <w:tcPr>
            <w:tcW w:w="1181" w:type="dxa"/>
            <w:tcBorders>
              <w:top w:val="nil"/>
              <w:left w:val="nil"/>
              <w:bottom w:val="single" w:sz="8" w:space="0" w:color="auto"/>
              <w:right w:val="single" w:sz="8" w:space="0" w:color="auto"/>
            </w:tcBorders>
            <w:vAlign w:val="center"/>
            <w:hideMark/>
          </w:tcPr>
          <w:p w14:paraId="04EBC745" w14:textId="77777777" w:rsidR="002747D8" w:rsidRPr="00C8621C" w:rsidRDefault="002747D8" w:rsidP="00C8621C">
            <w:pPr>
              <w:ind w:firstLine="0"/>
              <w:rPr>
                <w:szCs w:val="26"/>
              </w:rPr>
            </w:pPr>
            <w:r w:rsidRPr="00C8621C">
              <w:rPr>
                <w:szCs w:val="26"/>
              </w:rPr>
              <w:t>PMF</w:t>
            </w:r>
          </w:p>
        </w:tc>
        <w:tc>
          <w:tcPr>
            <w:tcW w:w="2708" w:type="dxa"/>
            <w:tcBorders>
              <w:top w:val="nil"/>
              <w:left w:val="nil"/>
              <w:bottom w:val="single" w:sz="8" w:space="0" w:color="auto"/>
              <w:right w:val="single" w:sz="8" w:space="0" w:color="auto"/>
            </w:tcBorders>
            <w:vAlign w:val="center"/>
            <w:hideMark/>
          </w:tcPr>
          <w:p w14:paraId="644851A5" w14:textId="77777777" w:rsidR="002747D8" w:rsidRPr="00C8621C" w:rsidRDefault="002747D8" w:rsidP="00C8621C">
            <w:pPr>
              <w:ind w:firstLine="0"/>
              <w:rPr>
                <w:szCs w:val="26"/>
              </w:rPr>
            </w:pPr>
            <w:r w:rsidRPr="00C8621C">
              <w:rPr>
                <w:szCs w:val="26"/>
              </w:rPr>
              <w:t>Đốt nhiên liệu hóa thạch, giao thông, đốt than/dầu, đốt sinh khối và sol khí thứ cấp; đánh giá thêm độc tính theo nguồn</w:t>
            </w:r>
          </w:p>
        </w:tc>
      </w:tr>
    </w:tbl>
    <w:p w14:paraId="693532D1" w14:textId="61185515" w:rsidR="00C8621C" w:rsidRDefault="00C8621C" w:rsidP="00C8621C">
      <w:r>
        <w:t>Tại Việt Nam, các nghiên cứu về PM₂.₅ chủ yếu tập trung ở Hà Nội và Thành phố Hồ Chí Minh, với nội dung nghiên cứu bao gồm xác định thành phần hóa học, đánh giá đặc điểm ô nhiễm và phân tích nguồn phát thải bằng mô hình PMF hoặc các phương pháp thống kê. Một số nghiên cứu gần đây đã mở rộng theo hướng đánh giá vai trò của aerosol vô cơ thứ cấp, vận chuyển liên vùng hoặc ảnh hưởng của đốt sinh khối thông qua kết hợp dữ liệu khí tượng, mô hình quỹ đạo và ảnh vệ tinh. Tuy nhiên, số lượng nghiên cứu sử dụng mô hình vận chuyển hóa học để phân tích nguồn PM₂.₅ còn tương đối hạn chế, trong khi các nghiên cứu kết hợp hoặc đối chiếu kết quả giữa mô hình thụ thể và mô hình vận chuyển hóa học trên cùng bộ dữ liệu quan trắc hầu như chưa được thực hiện.</w:t>
      </w:r>
    </w:p>
    <w:p w14:paraId="5CBB7CA4" w14:textId="76F9954C" w:rsidR="002747D8" w:rsidRPr="009F4BB4" w:rsidRDefault="00C8621C" w:rsidP="00AA637F">
      <w:r>
        <w:t>Bên cạnh đó, nhiều nghiên cứu trong nước được tiến hành trong thời gian quan trắc ngắn hoặc tập trung vào một số thành phần hóa học nhất định, do đó chưa phản ánh đầy đủ sự biến động theo mùa cũng như đặc điểm nguồn phát thải trong cả năm. Việc kết hợp đồng thời dữ liệu thành phần hóa học, mô hình PMF và mô hình CMAQ-ISAM để đánh giá nguồn PM₂.₅ theo cả dấu vết hóa học và nhóm ngành phát thải vẫn còn là hướng nghiên cứu chưa được khai thác nhiều tại Việt Nam. Đây là cơ sở khoa học để triển khai các nội dung nghiên cứu trong luận án.</w:t>
      </w:r>
    </w:p>
    <w:p w14:paraId="46689AD9" w14:textId="7BAD1D0B" w:rsidR="00D9326F" w:rsidRPr="00D9326F" w:rsidRDefault="00D9326F" w:rsidP="009C38BA">
      <w:pPr>
        <w:pStyle w:val="Heading2"/>
        <w:numPr>
          <w:ilvl w:val="1"/>
          <w:numId w:val="12"/>
        </w:numPr>
      </w:pPr>
      <w:bookmarkStart w:id="49" w:name="_Toc236601735"/>
      <w:r w:rsidRPr="00D9326F">
        <w:t>Tiểu kết chương 1 và định hướng nghiên cứu của luận án</w:t>
      </w:r>
      <w:bookmarkEnd w:id="49"/>
      <w:r w:rsidRPr="00D9326F">
        <w:t xml:space="preserve"> </w:t>
      </w:r>
    </w:p>
    <w:p w14:paraId="1DB2CB56" w14:textId="2E5D2531" w:rsidR="00470550" w:rsidRPr="00FC195F" w:rsidRDefault="00470550" w:rsidP="003C229F">
      <w:r w:rsidRPr="00FC195F">
        <w:t xml:space="preserve">Trên cơ sở tổng quan các nghiên cứu </w:t>
      </w:r>
      <w:r w:rsidR="00CC3571">
        <w:t xml:space="preserve">trước đây về vấn đề ô nhiễm bụi mịn </w:t>
      </w:r>
      <w:r w:rsidRPr="00FC195F">
        <w:t xml:space="preserve">trong và ngoài nước cho thấy, mặc dù đã có nhiều công trình </w:t>
      </w:r>
      <w:r w:rsidR="00CC3571">
        <w:t xml:space="preserve">khoa học lớn </w:t>
      </w:r>
      <w:r w:rsidRPr="00FC195F">
        <w:t xml:space="preserve">tập trung phân tích nguồn gốc ô nhiễm bụi mịn </w:t>
      </w:r>
      <w:r w:rsidR="003C229F" w:rsidRPr="00FC195F">
        <w:t>PM</w:t>
      </w:r>
      <w:r w:rsidR="003C229F" w:rsidRPr="00FC195F">
        <w:rPr>
          <w:vertAlign w:val="subscript"/>
        </w:rPr>
        <w:t>2.5</w:t>
      </w:r>
      <w:r w:rsidRPr="00FC195F">
        <w:t xml:space="preserve"> bằng các mô hình tiếp nhận nguồn và mô hình mô phỏng chất lượng không khí, song vẫn tồn tại </w:t>
      </w:r>
      <w:r w:rsidR="00CC3571">
        <w:t xml:space="preserve">nhiều </w:t>
      </w:r>
      <w:r w:rsidRPr="00FC195F">
        <w:t xml:space="preserve">những khoảng trống </w:t>
      </w:r>
      <w:r w:rsidR="00CC3571">
        <w:t xml:space="preserve">khoa học trong </w:t>
      </w:r>
      <w:r w:rsidRPr="00FC195F">
        <w:t xml:space="preserve">nghiên cứu đáng kể. Đối với các nghiên cứu </w:t>
      </w:r>
      <w:r w:rsidR="00CC3571">
        <w:t>áp dụng</w:t>
      </w:r>
      <w:r w:rsidRPr="00FC195F">
        <w:t xml:space="preserve"> </w:t>
      </w:r>
      <w:r w:rsidR="00CC3571">
        <w:t xml:space="preserve">các </w:t>
      </w:r>
      <w:r w:rsidRPr="00FC195F">
        <w:t xml:space="preserve">mô hình tiếp nhận nguồn PMF, phần lớn mới dừng lại ở </w:t>
      </w:r>
      <w:r w:rsidR="00CC3571">
        <w:t>bước</w:t>
      </w:r>
      <w:r w:rsidRPr="00FC195F">
        <w:t xml:space="preserve"> định lượng đóng góp nguồn dựa trên dữ liệu hóa học tại điểm quan trắc, trong khi bộ chỉ thị hóa học vô cơ, đặc biệt là anion, cation và kim loại vết, chưa luôn được </w:t>
      </w:r>
      <w:r w:rsidR="00CC3571">
        <w:t>đánh giá hàm lượng</w:t>
      </w:r>
      <w:r w:rsidRPr="00FC195F">
        <w:t xml:space="preserve"> đầy đủ để nâng cao khả năng phân tách và độ </w:t>
      </w:r>
      <w:r w:rsidR="00CC3571">
        <w:t>chính xác</w:t>
      </w:r>
      <w:r w:rsidRPr="00FC195F">
        <w:t xml:space="preserve"> của kết quả</w:t>
      </w:r>
      <w:r w:rsidR="00CC3571">
        <w:t xml:space="preserve"> phân tích</w:t>
      </w:r>
      <w:r w:rsidRPr="00FC195F">
        <w:t xml:space="preserve">. Ngược lại, các nghiên cứu </w:t>
      </w:r>
      <w:r w:rsidRPr="00FC195F">
        <w:lastRenderedPageBreak/>
        <w:t xml:space="preserve">sử dụng mô hình mô phỏng chất lượng không khí như WRF–CMAQ cho phép mô tả chi tiết quá trình phát thải, vận chuyển, biến đổi và lắng đọng </w:t>
      </w:r>
      <w:r w:rsidR="003C229F" w:rsidRPr="00FC195F">
        <w:t>PM</w:t>
      </w:r>
      <w:r w:rsidR="003C229F" w:rsidRPr="00FC195F">
        <w:rPr>
          <w:vertAlign w:val="subscript"/>
        </w:rPr>
        <w:t>2.5</w:t>
      </w:r>
      <w:r w:rsidRPr="00FC195F">
        <w:t xml:space="preserve"> trong không gian và thời gian, song kết quả phân bổ</w:t>
      </w:r>
      <w:r w:rsidR="00CC3571">
        <w:t xml:space="preserve"> các</w:t>
      </w:r>
      <w:r w:rsidRPr="00FC195F">
        <w:t xml:space="preserve"> nguồn thường phụ thuộc mạnh vào độ chính xác của </w:t>
      </w:r>
      <w:r w:rsidR="00CC3571">
        <w:t xml:space="preserve">kết quả </w:t>
      </w:r>
      <w:r w:rsidRPr="00FC195F">
        <w:t>kiểm kê phát thải và cấu hình mô hình.</w:t>
      </w:r>
    </w:p>
    <w:p w14:paraId="6F2F71F7" w14:textId="1FDD5A9F" w:rsidR="00470550" w:rsidRPr="00FC195F" w:rsidRDefault="00470550" w:rsidP="003C229F">
      <w:r w:rsidRPr="00FC195F">
        <w:t xml:space="preserve">Trong những năm gần đây, </w:t>
      </w:r>
      <w:r w:rsidR="00CC3571">
        <w:t xml:space="preserve">nghiên cứu </w:t>
      </w:r>
      <w:r w:rsidRPr="00FC195F">
        <w:t xml:space="preserve">tích hợp </w:t>
      </w:r>
      <w:r w:rsidR="003C229F" w:rsidRPr="00FC195F">
        <w:t>CMAQ-ISAM</w:t>
      </w:r>
      <w:r w:rsidRPr="00FC195F">
        <w:t xml:space="preserve"> đã mở ra khả năng định lượng đóng góp nguồn PM</w:t>
      </w:r>
      <w:r w:rsidRPr="00FC195F">
        <w:rPr>
          <w:vertAlign w:val="subscript"/>
        </w:rPr>
        <w:t xml:space="preserve">2.5 </w:t>
      </w:r>
      <w:r w:rsidRPr="00FC195F">
        <w:t>theo từng khu vực</w:t>
      </w:r>
      <w:r w:rsidR="00CC3571">
        <w:t xml:space="preserve"> đơn lẻ</w:t>
      </w:r>
      <w:r w:rsidRPr="00FC195F">
        <w:t xml:space="preserve"> và từng loại phát thải trên cơ sở mô phỏng quá trình </w:t>
      </w:r>
      <w:r w:rsidR="00CC3571">
        <w:t xml:space="preserve">chuyển hoá </w:t>
      </w:r>
      <w:r w:rsidRPr="00FC195F">
        <w:t>vật lý – hóa học trong khí quyển. Tuy nhiên, tại Việt Nam, các nghiên cứu áp dụng WRF–CMAQ–ISAM còn rất hạn chế, và hầu như chưa có công trình nào so sánh một cách hệ thống kết quả xác định nguồn giữa mô hình PMF và mô hình mô phỏng (WRF–CMAQ–ISAM) trên cùng khu vực và cùng giai đoạn nghiên cứu. Điều này dẫn đến thiếu hụt bằng chứng khoa học để đánh giá mức độ tương đồng, khác biệt và tính bổ trợ giữa hai cách tiếp cận</w:t>
      </w:r>
      <w:r w:rsidR="00CC3571">
        <w:t xml:space="preserve"> khoa học</w:t>
      </w:r>
      <w:r w:rsidRPr="00FC195F">
        <w:t xml:space="preserve"> này trong điều kiện phát thải và khí hậu đặc thù của Việt Nam.</w:t>
      </w:r>
    </w:p>
    <w:p w14:paraId="0A33F4C3" w14:textId="66CB4BEB" w:rsidR="00470550" w:rsidRPr="00FC195F" w:rsidRDefault="00470550" w:rsidP="003C229F">
      <w:r w:rsidRPr="00FC195F">
        <w:t xml:space="preserve">Xuất phát từ những khoảng trống </w:t>
      </w:r>
      <w:r w:rsidR="00CC3571">
        <w:t xml:space="preserve">khoa học </w:t>
      </w:r>
      <w:r w:rsidRPr="00FC195F">
        <w:t xml:space="preserve">nêu trên, luận án này được định hướng sử dụng </w:t>
      </w:r>
      <w:r w:rsidR="00CC3571">
        <w:t>song song</w:t>
      </w:r>
      <w:r w:rsidRPr="00FC195F">
        <w:t xml:space="preserve"> hai cách tiếp cận:  mô hình tiếp nhận nguồn PMF, dựa trên dữ liệu phân tích anion, cation và kim loại trong PM</w:t>
      </w:r>
      <w:r w:rsidRPr="00FC195F">
        <w:rPr>
          <w:vertAlign w:val="subscript"/>
        </w:rPr>
        <w:t xml:space="preserve">2.5 </w:t>
      </w:r>
      <w:r w:rsidRPr="00FC195F">
        <w:t>từ các mẫu quan trắc thực địa, nhằm xác định nguồn phát thải theo góc nhìn hóa học tại điểm đo; và mô hình mô phỏng WRF–CMAQ–ISAM, nhằm mô tả và định lượng đóng góp nguồn PM</w:t>
      </w:r>
      <w:r w:rsidRPr="00FC195F">
        <w:rPr>
          <w:vertAlign w:val="subscript"/>
        </w:rPr>
        <w:t>2.5</w:t>
      </w:r>
      <w:r w:rsidRPr="00FC195F">
        <w:t xml:space="preserve"> theo không gian và thời gian trên cơ sở quá trình phát thải, vận chuyển và biến đổi trong khí quyển. Việc kết hợp và so sánh hai cách tiếp cận này cho phép đánh giá tính nhất quán của kết quả xác định nguồn, đồng thời làm rõ ưu điểm, hạn chế và khả năng bổ trợ lẫn nhau giữa mô hình tiếp nhận nguồn và mô hình mô phỏng.</w:t>
      </w:r>
    </w:p>
    <w:p w14:paraId="0641A334" w14:textId="52640E2B" w:rsidR="00470550" w:rsidRPr="00FC195F" w:rsidRDefault="00470550" w:rsidP="004638C0">
      <w:pPr>
        <w:rPr>
          <w:szCs w:val="26"/>
        </w:rPr>
      </w:pPr>
      <w:r w:rsidRPr="00FC195F">
        <w:rPr>
          <w:szCs w:val="26"/>
        </w:rPr>
        <w:t xml:space="preserve">Trên nền tảng định hướng nghiên cứu đó, Chương 2 của luận án sẽ trình bày một cách hệ thống đối tượng nghiên </w:t>
      </w:r>
      <w:r w:rsidRPr="004638C0">
        <w:t>cứu</w:t>
      </w:r>
      <w:r w:rsidR="003C229F" w:rsidRPr="00FC195F">
        <w:rPr>
          <w:szCs w:val="26"/>
        </w:rPr>
        <w:t xml:space="preserve"> </w:t>
      </w:r>
      <w:r w:rsidRPr="00FC195F">
        <w:rPr>
          <w:szCs w:val="26"/>
        </w:rPr>
        <w:t>cùng với các phương pháp lấy mẫu, xử lý và phân tích PM</w:t>
      </w:r>
      <w:r w:rsidRPr="00FC195F">
        <w:rPr>
          <w:szCs w:val="26"/>
          <w:vertAlign w:val="subscript"/>
        </w:rPr>
        <w:t xml:space="preserve">2.5 </w:t>
      </w:r>
      <w:r w:rsidRPr="00FC195F">
        <w:rPr>
          <w:szCs w:val="26"/>
        </w:rPr>
        <w:t>tập trung vào anion, cation và kim loại; đồng thời mô tả quy trình thiết lập, vận hành và đánh giá mô hình PMF và WRF–CMAQ–ISAM được sử dụng trong luận án. Nội dung chương này đóng vai trò phương pháp luận then chốt, làm cơ sở cho việc phân tích, so sánh và thảo luận kết quả xác định nguồn PM</w:t>
      </w:r>
      <w:r w:rsidRPr="00FC195F">
        <w:rPr>
          <w:szCs w:val="26"/>
          <w:vertAlign w:val="subscript"/>
        </w:rPr>
        <w:t xml:space="preserve">2.5 </w:t>
      </w:r>
      <w:r w:rsidRPr="00FC195F">
        <w:rPr>
          <w:szCs w:val="26"/>
        </w:rPr>
        <w:t>ở các chương tiếp theo.</w:t>
      </w:r>
    </w:p>
    <w:p w14:paraId="486881F1" w14:textId="2D83083F" w:rsidR="00470550" w:rsidRPr="00FC195F" w:rsidRDefault="00470550" w:rsidP="00470550">
      <w:pPr>
        <w:pStyle w:val="ListParagraph"/>
        <w:spacing w:after="0"/>
        <w:ind w:left="1094" w:firstLine="0"/>
        <w:rPr>
          <w:szCs w:val="26"/>
        </w:rPr>
        <w:sectPr w:rsidR="00470550" w:rsidRPr="00FC195F" w:rsidSect="00564D34">
          <w:pgSz w:w="11907" w:h="16840" w:code="9"/>
          <w:pgMar w:top="1418" w:right="1134" w:bottom="1418" w:left="1985" w:header="720" w:footer="720" w:gutter="0"/>
          <w:pgNumType w:start="1"/>
          <w:cols w:space="720"/>
          <w:docGrid w:linePitch="360"/>
        </w:sectPr>
      </w:pPr>
    </w:p>
    <w:p w14:paraId="00279A06" w14:textId="1AC9560F" w:rsidR="009C4856" w:rsidRPr="00FC195F" w:rsidRDefault="009C4856" w:rsidP="009C38BA">
      <w:pPr>
        <w:pStyle w:val="Heading1"/>
        <w:ind w:left="390" w:firstLine="0"/>
        <w:jc w:val="both"/>
        <w:rPr>
          <w:rStyle w:val="Heading1Char"/>
          <w:b/>
        </w:rPr>
      </w:pPr>
      <w:bookmarkStart w:id="50" w:name="_Toc236601736"/>
      <w:r w:rsidRPr="00FC195F">
        <w:rPr>
          <w:rStyle w:val="Heading1Char"/>
          <w:b/>
        </w:rPr>
        <w:lastRenderedPageBreak/>
        <w:t xml:space="preserve">CHƯƠNG 2: </w:t>
      </w:r>
      <w:r w:rsidR="00416427" w:rsidRPr="00FC195F">
        <w:rPr>
          <w:rStyle w:val="Heading1Char"/>
          <w:b/>
        </w:rPr>
        <w:t>ĐỐI TƯỢNG</w:t>
      </w:r>
      <w:r w:rsidR="00CA0F4D" w:rsidRPr="00FC195F">
        <w:rPr>
          <w:rStyle w:val="Heading1Char"/>
          <w:b/>
        </w:rPr>
        <w:t xml:space="preserve"> VÀ PHƯƠNG PHÁP NGHIÊN CỨU</w:t>
      </w:r>
      <w:bookmarkEnd w:id="50"/>
    </w:p>
    <w:p w14:paraId="5BBB7761" w14:textId="544E2036" w:rsidR="007A1589" w:rsidRPr="00FC195F" w:rsidRDefault="007A1589">
      <w:pPr>
        <w:pStyle w:val="Heading2"/>
        <w:numPr>
          <w:ilvl w:val="1"/>
          <w:numId w:val="13"/>
        </w:numPr>
      </w:pPr>
      <w:bookmarkStart w:id="51" w:name="_Toc236601737"/>
      <w:r w:rsidRPr="00FC195F">
        <w:t xml:space="preserve">Đối tượng </w:t>
      </w:r>
      <w:r w:rsidR="00F14A23" w:rsidRPr="00FC195F">
        <w:t xml:space="preserve">và phạm vi </w:t>
      </w:r>
      <w:r w:rsidRPr="00FC195F">
        <w:t>nghiên cứu</w:t>
      </w:r>
      <w:bookmarkEnd w:id="51"/>
    </w:p>
    <w:p w14:paraId="0026B105" w14:textId="3A567C4C" w:rsidR="007A1589" w:rsidRPr="00FC195F" w:rsidRDefault="00416427" w:rsidP="007A1589">
      <w:pPr>
        <w:rPr>
          <w:szCs w:val="26"/>
        </w:rPr>
      </w:pPr>
      <w:r w:rsidRPr="00FC195F">
        <w:rPr>
          <w:szCs w:val="26"/>
        </w:rPr>
        <w:t xml:space="preserve">Thành phần chất </w:t>
      </w:r>
      <w:r w:rsidR="004638C0">
        <w:rPr>
          <w:szCs w:val="26"/>
        </w:rPr>
        <w:t>hoá học</w:t>
      </w:r>
      <w:r w:rsidRPr="00FC195F">
        <w:rPr>
          <w:szCs w:val="26"/>
        </w:rPr>
        <w:t xml:space="preserve"> trong </w:t>
      </w:r>
      <w:r w:rsidR="0099591E" w:rsidRPr="00FC195F">
        <w:rPr>
          <w:bCs/>
          <w:szCs w:val="26"/>
        </w:rPr>
        <w:t>PM</w:t>
      </w:r>
      <w:r w:rsidR="0099591E" w:rsidRPr="00FC195F">
        <w:rPr>
          <w:bCs/>
          <w:szCs w:val="26"/>
          <w:vertAlign w:val="subscript"/>
        </w:rPr>
        <w:t xml:space="preserve">2.5 </w:t>
      </w:r>
      <w:r w:rsidRPr="00FC195F">
        <w:rPr>
          <w:szCs w:val="26"/>
        </w:rPr>
        <w:t xml:space="preserve">được </w:t>
      </w:r>
      <w:r w:rsidR="004638C0">
        <w:rPr>
          <w:szCs w:val="26"/>
        </w:rPr>
        <w:t>phân tích</w:t>
      </w:r>
      <w:r w:rsidRPr="00FC195F">
        <w:rPr>
          <w:szCs w:val="26"/>
        </w:rPr>
        <w:t xml:space="preserve"> bao gồm </w:t>
      </w:r>
      <w:r w:rsidR="004638C0">
        <w:rPr>
          <w:szCs w:val="26"/>
        </w:rPr>
        <w:t xml:space="preserve">6 </w:t>
      </w:r>
      <w:r w:rsidRPr="00FC195F">
        <w:rPr>
          <w:szCs w:val="26"/>
        </w:rPr>
        <w:t xml:space="preserve">cation </w:t>
      </w:r>
      <w:r w:rsidR="004638C0">
        <w:rPr>
          <w:szCs w:val="26"/>
        </w:rPr>
        <w:t xml:space="preserve">7 </w:t>
      </w:r>
      <w:r w:rsidRPr="00FC195F">
        <w:rPr>
          <w:szCs w:val="26"/>
        </w:rPr>
        <w:t>anion</w:t>
      </w:r>
      <w:r w:rsidR="004638C0">
        <w:rPr>
          <w:szCs w:val="26"/>
        </w:rPr>
        <w:t xml:space="preserve">, </w:t>
      </w:r>
      <w:r w:rsidRPr="00FC195F">
        <w:rPr>
          <w:szCs w:val="26"/>
        </w:rPr>
        <w:t xml:space="preserve">33 kim loại. </w:t>
      </w:r>
    </w:p>
    <w:p w14:paraId="1391157F" w14:textId="19BB6108" w:rsidR="00F14A23" w:rsidRPr="00B14A7F" w:rsidRDefault="00F14A23" w:rsidP="007A1589">
      <w:r w:rsidRPr="00FC195F">
        <w:rPr>
          <w:szCs w:val="26"/>
        </w:rPr>
        <w:t xml:space="preserve">Nghiên cứu tập trung </w:t>
      </w:r>
      <w:r w:rsidR="00B92CD3">
        <w:rPr>
          <w:szCs w:val="26"/>
        </w:rPr>
        <w:t xml:space="preserve">vào quá trình </w:t>
      </w:r>
      <w:r w:rsidRPr="00FC195F">
        <w:rPr>
          <w:szCs w:val="26"/>
        </w:rPr>
        <w:t xml:space="preserve">phân tích thành phần các chất ô nhiễm </w:t>
      </w:r>
      <w:r w:rsidR="00B92CD3">
        <w:rPr>
          <w:szCs w:val="26"/>
        </w:rPr>
        <w:t xml:space="preserve">chính </w:t>
      </w:r>
      <w:r w:rsidRPr="00FC195F">
        <w:rPr>
          <w:szCs w:val="26"/>
        </w:rPr>
        <w:t>và xác định nguồn gốc phát sinh bụi mịn PM</w:t>
      </w:r>
      <w:r w:rsidRPr="00FC195F">
        <w:rPr>
          <w:szCs w:val="26"/>
          <w:vertAlign w:val="subscript"/>
        </w:rPr>
        <w:t xml:space="preserve">2.5 </w:t>
      </w:r>
      <w:r w:rsidRPr="00FC195F">
        <w:rPr>
          <w:szCs w:val="26"/>
        </w:rPr>
        <w:t xml:space="preserve">tại </w:t>
      </w:r>
      <w:r w:rsidR="00B92CD3">
        <w:rPr>
          <w:szCs w:val="26"/>
        </w:rPr>
        <w:t xml:space="preserve">hai điểm trong thành phố </w:t>
      </w:r>
      <w:r w:rsidRPr="00FC195F">
        <w:rPr>
          <w:szCs w:val="26"/>
        </w:rPr>
        <w:t>Hà Nội, Việt Nam trong 2 năm 2022 và 2023. Phương pháp mô phỏng được</w:t>
      </w:r>
      <w:r w:rsidR="00B92CD3">
        <w:rPr>
          <w:szCs w:val="26"/>
        </w:rPr>
        <w:t xml:space="preserve"> áp dụng</w:t>
      </w:r>
      <w:r w:rsidRPr="00FC195F">
        <w:rPr>
          <w:szCs w:val="26"/>
        </w:rPr>
        <w:t xml:space="preserve"> cho năm 2023 để đánh giá kết quả giữa thực nghiệm và mô phỏng.</w:t>
      </w:r>
      <w:r w:rsidR="00B14A7F" w:rsidRPr="00B14A7F">
        <w:t xml:space="preserve"> </w:t>
      </w:r>
      <w:r w:rsidR="00B14A7F" w:rsidRPr="00FC195F">
        <w:t>Trong khuôn khổ luận án này, nghiên cứu không đặt mục tiêu khảo sát, xây dựng hoặc tối ưu hóa toàn bộ các điều kiện phân tích hóa học đối với PM</w:t>
      </w:r>
      <w:r w:rsidR="00B14A7F" w:rsidRPr="00FC195F">
        <w:rPr>
          <w:vertAlign w:val="subscript"/>
        </w:rPr>
        <w:t>2.5</w:t>
      </w:r>
      <w:r w:rsidR="00B14A7F" w:rsidRPr="00FC195F">
        <w:t>. Thay vào đó, các phương pháp phân tích anion, cation và kim loại được lựa chọn trên cơ sở tổng hợp, tham khảo các tiêu chuẩn quốc tế, tài liệu khoa học đã được công bố và các quy trình phân tích đang được áp dụng rộng rãi, đồng thời được thẩm định và kiểm soát chất lượng nhằm bảo đảm độ tin cậy và khả năng áp dụng trong điều kiện phòng thí nghiệm. Việc khảo sát thực nghiệm trong luận án chỉ giới hạn ở một số điều kiện xử lý mẫu và phân tích cần thiết, phục vụ cho mục tiêu bảo đảm tính phù hợp của phương pháp đối với mẫu PM</w:t>
      </w:r>
      <w:r w:rsidR="00B14A7F" w:rsidRPr="00FC195F">
        <w:rPr>
          <w:vertAlign w:val="subscript"/>
        </w:rPr>
        <w:t xml:space="preserve">2.5 </w:t>
      </w:r>
      <w:r w:rsidR="00B14A7F" w:rsidRPr="00FC195F">
        <w:t>thực tế, cũng như đáp ứng yêu cầu về độ chính xác và độ lặp lại của kết quả. Cách tiếp cận này cho phép tập trung vào nghiên cứu phân tích thành phần hóa học và xác định nguồn gốc PM</w:t>
      </w:r>
      <w:r w:rsidR="00B14A7F" w:rsidRPr="00FC195F">
        <w:rPr>
          <w:vertAlign w:val="subscript"/>
        </w:rPr>
        <w:t>2.5</w:t>
      </w:r>
      <w:r w:rsidR="00B14A7F" w:rsidRPr="00FC195F">
        <w:t>, phù hợp với mục tiêu và phạm vi khoa học của luận án.</w:t>
      </w:r>
    </w:p>
    <w:p w14:paraId="48953FE0" w14:textId="77777777" w:rsidR="000B10B2" w:rsidRDefault="000B10B2" w:rsidP="000B10B2">
      <w:pPr>
        <w:pStyle w:val="Heading2"/>
        <w:numPr>
          <w:ilvl w:val="1"/>
          <w:numId w:val="13"/>
        </w:numPr>
      </w:pPr>
      <w:bookmarkStart w:id="52" w:name="_Toc236601738"/>
      <w:r w:rsidRPr="00FC195F">
        <w:t>Phương pháp nghiên cứu</w:t>
      </w:r>
      <w:bookmarkEnd w:id="52"/>
    </w:p>
    <w:p w14:paraId="6989E11D" w14:textId="58478584" w:rsidR="00B14A7F" w:rsidRDefault="00B14A7F" w:rsidP="00B14A7F">
      <w:r w:rsidRPr="00B14A7F">
        <w:t>Nghiên cứu được thực hiện bằng cách kết hợp giữa quan trắc thực địa, phân tích thành phần hóa học PM</w:t>
      </w:r>
      <w:r w:rsidRPr="009C38BA">
        <w:rPr>
          <w:vertAlign w:val="subscript"/>
        </w:rPr>
        <w:t xml:space="preserve">2.5 </w:t>
      </w:r>
      <w:r w:rsidRPr="00B14A7F">
        <w:t xml:space="preserve">trong phòng thí nghiệm, xử lý thống kê số liệu và mô hình hóa chất lượng không khí nhằm đánh giá đặc điểm ô nhiễm, nguồn phát thải và cơ chế hình thành </w:t>
      </w:r>
      <w:r w:rsidR="009C38BA" w:rsidRPr="00B14A7F">
        <w:t>PM</w:t>
      </w:r>
      <w:r w:rsidR="009C38BA" w:rsidRPr="009C38BA">
        <w:rPr>
          <w:vertAlign w:val="subscript"/>
        </w:rPr>
        <w:t>2.5</w:t>
      </w:r>
      <w:r w:rsidRPr="00B14A7F">
        <w:t xml:space="preserve">tại khu vực nghiên cứu. Quy trình nghiên cứu bao gồm các bước chính: thu mẫu </w:t>
      </w:r>
      <w:r w:rsidR="009C38BA" w:rsidRPr="00B14A7F">
        <w:t>PM</w:t>
      </w:r>
      <w:r w:rsidR="009C38BA" w:rsidRPr="009C38BA">
        <w:rPr>
          <w:vertAlign w:val="subscript"/>
        </w:rPr>
        <w:t>2.5</w:t>
      </w:r>
      <w:r w:rsidR="009C38BA">
        <w:rPr>
          <w:vertAlign w:val="subscript"/>
        </w:rPr>
        <w:t xml:space="preserve"> </w:t>
      </w:r>
      <w:r w:rsidRPr="00B14A7F">
        <w:t xml:space="preserve">tại các điểm quan trắc đại diện; phân tích nồng độ và thành phần hóa học của </w:t>
      </w:r>
      <w:r w:rsidR="009C38BA" w:rsidRPr="00B14A7F">
        <w:t>PM</w:t>
      </w:r>
      <w:r w:rsidR="009C38BA" w:rsidRPr="009C38BA">
        <w:rPr>
          <w:vertAlign w:val="subscript"/>
        </w:rPr>
        <w:t>2.5</w:t>
      </w:r>
      <w:r w:rsidRPr="00B14A7F">
        <w:t xml:space="preserve">; đánh giá sự biến động theo thời gian và không gian bằng các phương pháp thống kê; đồng thời ứng dụng hệ mô hình WRF–CMAQ để mô phỏng trường khí tượng, quá trình phát tán, vận chuyển và chuyển hóa hóa học của </w:t>
      </w:r>
      <w:r w:rsidR="009C38BA" w:rsidRPr="00B14A7F">
        <w:t>PM</w:t>
      </w:r>
      <w:r w:rsidR="009C38BA" w:rsidRPr="009C38BA">
        <w:rPr>
          <w:vertAlign w:val="subscript"/>
        </w:rPr>
        <w:t>2.5</w:t>
      </w:r>
      <w:r w:rsidRPr="00B14A7F">
        <w:t xml:space="preserve"> trong khí quyển. Kết quả mô hình được so sánh với số liệu quan trắc nhằm đánh giá độ tin cậy và làm rõ vai trò của các nguồn phát thải cũng như các yếu tố khí tượng đối với sự hình thành và biến động </w:t>
      </w:r>
      <w:r w:rsidR="009C38BA" w:rsidRPr="00B14A7F">
        <w:t>PM</w:t>
      </w:r>
      <w:r w:rsidR="009C38BA" w:rsidRPr="009C38BA">
        <w:rPr>
          <w:vertAlign w:val="subscript"/>
        </w:rPr>
        <w:t>2.5</w:t>
      </w:r>
      <w:r w:rsidR="009C38BA">
        <w:rPr>
          <w:vertAlign w:val="subscript"/>
        </w:rPr>
        <w:t xml:space="preserve"> </w:t>
      </w:r>
      <w:r w:rsidRPr="00B14A7F">
        <w:t>tại khu vực nghiên cứu.</w:t>
      </w:r>
    </w:p>
    <w:p w14:paraId="4478CA57" w14:textId="77777777" w:rsidR="000A68B3" w:rsidRDefault="000A68B3" w:rsidP="00B14A7F"/>
    <w:p w14:paraId="6F782BDF" w14:textId="77777777" w:rsidR="000A68B3" w:rsidRPr="00B14A7F" w:rsidRDefault="000A68B3" w:rsidP="00B14A7F"/>
    <w:p w14:paraId="2CDAE830" w14:textId="77777777" w:rsidR="00154D1C" w:rsidRDefault="000B10B2" w:rsidP="00154D1C">
      <w:pPr>
        <w:pStyle w:val="Heading3"/>
        <w:numPr>
          <w:ilvl w:val="2"/>
          <w:numId w:val="13"/>
        </w:numPr>
      </w:pPr>
      <w:bookmarkStart w:id="53" w:name="_Toc236601739"/>
      <w:r w:rsidRPr="000B10B2">
        <w:lastRenderedPageBreak/>
        <w:t>Hoá chất, dụng cụ và thiết bị</w:t>
      </w:r>
      <w:bookmarkEnd w:id="53"/>
    </w:p>
    <w:p w14:paraId="10E4AB66" w14:textId="45E445AD" w:rsidR="000B10B2" w:rsidRPr="00154D1C" w:rsidRDefault="000B10B2" w:rsidP="00154D1C">
      <w:pPr>
        <w:pStyle w:val="Heading4"/>
        <w:numPr>
          <w:ilvl w:val="3"/>
          <w:numId w:val="13"/>
        </w:numPr>
      </w:pPr>
      <w:r w:rsidRPr="00154D1C">
        <w:t>Hoá chất</w:t>
      </w:r>
    </w:p>
    <w:p w14:paraId="1E2F92A3" w14:textId="2AF93375" w:rsidR="00230F3A" w:rsidRPr="00FC195F" w:rsidRDefault="00230F3A" w:rsidP="00454179">
      <w:pPr>
        <w:spacing w:before="0"/>
        <w:ind w:left="363"/>
        <w:rPr>
          <w:szCs w:val="26"/>
        </w:rPr>
      </w:pPr>
      <w:r w:rsidRPr="00FC195F">
        <w:rPr>
          <w:szCs w:val="26"/>
        </w:rPr>
        <w:t xml:space="preserve">- </w:t>
      </w:r>
      <w:r w:rsidR="004638C0">
        <w:rPr>
          <w:szCs w:val="26"/>
        </w:rPr>
        <w:t xml:space="preserve">Dung dịch </w:t>
      </w:r>
      <w:r w:rsidRPr="00FC195F">
        <w:rPr>
          <w:szCs w:val="26"/>
        </w:rPr>
        <w:t>chuẩn gốc</w:t>
      </w:r>
      <w:r w:rsidR="004638C0">
        <w:rPr>
          <w:szCs w:val="26"/>
        </w:rPr>
        <w:t xml:space="preserve"> kim loại gồm 33 kim (</w:t>
      </w:r>
      <w:r w:rsidR="00B92CD3" w:rsidRPr="00FC195F">
        <w:rPr>
          <w:szCs w:val="26"/>
        </w:rPr>
        <w:t>Co, Cr, Cu, Fe, In, K, Li, Mg, Mn, Mo, Na, Ni</w:t>
      </w:r>
      <w:r w:rsidR="00B92CD3">
        <w:rPr>
          <w:szCs w:val="26"/>
        </w:rPr>
        <w:t xml:space="preserve">, </w:t>
      </w:r>
      <w:r w:rsidRPr="00FC195F">
        <w:rPr>
          <w:szCs w:val="26"/>
        </w:rPr>
        <w:t>Al, Ag, As, B, Ba, Be, Bi, Ca, Cd, Cs, Nb, Pb, Rb, Sb, Se, Sr, Ti, Tl, V, U, Zn</w:t>
      </w:r>
      <w:r w:rsidR="004638C0">
        <w:rPr>
          <w:szCs w:val="26"/>
        </w:rPr>
        <w:t>) nồng độ 100 mg/L</w:t>
      </w:r>
      <w:r w:rsidRPr="00FC195F">
        <w:rPr>
          <w:szCs w:val="26"/>
        </w:rPr>
        <w:t xml:space="preserve"> </w:t>
      </w:r>
      <w:r w:rsidR="004638C0">
        <w:rPr>
          <w:szCs w:val="26"/>
        </w:rPr>
        <w:t>trong</w:t>
      </w:r>
      <w:r w:rsidRPr="00FC195F">
        <w:rPr>
          <w:szCs w:val="26"/>
        </w:rPr>
        <w:t xml:space="preserve"> HNO</w:t>
      </w:r>
      <w:r w:rsidRPr="00FC195F">
        <w:rPr>
          <w:szCs w:val="26"/>
          <w:vertAlign w:val="subscript"/>
        </w:rPr>
        <w:t>3</w:t>
      </w:r>
      <w:r w:rsidRPr="00FC195F">
        <w:rPr>
          <w:szCs w:val="26"/>
        </w:rPr>
        <w:t xml:space="preserve"> 5% (CPA chem</w:t>
      </w:r>
      <w:r w:rsidR="00F14A23" w:rsidRPr="00FC195F">
        <w:rPr>
          <w:szCs w:val="26"/>
        </w:rPr>
        <w:t>, Mỹ</w:t>
      </w:r>
      <w:r w:rsidRPr="00FC195F">
        <w:rPr>
          <w:szCs w:val="26"/>
        </w:rPr>
        <w:t>)</w:t>
      </w:r>
      <w:r w:rsidR="00F14A23" w:rsidRPr="00FC195F">
        <w:rPr>
          <w:szCs w:val="26"/>
        </w:rPr>
        <w:t>;</w:t>
      </w:r>
    </w:p>
    <w:p w14:paraId="22192898" w14:textId="35A5A157" w:rsidR="00230F3A" w:rsidRPr="00FC195F" w:rsidRDefault="00230F3A" w:rsidP="00454179">
      <w:pPr>
        <w:spacing w:before="0"/>
        <w:ind w:left="363"/>
        <w:rPr>
          <w:szCs w:val="26"/>
        </w:rPr>
      </w:pPr>
      <w:r w:rsidRPr="00FC195F">
        <w:rPr>
          <w:szCs w:val="26"/>
        </w:rPr>
        <w:t xml:space="preserve">- </w:t>
      </w:r>
      <w:r w:rsidR="004638C0">
        <w:rPr>
          <w:szCs w:val="26"/>
        </w:rPr>
        <w:t>Dung dịch c</w:t>
      </w:r>
      <w:r w:rsidRPr="00FC195F">
        <w:rPr>
          <w:szCs w:val="26"/>
        </w:rPr>
        <w:t xml:space="preserve">huẩn đồng hành </w:t>
      </w:r>
      <w:r w:rsidR="004638C0">
        <w:rPr>
          <w:szCs w:val="26"/>
        </w:rPr>
        <w:t xml:space="preserve">cho kim loại </w:t>
      </w:r>
      <w:r w:rsidRPr="00FC195F">
        <w:rPr>
          <w:szCs w:val="26"/>
        </w:rPr>
        <w:t>bao gồm</w:t>
      </w:r>
      <w:r w:rsidR="004638C0">
        <w:rPr>
          <w:szCs w:val="26"/>
        </w:rPr>
        <w:t xml:space="preserve"> 8 chất</w:t>
      </w:r>
      <w:r w:rsidR="00C67A9A">
        <w:rPr>
          <w:szCs w:val="26"/>
        </w:rPr>
        <w:t xml:space="preserve"> </w:t>
      </w:r>
      <w:r w:rsidR="004638C0">
        <w:rPr>
          <w:szCs w:val="26"/>
        </w:rPr>
        <w:t>(</w:t>
      </w:r>
      <w:r w:rsidRPr="00FC195F">
        <w:rPr>
          <w:szCs w:val="26"/>
        </w:rPr>
        <w:t xml:space="preserve">Bi; Ho; In; </w:t>
      </w:r>
      <w:r w:rsidRPr="00FC195F">
        <w:rPr>
          <w:szCs w:val="26"/>
          <w:vertAlign w:val="superscript"/>
        </w:rPr>
        <w:t>6</w:t>
      </w:r>
      <w:r w:rsidRPr="00FC195F">
        <w:rPr>
          <w:szCs w:val="26"/>
        </w:rPr>
        <w:t>Li; Sc; Tb; Y; Rh</w:t>
      </w:r>
      <w:r w:rsidR="004638C0">
        <w:rPr>
          <w:szCs w:val="26"/>
        </w:rPr>
        <w:t>)</w:t>
      </w:r>
      <w:r w:rsidRPr="00FC195F">
        <w:rPr>
          <w:szCs w:val="26"/>
        </w:rPr>
        <w:t xml:space="preserve"> </w:t>
      </w:r>
      <w:r w:rsidR="004638C0">
        <w:rPr>
          <w:szCs w:val="26"/>
        </w:rPr>
        <w:t>nồng độ</w:t>
      </w:r>
      <w:r w:rsidR="004638C0" w:rsidRPr="00FC195F">
        <w:rPr>
          <w:szCs w:val="26"/>
        </w:rPr>
        <w:t xml:space="preserve"> 10 mg/L </w:t>
      </w:r>
      <w:r w:rsidR="00470550" w:rsidRPr="00FC195F">
        <w:rPr>
          <w:szCs w:val="26"/>
        </w:rPr>
        <w:t xml:space="preserve">trong </w:t>
      </w:r>
      <w:r w:rsidRPr="00FC195F">
        <w:rPr>
          <w:szCs w:val="26"/>
        </w:rPr>
        <w:t>HNO</w:t>
      </w:r>
      <w:r w:rsidRPr="004638C0">
        <w:rPr>
          <w:szCs w:val="26"/>
          <w:vertAlign w:val="subscript"/>
        </w:rPr>
        <w:t>3</w:t>
      </w:r>
      <w:r w:rsidRPr="00FC195F">
        <w:rPr>
          <w:szCs w:val="26"/>
        </w:rPr>
        <w:t xml:space="preserve"> 2% (CPA chem</w:t>
      </w:r>
      <w:r w:rsidR="00F14A23" w:rsidRPr="00FC195F">
        <w:rPr>
          <w:szCs w:val="26"/>
        </w:rPr>
        <w:t>, Mỹ</w:t>
      </w:r>
      <w:r w:rsidRPr="00FC195F">
        <w:rPr>
          <w:szCs w:val="26"/>
        </w:rPr>
        <w:t>)</w:t>
      </w:r>
      <w:r w:rsidR="00F14A23" w:rsidRPr="00FC195F">
        <w:rPr>
          <w:szCs w:val="26"/>
        </w:rPr>
        <w:t>;</w:t>
      </w:r>
    </w:p>
    <w:p w14:paraId="3A371D98" w14:textId="53CA7D91" w:rsidR="00230F3A" w:rsidRPr="00FC195F" w:rsidRDefault="00230F3A" w:rsidP="005D4AAA">
      <w:pPr>
        <w:spacing w:before="0"/>
        <w:ind w:left="363"/>
        <w:rPr>
          <w:szCs w:val="26"/>
        </w:rPr>
      </w:pPr>
      <w:r w:rsidRPr="00FC195F">
        <w:rPr>
          <w:szCs w:val="26"/>
        </w:rPr>
        <w:t xml:space="preserve">- </w:t>
      </w:r>
      <w:r w:rsidR="004638C0">
        <w:rPr>
          <w:szCs w:val="26"/>
        </w:rPr>
        <w:t xml:space="preserve">Dung dịch </w:t>
      </w:r>
      <w:r w:rsidRPr="00FC195F">
        <w:rPr>
          <w:szCs w:val="26"/>
        </w:rPr>
        <w:t>chuẩn gốc cation (Na</w:t>
      </w:r>
      <w:r w:rsidRPr="00FC195F">
        <w:rPr>
          <w:szCs w:val="26"/>
          <w:vertAlign w:val="superscript"/>
        </w:rPr>
        <w:t>+</w:t>
      </w:r>
      <w:r w:rsidRPr="00FC195F">
        <w:rPr>
          <w:szCs w:val="26"/>
        </w:rPr>
        <w:t>, K</w:t>
      </w:r>
      <w:r w:rsidRPr="00FC195F">
        <w:rPr>
          <w:szCs w:val="26"/>
          <w:vertAlign w:val="superscript"/>
        </w:rPr>
        <w:t>+</w:t>
      </w:r>
      <w:r w:rsidRPr="00FC195F">
        <w:rPr>
          <w:szCs w:val="26"/>
        </w:rPr>
        <w:t>, Ca</w:t>
      </w:r>
      <w:r w:rsidRPr="00FC195F">
        <w:rPr>
          <w:szCs w:val="26"/>
          <w:vertAlign w:val="superscript"/>
        </w:rPr>
        <w:t>2+</w:t>
      </w:r>
      <w:r w:rsidRPr="00FC195F">
        <w:rPr>
          <w:szCs w:val="26"/>
        </w:rPr>
        <w:t>, Mg</w:t>
      </w:r>
      <w:r w:rsidRPr="00FC195F">
        <w:rPr>
          <w:szCs w:val="26"/>
          <w:vertAlign w:val="superscript"/>
        </w:rPr>
        <w:t>2+</w:t>
      </w:r>
      <w:r w:rsidRPr="00FC195F">
        <w:rPr>
          <w:szCs w:val="26"/>
        </w:rPr>
        <w:t>, NH</w:t>
      </w:r>
      <w:r w:rsidRPr="00FC195F">
        <w:rPr>
          <w:szCs w:val="26"/>
          <w:vertAlign w:val="subscript"/>
        </w:rPr>
        <w:t>4</w:t>
      </w:r>
      <w:r w:rsidRPr="00FC195F">
        <w:rPr>
          <w:szCs w:val="26"/>
          <w:vertAlign w:val="superscript"/>
        </w:rPr>
        <w:t>+</w:t>
      </w:r>
      <w:r w:rsidRPr="00FC195F">
        <w:rPr>
          <w:szCs w:val="26"/>
        </w:rPr>
        <w:t>, Li</w:t>
      </w:r>
      <w:r w:rsidRPr="00FC195F">
        <w:rPr>
          <w:szCs w:val="26"/>
          <w:vertAlign w:val="superscript"/>
        </w:rPr>
        <w:t>+</w:t>
      </w:r>
      <w:r w:rsidRPr="00FC195F">
        <w:rPr>
          <w:szCs w:val="26"/>
        </w:rPr>
        <w:t xml:space="preserve">) 1000 </w:t>
      </w:r>
      <w:r w:rsidR="00470550" w:rsidRPr="00FC195F">
        <w:rPr>
          <w:szCs w:val="26"/>
        </w:rPr>
        <w:t>mg/L</w:t>
      </w:r>
      <w:r w:rsidRPr="00FC195F">
        <w:rPr>
          <w:szCs w:val="26"/>
        </w:rPr>
        <w:t xml:space="preserve"> (CPA chem</w:t>
      </w:r>
      <w:r w:rsidR="00F14A23" w:rsidRPr="00FC195F">
        <w:rPr>
          <w:szCs w:val="26"/>
        </w:rPr>
        <w:t>, Mỹ</w:t>
      </w:r>
      <w:r w:rsidR="005D4AAA">
        <w:rPr>
          <w:szCs w:val="26"/>
        </w:rPr>
        <w:t>); (</w:t>
      </w:r>
      <w:r w:rsidR="005D4AAA" w:rsidRPr="005D4AAA">
        <w:rPr>
          <w:szCs w:val="26"/>
        </w:rPr>
        <w:t>Code: IC-MCA-02-1</w:t>
      </w:r>
      <w:r w:rsidR="005D4AAA">
        <w:rPr>
          <w:szCs w:val="26"/>
        </w:rPr>
        <w:t>;</w:t>
      </w:r>
      <w:r w:rsidR="005D4AAA" w:rsidRPr="005D4AAA">
        <w:rPr>
          <w:szCs w:val="26"/>
        </w:rPr>
        <w:t xml:space="preserve"> Lot: 223105187</w:t>
      </w:r>
      <w:r w:rsidR="005D4AAA">
        <w:rPr>
          <w:szCs w:val="26"/>
        </w:rPr>
        <w:t>)</w:t>
      </w:r>
      <w:r w:rsidR="00F14A23" w:rsidRPr="00FC195F">
        <w:rPr>
          <w:szCs w:val="26"/>
        </w:rPr>
        <w:t>;</w:t>
      </w:r>
    </w:p>
    <w:p w14:paraId="6DC47BE6" w14:textId="4A3E17B1" w:rsidR="00230F3A" w:rsidRPr="00FC195F" w:rsidRDefault="00230F3A" w:rsidP="005D4AAA">
      <w:pPr>
        <w:spacing w:before="0"/>
        <w:ind w:left="363"/>
        <w:rPr>
          <w:szCs w:val="26"/>
        </w:rPr>
      </w:pPr>
      <w:r w:rsidRPr="00FC195F">
        <w:rPr>
          <w:szCs w:val="26"/>
        </w:rPr>
        <w:t xml:space="preserve">- </w:t>
      </w:r>
      <w:r w:rsidR="00C67A9A">
        <w:rPr>
          <w:szCs w:val="26"/>
        </w:rPr>
        <w:t xml:space="preserve">Dung dịch </w:t>
      </w:r>
      <w:r w:rsidR="00C67A9A" w:rsidRPr="00FC195F">
        <w:rPr>
          <w:szCs w:val="26"/>
        </w:rPr>
        <w:t xml:space="preserve">chuẩn gốc </w:t>
      </w:r>
      <w:r w:rsidRPr="00FC195F">
        <w:rPr>
          <w:szCs w:val="26"/>
        </w:rPr>
        <w:t>anion (F-; Cl-; NO</w:t>
      </w:r>
      <w:r w:rsidRPr="00FC195F">
        <w:rPr>
          <w:szCs w:val="26"/>
          <w:vertAlign w:val="subscript"/>
        </w:rPr>
        <w:t>2</w:t>
      </w:r>
      <w:r w:rsidRPr="00FC195F">
        <w:rPr>
          <w:szCs w:val="26"/>
          <w:vertAlign w:val="superscript"/>
        </w:rPr>
        <w:t>-</w:t>
      </w:r>
      <w:r w:rsidR="00045E34" w:rsidRPr="00FC195F">
        <w:rPr>
          <w:szCs w:val="26"/>
        </w:rPr>
        <w:t xml:space="preserve">; </w:t>
      </w:r>
      <w:r w:rsidRPr="00FC195F">
        <w:rPr>
          <w:szCs w:val="26"/>
        </w:rPr>
        <w:t>Br</w:t>
      </w:r>
      <w:r w:rsidRPr="00FC195F">
        <w:rPr>
          <w:szCs w:val="26"/>
          <w:vertAlign w:val="superscript"/>
        </w:rPr>
        <w:t>-</w:t>
      </w:r>
      <w:r w:rsidRPr="00FC195F">
        <w:rPr>
          <w:szCs w:val="26"/>
        </w:rPr>
        <w:t>; NO</w:t>
      </w:r>
      <w:r w:rsidRPr="00FC195F">
        <w:rPr>
          <w:szCs w:val="26"/>
          <w:vertAlign w:val="subscript"/>
        </w:rPr>
        <w:t>3</w:t>
      </w:r>
      <w:r w:rsidRPr="00FC195F">
        <w:rPr>
          <w:szCs w:val="26"/>
          <w:vertAlign w:val="superscript"/>
        </w:rPr>
        <w:t>-</w:t>
      </w:r>
      <w:r w:rsidRPr="00FC195F">
        <w:rPr>
          <w:szCs w:val="26"/>
        </w:rPr>
        <w:t>; SO</w:t>
      </w:r>
      <w:r w:rsidRPr="00FC195F">
        <w:rPr>
          <w:szCs w:val="26"/>
          <w:vertAlign w:val="subscript"/>
        </w:rPr>
        <w:t>4</w:t>
      </w:r>
      <w:r w:rsidRPr="00FC195F">
        <w:rPr>
          <w:szCs w:val="26"/>
          <w:vertAlign w:val="superscript"/>
        </w:rPr>
        <w:t>2-</w:t>
      </w:r>
      <w:r w:rsidRPr="00FC195F">
        <w:rPr>
          <w:szCs w:val="26"/>
        </w:rPr>
        <w:t>; PO</w:t>
      </w:r>
      <w:r w:rsidRPr="00FC195F">
        <w:rPr>
          <w:szCs w:val="26"/>
          <w:vertAlign w:val="subscript"/>
        </w:rPr>
        <w:t>4</w:t>
      </w:r>
      <w:r w:rsidRPr="00FC195F">
        <w:rPr>
          <w:szCs w:val="26"/>
          <w:vertAlign w:val="superscript"/>
        </w:rPr>
        <w:t>3-</w:t>
      </w:r>
      <w:r w:rsidRPr="00FC195F">
        <w:rPr>
          <w:szCs w:val="26"/>
        </w:rPr>
        <w:t xml:space="preserve">) 1000 </w:t>
      </w:r>
      <w:r w:rsidR="00470550" w:rsidRPr="00FC195F">
        <w:rPr>
          <w:szCs w:val="26"/>
        </w:rPr>
        <w:t xml:space="preserve">mg/L </w:t>
      </w:r>
      <w:r w:rsidRPr="00FC195F">
        <w:rPr>
          <w:szCs w:val="26"/>
        </w:rPr>
        <w:t>(CPA chem</w:t>
      </w:r>
      <w:r w:rsidR="00F14A23" w:rsidRPr="00FC195F">
        <w:rPr>
          <w:szCs w:val="26"/>
        </w:rPr>
        <w:t>, Mỹ</w:t>
      </w:r>
      <w:r w:rsidRPr="00FC195F">
        <w:rPr>
          <w:szCs w:val="26"/>
        </w:rPr>
        <w:t>)</w:t>
      </w:r>
      <w:r w:rsidR="00F14A23" w:rsidRPr="00FC195F">
        <w:rPr>
          <w:szCs w:val="26"/>
        </w:rPr>
        <w:t>;</w:t>
      </w:r>
      <w:r w:rsidR="005D4AAA">
        <w:rPr>
          <w:szCs w:val="26"/>
        </w:rPr>
        <w:t xml:space="preserve"> (</w:t>
      </w:r>
      <w:r w:rsidR="005D4AAA" w:rsidRPr="005D4AAA">
        <w:rPr>
          <w:szCs w:val="26"/>
        </w:rPr>
        <w:t>Code: IC-MAN-02-1</w:t>
      </w:r>
      <w:r w:rsidR="005D4AAA">
        <w:rPr>
          <w:szCs w:val="26"/>
        </w:rPr>
        <w:t xml:space="preserve">; </w:t>
      </w:r>
      <w:r w:rsidR="005D4AAA" w:rsidRPr="005D4AAA">
        <w:rPr>
          <w:szCs w:val="26"/>
        </w:rPr>
        <w:t>Lot: 223115093</w:t>
      </w:r>
      <w:r w:rsidR="005D4AAA">
        <w:rPr>
          <w:szCs w:val="26"/>
        </w:rPr>
        <w:t>)</w:t>
      </w:r>
    </w:p>
    <w:p w14:paraId="133E085F" w14:textId="0F32CB5E" w:rsidR="00230F3A" w:rsidRPr="00FC195F" w:rsidRDefault="00243B25" w:rsidP="00454179">
      <w:pPr>
        <w:spacing w:before="0"/>
        <w:ind w:left="363"/>
        <w:rPr>
          <w:szCs w:val="26"/>
        </w:rPr>
      </w:pPr>
      <w:r w:rsidRPr="00FC195F">
        <w:rPr>
          <w:szCs w:val="26"/>
        </w:rPr>
        <w:t xml:space="preserve">- </w:t>
      </w:r>
      <w:r w:rsidR="00230F3A" w:rsidRPr="00FC195F">
        <w:rPr>
          <w:szCs w:val="26"/>
        </w:rPr>
        <w:t xml:space="preserve">Nước siêu tinh khiết </w:t>
      </w:r>
      <w:r w:rsidR="00B92CD3">
        <w:rPr>
          <w:szCs w:val="26"/>
        </w:rPr>
        <w:t>sử dụng</w:t>
      </w:r>
      <w:r w:rsidR="00230F3A" w:rsidRPr="00FC195F">
        <w:rPr>
          <w:szCs w:val="26"/>
        </w:rPr>
        <w:t xml:space="preserve"> hệ thống lọc Millipore Direct-Q® 5 UV (Millipore Merck, Pháp)</w:t>
      </w:r>
      <w:r w:rsidR="00F14A23" w:rsidRPr="00FC195F">
        <w:rPr>
          <w:szCs w:val="26"/>
        </w:rPr>
        <w:t>;</w:t>
      </w:r>
    </w:p>
    <w:p w14:paraId="4DD3D298" w14:textId="00D22183" w:rsidR="00230F3A" w:rsidRDefault="00230F3A" w:rsidP="00454179">
      <w:pPr>
        <w:spacing w:before="0"/>
        <w:ind w:left="363"/>
        <w:rPr>
          <w:szCs w:val="26"/>
        </w:rPr>
      </w:pPr>
      <w:r w:rsidRPr="00FC195F">
        <w:rPr>
          <w:szCs w:val="26"/>
        </w:rPr>
        <w:t>- A</w:t>
      </w:r>
      <w:r w:rsidR="003C229F" w:rsidRPr="00FC195F">
        <w:rPr>
          <w:szCs w:val="26"/>
        </w:rPr>
        <w:t>xit</w:t>
      </w:r>
      <w:r w:rsidRPr="00FC195F">
        <w:rPr>
          <w:szCs w:val="26"/>
        </w:rPr>
        <w:t xml:space="preserve"> HNO</w:t>
      </w:r>
      <w:r w:rsidRPr="00FC195F">
        <w:rPr>
          <w:szCs w:val="26"/>
          <w:vertAlign w:val="subscript"/>
        </w:rPr>
        <w:t>3</w:t>
      </w:r>
      <w:r w:rsidRPr="00FC195F">
        <w:rPr>
          <w:szCs w:val="26"/>
        </w:rPr>
        <w:t>, H</w:t>
      </w:r>
      <w:r w:rsidRPr="00FC195F">
        <w:rPr>
          <w:szCs w:val="26"/>
          <w:vertAlign w:val="subscript"/>
        </w:rPr>
        <w:t>2</w:t>
      </w:r>
      <w:r w:rsidRPr="00FC195F">
        <w:rPr>
          <w:szCs w:val="26"/>
        </w:rPr>
        <w:t>O</w:t>
      </w:r>
      <w:r w:rsidRPr="00FC195F">
        <w:rPr>
          <w:szCs w:val="26"/>
          <w:vertAlign w:val="subscript"/>
        </w:rPr>
        <w:t>2</w:t>
      </w:r>
      <w:r w:rsidRPr="00FC195F">
        <w:rPr>
          <w:szCs w:val="26"/>
        </w:rPr>
        <w:t xml:space="preserve"> với độ tinh khiết &gt; 99,8% (Merck, Đức)</w:t>
      </w:r>
      <w:r w:rsidR="00F14A23" w:rsidRPr="00FC195F">
        <w:rPr>
          <w:szCs w:val="26"/>
        </w:rPr>
        <w:t>;</w:t>
      </w:r>
    </w:p>
    <w:p w14:paraId="29775FD5" w14:textId="2968C46D" w:rsidR="005D4AAA" w:rsidRDefault="005D4AAA" w:rsidP="00454179">
      <w:pPr>
        <w:spacing w:before="0"/>
        <w:ind w:left="363"/>
        <w:rPr>
          <w:szCs w:val="26"/>
        </w:rPr>
      </w:pPr>
      <w:r>
        <w:rPr>
          <w:szCs w:val="26"/>
        </w:rPr>
        <w:t xml:space="preserve">- Axit </w:t>
      </w:r>
      <w:r w:rsidRPr="0006273A">
        <w:t>Axit methanesulfonic</w:t>
      </w:r>
      <w:r>
        <w:t xml:space="preserve"> </w:t>
      </w:r>
      <w:r w:rsidRPr="00FC195F">
        <w:rPr>
          <w:szCs w:val="26"/>
        </w:rPr>
        <w:t>với độ tinh khiết &gt; 99,8% (Merck, Đức)</w:t>
      </w:r>
    </w:p>
    <w:p w14:paraId="5E20F9F7" w14:textId="16CBCE7A" w:rsidR="005D4AAA" w:rsidRPr="00FC195F" w:rsidRDefault="005D4AAA" w:rsidP="00454179">
      <w:pPr>
        <w:spacing w:before="0"/>
        <w:ind w:left="363"/>
        <w:rPr>
          <w:szCs w:val="26"/>
        </w:rPr>
      </w:pPr>
      <w:r>
        <w:rPr>
          <w:szCs w:val="26"/>
        </w:rPr>
        <w:t xml:space="preserve">- KOH độ tinh khiết (99%) </w:t>
      </w:r>
      <w:r w:rsidRPr="00FC195F">
        <w:rPr>
          <w:szCs w:val="26"/>
        </w:rPr>
        <w:t>(Merck, Đức)</w:t>
      </w:r>
      <w:r>
        <w:rPr>
          <w:szCs w:val="26"/>
        </w:rPr>
        <w:t>;</w:t>
      </w:r>
    </w:p>
    <w:p w14:paraId="6A942363" w14:textId="51FE9F54" w:rsidR="00230F3A" w:rsidRPr="00FC195F" w:rsidRDefault="00230F3A" w:rsidP="00454179">
      <w:pPr>
        <w:spacing w:before="0"/>
        <w:ind w:left="363"/>
        <w:rPr>
          <w:szCs w:val="26"/>
        </w:rPr>
      </w:pPr>
      <w:r w:rsidRPr="00FC195F">
        <w:rPr>
          <w:szCs w:val="26"/>
        </w:rPr>
        <w:t>- Khí Ar</w:t>
      </w:r>
      <w:r w:rsidR="00470550" w:rsidRPr="00FC195F">
        <w:rPr>
          <w:szCs w:val="26"/>
        </w:rPr>
        <w:t>gon</w:t>
      </w:r>
      <w:r w:rsidRPr="00FC195F">
        <w:rPr>
          <w:szCs w:val="26"/>
        </w:rPr>
        <w:t>; Heli với độ tinh khiết 99,999%</w:t>
      </w:r>
      <w:r w:rsidR="00F14A23" w:rsidRPr="00FC195F">
        <w:rPr>
          <w:szCs w:val="26"/>
        </w:rPr>
        <w:t>;</w:t>
      </w:r>
    </w:p>
    <w:p w14:paraId="501E8CF1" w14:textId="5C3E5973" w:rsidR="00230F3A" w:rsidRPr="00FC195F" w:rsidRDefault="00230F3A" w:rsidP="00454179">
      <w:pPr>
        <w:spacing w:before="0"/>
        <w:ind w:left="363"/>
        <w:rPr>
          <w:szCs w:val="26"/>
        </w:rPr>
      </w:pPr>
      <w:r w:rsidRPr="00FC195F">
        <w:rPr>
          <w:szCs w:val="26"/>
        </w:rPr>
        <w:t xml:space="preserve">- Khí </w:t>
      </w:r>
      <w:r w:rsidR="00B92CD3">
        <w:rPr>
          <w:szCs w:val="26"/>
        </w:rPr>
        <w:t>nitrogen</w:t>
      </w:r>
      <w:r w:rsidRPr="00FC195F">
        <w:rPr>
          <w:szCs w:val="26"/>
        </w:rPr>
        <w:t xml:space="preserve"> tinh khiết 99,9% sử dụng cho hệ thống thổi </w:t>
      </w:r>
      <w:r w:rsidR="00470550" w:rsidRPr="00FC195F">
        <w:rPr>
          <w:szCs w:val="26"/>
        </w:rPr>
        <w:t>n</w:t>
      </w:r>
      <w:r w:rsidRPr="00FC195F">
        <w:rPr>
          <w:szCs w:val="26"/>
        </w:rPr>
        <w:t>it</w:t>
      </w:r>
      <w:r w:rsidR="00470550" w:rsidRPr="00FC195F">
        <w:rPr>
          <w:szCs w:val="26"/>
        </w:rPr>
        <w:t>ơ</w:t>
      </w:r>
      <w:r w:rsidRPr="00FC195F">
        <w:rPr>
          <w:szCs w:val="26"/>
        </w:rPr>
        <w:t xml:space="preserve"> </w:t>
      </w:r>
    </w:p>
    <w:p w14:paraId="0995A040" w14:textId="75D32F30" w:rsidR="00C32718" w:rsidRDefault="00C32718" w:rsidP="00454179">
      <w:pPr>
        <w:spacing w:before="0"/>
        <w:ind w:left="363"/>
        <w:rPr>
          <w:szCs w:val="26"/>
          <w:lang w:val="fr-FR"/>
        </w:rPr>
      </w:pPr>
      <w:r>
        <w:rPr>
          <w:szCs w:val="26"/>
          <w:lang w:val="fr-FR"/>
        </w:rPr>
        <w:t>- Mẫu chuẩn được chứng nhận CRM mã ERM-</w:t>
      </w:r>
      <w:r w:rsidR="006F4594">
        <w:rPr>
          <w:szCs w:val="26"/>
          <w:lang w:val="fr-FR"/>
        </w:rPr>
        <w:t>C</w:t>
      </w:r>
      <w:r>
        <w:rPr>
          <w:szCs w:val="26"/>
          <w:lang w:val="fr-FR"/>
        </w:rPr>
        <w:t>Z110</w:t>
      </w:r>
    </w:p>
    <w:p w14:paraId="2DA7521A" w14:textId="0BECF935" w:rsidR="000B10B2" w:rsidRPr="00154D1C" w:rsidRDefault="001E615A" w:rsidP="00154D1C">
      <w:pPr>
        <w:pStyle w:val="Heading4"/>
        <w:numPr>
          <w:ilvl w:val="3"/>
          <w:numId w:val="13"/>
        </w:numPr>
      </w:pPr>
      <w:r w:rsidRPr="00154D1C">
        <w:t>Dụng cụ và thiết bị</w:t>
      </w:r>
    </w:p>
    <w:p w14:paraId="330153C2" w14:textId="21BB60AB" w:rsidR="00243B25" w:rsidRPr="00FC195F" w:rsidRDefault="00243B25" w:rsidP="008D063A">
      <w:pPr>
        <w:spacing w:before="0"/>
        <w:ind w:left="363"/>
        <w:rPr>
          <w:szCs w:val="26"/>
          <w:lang w:val="fr-FR"/>
        </w:rPr>
      </w:pPr>
      <w:r w:rsidRPr="00FC195F">
        <w:rPr>
          <w:szCs w:val="26"/>
          <w:lang w:val="fr-FR"/>
        </w:rPr>
        <w:t xml:space="preserve">- Hệ thống sắc ký ion (ICS 6000 Thermo Scientific) với </w:t>
      </w:r>
      <w:r w:rsidR="00470550" w:rsidRPr="00FC195F">
        <w:rPr>
          <w:szCs w:val="26"/>
          <w:lang w:val="fr-FR"/>
        </w:rPr>
        <w:t>detector</w:t>
      </w:r>
      <w:r w:rsidRPr="00FC195F">
        <w:rPr>
          <w:szCs w:val="26"/>
          <w:lang w:val="fr-FR"/>
        </w:rPr>
        <w:t xml:space="preserve"> đo độ </w:t>
      </w:r>
      <w:r w:rsidR="00750B4E" w:rsidRPr="00FC195F">
        <w:rPr>
          <w:szCs w:val="26"/>
          <w:lang w:val="fr-FR"/>
        </w:rPr>
        <w:t>dẫn</w:t>
      </w:r>
      <w:r w:rsidR="00750B4E">
        <w:rPr>
          <w:szCs w:val="26"/>
          <w:lang w:val="fr-FR"/>
        </w:rPr>
        <w:t>;</w:t>
      </w:r>
    </w:p>
    <w:p w14:paraId="54F6FBF0" w14:textId="57826CFC" w:rsidR="00243B25" w:rsidRPr="00FC195F" w:rsidRDefault="00243B25" w:rsidP="008D063A">
      <w:pPr>
        <w:spacing w:before="0"/>
        <w:ind w:left="363"/>
        <w:rPr>
          <w:szCs w:val="26"/>
          <w:lang w:val="fr-FR"/>
        </w:rPr>
      </w:pPr>
      <w:r w:rsidRPr="00FC195F">
        <w:rPr>
          <w:szCs w:val="26"/>
          <w:lang w:val="fr-FR"/>
        </w:rPr>
        <w:t>- Hệ thống khối phổ plasma cao tần cảm ứng (iCap-TQ, Thermo Scientific)</w:t>
      </w:r>
      <w:r w:rsidR="00F14A23" w:rsidRPr="00FC195F">
        <w:rPr>
          <w:szCs w:val="26"/>
          <w:lang w:val="fr-FR"/>
        </w:rPr>
        <w:t>;</w:t>
      </w:r>
    </w:p>
    <w:p w14:paraId="222C0473" w14:textId="0AD8E645" w:rsidR="00243B25" w:rsidRDefault="00243B25" w:rsidP="008D063A">
      <w:pPr>
        <w:spacing w:before="0"/>
        <w:ind w:left="363"/>
        <w:rPr>
          <w:szCs w:val="26"/>
        </w:rPr>
      </w:pPr>
      <w:r w:rsidRPr="00FC195F">
        <w:rPr>
          <w:szCs w:val="26"/>
        </w:rPr>
        <w:t xml:space="preserve">- Cân phân tích </w:t>
      </w:r>
      <w:r w:rsidR="00F14A23" w:rsidRPr="00FC195F">
        <w:rPr>
          <w:szCs w:val="26"/>
        </w:rPr>
        <w:t>10</w:t>
      </w:r>
      <w:r w:rsidR="00F14A23" w:rsidRPr="00FC195F">
        <w:rPr>
          <w:szCs w:val="26"/>
          <w:vertAlign w:val="superscript"/>
        </w:rPr>
        <w:t>-</w:t>
      </w:r>
      <w:r w:rsidR="00026324" w:rsidRPr="00FC195F">
        <w:rPr>
          <w:szCs w:val="26"/>
          <w:vertAlign w:val="superscript"/>
        </w:rPr>
        <w:t>6</w:t>
      </w:r>
      <w:r w:rsidR="00F14A23" w:rsidRPr="00FC195F">
        <w:rPr>
          <w:szCs w:val="26"/>
        </w:rPr>
        <w:t xml:space="preserve"> gam</w:t>
      </w:r>
      <w:r w:rsidR="006C0E7C">
        <w:rPr>
          <w:szCs w:val="26"/>
        </w:rPr>
        <w:t xml:space="preserve"> </w:t>
      </w:r>
      <w:r w:rsidR="006C0E7C" w:rsidRPr="00FC195F">
        <w:rPr>
          <w:szCs w:val="26"/>
        </w:rPr>
        <w:t>(</w:t>
      </w:r>
      <w:r w:rsidR="006C0E7C">
        <w:rPr>
          <w:szCs w:val="26"/>
        </w:rPr>
        <w:t>model:</w:t>
      </w:r>
      <w:r w:rsidR="00750B4E">
        <w:rPr>
          <w:szCs w:val="26"/>
        </w:rPr>
        <w:t xml:space="preserve"> </w:t>
      </w:r>
      <w:r w:rsidR="006C0E7C">
        <w:rPr>
          <w:szCs w:val="26"/>
        </w:rPr>
        <w:t xml:space="preserve">MSE3.6P, </w:t>
      </w:r>
      <w:r w:rsidR="006C0E7C" w:rsidRPr="00FC195F">
        <w:rPr>
          <w:szCs w:val="26"/>
        </w:rPr>
        <w:t>Sartorius, Germany)</w:t>
      </w:r>
      <w:r w:rsidR="00F14A23" w:rsidRPr="00FC195F">
        <w:rPr>
          <w:szCs w:val="26"/>
        </w:rPr>
        <w:t>;</w:t>
      </w:r>
      <w:r w:rsidR="00DB274A" w:rsidRPr="00FC195F">
        <w:rPr>
          <w:szCs w:val="26"/>
        </w:rPr>
        <w:t xml:space="preserve"> </w:t>
      </w:r>
    </w:p>
    <w:p w14:paraId="5F06FCE4" w14:textId="2E56CBBC" w:rsidR="006C0E7C" w:rsidRPr="00FC195F" w:rsidRDefault="006C0E7C" w:rsidP="008D063A">
      <w:pPr>
        <w:spacing w:before="0"/>
        <w:ind w:left="363"/>
        <w:rPr>
          <w:szCs w:val="26"/>
        </w:rPr>
      </w:pPr>
      <w:r>
        <w:rPr>
          <w:szCs w:val="26"/>
        </w:rPr>
        <w:t xml:space="preserve">- Bộ quả cân chuẩn </w:t>
      </w:r>
    </w:p>
    <w:p w14:paraId="40DCA8E8" w14:textId="5B1A9E9B" w:rsidR="00026324" w:rsidRDefault="00026324" w:rsidP="008D063A">
      <w:pPr>
        <w:spacing w:before="0"/>
        <w:ind w:left="363"/>
        <w:rPr>
          <w:szCs w:val="26"/>
        </w:rPr>
      </w:pPr>
      <w:r w:rsidRPr="00FC195F">
        <w:rPr>
          <w:szCs w:val="26"/>
        </w:rPr>
        <w:t>- Giấy lọc sợi thuỷ tinh (20,3 × 25,4 cm, GB100R-810A, Advantec)</w:t>
      </w:r>
      <w:r w:rsidR="008D063A">
        <w:rPr>
          <w:szCs w:val="26"/>
        </w:rPr>
        <w:t>;</w:t>
      </w:r>
      <w:r w:rsidR="00D83D5E">
        <w:rPr>
          <w:szCs w:val="26"/>
        </w:rPr>
        <w:t xml:space="preserve"> </w:t>
      </w:r>
    </w:p>
    <w:p w14:paraId="04A2DF6A" w14:textId="4DD763C0" w:rsidR="00154D1C" w:rsidRPr="00FC195F" w:rsidRDefault="00154D1C" w:rsidP="008D063A">
      <w:pPr>
        <w:spacing w:before="0"/>
        <w:ind w:left="363"/>
        <w:rPr>
          <w:szCs w:val="26"/>
        </w:rPr>
      </w:pPr>
      <w:r>
        <w:rPr>
          <w:szCs w:val="26"/>
        </w:rPr>
        <w:t>- Thiết bị lấy mẫu thể tích lớn HV1000 (Sibata)</w:t>
      </w:r>
      <w:r w:rsidR="008D063A">
        <w:rPr>
          <w:szCs w:val="26"/>
        </w:rPr>
        <w:t>;</w:t>
      </w:r>
    </w:p>
    <w:p w14:paraId="0DB37697" w14:textId="43AFE9B6" w:rsidR="00243B25" w:rsidRDefault="00243B25" w:rsidP="008D063A">
      <w:pPr>
        <w:spacing w:before="0"/>
        <w:ind w:left="363"/>
        <w:rPr>
          <w:szCs w:val="26"/>
        </w:rPr>
      </w:pPr>
      <w:r w:rsidRPr="00FC195F">
        <w:rPr>
          <w:szCs w:val="26"/>
        </w:rPr>
        <w:t>- Bể siêu âm (Power Sonic 410, Hwashin, Hàn Quốc)</w:t>
      </w:r>
      <w:r w:rsidR="00F14A23" w:rsidRPr="00FC195F">
        <w:rPr>
          <w:szCs w:val="26"/>
        </w:rPr>
        <w:t>;</w:t>
      </w:r>
    </w:p>
    <w:p w14:paraId="3E406996" w14:textId="5706CBD1" w:rsidR="000D42DF" w:rsidRPr="00FC195F" w:rsidRDefault="000D42DF" w:rsidP="008D063A">
      <w:pPr>
        <w:spacing w:before="0"/>
        <w:ind w:left="363"/>
        <w:rPr>
          <w:szCs w:val="26"/>
        </w:rPr>
      </w:pPr>
      <w:r>
        <w:rPr>
          <w:szCs w:val="26"/>
        </w:rPr>
        <w:t>- Lò vi sóng (</w:t>
      </w:r>
      <w:r w:rsidRPr="000D42DF">
        <w:rPr>
          <w:szCs w:val="26"/>
        </w:rPr>
        <w:t>CEM MARS 6</w:t>
      </w:r>
      <w:r>
        <w:rPr>
          <w:szCs w:val="26"/>
        </w:rPr>
        <w:t>,</w:t>
      </w:r>
      <w:r w:rsidR="00750B4E">
        <w:rPr>
          <w:szCs w:val="26"/>
        </w:rPr>
        <w:t xml:space="preserve"> </w:t>
      </w:r>
      <w:r>
        <w:rPr>
          <w:szCs w:val="26"/>
        </w:rPr>
        <w:t>Mỹ);</w:t>
      </w:r>
    </w:p>
    <w:p w14:paraId="38D924EB" w14:textId="7382B29A" w:rsidR="00243B25" w:rsidRPr="00FC195F" w:rsidRDefault="00243B25" w:rsidP="008D063A">
      <w:pPr>
        <w:spacing w:before="0"/>
        <w:ind w:left="363"/>
        <w:rPr>
          <w:szCs w:val="26"/>
        </w:rPr>
      </w:pPr>
      <w:r w:rsidRPr="00FC195F">
        <w:rPr>
          <w:szCs w:val="26"/>
        </w:rPr>
        <w:t>- Máy vortex (VELP, Italy)</w:t>
      </w:r>
      <w:r w:rsidR="00F14A23" w:rsidRPr="00FC195F">
        <w:rPr>
          <w:szCs w:val="26"/>
        </w:rPr>
        <w:t>;</w:t>
      </w:r>
    </w:p>
    <w:p w14:paraId="7D6A2FB2" w14:textId="780ABBD2" w:rsidR="00243B25" w:rsidRPr="00FC195F" w:rsidRDefault="00243B25" w:rsidP="008D063A">
      <w:pPr>
        <w:spacing w:before="0"/>
        <w:ind w:left="363"/>
        <w:rPr>
          <w:szCs w:val="26"/>
        </w:rPr>
      </w:pPr>
      <w:r w:rsidRPr="00FC195F">
        <w:rPr>
          <w:szCs w:val="26"/>
        </w:rPr>
        <w:t>- Máy ly tâm (UNIVERSAL 320, Hettich, Đức)</w:t>
      </w:r>
      <w:r w:rsidR="00F14A23" w:rsidRPr="00FC195F">
        <w:rPr>
          <w:szCs w:val="26"/>
        </w:rPr>
        <w:t>;</w:t>
      </w:r>
    </w:p>
    <w:p w14:paraId="6DB4C82E" w14:textId="1DF5AE91" w:rsidR="00243B25" w:rsidRPr="00FC195F" w:rsidRDefault="00243B25" w:rsidP="008D063A">
      <w:pPr>
        <w:spacing w:before="0"/>
        <w:ind w:left="363"/>
        <w:rPr>
          <w:szCs w:val="26"/>
        </w:rPr>
      </w:pPr>
      <w:r w:rsidRPr="00FC195F">
        <w:rPr>
          <w:szCs w:val="26"/>
        </w:rPr>
        <w:t xml:space="preserve">- Thiết bị </w:t>
      </w:r>
      <w:r w:rsidR="00B92CD3">
        <w:rPr>
          <w:szCs w:val="26"/>
        </w:rPr>
        <w:t>làm bay hơi mẫu</w:t>
      </w:r>
      <w:r w:rsidRPr="00FC195F">
        <w:rPr>
          <w:szCs w:val="26"/>
        </w:rPr>
        <w:t xml:space="preserve"> sử dụng khí nitrogen (Eyela, Nhật Bản)</w:t>
      </w:r>
      <w:r w:rsidR="00F14A23" w:rsidRPr="00FC195F">
        <w:rPr>
          <w:szCs w:val="26"/>
        </w:rPr>
        <w:t>;</w:t>
      </w:r>
    </w:p>
    <w:p w14:paraId="4B708B1D" w14:textId="4679142D" w:rsidR="00243B25" w:rsidRPr="00FC195F" w:rsidRDefault="00243B25" w:rsidP="008D063A">
      <w:pPr>
        <w:spacing w:before="0"/>
        <w:ind w:left="363"/>
        <w:rPr>
          <w:szCs w:val="26"/>
        </w:rPr>
      </w:pPr>
      <w:r w:rsidRPr="00FC195F">
        <w:rPr>
          <w:szCs w:val="26"/>
        </w:rPr>
        <w:t>- Tủ sấy (Memmert, Germany)</w:t>
      </w:r>
      <w:r w:rsidR="00F14A23" w:rsidRPr="00FC195F">
        <w:rPr>
          <w:szCs w:val="26"/>
        </w:rPr>
        <w:t>;</w:t>
      </w:r>
    </w:p>
    <w:p w14:paraId="3795C1DC" w14:textId="4EA5D0CB" w:rsidR="00243B25" w:rsidRPr="00FC195F" w:rsidRDefault="00243B25" w:rsidP="008D063A">
      <w:pPr>
        <w:spacing w:before="0"/>
        <w:ind w:left="363"/>
        <w:rPr>
          <w:szCs w:val="26"/>
          <w:lang w:val="en-GB"/>
        </w:rPr>
      </w:pPr>
      <w:r w:rsidRPr="00FC195F">
        <w:rPr>
          <w:szCs w:val="26"/>
          <w:lang w:val="en-GB"/>
        </w:rPr>
        <w:t>- Micropipet l 100 µL, 200 µL, 1000 µL (Isolab, Đức)</w:t>
      </w:r>
      <w:r w:rsidR="00F14A23" w:rsidRPr="00FC195F">
        <w:rPr>
          <w:szCs w:val="26"/>
          <w:lang w:val="en-GB"/>
        </w:rPr>
        <w:t>;</w:t>
      </w:r>
    </w:p>
    <w:p w14:paraId="073AE519" w14:textId="4A47E83E" w:rsidR="00243B25" w:rsidRDefault="00243B25" w:rsidP="008D063A">
      <w:pPr>
        <w:spacing w:before="0"/>
        <w:ind w:left="363"/>
        <w:rPr>
          <w:szCs w:val="26"/>
        </w:rPr>
      </w:pPr>
      <w:r w:rsidRPr="00FC195F">
        <w:rPr>
          <w:szCs w:val="26"/>
        </w:rPr>
        <w:t>- Ống falcon 15 mL, 50 mL</w:t>
      </w:r>
      <w:r w:rsidR="00F14A23" w:rsidRPr="00FC195F">
        <w:rPr>
          <w:szCs w:val="26"/>
        </w:rPr>
        <w:t>;</w:t>
      </w:r>
    </w:p>
    <w:p w14:paraId="75576A07" w14:textId="50F03BFE" w:rsidR="00454179" w:rsidRPr="00C32718" w:rsidRDefault="00C32718" w:rsidP="00454179">
      <w:pPr>
        <w:spacing w:before="0"/>
        <w:ind w:left="363"/>
        <w:rPr>
          <w:szCs w:val="26"/>
          <w:lang w:val="fr-FR"/>
        </w:rPr>
      </w:pPr>
      <w:r w:rsidRPr="00FC195F">
        <w:rPr>
          <w:szCs w:val="26"/>
          <w:lang w:val="fr-FR"/>
        </w:rPr>
        <w:lastRenderedPageBreak/>
        <w:t>- Màng lọc PTFE 0,45 µm (Membrane Solutions, Mỹ).</w:t>
      </w:r>
    </w:p>
    <w:p w14:paraId="5463D47E" w14:textId="4C81BF19" w:rsidR="00C32718" w:rsidRPr="00FC195F" w:rsidRDefault="00243B25" w:rsidP="00154D1C">
      <w:pPr>
        <w:ind w:left="362"/>
        <w:rPr>
          <w:szCs w:val="26"/>
        </w:rPr>
      </w:pPr>
      <w:r w:rsidRPr="00FC195F">
        <w:rPr>
          <w:szCs w:val="26"/>
        </w:rPr>
        <w:t xml:space="preserve">- Dụng cụ thủy tinh </w:t>
      </w:r>
      <w:r w:rsidR="00D43523">
        <w:rPr>
          <w:szCs w:val="26"/>
        </w:rPr>
        <w:t xml:space="preserve">cơ bản </w:t>
      </w:r>
      <w:r w:rsidRPr="00FC195F">
        <w:rPr>
          <w:szCs w:val="26"/>
        </w:rPr>
        <w:t xml:space="preserve">bao gồm bình định mức (1, 2, 5, 10, 25, 50, 100 mL); cốc thủy tinh; </w:t>
      </w:r>
      <w:r w:rsidR="003915DB" w:rsidRPr="00FC195F">
        <w:rPr>
          <w:szCs w:val="26"/>
        </w:rPr>
        <w:t>ống hút thuỷ tinh</w:t>
      </w:r>
      <w:r w:rsidRPr="00FC195F">
        <w:rPr>
          <w:szCs w:val="26"/>
        </w:rPr>
        <w:t xml:space="preserve"> và </w:t>
      </w:r>
      <w:r w:rsidR="003915DB" w:rsidRPr="00FC195F">
        <w:rPr>
          <w:szCs w:val="26"/>
        </w:rPr>
        <w:t>lọ đựng mẫu thuỷ tinh dung tích 2</w:t>
      </w:r>
      <w:r w:rsidRPr="00FC195F">
        <w:rPr>
          <w:szCs w:val="26"/>
        </w:rPr>
        <w:t xml:space="preserve"> mL. Dụng cụ </w:t>
      </w:r>
      <w:r w:rsidR="00D43523">
        <w:rPr>
          <w:szCs w:val="26"/>
        </w:rPr>
        <w:t xml:space="preserve">và đồ dụng </w:t>
      </w:r>
      <w:r w:rsidRPr="00FC195F">
        <w:rPr>
          <w:szCs w:val="26"/>
        </w:rPr>
        <w:t>thủy tinh được rung siêu âm</w:t>
      </w:r>
      <w:r w:rsidR="00F14A23" w:rsidRPr="00FC195F">
        <w:rPr>
          <w:szCs w:val="26"/>
        </w:rPr>
        <w:t xml:space="preserve"> với nước sau đó</w:t>
      </w:r>
      <w:r w:rsidRPr="00FC195F">
        <w:rPr>
          <w:szCs w:val="26"/>
        </w:rPr>
        <w:t xml:space="preserve"> tráng bằng nước </w:t>
      </w:r>
      <w:r w:rsidR="00F14A23" w:rsidRPr="00FC195F">
        <w:rPr>
          <w:szCs w:val="26"/>
        </w:rPr>
        <w:t xml:space="preserve">deion </w:t>
      </w:r>
      <w:r w:rsidRPr="00FC195F">
        <w:rPr>
          <w:szCs w:val="26"/>
        </w:rPr>
        <w:t>rồi sấy ở nhiệt độ 50</w:t>
      </w:r>
      <w:r w:rsidRPr="00FC195F">
        <w:rPr>
          <w:szCs w:val="26"/>
        </w:rPr>
        <w:sym w:font="Symbol" w:char="F0B0"/>
      </w:r>
      <w:r w:rsidRPr="00FC195F">
        <w:rPr>
          <w:szCs w:val="26"/>
        </w:rPr>
        <w:t>C.</w:t>
      </w:r>
    </w:p>
    <w:p w14:paraId="082EE76D" w14:textId="7E9496EF" w:rsidR="0007468F" w:rsidRPr="00FC195F" w:rsidRDefault="00367831" w:rsidP="00664535">
      <w:pPr>
        <w:pStyle w:val="Heading3"/>
        <w:numPr>
          <w:ilvl w:val="2"/>
          <w:numId w:val="13"/>
        </w:numPr>
      </w:pPr>
      <w:bookmarkStart w:id="54" w:name="_Toc236601740"/>
      <w:r w:rsidRPr="00FC195F">
        <w:t>P</w:t>
      </w:r>
      <w:r w:rsidR="009E6BFD" w:rsidRPr="00FC195F">
        <w:t xml:space="preserve">hương pháp </w:t>
      </w:r>
      <w:r w:rsidR="00C410A4" w:rsidRPr="00FC195F">
        <w:t>lấy mẫu</w:t>
      </w:r>
      <w:r w:rsidR="00C67A9A">
        <w:t xml:space="preserve"> và </w:t>
      </w:r>
      <w:r w:rsidR="00C410A4" w:rsidRPr="00FC195F">
        <w:t>bảo quản mẫu</w:t>
      </w:r>
      <w:bookmarkEnd w:id="54"/>
      <w:r w:rsidR="00C410A4" w:rsidRPr="00FC195F">
        <w:t xml:space="preserve"> </w:t>
      </w:r>
    </w:p>
    <w:p w14:paraId="40D6A73F" w14:textId="4BA31209" w:rsidR="00E66164" w:rsidRPr="001E615A" w:rsidRDefault="00E66164" w:rsidP="001E615A">
      <w:pPr>
        <w:pStyle w:val="Heading4"/>
        <w:numPr>
          <w:ilvl w:val="3"/>
          <w:numId w:val="13"/>
        </w:numPr>
      </w:pPr>
      <w:r w:rsidRPr="001E615A">
        <w:t>Mẫu trắng</w:t>
      </w:r>
    </w:p>
    <w:p w14:paraId="7A761C09" w14:textId="5125CFA2" w:rsidR="00416427" w:rsidRPr="00FC195F" w:rsidRDefault="00416427" w:rsidP="00416427">
      <w:pPr>
        <w:ind w:left="362"/>
        <w:rPr>
          <w:szCs w:val="26"/>
        </w:rPr>
      </w:pPr>
      <w:r w:rsidRPr="00FC195F">
        <w:rPr>
          <w:szCs w:val="26"/>
        </w:rPr>
        <w:t xml:space="preserve">Các mẫu trắng được sử dụng trong </w:t>
      </w:r>
      <w:r w:rsidR="00D43523">
        <w:rPr>
          <w:szCs w:val="26"/>
        </w:rPr>
        <w:t xml:space="preserve">các thí nghiệm </w:t>
      </w:r>
      <w:r w:rsidRPr="00FC195F">
        <w:rPr>
          <w:szCs w:val="26"/>
        </w:rPr>
        <w:t xml:space="preserve">nghiên cứu khảo sát là các tấm giấy lọc </w:t>
      </w:r>
      <w:r w:rsidR="00C42916" w:rsidRPr="00FC195F">
        <w:rPr>
          <w:szCs w:val="26"/>
        </w:rPr>
        <w:t xml:space="preserve">sợi thuỷ tinh (20,3 × 25,4 cm, GB100R-810A, Advantec) </w:t>
      </w:r>
      <w:r w:rsidR="00D83D5E" w:rsidRPr="00D83D5E">
        <w:rPr>
          <w:szCs w:val="26"/>
        </w:rPr>
        <w:t>dùng để thu thập mẫu được xử lý sơ bộ bằng cách nung nóng ở 450°C trong lò nung trong 6 giờ, sau đó làm nguội và bảo quản trong bình hút ẩm ở 25°C với độ ẩm dưới 40% trong ít nhất 1 ngày.</w:t>
      </w:r>
    </w:p>
    <w:p w14:paraId="51AC96AC" w14:textId="4FB9BE6A" w:rsidR="00416427" w:rsidRPr="00FC195F" w:rsidRDefault="00416427">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 xml:space="preserve">Mẫu trắng thiết bị là các tấm giấy lọc được đặt trong máy khi không bật máy và </w:t>
      </w:r>
      <w:r w:rsidR="00A6731E" w:rsidRPr="00FC195F">
        <w:rPr>
          <w:rFonts w:ascii="Times New Roman" w:hAnsi="Times New Roman"/>
          <w:szCs w:val="26"/>
        </w:rPr>
        <w:t>để liên tục trong 24h sau đó được phân tích như mẫu phân thực</w:t>
      </w:r>
    </w:p>
    <w:p w14:paraId="3582F703" w14:textId="2C2AF6C9" w:rsidR="00A6731E" w:rsidRPr="00FC195F" w:rsidRDefault="00A6731E">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Mẫu trắng hiện trường là các tấm giấy lọc được đặt bên cạnh máy lấy mẫu trong thời gian lấy mẫu</w:t>
      </w:r>
    </w:p>
    <w:p w14:paraId="40BCABAE" w14:textId="5B2BFD89" w:rsidR="00A6731E" w:rsidRPr="00FC195F" w:rsidRDefault="00A6731E" w:rsidP="001E615A">
      <w:pPr>
        <w:pStyle w:val="Heading4"/>
        <w:numPr>
          <w:ilvl w:val="3"/>
          <w:numId w:val="13"/>
        </w:numPr>
      </w:pPr>
      <w:r w:rsidRPr="00FC195F">
        <w:t>Lựa chọn vị trí lấy mẫu và thông tin mẫu</w:t>
      </w:r>
    </w:p>
    <w:p w14:paraId="641E0A21" w14:textId="25044A47" w:rsidR="000B10B2" w:rsidRDefault="00D43523" w:rsidP="004D3B88">
      <w:r>
        <w:t xml:space="preserve">Địa điểm lấy mẫu được lựa chọn </w:t>
      </w:r>
      <w:r w:rsidR="000B10B2" w:rsidRPr="00FC195F">
        <w:t>tại 2 điểm Hoàng Quốc Việt (HQV) và Nguyễn Trãi (NT)</w:t>
      </w:r>
      <w:r w:rsidR="000B10B2">
        <w:t xml:space="preserve"> trong hai năm 2022 và 2023</w:t>
      </w:r>
      <w:r>
        <w:t xml:space="preserve"> (Hình 2.1)</w:t>
      </w:r>
      <w:r w:rsidR="004C02DB">
        <w:t>.</w:t>
      </w:r>
    </w:p>
    <w:p w14:paraId="41DB10AF" w14:textId="3537D2A4" w:rsidR="004C02DB" w:rsidRDefault="004C02DB" w:rsidP="004C02DB">
      <w:r>
        <w:t>Năm 2022: Tiến hành thu thập mẫu tại 2 điểm Hoàng Quốc Việt (HQV) và Nguyễn Trãi (NT). Thời gian lẫy mẫu liên tục các ngày trong</w:t>
      </w:r>
      <w:r w:rsidR="00461B41">
        <w:t xml:space="preserve"> các</w:t>
      </w:r>
      <w:r>
        <w:t xml:space="preserve"> tháng 3,6,9 và 12. Trong đợt lấy mẫu năm 2022, bụi PM</w:t>
      </w:r>
      <w:r w:rsidRPr="008D063A">
        <w:rPr>
          <w:vertAlign w:val="subscript"/>
        </w:rPr>
        <w:t xml:space="preserve">2.5 </w:t>
      </w:r>
      <w:r>
        <w:t>được thu thập tại hai điểm tiếp nhận HQV và NT nhằm đánh giá tính chính xác của thu</w:t>
      </w:r>
      <w:r w:rsidR="00523AE6">
        <w:t>ật</w:t>
      </w:r>
      <w:r>
        <w:t xml:space="preserve"> toán ứng dụng của mô hình phân tích tiếp nhận nguồn PMF, đồng thời đánh giá khác biệt về đặc điểm nguồn và thành phần PM</w:t>
      </w:r>
      <w:r w:rsidRPr="008D063A">
        <w:rPr>
          <w:vertAlign w:val="subscript"/>
        </w:rPr>
        <w:t xml:space="preserve">2.5 </w:t>
      </w:r>
      <w:r>
        <w:t>giữa các địa điểm lấy mẫu. Việc lựa chọn đồng thời hai điểm có điều kiện không gian và môi trường nền khu vực xung quanh khác nhau cho phép phản ánh chính xác sự đa dạng của các tác động phát thải trong khu vực đô thị. Thông qua việc phân tích đồng thời bộ số liệu PM</w:t>
      </w:r>
      <w:r w:rsidRPr="008D063A">
        <w:rPr>
          <w:vertAlign w:val="subscript"/>
        </w:rPr>
        <w:t xml:space="preserve">2.5 </w:t>
      </w:r>
      <w:r>
        <w:t xml:space="preserve">thu thập tại hai điểm HQV và NT trong năm 2022, nghiên cứu cho phép đánh giá độ ổn định của các yếu tố nguồn, mức đóng góp tương đối của từng nguồn và khả năng tái hiện kết quả của mô hình PMF trong các điều kiện tiếp nhận khác nhau. Đồng thời, việc so sánh kết quả phân tích nguồn giữa hai điểm lấy mẫu góp phần làm rõ mức độ ảnh hưởng của đặc điểm địa điểm và tính không đồng nhất của phát thải cục bộ đến kết quả phân tích tiếp nhận nguồn, qua đó cung cấp cơ </w:t>
      </w:r>
      <w:r>
        <w:lastRenderedPageBreak/>
        <w:t>sở khoa học cho việc lựa chọn và áp dụng mô hình PMF trong các nghiên cứu tiếp theo.</w:t>
      </w:r>
      <w:r w:rsidR="00750B4E">
        <w:t xml:space="preserve"> </w:t>
      </w:r>
      <w:r>
        <w:t>Các mẫu được sử dụng để đánh giá nguồn gốc PM</w:t>
      </w:r>
      <w:r w:rsidRPr="008D063A">
        <w:rPr>
          <w:vertAlign w:val="subscript"/>
        </w:rPr>
        <w:t xml:space="preserve">2.5 </w:t>
      </w:r>
      <w:r>
        <w:t xml:space="preserve">và khảo sát sơ bộ về các kết quả phân tích và kỹ thuật phân tích. Thời gian lẫy mẫu liên tục các ngày trong </w:t>
      </w:r>
      <w:r w:rsidR="00461B41">
        <w:t xml:space="preserve">các </w:t>
      </w:r>
      <w:r>
        <w:t xml:space="preserve">tháng 3,6,9 và 12 </w:t>
      </w:r>
      <w:r w:rsidR="00A85CBB">
        <w:t xml:space="preserve">năm 2022 </w:t>
      </w:r>
      <w:r>
        <w:t>tổng số mẫu đã thu được là 244 mẫu</w:t>
      </w:r>
      <w:r w:rsidR="00A85CBB">
        <w:t xml:space="preserve"> (Bảng 2.1)</w:t>
      </w:r>
    </w:p>
    <w:p w14:paraId="706633C1" w14:textId="271B99B4" w:rsidR="004C02DB" w:rsidRDefault="004C02DB" w:rsidP="004C02DB">
      <w:r>
        <w:t>Năm 2023: Tiến hành thu thập mẫu tại HQV trong năm 2023 với tần suất 2-3 mẫu trên tuần bắt đầu từ ngày 1/1/2023. Mục tiêu của đợt lấy mẫu này với mục tiêu so sánh với kết quả được mô phỏng được tiến hành đồng thời trong cùng khoảng thời gian. Vì vậy, trong số các địa điểm thu thập mẫu đã được xác định trong năm 2022, địa điểm HQV có các điều kiện địa lý và không gian thuận lợi để so sánh với kết quả mô phỏng CMAQ–ISAM. Địa điểm này nằm gần Hồ Tây, trong một khu vực thoáng đãng có đặc điểm thông gió tương đối tốt và ít chịu ảnh hưởng hạn chế từ các nguồn phát thải cục bộ mang tính thời điểm. Môi trường xung quanh không bao gồm bất kỳ nguồn điểm nào chiếm ưu thế hoặc các hoạt động công nghiệp lớn nào có thể gây ra tác động mạnh, cục bộ đến nồng độ PM</w:t>
      </w:r>
      <w:r w:rsidRPr="008D063A">
        <w:rPr>
          <w:vertAlign w:val="subscript"/>
        </w:rPr>
        <w:t>2.5</w:t>
      </w:r>
      <w:r>
        <w:t>. Do đó, mức PM</w:t>
      </w:r>
      <w:r w:rsidRPr="008D063A">
        <w:rPr>
          <w:vertAlign w:val="subscript"/>
        </w:rPr>
        <w:t xml:space="preserve">2.5 </w:t>
      </w:r>
      <w:r>
        <w:t>trong không khí tại HQV phản ánh tốt hơn các điều kiện khí quyển tương ứng với quy mô lưới được mô hình CMAQ đánh giá. Vị trí địa lý này làm giảm sai số giữa các quan sát quy mô điểm và đầu ra mô hình trung bình theo mạng lưới toạ độ, do đó nâng cao độ tin cậy của việc so sánh mô hình – thực nghiệm. Ngược lại, địa điểm NT chịu ảnh hưởng phát thải không đồng nhất và cục bộ hơn ở quy mô dưới lưới, khiến nó ít phù hợp hơn để so sánh trực tiếp với kết quả CMAQ–ISAM do độ phân giải không gian của mô hình.</w:t>
      </w:r>
      <w:r w:rsidR="00A85CBB">
        <w:t xml:space="preserve"> Tổng số mẫu thu thập được là 112 (Bảng 2.1)</w:t>
      </w:r>
      <w:r w:rsidR="006027A0">
        <w:t>.</w:t>
      </w:r>
    </w:p>
    <w:p w14:paraId="18C267AF" w14:textId="7908E309" w:rsidR="006027A0" w:rsidRDefault="006027A0" w:rsidP="006027A0">
      <w:r w:rsidRPr="006027A0">
        <w:t>Thiết kế lấy mẫu của nghiên cứu được xây dựng theo hai mục tiêu khác nhau giữa hai năm quan trắc. Năm 2022, mẫu PM</w:t>
      </w:r>
      <w:r w:rsidR="00750B4E" w:rsidRPr="00750B4E">
        <w:rPr>
          <w:vertAlign w:val="subscript"/>
        </w:rPr>
        <w:t>2.5</w:t>
      </w:r>
      <w:r w:rsidRPr="00750B4E">
        <w:rPr>
          <w:vertAlign w:val="subscript"/>
        </w:rPr>
        <w:t xml:space="preserve"> </w:t>
      </w:r>
      <w:r w:rsidRPr="006027A0">
        <w:t>được thu tại hai điểm Hoàng Quốc Việt (HQV) và Nguyễn Trãi (NT) nhằm khảo sát đồng thời tính phù hợp của bộ dữ liệu phục vụ mô hình tiếp nhận nguồn và sự khác biệt không gian giữa hai điểm thu mẫu đô thị. Ngược lại, năm 2023, việc lấy mẫu chỉ được duy trì tại HQV với tần suất 2–3 mẫu/tuần nhằm phục vụ đối sánh với mô phỏng WRF–CMAQ–ISAM trên cùng giai đoạn. Do sự khác biệt về số điểm, số mẫu và mục tiêu thiết kế, hai bộ dữ liệu 2022 và 2023 không được xem là một chuỗi quan trắc cân bằng theo thời gian; vì vậy, các diễn giải theo năm trong luận án chỉ mang ý nghĩa mô tả, không được sử dụng để suy rộng thành xu thế biến động đại diện cho toàn Hà Nội.</w:t>
      </w:r>
    </w:p>
    <w:p w14:paraId="0FDB75FB" w14:textId="3C84A42D" w:rsidR="008D290C" w:rsidRDefault="008D290C" w:rsidP="004D3B88">
      <w:r w:rsidRPr="00FC195F">
        <w:t xml:space="preserve">Dữ liệu giám sát chất lượng không khí </w:t>
      </w:r>
      <w:r w:rsidR="00D43523">
        <w:t xml:space="preserve">liên tục </w:t>
      </w:r>
      <w:r w:rsidRPr="00FC195F">
        <w:t xml:space="preserve">được thu thập từ Dự án Chất lượng Không khí Thế giới và Cơ quan Bảo vệ Môi trường Hoa Kỳ (EPA) tại một trạm giám sát chất lượng không khí (AMS) gần đó (21°01′58″N, 105°48′51″E), nằm </w:t>
      </w:r>
      <w:r w:rsidRPr="00FC195F">
        <w:lastRenderedPageBreak/>
        <w:t>cách địa điểm lấy mẫu khoảng 500 m, cung cấp các phép đo PM</w:t>
      </w:r>
      <w:r w:rsidRPr="000B10B2">
        <w:rPr>
          <w:vertAlign w:val="subscript"/>
        </w:rPr>
        <w:t xml:space="preserve">2.5 </w:t>
      </w:r>
      <w:r w:rsidRPr="00FC195F">
        <w:t xml:space="preserve">và </w:t>
      </w:r>
      <w:r w:rsidR="00D43523">
        <w:t xml:space="preserve">thành phần </w:t>
      </w:r>
      <w:r w:rsidRPr="00FC195F">
        <w:t>các chất ô nhiễm khác theo thời gian thực hàng giờ.</w:t>
      </w:r>
    </w:p>
    <w:p w14:paraId="35EBC3D3" w14:textId="77777777" w:rsidR="006027A0" w:rsidRDefault="006027A0" w:rsidP="004D3B88"/>
    <w:p w14:paraId="671EB401" w14:textId="5A5DBE39" w:rsidR="00A85CBB" w:rsidRPr="00D452F8" w:rsidRDefault="00D452F8" w:rsidP="00D452F8">
      <w:pPr>
        <w:pStyle w:val="Caption"/>
      </w:pPr>
      <w:bookmarkStart w:id="55" w:name="_Toc229643813"/>
      <w:r w:rsidRPr="00D452F8">
        <w:rPr>
          <w:sz w:val="26"/>
          <w:szCs w:val="26"/>
        </w:rPr>
        <w:t>Bảng 2.</w:t>
      </w:r>
      <w:r w:rsidRPr="00D452F8">
        <w:rPr>
          <w:sz w:val="26"/>
          <w:szCs w:val="26"/>
        </w:rPr>
        <w:fldChar w:fldCharType="begin"/>
      </w:r>
      <w:r w:rsidRPr="00D452F8">
        <w:rPr>
          <w:sz w:val="26"/>
          <w:szCs w:val="26"/>
        </w:rPr>
        <w:instrText xml:space="preserve"> SEQ Bảng_2. \* ARABIC </w:instrText>
      </w:r>
      <w:r w:rsidRPr="00D452F8">
        <w:rPr>
          <w:sz w:val="26"/>
          <w:szCs w:val="26"/>
        </w:rPr>
        <w:fldChar w:fldCharType="separate"/>
      </w:r>
      <w:r w:rsidRPr="00D452F8">
        <w:rPr>
          <w:noProof/>
          <w:sz w:val="26"/>
          <w:szCs w:val="26"/>
        </w:rPr>
        <w:t>1</w:t>
      </w:r>
      <w:r w:rsidRPr="00D452F8">
        <w:rPr>
          <w:sz w:val="26"/>
          <w:szCs w:val="26"/>
        </w:rPr>
        <w:fldChar w:fldCharType="end"/>
      </w:r>
      <w:r w:rsidRPr="00D452F8">
        <w:rPr>
          <w:sz w:val="26"/>
          <w:szCs w:val="26"/>
        </w:rPr>
        <w:t>.</w:t>
      </w:r>
      <w:r>
        <w:t xml:space="preserve"> </w:t>
      </w:r>
      <w:r w:rsidR="00A85CBB">
        <w:rPr>
          <w:sz w:val="26"/>
          <w:szCs w:val="26"/>
        </w:rPr>
        <w:t>Tổng hợp số lượng mẫu thu thập được trong nghiên cứu</w:t>
      </w:r>
      <w:bookmarkEnd w:id="55"/>
    </w:p>
    <w:tbl>
      <w:tblPr>
        <w:tblStyle w:val="TableGrid"/>
        <w:tblW w:w="8164" w:type="dxa"/>
        <w:tblLook w:val="04A0" w:firstRow="1" w:lastRow="0" w:firstColumn="1" w:lastColumn="0" w:noHBand="0" w:noVBand="1"/>
      </w:tblPr>
      <w:tblGrid>
        <w:gridCol w:w="2041"/>
        <w:gridCol w:w="2041"/>
        <w:gridCol w:w="2041"/>
        <w:gridCol w:w="2041"/>
      </w:tblGrid>
      <w:tr w:rsidR="00A85CBB" w14:paraId="0E1B8CF4" w14:textId="77777777" w:rsidTr="00A85CBB">
        <w:trPr>
          <w:trHeight w:val="287"/>
        </w:trPr>
        <w:tc>
          <w:tcPr>
            <w:tcW w:w="2041" w:type="dxa"/>
            <w:vMerge w:val="restart"/>
          </w:tcPr>
          <w:p w14:paraId="1F76BE50" w14:textId="2F87FE74" w:rsidR="00A85CBB" w:rsidRPr="008D063A" w:rsidRDefault="00A85CBB" w:rsidP="008D063A">
            <w:pPr>
              <w:pStyle w:val="NoSpacing"/>
              <w:spacing w:before="0"/>
              <w:jc w:val="center"/>
              <w:rPr>
                <w:b/>
                <w:bCs/>
              </w:rPr>
            </w:pPr>
            <w:r w:rsidRPr="008D063A">
              <w:rPr>
                <w:b/>
                <w:bCs/>
              </w:rPr>
              <w:t>Thời gian</w:t>
            </w:r>
          </w:p>
        </w:tc>
        <w:tc>
          <w:tcPr>
            <w:tcW w:w="4082" w:type="dxa"/>
            <w:gridSpan w:val="2"/>
          </w:tcPr>
          <w:p w14:paraId="42B90C4E" w14:textId="7F1301F1" w:rsidR="00A85CBB" w:rsidRPr="008D063A" w:rsidRDefault="00A85CBB" w:rsidP="008D063A">
            <w:pPr>
              <w:pStyle w:val="NoSpacing"/>
              <w:spacing w:before="0"/>
              <w:jc w:val="center"/>
              <w:rPr>
                <w:b/>
                <w:bCs/>
              </w:rPr>
            </w:pPr>
            <w:r w:rsidRPr="008D063A">
              <w:rPr>
                <w:b/>
                <w:bCs/>
              </w:rPr>
              <w:t>Năm 2022</w:t>
            </w:r>
          </w:p>
        </w:tc>
        <w:tc>
          <w:tcPr>
            <w:tcW w:w="2041" w:type="dxa"/>
          </w:tcPr>
          <w:p w14:paraId="5019F011" w14:textId="792C7067" w:rsidR="00A85CBB" w:rsidRPr="008D063A" w:rsidRDefault="00A85CBB" w:rsidP="008D063A">
            <w:pPr>
              <w:pStyle w:val="NoSpacing"/>
              <w:spacing w:before="0"/>
              <w:jc w:val="center"/>
              <w:rPr>
                <w:b/>
                <w:bCs/>
              </w:rPr>
            </w:pPr>
            <w:r w:rsidRPr="008D063A">
              <w:rPr>
                <w:b/>
                <w:bCs/>
              </w:rPr>
              <w:t>Năm 2023</w:t>
            </w:r>
          </w:p>
        </w:tc>
      </w:tr>
      <w:tr w:rsidR="00A85CBB" w14:paraId="7173272D" w14:textId="77777777" w:rsidTr="00A85CBB">
        <w:trPr>
          <w:trHeight w:val="279"/>
        </w:trPr>
        <w:tc>
          <w:tcPr>
            <w:tcW w:w="2041" w:type="dxa"/>
            <w:vMerge/>
          </w:tcPr>
          <w:p w14:paraId="51FB18C6" w14:textId="77777777" w:rsidR="00A85CBB" w:rsidRPr="008D063A" w:rsidRDefault="00A85CBB" w:rsidP="008D063A">
            <w:pPr>
              <w:pStyle w:val="NoSpacing"/>
              <w:spacing w:before="0"/>
              <w:jc w:val="center"/>
              <w:rPr>
                <w:b/>
                <w:bCs/>
              </w:rPr>
            </w:pPr>
          </w:p>
        </w:tc>
        <w:tc>
          <w:tcPr>
            <w:tcW w:w="2041" w:type="dxa"/>
          </w:tcPr>
          <w:p w14:paraId="28F23D3F" w14:textId="7CA4A09E" w:rsidR="00A85CBB" w:rsidRPr="008D063A" w:rsidRDefault="00A85CBB" w:rsidP="008D063A">
            <w:pPr>
              <w:pStyle w:val="NoSpacing"/>
              <w:spacing w:before="0"/>
              <w:jc w:val="center"/>
              <w:rPr>
                <w:b/>
                <w:bCs/>
              </w:rPr>
            </w:pPr>
            <w:r w:rsidRPr="008D063A">
              <w:rPr>
                <w:b/>
                <w:bCs/>
              </w:rPr>
              <w:t>HQV</w:t>
            </w:r>
          </w:p>
        </w:tc>
        <w:tc>
          <w:tcPr>
            <w:tcW w:w="2041" w:type="dxa"/>
          </w:tcPr>
          <w:p w14:paraId="70246124" w14:textId="328BC76A" w:rsidR="00A85CBB" w:rsidRPr="008D063A" w:rsidRDefault="00A85CBB" w:rsidP="008D063A">
            <w:pPr>
              <w:pStyle w:val="NoSpacing"/>
              <w:spacing w:before="0"/>
              <w:jc w:val="center"/>
              <w:rPr>
                <w:b/>
                <w:bCs/>
              </w:rPr>
            </w:pPr>
            <w:r w:rsidRPr="008D063A">
              <w:rPr>
                <w:b/>
                <w:bCs/>
              </w:rPr>
              <w:t>NT</w:t>
            </w:r>
          </w:p>
        </w:tc>
        <w:tc>
          <w:tcPr>
            <w:tcW w:w="2041" w:type="dxa"/>
          </w:tcPr>
          <w:p w14:paraId="3EAF9851" w14:textId="31AADE0C" w:rsidR="00A85CBB" w:rsidRPr="008D063A" w:rsidRDefault="00A85CBB" w:rsidP="008D063A">
            <w:pPr>
              <w:pStyle w:val="NoSpacing"/>
              <w:spacing w:before="0"/>
              <w:jc w:val="center"/>
              <w:rPr>
                <w:b/>
                <w:bCs/>
              </w:rPr>
            </w:pPr>
            <w:r w:rsidRPr="008D063A">
              <w:rPr>
                <w:b/>
                <w:bCs/>
              </w:rPr>
              <w:t>HQV</w:t>
            </w:r>
          </w:p>
        </w:tc>
      </w:tr>
      <w:tr w:rsidR="00A85CBB" w14:paraId="53D9B2F4" w14:textId="77777777" w:rsidTr="008D063A">
        <w:trPr>
          <w:trHeight w:val="113"/>
        </w:trPr>
        <w:tc>
          <w:tcPr>
            <w:tcW w:w="2041" w:type="dxa"/>
          </w:tcPr>
          <w:p w14:paraId="69B2DBB0" w14:textId="1310A3E5" w:rsidR="00A85CBB" w:rsidRPr="008D063A" w:rsidRDefault="00A85CBB" w:rsidP="008D063A">
            <w:pPr>
              <w:pStyle w:val="NoSpacing"/>
              <w:spacing w:before="0"/>
              <w:rPr>
                <w:b/>
                <w:bCs/>
              </w:rPr>
            </w:pPr>
            <w:r w:rsidRPr="008D063A">
              <w:rPr>
                <w:b/>
                <w:bCs/>
              </w:rPr>
              <w:t>Tháng 3</w:t>
            </w:r>
          </w:p>
        </w:tc>
        <w:tc>
          <w:tcPr>
            <w:tcW w:w="2041" w:type="dxa"/>
            <w:vAlign w:val="center"/>
          </w:tcPr>
          <w:p w14:paraId="0DA2CFF9" w14:textId="4B06F335" w:rsidR="00A85CBB" w:rsidRDefault="00A85CBB" w:rsidP="008D063A">
            <w:pPr>
              <w:pStyle w:val="NoSpacing"/>
              <w:spacing w:before="0"/>
              <w:jc w:val="center"/>
            </w:pPr>
            <w:r>
              <w:t>31</w:t>
            </w:r>
          </w:p>
        </w:tc>
        <w:tc>
          <w:tcPr>
            <w:tcW w:w="2041" w:type="dxa"/>
            <w:vAlign w:val="center"/>
          </w:tcPr>
          <w:p w14:paraId="3A113F8D" w14:textId="5D62A27C" w:rsidR="00A85CBB" w:rsidRDefault="00A85CBB" w:rsidP="008D063A">
            <w:pPr>
              <w:pStyle w:val="NoSpacing"/>
              <w:spacing w:before="0"/>
              <w:jc w:val="center"/>
            </w:pPr>
            <w:r>
              <w:t>31</w:t>
            </w:r>
          </w:p>
        </w:tc>
        <w:tc>
          <w:tcPr>
            <w:tcW w:w="2041" w:type="dxa"/>
            <w:vMerge w:val="restart"/>
            <w:vAlign w:val="center"/>
          </w:tcPr>
          <w:p w14:paraId="42BFD1A0" w14:textId="4181A37E" w:rsidR="00A85CBB" w:rsidRDefault="00A85CBB" w:rsidP="008D063A">
            <w:pPr>
              <w:pStyle w:val="NoSpacing"/>
              <w:spacing w:before="0"/>
              <w:jc w:val="center"/>
            </w:pPr>
            <w:r>
              <w:t>Tần suất 2-3 lần/tuần</w:t>
            </w:r>
          </w:p>
        </w:tc>
      </w:tr>
      <w:tr w:rsidR="00A85CBB" w14:paraId="162F749C" w14:textId="77777777" w:rsidTr="008D063A">
        <w:trPr>
          <w:trHeight w:val="113"/>
        </w:trPr>
        <w:tc>
          <w:tcPr>
            <w:tcW w:w="2041" w:type="dxa"/>
          </w:tcPr>
          <w:p w14:paraId="281F5122" w14:textId="44F0E77D" w:rsidR="00A85CBB" w:rsidRPr="008D063A" w:rsidRDefault="00A85CBB" w:rsidP="008D063A">
            <w:pPr>
              <w:pStyle w:val="NoSpacing"/>
              <w:spacing w:before="0"/>
              <w:rPr>
                <w:b/>
                <w:bCs/>
              </w:rPr>
            </w:pPr>
            <w:r w:rsidRPr="008D063A">
              <w:rPr>
                <w:b/>
                <w:bCs/>
              </w:rPr>
              <w:t>Tháng 6</w:t>
            </w:r>
          </w:p>
        </w:tc>
        <w:tc>
          <w:tcPr>
            <w:tcW w:w="2041" w:type="dxa"/>
            <w:vAlign w:val="center"/>
          </w:tcPr>
          <w:p w14:paraId="54785B25" w14:textId="0E39306E" w:rsidR="00A85CBB" w:rsidRDefault="00A85CBB" w:rsidP="008D063A">
            <w:pPr>
              <w:pStyle w:val="NoSpacing"/>
              <w:spacing w:before="0"/>
              <w:jc w:val="center"/>
            </w:pPr>
            <w:r>
              <w:t>30</w:t>
            </w:r>
          </w:p>
        </w:tc>
        <w:tc>
          <w:tcPr>
            <w:tcW w:w="2041" w:type="dxa"/>
            <w:vAlign w:val="center"/>
          </w:tcPr>
          <w:p w14:paraId="284D7375" w14:textId="7D5A49AC" w:rsidR="00A85CBB" w:rsidRDefault="00A85CBB" w:rsidP="008D063A">
            <w:pPr>
              <w:pStyle w:val="NoSpacing"/>
              <w:spacing w:before="0"/>
              <w:jc w:val="center"/>
            </w:pPr>
            <w:r>
              <w:t>30</w:t>
            </w:r>
          </w:p>
        </w:tc>
        <w:tc>
          <w:tcPr>
            <w:tcW w:w="2041" w:type="dxa"/>
            <w:vMerge/>
            <w:vAlign w:val="center"/>
          </w:tcPr>
          <w:p w14:paraId="3E532140" w14:textId="77777777" w:rsidR="00A85CBB" w:rsidRDefault="00A85CBB" w:rsidP="008D063A">
            <w:pPr>
              <w:pStyle w:val="NoSpacing"/>
              <w:spacing w:before="0"/>
              <w:jc w:val="center"/>
            </w:pPr>
          </w:p>
        </w:tc>
      </w:tr>
      <w:tr w:rsidR="00A85CBB" w14:paraId="5BD5D742" w14:textId="77777777" w:rsidTr="008D063A">
        <w:trPr>
          <w:trHeight w:val="113"/>
        </w:trPr>
        <w:tc>
          <w:tcPr>
            <w:tcW w:w="2041" w:type="dxa"/>
          </w:tcPr>
          <w:p w14:paraId="5DA48BC1" w14:textId="317A51C5" w:rsidR="00A85CBB" w:rsidRPr="008D063A" w:rsidRDefault="00A85CBB" w:rsidP="008D063A">
            <w:pPr>
              <w:pStyle w:val="NoSpacing"/>
              <w:spacing w:before="0"/>
              <w:rPr>
                <w:b/>
                <w:bCs/>
              </w:rPr>
            </w:pPr>
            <w:r w:rsidRPr="008D063A">
              <w:rPr>
                <w:b/>
                <w:bCs/>
              </w:rPr>
              <w:t>Tháng 9</w:t>
            </w:r>
          </w:p>
        </w:tc>
        <w:tc>
          <w:tcPr>
            <w:tcW w:w="2041" w:type="dxa"/>
            <w:vAlign w:val="center"/>
          </w:tcPr>
          <w:p w14:paraId="0C9257C3" w14:textId="411F36A7" w:rsidR="00A85CBB" w:rsidRDefault="00A85CBB" w:rsidP="008D063A">
            <w:pPr>
              <w:pStyle w:val="NoSpacing"/>
              <w:spacing w:before="0"/>
              <w:jc w:val="center"/>
            </w:pPr>
            <w:r>
              <w:t>30</w:t>
            </w:r>
          </w:p>
        </w:tc>
        <w:tc>
          <w:tcPr>
            <w:tcW w:w="2041" w:type="dxa"/>
            <w:vAlign w:val="center"/>
          </w:tcPr>
          <w:p w14:paraId="653D95DA" w14:textId="0C823E69" w:rsidR="00A85CBB" w:rsidRDefault="00A85CBB" w:rsidP="008D063A">
            <w:pPr>
              <w:pStyle w:val="NoSpacing"/>
              <w:spacing w:before="0"/>
              <w:jc w:val="center"/>
            </w:pPr>
            <w:r>
              <w:t>30</w:t>
            </w:r>
          </w:p>
        </w:tc>
        <w:tc>
          <w:tcPr>
            <w:tcW w:w="2041" w:type="dxa"/>
            <w:vMerge/>
            <w:vAlign w:val="center"/>
          </w:tcPr>
          <w:p w14:paraId="06AAA703" w14:textId="77777777" w:rsidR="00A85CBB" w:rsidRDefault="00A85CBB" w:rsidP="008D063A">
            <w:pPr>
              <w:pStyle w:val="NoSpacing"/>
              <w:spacing w:before="0"/>
              <w:jc w:val="center"/>
            </w:pPr>
          </w:p>
        </w:tc>
      </w:tr>
      <w:tr w:rsidR="00A85CBB" w14:paraId="5B6AEA86" w14:textId="77777777" w:rsidTr="008D063A">
        <w:trPr>
          <w:trHeight w:val="113"/>
        </w:trPr>
        <w:tc>
          <w:tcPr>
            <w:tcW w:w="2041" w:type="dxa"/>
          </w:tcPr>
          <w:p w14:paraId="5EF94C8A" w14:textId="58B8F2EF" w:rsidR="00A85CBB" w:rsidRPr="008D063A" w:rsidRDefault="00A85CBB" w:rsidP="008D063A">
            <w:pPr>
              <w:pStyle w:val="NoSpacing"/>
              <w:spacing w:before="0"/>
              <w:rPr>
                <w:b/>
                <w:bCs/>
              </w:rPr>
            </w:pPr>
            <w:r w:rsidRPr="008D063A">
              <w:rPr>
                <w:b/>
                <w:bCs/>
              </w:rPr>
              <w:t>Tháng 12</w:t>
            </w:r>
          </w:p>
        </w:tc>
        <w:tc>
          <w:tcPr>
            <w:tcW w:w="2041" w:type="dxa"/>
            <w:vAlign w:val="center"/>
          </w:tcPr>
          <w:p w14:paraId="1CFA2B04" w14:textId="6C236217" w:rsidR="00A85CBB" w:rsidRDefault="00A85CBB" w:rsidP="008D063A">
            <w:pPr>
              <w:pStyle w:val="NoSpacing"/>
              <w:spacing w:before="0"/>
              <w:jc w:val="center"/>
            </w:pPr>
            <w:r>
              <w:t>31</w:t>
            </w:r>
          </w:p>
        </w:tc>
        <w:tc>
          <w:tcPr>
            <w:tcW w:w="2041" w:type="dxa"/>
            <w:vAlign w:val="center"/>
          </w:tcPr>
          <w:p w14:paraId="44510CF9" w14:textId="050A28A2" w:rsidR="00A85CBB" w:rsidRDefault="00A85CBB" w:rsidP="008D063A">
            <w:pPr>
              <w:pStyle w:val="NoSpacing"/>
              <w:spacing w:before="0"/>
              <w:jc w:val="center"/>
            </w:pPr>
            <w:r>
              <w:t>31</w:t>
            </w:r>
          </w:p>
        </w:tc>
        <w:tc>
          <w:tcPr>
            <w:tcW w:w="2041" w:type="dxa"/>
            <w:vMerge/>
            <w:vAlign w:val="center"/>
          </w:tcPr>
          <w:p w14:paraId="746B8219" w14:textId="77777777" w:rsidR="00A85CBB" w:rsidRDefault="00A85CBB" w:rsidP="008D063A">
            <w:pPr>
              <w:pStyle w:val="NoSpacing"/>
              <w:spacing w:before="0"/>
              <w:jc w:val="center"/>
            </w:pPr>
          </w:p>
        </w:tc>
      </w:tr>
      <w:tr w:rsidR="00A85CBB" w14:paraId="1D2D2132" w14:textId="77777777" w:rsidTr="008D063A">
        <w:trPr>
          <w:trHeight w:val="113"/>
        </w:trPr>
        <w:tc>
          <w:tcPr>
            <w:tcW w:w="2041" w:type="dxa"/>
          </w:tcPr>
          <w:p w14:paraId="2EB87AC6" w14:textId="6E5A438D" w:rsidR="00A85CBB" w:rsidRPr="008D063A" w:rsidRDefault="00A85CBB" w:rsidP="008D063A">
            <w:pPr>
              <w:pStyle w:val="NoSpacing"/>
              <w:spacing w:before="0"/>
              <w:rPr>
                <w:b/>
                <w:bCs/>
              </w:rPr>
            </w:pPr>
            <w:r w:rsidRPr="008D063A">
              <w:rPr>
                <w:b/>
                <w:bCs/>
              </w:rPr>
              <w:t>Cả năm</w:t>
            </w:r>
          </w:p>
        </w:tc>
        <w:tc>
          <w:tcPr>
            <w:tcW w:w="2041" w:type="dxa"/>
            <w:vAlign w:val="center"/>
          </w:tcPr>
          <w:p w14:paraId="764AD465" w14:textId="796B47D2" w:rsidR="00A85CBB" w:rsidRDefault="00A85CBB" w:rsidP="008D063A">
            <w:pPr>
              <w:pStyle w:val="NoSpacing"/>
              <w:spacing w:before="0"/>
              <w:jc w:val="center"/>
            </w:pPr>
            <w:r>
              <w:t>122</w:t>
            </w:r>
          </w:p>
        </w:tc>
        <w:tc>
          <w:tcPr>
            <w:tcW w:w="2041" w:type="dxa"/>
            <w:vAlign w:val="center"/>
          </w:tcPr>
          <w:p w14:paraId="2FC3180F" w14:textId="6F55DA2E" w:rsidR="00A85CBB" w:rsidRDefault="00A85CBB" w:rsidP="008D063A">
            <w:pPr>
              <w:pStyle w:val="NoSpacing"/>
              <w:spacing w:before="0"/>
              <w:jc w:val="center"/>
            </w:pPr>
            <w:r>
              <w:t>122</w:t>
            </w:r>
          </w:p>
        </w:tc>
        <w:tc>
          <w:tcPr>
            <w:tcW w:w="2041" w:type="dxa"/>
            <w:vAlign w:val="center"/>
          </w:tcPr>
          <w:p w14:paraId="6A7ECA8B" w14:textId="4F2FD660" w:rsidR="00A85CBB" w:rsidRDefault="00A85CBB" w:rsidP="008D063A">
            <w:pPr>
              <w:pStyle w:val="NoSpacing"/>
              <w:spacing w:before="0"/>
              <w:jc w:val="center"/>
            </w:pPr>
            <w:r>
              <w:t>112</w:t>
            </w:r>
          </w:p>
        </w:tc>
      </w:tr>
    </w:tbl>
    <w:p w14:paraId="23A2C96C" w14:textId="2538C7CC" w:rsidR="00A5140F" w:rsidRPr="00FC195F" w:rsidRDefault="00E831E0" w:rsidP="0028266A">
      <w:pPr>
        <w:jc w:val="center"/>
        <w:rPr>
          <w:szCs w:val="26"/>
        </w:rPr>
      </w:pPr>
      <w:r w:rsidRPr="00FC195F">
        <w:rPr>
          <w:noProof/>
          <w:lang w:val="vi-VN" w:eastAsia="vi-VN"/>
        </w:rPr>
        <w:drawing>
          <wp:inline distT="0" distB="0" distL="0" distR="0" wp14:anchorId="0E559622" wp14:editId="17C20A80">
            <wp:extent cx="4203783" cy="4733925"/>
            <wp:effectExtent l="0" t="0" r="6350" b="0"/>
            <wp:docPr id="915604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04932" name=""/>
                    <pic:cNvPicPr/>
                  </pic:nvPicPr>
                  <pic:blipFill>
                    <a:blip r:embed="rId16" cstate="email">
                      <a:extLst>
                        <a:ext uri="{28A0092B-C50C-407E-A947-70E740481C1C}">
                          <a14:useLocalDpi xmlns:a14="http://schemas.microsoft.com/office/drawing/2010/main"/>
                        </a:ext>
                      </a:extLst>
                    </a:blip>
                    <a:stretch>
                      <a:fillRect/>
                    </a:stretch>
                  </pic:blipFill>
                  <pic:spPr>
                    <a:xfrm>
                      <a:off x="0" y="0"/>
                      <a:ext cx="4331235" cy="4877450"/>
                    </a:xfrm>
                    <a:prstGeom prst="rect">
                      <a:avLst/>
                    </a:prstGeom>
                  </pic:spPr>
                </pic:pic>
              </a:graphicData>
            </a:graphic>
          </wp:inline>
        </w:drawing>
      </w:r>
    </w:p>
    <w:p w14:paraId="7C08EC7B" w14:textId="39D6B4F1" w:rsidR="00A5140F" w:rsidRPr="00FC195F" w:rsidRDefault="00A5140F" w:rsidP="0028266A">
      <w:pPr>
        <w:pStyle w:val="Caption"/>
        <w:jc w:val="center"/>
        <w:rPr>
          <w:sz w:val="26"/>
          <w:szCs w:val="26"/>
        </w:rPr>
      </w:pPr>
      <w:bookmarkStart w:id="56" w:name="_Toc229643864"/>
      <w:r w:rsidRPr="00FC195F">
        <w:rPr>
          <w:sz w:val="26"/>
          <w:szCs w:val="26"/>
        </w:rPr>
        <w:t>Hình 2</w:t>
      </w:r>
      <w:r w:rsidR="00E831E0" w:rsidRPr="00FC195F">
        <w:rPr>
          <w:sz w:val="26"/>
          <w:szCs w:val="26"/>
        </w:rPr>
        <w:t>.</w:t>
      </w:r>
      <w:r w:rsidRPr="00FC195F">
        <w:rPr>
          <w:sz w:val="26"/>
          <w:szCs w:val="26"/>
        </w:rPr>
        <w:fldChar w:fldCharType="begin"/>
      </w:r>
      <w:r w:rsidRPr="00FC195F">
        <w:rPr>
          <w:sz w:val="26"/>
          <w:szCs w:val="26"/>
        </w:rPr>
        <w:instrText xml:space="preserve"> SEQ Hình_2 \* ARABIC </w:instrText>
      </w:r>
      <w:r w:rsidRPr="00FC195F">
        <w:rPr>
          <w:sz w:val="26"/>
          <w:szCs w:val="26"/>
        </w:rPr>
        <w:fldChar w:fldCharType="separate"/>
      </w:r>
      <w:r w:rsidR="006C2A33">
        <w:rPr>
          <w:noProof/>
          <w:sz w:val="26"/>
          <w:szCs w:val="26"/>
        </w:rPr>
        <w:t>1</w:t>
      </w:r>
      <w:r w:rsidRPr="00FC195F">
        <w:rPr>
          <w:sz w:val="26"/>
          <w:szCs w:val="26"/>
        </w:rPr>
        <w:fldChar w:fldCharType="end"/>
      </w:r>
      <w:r w:rsidRPr="00FC195F">
        <w:rPr>
          <w:sz w:val="26"/>
          <w:szCs w:val="26"/>
        </w:rPr>
        <w:t>. Bản đồ vị trí thu thập mẫu</w:t>
      </w:r>
      <w:bookmarkEnd w:id="56"/>
    </w:p>
    <w:p w14:paraId="1046C899" w14:textId="6875BF48" w:rsidR="008D290C" w:rsidRPr="00FC195F" w:rsidRDefault="008D290C" w:rsidP="001E615A">
      <w:pPr>
        <w:pStyle w:val="Heading4"/>
        <w:numPr>
          <w:ilvl w:val="3"/>
          <w:numId w:val="13"/>
        </w:numPr>
      </w:pPr>
      <w:r w:rsidRPr="00FC195F">
        <w:lastRenderedPageBreak/>
        <w:t>Kỹ thuật lấy mẫu</w:t>
      </w:r>
    </w:p>
    <w:p w14:paraId="7F233060" w14:textId="2AEF9B7A" w:rsidR="00BD5BFD" w:rsidRDefault="008D290C" w:rsidP="006C0E7C">
      <w:pPr>
        <w:ind w:firstLine="567"/>
        <w:rPr>
          <w:color w:val="000000" w:themeColor="text1"/>
        </w:rPr>
      </w:pPr>
      <w:r w:rsidRPr="00FC195F">
        <w:rPr>
          <w:szCs w:val="26"/>
        </w:rPr>
        <w:t>Phương pháp thu thập mẫu: Các mẫu bụi mịn PM</w:t>
      </w:r>
      <w:r w:rsidRPr="00FC195F">
        <w:rPr>
          <w:szCs w:val="26"/>
          <w:vertAlign w:val="subscript"/>
        </w:rPr>
        <w:t>2.5</w:t>
      </w:r>
      <w:r w:rsidRPr="00FC195F">
        <w:rPr>
          <w:szCs w:val="26"/>
        </w:rPr>
        <w:t xml:space="preserve"> được thu thập bằng thiết bị HV- 1000 (Sibata) </w:t>
      </w:r>
      <w:r w:rsidR="000B10B2">
        <w:rPr>
          <w:szCs w:val="26"/>
        </w:rPr>
        <w:t>(</w:t>
      </w:r>
      <w:r w:rsidR="001613B4" w:rsidRPr="00FC195F">
        <w:rPr>
          <w:szCs w:val="26"/>
        </w:rPr>
        <w:t>H</w:t>
      </w:r>
      <w:r w:rsidRPr="00FC195F">
        <w:rPr>
          <w:szCs w:val="26"/>
        </w:rPr>
        <w:t>ình 2.</w:t>
      </w:r>
      <w:r w:rsidR="001613B4" w:rsidRPr="00FC195F">
        <w:rPr>
          <w:szCs w:val="26"/>
        </w:rPr>
        <w:t>2</w:t>
      </w:r>
      <w:r w:rsidR="000B10B2">
        <w:rPr>
          <w:szCs w:val="26"/>
        </w:rPr>
        <w:t>)</w:t>
      </w:r>
      <w:r w:rsidRPr="00FC195F">
        <w:rPr>
          <w:szCs w:val="26"/>
        </w:rPr>
        <w:t xml:space="preserve"> với đầu tách bụi PM</w:t>
      </w:r>
      <w:r w:rsidRPr="00FC195F">
        <w:rPr>
          <w:szCs w:val="26"/>
          <w:vertAlign w:val="subscript"/>
        </w:rPr>
        <w:t>2.5</w:t>
      </w:r>
      <w:r w:rsidRPr="00FC195F">
        <w:rPr>
          <w:szCs w:val="26"/>
        </w:rPr>
        <w:t xml:space="preserve"> </w:t>
      </w:r>
      <w:r w:rsidRPr="00FC195F">
        <w:rPr>
          <w:szCs w:val="26"/>
        </w:rPr>
        <w:fldChar w:fldCharType="begin"/>
      </w:r>
      <w:r w:rsidR="00C8621C">
        <w:rPr>
          <w:szCs w:val="26"/>
        </w:rPr>
        <w:instrText xml:space="preserve"> ADDIN EN.CITE &lt;EndNote&gt;&lt;Cite&gt;&lt;Author&gt;Gilliam&lt;/Author&gt;&lt;Year&gt;2016&lt;/Year&gt;&lt;RecNum&gt;72&lt;/RecNum&gt;&lt;DisplayText&gt;[76]&lt;/DisplayText&gt;&lt;record&gt;&lt;rec-number&gt;72&lt;/rec-number&gt;&lt;foreign-keys&gt;&lt;key app="EN" db-id="vd9trvtezxrvdge5ssz5fedtf0afde5a5wxd" timestamp="1749142912"&gt;72&lt;/key&gt;&lt;/foreign-keys&gt;&lt;ref-type name="Journal Article"&gt;17&lt;/ref-type&gt;&lt;contributors&gt;&lt;authors&gt;&lt;author&gt;Gilliam, J&lt;/author&gt;&lt;author&gt;Hall, E&lt;/author&gt;&lt;/authors&gt;&lt;/contributors&gt;&lt;titles&gt;&lt;title&gt;Reference and equivalent methods used to measure national ambient air quality standards (naaqs) criteria air pollutants-volume ius environmental protection agency, washington, dc&lt;/title&gt;&lt;secondary-title&gt;Environmental Protection Agency: Washington, DC, USA&lt;/secondary-title&gt;&lt;/titles&gt;&lt;periodical&gt;&lt;full-title&gt;Environmental Protection Agency: Washington, DC, USA&lt;/full-title&gt;&lt;/periodical&gt;&lt;dates&gt;&lt;year&gt;2016&lt;/year&gt;&lt;/dates&gt;&lt;urls&gt;&lt;related-urls&gt;&lt;url&gt;https://www.researchgate.net/profile/Eric-Hall-11/publication/304382008_Reference_and_Equivalent_Methods_Used_to_Measure_National_Ambient_Air_Quality_Standards_NAAQS_Criteria_Air_Pollutants_-_Volume_I/links/576db70908ae842225a40af3/Reference-and-Equivalent-Methods-Used-to-Measure-National-Ambient-Air-Quality-Standards-NAAQS-Criteria-Air-Pollutants-Volume-I.pdf&lt;/url&gt;&lt;/related-urls&gt;&lt;/urls&gt;&lt;/record&gt;&lt;/Cite&gt;&lt;/EndNote&gt;</w:instrText>
      </w:r>
      <w:r w:rsidRPr="00FC195F">
        <w:rPr>
          <w:szCs w:val="26"/>
        </w:rPr>
        <w:fldChar w:fldCharType="separate"/>
      </w:r>
      <w:r w:rsidR="00C8621C">
        <w:rPr>
          <w:noProof/>
          <w:szCs w:val="26"/>
        </w:rPr>
        <w:t>[</w:t>
      </w:r>
      <w:hyperlink w:anchor="_ENREF_76" w:tooltip="Gilliam, 2016 #72" w:history="1">
        <w:r w:rsidR="00BD5BFD">
          <w:rPr>
            <w:noProof/>
            <w:szCs w:val="26"/>
          </w:rPr>
          <w:t>76</w:t>
        </w:r>
      </w:hyperlink>
      <w:r w:rsidR="00C8621C">
        <w:rPr>
          <w:noProof/>
          <w:szCs w:val="26"/>
        </w:rPr>
        <w:t>]</w:t>
      </w:r>
      <w:r w:rsidRPr="00FC195F">
        <w:rPr>
          <w:szCs w:val="26"/>
        </w:rPr>
        <w:fldChar w:fldCharType="end"/>
      </w:r>
      <w:r w:rsidRPr="00FC195F">
        <w:rPr>
          <w:szCs w:val="26"/>
        </w:rPr>
        <w:t>.</w:t>
      </w:r>
      <w:r w:rsidR="00461B41">
        <w:rPr>
          <w:szCs w:val="26"/>
        </w:rPr>
        <w:t xml:space="preserve"> Mỗi mẫu được lấy trong 24 giờ với lưu lượng khoảng 1m</w:t>
      </w:r>
      <w:r w:rsidR="00461B41" w:rsidRPr="00461B41">
        <w:rPr>
          <w:szCs w:val="26"/>
          <w:vertAlign w:val="superscript"/>
        </w:rPr>
        <w:t>3</w:t>
      </w:r>
      <w:r w:rsidR="00461B41">
        <w:rPr>
          <w:szCs w:val="26"/>
        </w:rPr>
        <w:t xml:space="preserve"> không khí/phút.</w:t>
      </w:r>
      <w:r w:rsidRPr="00FC195F">
        <w:rPr>
          <w:szCs w:val="26"/>
        </w:rPr>
        <w:t xml:space="preserve"> </w:t>
      </w:r>
      <w:r w:rsidR="000D42DF" w:rsidRPr="006C0E7C">
        <w:rPr>
          <w:color w:val="000000" w:themeColor="text1"/>
        </w:rPr>
        <w:t>Sai lệch lưu lượng trước và sau lấy mẫu ≤ ±5%</w:t>
      </w:r>
      <w:r w:rsidR="000D42DF">
        <w:rPr>
          <w:color w:val="000000" w:themeColor="text1"/>
        </w:rPr>
        <w:t>, l</w:t>
      </w:r>
      <w:r w:rsidR="000D42DF" w:rsidRPr="006C0E7C">
        <w:rPr>
          <w:color w:val="000000" w:themeColor="text1"/>
        </w:rPr>
        <w:t>ưu lượng vận hành 1000 ± 50 L</w:t>
      </w:r>
      <w:r w:rsidR="000D42DF">
        <w:rPr>
          <w:color w:val="000000" w:themeColor="text1"/>
        </w:rPr>
        <w:t xml:space="preserve">. </w:t>
      </w:r>
      <w:r w:rsidR="000D42DF" w:rsidRPr="006C0E7C">
        <w:rPr>
          <w:color w:val="000000" w:themeColor="text1"/>
        </w:rPr>
        <w:t>Mẫu bị loại nếu mất điện kéo dài, lưu lượng vượt giới hạn chấp nhận hoặc giấy lọc bị rách, nhiễm bẩn.</w:t>
      </w:r>
      <w:r w:rsidR="000D42DF">
        <w:rPr>
          <w:color w:val="000000" w:themeColor="text1"/>
        </w:rPr>
        <w:t xml:space="preserve"> </w:t>
      </w:r>
      <w:r w:rsidR="00BD5BFD" w:rsidRPr="00BD5BFD">
        <w:rPr>
          <w:color w:val="000000" w:themeColor="text1"/>
        </w:rPr>
        <w:t>Mẫu trắng hiện trường (field blank) được sử dụng để đánh giá khả năng nhiễm bẩn phát sinh trong quá trình vận chuyển, lắp đặt và thu hồi giấy lọc. Giấy lọc trắng đã được xử lý theo cùng quy trình với mẫu phân tích được đưa đến hiện trường, lắp vào đầu máy lấy mẫu trong khoảng 5 phút nhưng không vận hành bơm hút. Sau đó, giấy lọc được thu hồi, bảo quản, vận chuyển và cân lại theo đúng quy trình áp dụng cho mẫu thực. Chênh lệch khối lượng hoặc hàm lượng các chất phân tích trên mẫu trắng được sử dụng để đánh giá mức độ nhiễm bẩn của toàn bộ quy trình lấy mẫu và xử lý mẫu.</w:t>
      </w:r>
      <w:r w:rsidR="00BD5BFD">
        <w:rPr>
          <w:color w:val="000000" w:themeColor="text1"/>
        </w:rPr>
        <w:t xml:space="preserve"> Mỗi một đợt lấy mẫu trong 1 tuần sẽ tiến hành thực hiện lấy mẫu trắng 1 lần, đảm bảo tổng số mẫu trắng bằng khoảng 5% tổng mẫu thu thập được</w:t>
      </w:r>
      <w:r w:rsidR="00BD5BFD">
        <w:rPr>
          <w:color w:val="000000" w:themeColor="text1"/>
        </w:rPr>
        <w:fldChar w:fldCharType="begin"/>
      </w:r>
      <w:r w:rsidR="00BD5BFD">
        <w:rPr>
          <w:color w:val="000000" w:themeColor="text1"/>
        </w:rPr>
        <w:instrText xml:space="preserve"> ADDIN EN.CITE &lt;EndNote&gt;&lt;Cite&gt;&lt;Author&gt;Stations&lt;/Author&gt;&lt;RecNum&gt;306&lt;/RecNum&gt;&lt;DisplayText&gt;[77]&lt;/DisplayText&gt;&lt;record&gt;&lt;rec-number&gt;306&lt;/rec-number&gt;&lt;foreign-keys&gt;&lt;key app="EN" db-id="vd9trvtezxrvdge5ssz5fedtf0afde5a5wxd" timestamp="1785172975"&gt;306&lt;/key&gt;&lt;/foreign-keys&gt;&lt;ref-type name="Journal Article"&gt;17&lt;/ref-type&gt;&lt;contributors&gt;&lt;authors&gt;&lt;author&gt;Stations, Local Air Monitoring&lt;/author&gt;&lt;/authors&gt;&lt;/contributors&gt;&lt;titles&gt;&lt;title&gt;Quality Assurance Guidance Document&lt;/title&gt;&lt;/titles&gt;&lt;dates&gt;&lt;/dates&gt;&lt;urls&gt;&lt;/urls&gt;&lt;/record&gt;&lt;/Cite&gt;&lt;/EndNote&gt;</w:instrText>
      </w:r>
      <w:r w:rsidR="00BD5BFD">
        <w:rPr>
          <w:color w:val="000000" w:themeColor="text1"/>
        </w:rPr>
        <w:fldChar w:fldCharType="separate"/>
      </w:r>
      <w:r w:rsidR="00BD5BFD">
        <w:rPr>
          <w:noProof/>
          <w:color w:val="000000" w:themeColor="text1"/>
        </w:rPr>
        <w:t>[</w:t>
      </w:r>
      <w:hyperlink w:anchor="_ENREF_77" w:tooltip="Stations,  #306" w:history="1">
        <w:r w:rsidR="00BD5BFD">
          <w:rPr>
            <w:noProof/>
            <w:color w:val="000000" w:themeColor="text1"/>
          </w:rPr>
          <w:t>77</w:t>
        </w:r>
      </w:hyperlink>
      <w:r w:rsidR="00BD5BFD">
        <w:rPr>
          <w:noProof/>
          <w:color w:val="000000" w:themeColor="text1"/>
        </w:rPr>
        <w:t>]</w:t>
      </w:r>
      <w:r w:rsidR="00BD5BFD">
        <w:rPr>
          <w:color w:val="000000" w:themeColor="text1"/>
        </w:rPr>
        <w:fldChar w:fldCharType="end"/>
      </w:r>
      <w:r w:rsidR="00BD5BFD">
        <w:rPr>
          <w:color w:val="000000" w:themeColor="text1"/>
        </w:rPr>
        <w:t>.</w:t>
      </w:r>
    </w:p>
    <w:p w14:paraId="794B1070" w14:textId="302BC2F2" w:rsidR="006C0E7C" w:rsidRPr="006C0E7C" w:rsidRDefault="008D290C" w:rsidP="006C0E7C">
      <w:pPr>
        <w:ind w:firstLine="567"/>
        <w:rPr>
          <w:color w:val="000000" w:themeColor="text1"/>
        </w:rPr>
      </w:pPr>
      <w:r w:rsidRPr="00FC195F">
        <w:rPr>
          <w:szCs w:val="26"/>
        </w:rPr>
        <w:t xml:space="preserve">Ưu điểm của thiết bị này là thu được khối lượng mẫu lớn, từ đó có thể tăng giới hạn phát hiện của các chất cũng như hạn chế sai số hệ thống trong quá trình phân tích. </w:t>
      </w:r>
      <w:r w:rsidR="00984950">
        <w:rPr>
          <w:szCs w:val="26"/>
        </w:rPr>
        <w:t>G</w:t>
      </w:r>
      <w:r w:rsidR="00984950" w:rsidRPr="00984950">
        <w:rPr>
          <w:szCs w:val="26"/>
        </w:rPr>
        <w:t>iấy lọc sợi thuỷ tinh (20,3 × 25,4 cm, GB100R-810A, Advantec) dùng để thu thập mẫu được xử lý sơ bộ bằng cách nung nóng ở 450°C trong lò nung trong 6 giờ, sau đó làm nguội và bảo quản trong bình hút ẩm ở 25°C với độ ẩm dưới 40% trong ít nhất 1 ngày.</w:t>
      </w:r>
      <w:r w:rsidR="00984950">
        <w:rPr>
          <w:szCs w:val="26"/>
        </w:rPr>
        <w:t xml:space="preserve"> Sau khi lấy mẫu g</w:t>
      </w:r>
      <w:r w:rsidRPr="00FC195F">
        <w:rPr>
          <w:szCs w:val="26"/>
        </w:rPr>
        <w:t xml:space="preserve">iấy lọc bụi được bảo quản trong tủ hút ẩm ở bảo quản trong bình hút ẩm ở 25°C với độ ẩm dưới 40% trong ít nhất 1 ngày trước khi đưa đi </w:t>
      </w:r>
      <w:r w:rsidR="00984950">
        <w:rPr>
          <w:szCs w:val="26"/>
        </w:rPr>
        <w:t xml:space="preserve">cắt, cân trên cân phân tích và sau đó tiến hành </w:t>
      </w:r>
      <w:r w:rsidRPr="00FC195F">
        <w:rPr>
          <w:szCs w:val="26"/>
        </w:rPr>
        <w:t>phân tích</w:t>
      </w:r>
      <w:r w:rsidR="00984950">
        <w:rPr>
          <w:szCs w:val="26"/>
        </w:rPr>
        <w:t xml:space="preserve"> thành phần hoá học</w:t>
      </w:r>
      <w:r w:rsidRPr="00FC195F">
        <w:rPr>
          <w:szCs w:val="26"/>
        </w:rPr>
        <w:t xml:space="preserve">. Một lớp giấy lọc bụi được đặt phía sau đầu </w:t>
      </w:r>
      <w:r w:rsidR="000F5D73" w:rsidRPr="00FC195F">
        <w:rPr>
          <w:szCs w:val="26"/>
        </w:rPr>
        <w:t>phân chia động học</w:t>
      </w:r>
      <w:r w:rsidRPr="00FC195F">
        <w:rPr>
          <w:szCs w:val="26"/>
        </w:rPr>
        <w:t xml:space="preserve"> PM</w:t>
      </w:r>
      <w:r w:rsidRPr="00FC195F">
        <w:rPr>
          <w:szCs w:val="26"/>
          <w:vertAlign w:val="subscript"/>
        </w:rPr>
        <w:t>2.5</w:t>
      </w:r>
      <w:r w:rsidRPr="00FC195F">
        <w:rPr>
          <w:szCs w:val="26"/>
        </w:rPr>
        <w:t xml:space="preserve"> để thu thập các mẫu bụi PM</w:t>
      </w:r>
      <w:r w:rsidRPr="00FC195F">
        <w:rPr>
          <w:szCs w:val="26"/>
          <w:vertAlign w:val="subscript"/>
        </w:rPr>
        <w:t>2.5</w:t>
      </w:r>
      <w:r w:rsidRPr="00FC195F">
        <w:rPr>
          <w:szCs w:val="26"/>
        </w:rPr>
        <w:t>, một giấy lọc có lỗ được đặt trong mặt cắt PM</w:t>
      </w:r>
      <w:r w:rsidRPr="00FC195F">
        <w:rPr>
          <w:szCs w:val="26"/>
          <w:vertAlign w:val="subscript"/>
        </w:rPr>
        <w:t>2.5</w:t>
      </w:r>
      <w:r w:rsidRPr="00FC195F">
        <w:rPr>
          <w:szCs w:val="26"/>
        </w:rPr>
        <w:t xml:space="preserve"> để thu thập các hạt bụi có kích thước lớn hơn PM</w:t>
      </w:r>
      <w:r w:rsidRPr="00FC195F">
        <w:rPr>
          <w:szCs w:val="26"/>
          <w:vertAlign w:val="subscript"/>
        </w:rPr>
        <w:t>2.</w:t>
      </w:r>
      <w:r w:rsidR="00026324" w:rsidRPr="00FC195F">
        <w:rPr>
          <w:szCs w:val="26"/>
          <w:vertAlign w:val="subscript"/>
        </w:rPr>
        <w:t>5</w:t>
      </w:r>
      <w:r w:rsidR="00026324" w:rsidRPr="00FC195F">
        <w:rPr>
          <w:szCs w:val="26"/>
        </w:rPr>
        <w:t xml:space="preserve"> sau đó được lưu trữ để sử dụng mở rộng nghiên cứu sau này.</w:t>
      </w:r>
      <w:r w:rsidR="000F5D73" w:rsidRPr="00FC195F">
        <w:rPr>
          <w:szCs w:val="26"/>
        </w:rPr>
        <w:t xml:space="preserve"> Sơ đồ cấu tạo của hệ phân chia động học hỗ trợ lấy mẫu </w:t>
      </w:r>
      <w:r w:rsidR="003C229F" w:rsidRPr="00FC195F">
        <w:t>PM</w:t>
      </w:r>
      <w:r w:rsidR="003C229F" w:rsidRPr="00FC195F">
        <w:rPr>
          <w:vertAlign w:val="subscript"/>
        </w:rPr>
        <w:t>2.5</w:t>
      </w:r>
      <w:r w:rsidR="000F5D73" w:rsidRPr="00FC195F">
        <w:rPr>
          <w:szCs w:val="26"/>
        </w:rPr>
        <w:t xml:space="preserve"> được trình bày trong </w:t>
      </w:r>
      <w:r w:rsidR="001613B4" w:rsidRPr="00FC195F">
        <w:rPr>
          <w:szCs w:val="26"/>
        </w:rPr>
        <w:t>H</w:t>
      </w:r>
      <w:r w:rsidR="000F5D73" w:rsidRPr="00FC195F">
        <w:rPr>
          <w:szCs w:val="26"/>
        </w:rPr>
        <w:t>ình 2.3</w:t>
      </w:r>
      <w:r w:rsidR="003C229F" w:rsidRPr="00FC195F">
        <w:rPr>
          <w:szCs w:val="26"/>
        </w:rPr>
        <w:t xml:space="preserve"> </w:t>
      </w:r>
      <w:r w:rsidR="00142B08" w:rsidRPr="00FC195F">
        <w:rPr>
          <w:szCs w:val="26"/>
        </w:rPr>
        <w:fldChar w:fldCharType="begin"/>
      </w:r>
      <w:r w:rsidR="00BD5BFD">
        <w:rPr>
          <w:szCs w:val="26"/>
        </w:rPr>
        <w:instrText xml:space="preserve"> ADDIN EN.CITE &lt;EndNote&gt;&lt;Cite&gt;&lt;Author&gt;Sugita&lt;/Author&gt;&lt;Year&gt;2019&lt;/Year&gt;&lt;RecNum&gt;223&lt;/RecNum&gt;&lt;DisplayText&gt;[78]&lt;/DisplayText&gt;&lt;record&gt;&lt;rec-number&gt;223&lt;/rec-number&gt;&lt;foreign-keys&gt;&lt;key app="EN" db-id="vd9trvtezxrvdge5ssz5fedtf0afde5a5wxd" timestamp="1769858030"&gt;223&lt;/key&gt;&lt;/foreign-keys&gt;&lt;ref-type name="Journal Article"&gt;17&lt;/ref-type&gt;&lt;contributors&gt;&lt;authors&gt;&lt;author&gt;Sugita, Kazutoshi&lt;/author&gt;&lt;author&gt;Kin, Yuka&lt;/author&gt;&lt;author&gt;Yagishita, Mayuko&lt;/author&gt;&lt;author&gt;Ikemori, Fumikazu&lt;/author&gt;&lt;author&gt;Kumagai, Kimiyo&lt;/author&gt;&lt;author&gt;Ohara, Toshihiko&lt;/author&gt;&lt;author&gt;Kinoshita, Makoto&lt;/author&gt;&lt;author&gt;Nishimura, Kazuyuki&lt;/author&gt;&lt;author&gt;Takagi, Yukihiko&lt;/author&gt;&lt;author&gt;Nakajima, Daisuke&lt;/author&gt;&lt;/authors&gt;&lt;/contributors&gt;&lt;titles&gt;&lt;title&gt;Evaluation of the genotoxicity of PM2. 5 collected by a high-volume air sampler with impactor&lt;/title&gt;&lt;secondary-title&gt;Genes and Environment&lt;/secondary-title&gt;&lt;/titles&gt;&lt;periodical&gt;&lt;full-title&gt;Genes and Environment&lt;/full-title&gt;&lt;/periodical&gt;&lt;pages&gt;7&lt;/pages&gt;&lt;volume&gt;41&lt;/volume&gt;&lt;number&gt;1&lt;/number&gt;&lt;dates&gt;&lt;year&gt;2019&lt;/year&gt;&lt;/dates&gt;&lt;isbn&gt;1880-7062&lt;/isbn&gt;&lt;urls&gt;&lt;/urls&gt;&lt;electronic-resource-num&gt;https://doi.org/10.1186/s41021-019-0120-0&lt;/electronic-resource-num&gt;&lt;/record&gt;&lt;/Cite&gt;&lt;/EndNote&gt;</w:instrText>
      </w:r>
      <w:r w:rsidR="00142B08" w:rsidRPr="00FC195F">
        <w:rPr>
          <w:szCs w:val="26"/>
        </w:rPr>
        <w:fldChar w:fldCharType="separate"/>
      </w:r>
      <w:r w:rsidR="00BD5BFD">
        <w:rPr>
          <w:noProof/>
          <w:szCs w:val="26"/>
        </w:rPr>
        <w:t>[</w:t>
      </w:r>
      <w:hyperlink w:anchor="_ENREF_78" w:tooltip="Sugita, 2019 #223" w:history="1">
        <w:r w:rsidR="00BD5BFD">
          <w:rPr>
            <w:noProof/>
            <w:szCs w:val="26"/>
          </w:rPr>
          <w:t>78</w:t>
        </w:r>
      </w:hyperlink>
      <w:r w:rsidR="00BD5BFD">
        <w:rPr>
          <w:noProof/>
          <w:szCs w:val="26"/>
        </w:rPr>
        <w:t>]</w:t>
      </w:r>
      <w:r w:rsidR="00142B08" w:rsidRPr="00FC195F">
        <w:rPr>
          <w:szCs w:val="26"/>
        </w:rPr>
        <w:fldChar w:fldCharType="end"/>
      </w:r>
      <w:r w:rsidRPr="00FC195F">
        <w:rPr>
          <w:szCs w:val="26"/>
        </w:rPr>
        <w:t xml:space="preserve"> Giấy lọc sau khi thu thập mẫu được bảo quản ở cùng nhiệt độ và độ ẩm so với giấy trước khi phân tích.</w:t>
      </w:r>
      <w:r w:rsidR="00142B08" w:rsidRPr="00FC195F">
        <w:rPr>
          <w:szCs w:val="26"/>
        </w:rPr>
        <w:t xml:space="preserve"> Giấy lọc chứa hạt bụi được mô tả như trong phụ lục </w:t>
      </w:r>
      <w:r w:rsidR="006C0E7C">
        <w:rPr>
          <w:szCs w:val="26"/>
        </w:rPr>
        <w:t>hình</w:t>
      </w:r>
      <w:r w:rsidR="00142B08" w:rsidRPr="00FC195F">
        <w:rPr>
          <w:szCs w:val="26"/>
        </w:rPr>
        <w:t xml:space="preserve"> 1.</w:t>
      </w:r>
      <w:r w:rsidRPr="00FC195F">
        <w:rPr>
          <w:szCs w:val="26"/>
        </w:rPr>
        <w:t xml:space="preserve"> Các phần giấy lọc được chia đều thành 12 phần bằng nhau</w:t>
      </w:r>
      <w:r w:rsidR="00026324" w:rsidRPr="00FC195F">
        <w:rPr>
          <w:szCs w:val="26"/>
        </w:rPr>
        <w:t xml:space="preserve"> với kỹ thuật cắt tham khảo quy trình của EPA </w:t>
      </w:r>
      <w:r w:rsidR="00FA41D5" w:rsidRPr="00FC195F">
        <w:rPr>
          <w:szCs w:val="26"/>
        </w:rPr>
        <w:fldChar w:fldCharType="begin"/>
      </w:r>
      <w:r w:rsidR="00D452F8">
        <w:rPr>
          <w:szCs w:val="26"/>
        </w:rPr>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00FA41D5" w:rsidRPr="00FC195F">
        <w:rPr>
          <w:szCs w:val="26"/>
        </w:rPr>
        <w:fldChar w:fldCharType="separate"/>
      </w:r>
      <w:r w:rsidR="00D452F8">
        <w:rPr>
          <w:noProof/>
          <w:szCs w:val="26"/>
        </w:rPr>
        <w:t>[</w:t>
      </w:r>
      <w:hyperlink w:anchor="_ENREF_52" w:tooltip="Time, 2006 #214" w:history="1">
        <w:r w:rsidR="00BD5BFD">
          <w:rPr>
            <w:noProof/>
            <w:szCs w:val="26"/>
          </w:rPr>
          <w:t>52</w:t>
        </w:r>
      </w:hyperlink>
      <w:r w:rsidR="00D452F8">
        <w:rPr>
          <w:noProof/>
          <w:szCs w:val="26"/>
        </w:rPr>
        <w:t>]</w:t>
      </w:r>
      <w:r w:rsidR="00FA41D5" w:rsidRPr="00FC195F">
        <w:rPr>
          <w:szCs w:val="26"/>
        </w:rPr>
        <w:fldChar w:fldCharType="end"/>
      </w:r>
      <w:r w:rsidR="00142B08" w:rsidRPr="00FC195F">
        <w:rPr>
          <w:szCs w:val="26"/>
        </w:rPr>
        <w:t xml:space="preserve"> như miêu tả trong phụ lục hình 2</w:t>
      </w:r>
      <w:r w:rsidR="00026324" w:rsidRPr="00FC195F">
        <w:rPr>
          <w:szCs w:val="26"/>
        </w:rPr>
        <w:t>,</w:t>
      </w:r>
      <w:r w:rsidRPr="00FC195F">
        <w:rPr>
          <w:szCs w:val="26"/>
        </w:rPr>
        <w:t xml:space="preserve"> sau đó tiến hành cân trên cân phân tích có độ chia nhỏ nhất là </w:t>
      </w:r>
      <w:r w:rsidRPr="00FC195F">
        <w:rPr>
          <w:color w:val="000000" w:themeColor="text1"/>
        </w:rPr>
        <w:t>1</w:t>
      </w:r>
      <w:r w:rsidR="00026324" w:rsidRPr="00FC195F">
        <w:rPr>
          <w:color w:val="000000" w:themeColor="text1"/>
        </w:rPr>
        <w:t xml:space="preserve"> </w:t>
      </w:r>
      <w:r w:rsidRPr="00FC195F">
        <w:rPr>
          <w:color w:val="000000" w:themeColor="text1"/>
        </w:rPr>
        <w:t>µg để xác định khối lượng PM</w:t>
      </w:r>
      <w:r w:rsidRPr="00FC195F">
        <w:rPr>
          <w:color w:val="000000" w:themeColor="text1"/>
          <w:vertAlign w:val="subscript"/>
        </w:rPr>
        <w:t>2.5</w:t>
      </w:r>
      <w:r w:rsidRPr="00FC195F">
        <w:rPr>
          <w:color w:val="000000" w:themeColor="text1"/>
        </w:rPr>
        <w:t xml:space="preserve">. </w:t>
      </w:r>
      <w:r w:rsidR="000D42DF">
        <w:rPr>
          <w:color w:val="000000" w:themeColor="text1"/>
        </w:rPr>
        <w:t>Trước khi cân cần đặt giá trị về 0 sau đó kiểm tra bằng quả cân chuẩn đảm bảo độ sai lệch dưới 0,1%.</w:t>
      </w:r>
    </w:p>
    <w:p w14:paraId="02D98DD9" w14:textId="5E1724A6" w:rsidR="008D290C" w:rsidRPr="00FC195F" w:rsidRDefault="00A85CBB" w:rsidP="008D290C">
      <w:pPr>
        <w:ind w:firstLine="567"/>
        <w:jc w:val="center"/>
        <w:rPr>
          <w:szCs w:val="26"/>
        </w:rPr>
      </w:pPr>
      <w:r>
        <w:rPr>
          <w:noProof/>
          <w:szCs w:val="26"/>
        </w:rPr>
        <w:lastRenderedPageBreak/>
        <w:drawing>
          <wp:inline distT="0" distB="0" distL="0" distR="0" wp14:anchorId="0D99061D" wp14:editId="120CFFE7">
            <wp:extent cx="3522428" cy="3522428"/>
            <wp:effectExtent l="0" t="0" r="1905" b="1905"/>
            <wp:docPr id="492718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3548980" cy="3548980"/>
                    </a:xfrm>
                    <a:prstGeom prst="rect">
                      <a:avLst/>
                    </a:prstGeom>
                    <a:noFill/>
                  </pic:spPr>
                </pic:pic>
              </a:graphicData>
            </a:graphic>
          </wp:inline>
        </w:drawing>
      </w:r>
    </w:p>
    <w:p w14:paraId="045949F8" w14:textId="577281E4" w:rsidR="000B10B2" w:rsidRDefault="008D290C" w:rsidP="008D063A">
      <w:pPr>
        <w:pStyle w:val="Caption"/>
        <w:ind w:firstLine="0"/>
        <w:jc w:val="center"/>
        <w:rPr>
          <w:sz w:val="26"/>
          <w:szCs w:val="26"/>
        </w:rPr>
      </w:pPr>
      <w:bookmarkStart w:id="57" w:name="_Toc229643865"/>
      <w:r w:rsidRPr="00FC195F">
        <w:rPr>
          <w:sz w:val="26"/>
          <w:szCs w:val="26"/>
        </w:rPr>
        <w:t>Hình 2.</w:t>
      </w:r>
      <w:r w:rsidRPr="00FC195F">
        <w:rPr>
          <w:sz w:val="26"/>
          <w:szCs w:val="26"/>
        </w:rPr>
        <w:fldChar w:fldCharType="begin"/>
      </w:r>
      <w:r w:rsidRPr="00FC195F">
        <w:rPr>
          <w:sz w:val="26"/>
          <w:szCs w:val="26"/>
        </w:rPr>
        <w:instrText xml:space="preserve"> SEQ Hình_2 \* ARABIC </w:instrText>
      </w:r>
      <w:r w:rsidRPr="00FC195F">
        <w:rPr>
          <w:sz w:val="26"/>
          <w:szCs w:val="26"/>
        </w:rPr>
        <w:fldChar w:fldCharType="separate"/>
      </w:r>
      <w:r w:rsidR="006C2A33">
        <w:rPr>
          <w:noProof/>
          <w:sz w:val="26"/>
          <w:szCs w:val="26"/>
        </w:rPr>
        <w:t>2</w:t>
      </w:r>
      <w:r w:rsidRPr="00FC195F">
        <w:rPr>
          <w:sz w:val="26"/>
          <w:szCs w:val="26"/>
        </w:rPr>
        <w:fldChar w:fldCharType="end"/>
      </w:r>
      <w:r w:rsidRPr="00FC195F">
        <w:rPr>
          <w:sz w:val="26"/>
          <w:szCs w:val="26"/>
        </w:rPr>
        <w:t>. Thiết bị HV-1000 (Sibata) sử dụng để thu mẫu PM</w:t>
      </w:r>
      <w:r w:rsidRPr="00FC195F">
        <w:rPr>
          <w:sz w:val="26"/>
          <w:szCs w:val="26"/>
          <w:vertAlign w:val="subscript"/>
        </w:rPr>
        <w:t>2.5</w:t>
      </w:r>
      <w:r w:rsidR="000B10B2">
        <w:rPr>
          <w:sz w:val="26"/>
          <w:szCs w:val="26"/>
        </w:rPr>
        <w:t xml:space="preserve"> trong nghiên cứu này</w:t>
      </w:r>
      <w:bookmarkEnd w:id="57"/>
    </w:p>
    <w:p w14:paraId="15AC6E09" w14:textId="78342AC2" w:rsidR="000F5D73" w:rsidRPr="000B10B2" w:rsidRDefault="000F5D73" w:rsidP="000B10B2">
      <w:pPr>
        <w:pStyle w:val="Caption"/>
        <w:jc w:val="center"/>
        <w:rPr>
          <w:sz w:val="26"/>
          <w:szCs w:val="26"/>
          <w:vertAlign w:val="subscript"/>
        </w:rPr>
      </w:pPr>
      <w:r w:rsidRPr="00FC195F">
        <w:rPr>
          <w:noProof/>
        </w:rPr>
        <w:drawing>
          <wp:inline distT="0" distB="0" distL="0" distR="0" wp14:anchorId="4BDE5599" wp14:editId="525E987E">
            <wp:extent cx="4944850" cy="4114800"/>
            <wp:effectExtent l="0" t="0" r="8255" b="0"/>
            <wp:docPr id="494929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2950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025138" cy="4181610"/>
                    </a:xfrm>
                    <a:prstGeom prst="rect">
                      <a:avLst/>
                    </a:prstGeom>
                  </pic:spPr>
                </pic:pic>
              </a:graphicData>
            </a:graphic>
          </wp:inline>
        </w:drawing>
      </w:r>
    </w:p>
    <w:p w14:paraId="43C21AEC" w14:textId="204E0588" w:rsidR="000F5D73" w:rsidRDefault="000F5D73" w:rsidP="000B10B2">
      <w:pPr>
        <w:jc w:val="center"/>
        <w:rPr>
          <w:b/>
          <w:bCs/>
          <w:szCs w:val="26"/>
        </w:rPr>
      </w:pPr>
      <w:bookmarkStart w:id="58" w:name="_Toc229643866"/>
      <w:r w:rsidRPr="00FC195F">
        <w:rPr>
          <w:b/>
          <w:bCs/>
          <w:szCs w:val="26"/>
        </w:rPr>
        <w:lastRenderedPageBreak/>
        <w:t>Hình 2.</w:t>
      </w:r>
      <w:r w:rsidRPr="00FC195F">
        <w:rPr>
          <w:b/>
          <w:bCs/>
          <w:szCs w:val="26"/>
        </w:rPr>
        <w:fldChar w:fldCharType="begin"/>
      </w:r>
      <w:r w:rsidRPr="00FC195F">
        <w:rPr>
          <w:b/>
          <w:bCs/>
          <w:szCs w:val="26"/>
        </w:rPr>
        <w:instrText xml:space="preserve"> SEQ Hình_2 \* ARABIC </w:instrText>
      </w:r>
      <w:r w:rsidRPr="00FC195F">
        <w:rPr>
          <w:b/>
          <w:bCs/>
          <w:szCs w:val="26"/>
        </w:rPr>
        <w:fldChar w:fldCharType="separate"/>
      </w:r>
      <w:r w:rsidR="006C2A33">
        <w:rPr>
          <w:b/>
          <w:bCs/>
          <w:noProof/>
          <w:szCs w:val="26"/>
        </w:rPr>
        <w:t>3</w:t>
      </w:r>
      <w:r w:rsidRPr="00FC195F">
        <w:rPr>
          <w:b/>
          <w:bCs/>
          <w:szCs w:val="26"/>
        </w:rPr>
        <w:fldChar w:fldCharType="end"/>
      </w:r>
      <w:r w:rsidRPr="00FC195F">
        <w:rPr>
          <w:b/>
          <w:bCs/>
          <w:szCs w:val="26"/>
        </w:rPr>
        <w:t>. Sơ đồ cấu tạo của bộ phận lấy mẫu bụi PM</w:t>
      </w:r>
      <w:r w:rsidRPr="000B10B2">
        <w:rPr>
          <w:b/>
          <w:bCs/>
          <w:szCs w:val="26"/>
          <w:vertAlign w:val="subscript"/>
        </w:rPr>
        <w:t xml:space="preserve">2.5 </w:t>
      </w:r>
      <w:r w:rsidRPr="00FC195F">
        <w:rPr>
          <w:b/>
          <w:bCs/>
          <w:szCs w:val="26"/>
        </w:rPr>
        <w:t xml:space="preserve">cho </w:t>
      </w:r>
      <w:r w:rsidR="000B10B2">
        <w:rPr>
          <w:b/>
          <w:bCs/>
          <w:szCs w:val="26"/>
        </w:rPr>
        <w:t>thiết bị lấy mẫu HV-1000</w:t>
      </w:r>
      <w:bookmarkEnd w:id="58"/>
    </w:p>
    <w:p w14:paraId="11D7790C" w14:textId="60900A70" w:rsidR="00984950" w:rsidRPr="00EE1E25" w:rsidRDefault="00984950" w:rsidP="00E539A6">
      <w:pPr>
        <w:pStyle w:val="Heading3"/>
        <w:numPr>
          <w:ilvl w:val="2"/>
          <w:numId w:val="13"/>
        </w:numPr>
      </w:pPr>
      <w:bookmarkStart w:id="59" w:name="_Toc236601741"/>
      <w:r w:rsidRPr="00EE1E25">
        <w:t>Điều kiện phân tích trên thiết bị</w:t>
      </w:r>
      <w:bookmarkEnd w:id="59"/>
    </w:p>
    <w:p w14:paraId="4B92E319" w14:textId="6C8700C3" w:rsidR="00984950" w:rsidRPr="00EE1E25" w:rsidRDefault="00984950" w:rsidP="00E539A6">
      <w:pPr>
        <w:pStyle w:val="Heading4"/>
        <w:numPr>
          <w:ilvl w:val="3"/>
          <w:numId w:val="13"/>
        </w:numPr>
      </w:pPr>
      <w:r w:rsidRPr="00EE1E25">
        <w:t>Phân tích hàm lượng anion, cation trên hệ thiết bị sắc ký ion</w:t>
      </w:r>
    </w:p>
    <w:p w14:paraId="3CB8A439" w14:textId="1B9938DB" w:rsidR="00984950" w:rsidRDefault="00984950" w:rsidP="00CF136F">
      <w:pPr>
        <w:ind w:firstLine="567"/>
      </w:pPr>
      <w:r w:rsidRPr="00750B4E">
        <w:rPr>
          <w:bCs/>
        </w:rPr>
        <w:t>Thiết bị sắc ký ion (ICS 6000, Thermo Fisher) kết hợp</w:t>
      </w:r>
      <w:r>
        <w:rPr>
          <w:b/>
        </w:rPr>
        <w:t xml:space="preserve"> </w:t>
      </w:r>
      <w:r w:rsidRPr="00FC195F">
        <w:t>detector đo độ dẫn</w:t>
      </w:r>
      <w:r>
        <w:t xml:space="preserve"> được sử dụng để phân tích hàm lượng của 6 cation kim loại </w:t>
      </w:r>
      <w:r w:rsidRPr="00FC195F">
        <w:t>(Na</w:t>
      </w:r>
      <w:r w:rsidRPr="00FC195F">
        <w:rPr>
          <w:vertAlign w:val="superscript"/>
        </w:rPr>
        <w:t>+</w:t>
      </w:r>
      <w:r w:rsidRPr="00FC195F">
        <w:t>, K</w:t>
      </w:r>
      <w:r w:rsidRPr="00FC195F">
        <w:rPr>
          <w:vertAlign w:val="superscript"/>
        </w:rPr>
        <w:t>+</w:t>
      </w:r>
      <w:r w:rsidRPr="00FC195F">
        <w:t>, Ca</w:t>
      </w:r>
      <w:r w:rsidRPr="00FC195F">
        <w:rPr>
          <w:vertAlign w:val="superscript"/>
        </w:rPr>
        <w:t>2+</w:t>
      </w:r>
      <w:r w:rsidRPr="00FC195F">
        <w:t>, Mg</w:t>
      </w:r>
      <w:r w:rsidRPr="00FC195F">
        <w:rPr>
          <w:vertAlign w:val="superscript"/>
        </w:rPr>
        <w:t>2+</w:t>
      </w:r>
      <w:r w:rsidRPr="00FC195F">
        <w:t>, NH</w:t>
      </w:r>
      <w:r w:rsidRPr="00FC195F">
        <w:rPr>
          <w:vertAlign w:val="subscript"/>
        </w:rPr>
        <w:t>4</w:t>
      </w:r>
      <w:r w:rsidRPr="00FC195F">
        <w:rPr>
          <w:vertAlign w:val="superscript"/>
        </w:rPr>
        <w:t>+</w:t>
      </w:r>
      <w:r w:rsidRPr="00FC195F">
        <w:t>, Li</w:t>
      </w:r>
      <w:r w:rsidRPr="00FC195F">
        <w:rPr>
          <w:vertAlign w:val="superscript"/>
        </w:rPr>
        <w:t>+</w:t>
      </w:r>
      <w:r w:rsidRPr="00FC195F">
        <w:t>)</w:t>
      </w:r>
      <w:r>
        <w:t xml:space="preserve"> và 7 anion </w:t>
      </w:r>
      <w:r w:rsidRPr="00FC195F">
        <w:t>(F</w:t>
      </w:r>
      <w:r w:rsidRPr="00FC195F">
        <w:rPr>
          <w:vertAlign w:val="superscript"/>
        </w:rPr>
        <w:t>-</w:t>
      </w:r>
      <w:r w:rsidRPr="00FC195F">
        <w:t>; Cl</w:t>
      </w:r>
      <w:r w:rsidRPr="00FC195F">
        <w:rPr>
          <w:vertAlign w:val="superscript"/>
        </w:rPr>
        <w:t>-</w:t>
      </w:r>
      <w:r w:rsidRPr="00FC195F">
        <w:t>; NO</w:t>
      </w:r>
      <w:r w:rsidRPr="00FC195F">
        <w:rPr>
          <w:vertAlign w:val="subscript"/>
        </w:rPr>
        <w:t>2</w:t>
      </w:r>
      <w:r w:rsidRPr="00FC195F">
        <w:rPr>
          <w:vertAlign w:val="superscript"/>
        </w:rPr>
        <w:t>-</w:t>
      </w:r>
      <w:r w:rsidRPr="00FC195F">
        <w:t>; Br</w:t>
      </w:r>
      <w:r w:rsidRPr="00FC195F">
        <w:rPr>
          <w:vertAlign w:val="superscript"/>
        </w:rPr>
        <w:t>-</w:t>
      </w:r>
      <w:r w:rsidRPr="00FC195F">
        <w:t>; NO</w:t>
      </w:r>
      <w:r w:rsidRPr="00FC195F">
        <w:rPr>
          <w:vertAlign w:val="subscript"/>
        </w:rPr>
        <w:t>3</w:t>
      </w:r>
      <w:r w:rsidRPr="00FC195F">
        <w:rPr>
          <w:vertAlign w:val="superscript"/>
        </w:rPr>
        <w:t>-</w:t>
      </w:r>
      <w:r w:rsidRPr="00FC195F">
        <w:t>; SO</w:t>
      </w:r>
      <w:r w:rsidRPr="00FC195F">
        <w:rPr>
          <w:vertAlign w:val="subscript"/>
        </w:rPr>
        <w:t>4</w:t>
      </w:r>
      <w:r w:rsidRPr="00FC195F">
        <w:rPr>
          <w:vertAlign w:val="superscript"/>
        </w:rPr>
        <w:t>2-</w:t>
      </w:r>
      <w:r w:rsidRPr="00FC195F">
        <w:t>; PO</w:t>
      </w:r>
      <w:r w:rsidRPr="00FC195F">
        <w:rPr>
          <w:vertAlign w:val="subscript"/>
        </w:rPr>
        <w:t>4</w:t>
      </w:r>
      <w:r w:rsidRPr="00FC195F">
        <w:rPr>
          <w:vertAlign w:val="superscript"/>
        </w:rPr>
        <w:t>3-</w:t>
      </w:r>
      <w:r w:rsidRPr="00FC195F">
        <w:t>)</w:t>
      </w:r>
      <w:r>
        <w:t xml:space="preserve">. Điều kiện phân tích cho từng nhóm </w:t>
      </w:r>
      <w:r w:rsidR="00CF136F">
        <w:t>chất tham khảo phương pháp tiêu chuẩn EPA 300.0</w:t>
      </w:r>
      <w:r w:rsidR="00EE1E25">
        <w:t xml:space="preserve"> </w:t>
      </w:r>
      <w:r w:rsidR="00EE1E25">
        <w:fldChar w:fldCharType="begin"/>
      </w:r>
      <w:r w:rsidR="00BD5BFD">
        <w:instrText xml:space="preserve"> ADDIN EN.CITE &lt;EndNote&gt;&lt;Cite&gt;&lt;Author&gt;Pfaff&lt;/Author&gt;&lt;Year&gt;1993&lt;/Year&gt;&lt;RecNum&gt;270&lt;/RecNum&gt;&lt;DisplayText&gt;[79]&lt;/DisplayText&gt;&lt;record&gt;&lt;rec-number&gt;270&lt;/rec-number&gt;&lt;foreign-keys&gt;&lt;key app="EN" db-id="vd9trvtezxrvdge5ssz5fedtf0afde5a5wxd" timestamp="1777441916"&gt;270&lt;/key&gt;&lt;/foreign-keys&gt;&lt;ref-type name="Journal Article"&gt;17&lt;/ref-type&gt;&lt;contributors&gt;&lt;authors&gt;&lt;author&gt;Pfaff, John D&lt;/author&gt;&lt;/authors&gt;&lt;/contributors&gt;&lt;titles&gt;&lt;title&gt;Method 300.0 Determination of inorganic anions by ion chromatography&lt;/title&gt;&lt;secondary-title&gt;US Environmental protection agency, Office of research and development, Environmental monitoring systems Laboratory&lt;/secondary-title&gt;&lt;/titles&gt;&lt;periodical&gt;&lt;full-title&gt;US Environmental protection agency, Office of research and development, Environmental monitoring systems Laboratory&lt;/full-title&gt;&lt;/periodical&gt;&lt;volume&gt;28&lt;/volume&gt;&lt;dates&gt;&lt;year&gt;1993&lt;/year&gt;&lt;/dates&gt;&lt;urls&gt;&lt;/urls&gt;&lt;/record&gt;&lt;/Cite&gt;&lt;/EndNote&gt;</w:instrText>
      </w:r>
      <w:r w:rsidR="00EE1E25">
        <w:fldChar w:fldCharType="separate"/>
      </w:r>
      <w:r w:rsidR="00BD5BFD">
        <w:rPr>
          <w:noProof/>
        </w:rPr>
        <w:t>[</w:t>
      </w:r>
      <w:hyperlink w:anchor="_ENREF_79" w:tooltip="Pfaff, 1993 #270" w:history="1">
        <w:r w:rsidR="00BD5BFD">
          <w:rPr>
            <w:noProof/>
          </w:rPr>
          <w:t>79</w:t>
        </w:r>
      </w:hyperlink>
      <w:r w:rsidR="00BD5BFD">
        <w:rPr>
          <w:noProof/>
        </w:rPr>
        <w:t>]</w:t>
      </w:r>
      <w:r w:rsidR="00EE1E25">
        <w:fldChar w:fldCharType="end"/>
      </w:r>
      <w:r w:rsidR="00CF136F">
        <w:t xml:space="preserve"> và một số nghiên cứu trước đây</w:t>
      </w:r>
      <w:r w:rsidR="00EE1E60">
        <w:t xml:space="preserve"> </w:t>
      </w:r>
      <w:r w:rsidR="00EE1E60">
        <w:fldChar w:fldCharType="begin">
          <w:fldData xml:space="preserve">PEVuZE5vdGU+PENpdGU+PEF1dGhvcj5CYW1vdHJhPC9BdXRob3I+PFllYXI+MjAyMjwvWWVhcj48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</w:fldData>
        </w:fldChar>
      </w:r>
      <w:r w:rsidR="00BD5BFD">
        <w:instrText xml:space="preserve"> ADDIN EN.CITE </w:instrText>
      </w:r>
      <w:r w:rsidR="00BD5BFD">
        <w:fldChar w:fldCharType="begin">
          <w:fldData xml:space="preserve">PEVuZE5vdGU+PENpdGU+PEF1dGhvcj5CYW1vdHJhPC9BdXRob3I+PFllYXI+MjAyMjwvWWVhcj48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</w:fldData>
        </w:fldChar>
      </w:r>
      <w:r w:rsidR="00BD5BFD">
        <w:instrText xml:space="preserve"> ADDIN EN.CITE.DATA </w:instrText>
      </w:r>
      <w:r w:rsidR="00BD5BFD">
        <w:fldChar w:fldCharType="end"/>
      </w:r>
      <w:r w:rsidR="00EE1E60">
        <w:fldChar w:fldCharType="separate"/>
      </w:r>
      <w:r w:rsidR="00BD5BFD">
        <w:rPr>
          <w:noProof/>
        </w:rPr>
        <w:t>[</w:t>
      </w:r>
      <w:hyperlink w:anchor="_ENREF_80" w:tooltip="Bamotra, 2022 #271" w:history="1">
        <w:r w:rsidR="00BD5BFD">
          <w:rPr>
            <w:noProof/>
          </w:rPr>
          <w:t>80-83</w:t>
        </w:r>
      </w:hyperlink>
      <w:r w:rsidR="00BD5BFD">
        <w:rPr>
          <w:noProof/>
        </w:rPr>
        <w:t>]</w:t>
      </w:r>
      <w:r w:rsidR="00EE1E60">
        <w:fldChar w:fldCharType="end"/>
      </w:r>
      <w:r w:rsidR="00CF136F">
        <w:t xml:space="preserve">. Thông số chi tiết </w:t>
      </w:r>
      <w:r>
        <w:t>được thể hiện trong Bảng 2.</w:t>
      </w:r>
      <w:r w:rsidR="00B077F5">
        <w:t>2</w:t>
      </w:r>
      <w:r>
        <w:t xml:space="preserve"> </w:t>
      </w:r>
      <w:r w:rsidR="00CF136F">
        <w:t>v</w:t>
      </w:r>
      <w:r>
        <w:t xml:space="preserve">à </w:t>
      </w:r>
      <w:r w:rsidR="00CF136F">
        <w:t xml:space="preserve">Bảng </w:t>
      </w:r>
      <w:r>
        <w:t>2.</w:t>
      </w:r>
      <w:r w:rsidR="00B077F5">
        <w:t>3</w:t>
      </w:r>
      <w:r w:rsidR="00CF136F">
        <w:t>.</w:t>
      </w:r>
    </w:p>
    <w:p w14:paraId="76FC346F" w14:textId="6B85F182" w:rsidR="003C5F24" w:rsidRPr="00CF136F" w:rsidRDefault="00D452F8" w:rsidP="00CF136F">
      <w:pPr>
        <w:pStyle w:val="Caption"/>
        <w:jc w:val="center"/>
        <w:rPr>
          <w:sz w:val="26"/>
          <w:szCs w:val="26"/>
        </w:rPr>
      </w:pPr>
      <w:bookmarkStart w:id="60" w:name="_Toc229643814"/>
      <w:r w:rsidRPr="00D452F8">
        <w:rPr>
          <w:sz w:val="26"/>
          <w:szCs w:val="26"/>
        </w:rPr>
        <w:t xml:space="preserve">Bảng 2. </w:t>
      </w:r>
      <w:r w:rsidRPr="00D452F8">
        <w:rPr>
          <w:sz w:val="26"/>
          <w:szCs w:val="26"/>
        </w:rPr>
        <w:fldChar w:fldCharType="begin"/>
      </w:r>
      <w:r w:rsidRPr="00D452F8">
        <w:rPr>
          <w:sz w:val="26"/>
          <w:szCs w:val="26"/>
        </w:rPr>
        <w:instrText xml:space="preserve"> SEQ Bảng_2. \* ARABIC </w:instrText>
      </w:r>
      <w:r w:rsidRPr="00D452F8">
        <w:rPr>
          <w:sz w:val="26"/>
          <w:szCs w:val="26"/>
        </w:rPr>
        <w:fldChar w:fldCharType="separate"/>
      </w:r>
      <w:r w:rsidRPr="00D452F8">
        <w:rPr>
          <w:noProof/>
          <w:sz w:val="26"/>
          <w:szCs w:val="26"/>
        </w:rPr>
        <w:t>2</w:t>
      </w:r>
      <w:r w:rsidRPr="00D452F8">
        <w:rPr>
          <w:sz w:val="26"/>
          <w:szCs w:val="26"/>
        </w:rPr>
        <w:fldChar w:fldCharType="end"/>
      </w:r>
      <w:r w:rsidRPr="00D452F8">
        <w:rPr>
          <w:sz w:val="26"/>
          <w:szCs w:val="26"/>
        </w:rPr>
        <w:t>.</w:t>
      </w:r>
      <w:r>
        <w:t xml:space="preserve"> </w:t>
      </w:r>
      <w:r w:rsidR="003C5F24" w:rsidRPr="00CF136F">
        <w:rPr>
          <w:sz w:val="26"/>
          <w:szCs w:val="26"/>
        </w:rPr>
        <w:t>Điều kiện phân tích Cation trên thiết bị sắc ký ion</w:t>
      </w:r>
      <w:bookmarkEnd w:id="60"/>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2333"/>
        <w:gridCol w:w="5987"/>
      </w:tblGrid>
      <w:tr w:rsidR="00385B8E" w:rsidRPr="0006273A" w14:paraId="6A3A8F65" w14:textId="77777777" w:rsidTr="00F45AD0">
        <w:trPr>
          <w:tblHeader/>
          <w:jc w:val="center"/>
        </w:trPr>
        <w:tc>
          <w:tcPr>
            <w:tcW w:w="644" w:type="dxa"/>
            <w:hideMark/>
          </w:tcPr>
          <w:p w14:paraId="63F9A5EF" w14:textId="77777777" w:rsidR="00385B8E" w:rsidRPr="008D063A" w:rsidRDefault="00385B8E" w:rsidP="000A68B3">
            <w:pPr>
              <w:pStyle w:val="NoSpacing"/>
              <w:spacing w:line="240" w:lineRule="auto"/>
              <w:jc w:val="center"/>
              <w:rPr>
                <w:b/>
                <w:bCs/>
                <w:lang w:val="vi-VN"/>
              </w:rPr>
            </w:pPr>
            <w:r w:rsidRPr="008D063A">
              <w:rPr>
                <w:b/>
                <w:bCs/>
                <w:lang w:val="vi-VN"/>
              </w:rPr>
              <w:t>TT</w:t>
            </w:r>
          </w:p>
        </w:tc>
        <w:tc>
          <w:tcPr>
            <w:tcW w:w="2333" w:type="dxa"/>
            <w:hideMark/>
          </w:tcPr>
          <w:p w14:paraId="7B5FB9C8" w14:textId="77777777" w:rsidR="00385B8E" w:rsidRPr="008D063A" w:rsidRDefault="00385B8E" w:rsidP="000A68B3">
            <w:pPr>
              <w:pStyle w:val="NoSpacing"/>
              <w:spacing w:line="240" w:lineRule="auto"/>
              <w:jc w:val="center"/>
              <w:rPr>
                <w:b/>
                <w:bCs/>
                <w:lang w:val="vi-VN"/>
              </w:rPr>
            </w:pPr>
            <w:r w:rsidRPr="008D063A">
              <w:rPr>
                <w:b/>
                <w:bCs/>
                <w:lang w:val="vi-VN"/>
              </w:rPr>
              <w:t>Điều kiện</w:t>
            </w:r>
          </w:p>
        </w:tc>
        <w:tc>
          <w:tcPr>
            <w:tcW w:w="5987" w:type="dxa"/>
            <w:hideMark/>
          </w:tcPr>
          <w:p w14:paraId="22672671" w14:textId="77777777" w:rsidR="00385B8E" w:rsidRPr="008D063A" w:rsidRDefault="00385B8E" w:rsidP="000A68B3">
            <w:pPr>
              <w:pStyle w:val="NoSpacing"/>
              <w:spacing w:line="240" w:lineRule="auto"/>
              <w:jc w:val="center"/>
              <w:rPr>
                <w:b/>
                <w:bCs/>
                <w:lang w:val="vi-VN"/>
              </w:rPr>
            </w:pPr>
            <w:r w:rsidRPr="008D063A">
              <w:rPr>
                <w:b/>
                <w:bCs/>
                <w:lang w:val="vi-VN"/>
              </w:rPr>
              <w:t>Thông số</w:t>
            </w:r>
          </w:p>
        </w:tc>
      </w:tr>
      <w:tr w:rsidR="00385B8E" w:rsidRPr="0006273A" w14:paraId="676EF383" w14:textId="77777777" w:rsidTr="00F45AD0">
        <w:trPr>
          <w:jc w:val="center"/>
        </w:trPr>
        <w:tc>
          <w:tcPr>
            <w:tcW w:w="644" w:type="dxa"/>
            <w:hideMark/>
          </w:tcPr>
          <w:p w14:paraId="639C076E" w14:textId="77777777" w:rsidR="00385B8E" w:rsidRPr="0006273A" w:rsidRDefault="00385B8E" w:rsidP="000A68B3">
            <w:pPr>
              <w:pStyle w:val="NoSpacing"/>
              <w:spacing w:line="240" w:lineRule="auto"/>
              <w:rPr>
                <w:lang w:val="vi-VN"/>
              </w:rPr>
            </w:pPr>
            <w:r w:rsidRPr="0006273A">
              <w:rPr>
                <w:lang w:val="vi-VN"/>
              </w:rPr>
              <w:t>1</w:t>
            </w:r>
          </w:p>
        </w:tc>
        <w:tc>
          <w:tcPr>
            <w:tcW w:w="2333" w:type="dxa"/>
            <w:hideMark/>
          </w:tcPr>
          <w:p w14:paraId="73D5FCD2" w14:textId="77777777" w:rsidR="00385B8E" w:rsidRPr="0006273A" w:rsidRDefault="00385B8E" w:rsidP="000A68B3">
            <w:pPr>
              <w:pStyle w:val="NoSpacing"/>
              <w:spacing w:line="240" w:lineRule="auto"/>
              <w:rPr>
                <w:lang w:val="vi-VN"/>
              </w:rPr>
            </w:pPr>
            <w:r w:rsidRPr="0006273A">
              <w:rPr>
                <w:lang w:val="vi-VN"/>
              </w:rPr>
              <w:t>Cột sắc kí</w:t>
            </w:r>
          </w:p>
        </w:tc>
        <w:tc>
          <w:tcPr>
            <w:tcW w:w="5987" w:type="dxa"/>
            <w:hideMark/>
          </w:tcPr>
          <w:p w14:paraId="7350F9C6" w14:textId="77777777" w:rsidR="00385B8E" w:rsidRPr="0006273A" w:rsidRDefault="00385B8E" w:rsidP="000A68B3">
            <w:pPr>
              <w:pStyle w:val="NoSpacing"/>
              <w:spacing w:line="240" w:lineRule="auto"/>
              <w:rPr>
                <w:rFonts w:eastAsia="TimesNewRomanPSMT"/>
                <w:lang w:val="vi-VN"/>
              </w:rPr>
            </w:pPr>
            <w:r w:rsidRPr="0006273A">
              <w:rPr>
                <w:rFonts w:eastAsia="TimesNewRomanPSMT"/>
                <w:lang w:val="vi-VN"/>
              </w:rPr>
              <w:t>Dionex™ IonPac™ CS12A (4*250mm) Thermo Scientific™</w:t>
            </w:r>
          </w:p>
          <w:p w14:paraId="048B19F1" w14:textId="77777777" w:rsidR="00385B8E" w:rsidRPr="0006273A" w:rsidRDefault="00385B8E" w:rsidP="000A68B3">
            <w:pPr>
              <w:pStyle w:val="NoSpacing"/>
              <w:spacing w:line="240" w:lineRule="auto"/>
              <w:rPr>
                <w:rFonts w:eastAsia="TimesNewRomanPSMT"/>
                <w:lang w:val="vi-VN"/>
              </w:rPr>
            </w:pPr>
            <w:r w:rsidRPr="0006273A">
              <w:rPr>
                <w:rFonts w:eastAsia="TimesNewRomanPSMT"/>
                <w:lang w:val="vi-VN"/>
              </w:rPr>
              <w:t>Tiền cột CG12A (4*50mm)</w:t>
            </w:r>
          </w:p>
        </w:tc>
      </w:tr>
      <w:tr w:rsidR="00385B8E" w:rsidRPr="0006273A" w14:paraId="1E1C65F0" w14:textId="77777777" w:rsidTr="00F45AD0">
        <w:trPr>
          <w:trHeight w:val="530"/>
          <w:jc w:val="center"/>
        </w:trPr>
        <w:tc>
          <w:tcPr>
            <w:tcW w:w="644" w:type="dxa"/>
          </w:tcPr>
          <w:p w14:paraId="2680D4F0" w14:textId="77777777" w:rsidR="00385B8E" w:rsidRPr="0006273A" w:rsidRDefault="00385B8E" w:rsidP="000A68B3">
            <w:pPr>
              <w:pStyle w:val="NoSpacing"/>
              <w:spacing w:line="240" w:lineRule="auto"/>
            </w:pPr>
            <w:r w:rsidRPr="0006273A">
              <w:t>2</w:t>
            </w:r>
          </w:p>
        </w:tc>
        <w:tc>
          <w:tcPr>
            <w:tcW w:w="2333" w:type="dxa"/>
          </w:tcPr>
          <w:p w14:paraId="3775C7B1" w14:textId="77777777" w:rsidR="00385B8E" w:rsidRPr="0006273A" w:rsidRDefault="00385B8E" w:rsidP="000A68B3">
            <w:pPr>
              <w:pStyle w:val="NoSpacing"/>
              <w:spacing w:line="240" w:lineRule="auto"/>
              <w:rPr>
                <w:lang w:val="vi-VN"/>
              </w:rPr>
            </w:pPr>
            <w:r w:rsidRPr="0006273A">
              <w:rPr>
                <w:lang w:val="vi-VN"/>
              </w:rPr>
              <w:t>Điều kiện pha động:</w:t>
            </w:r>
          </w:p>
          <w:p w14:paraId="3C7A963C" w14:textId="77777777" w:rsidR="00385B8E" w:rsidRPr="0006273A" w:rsidRDefault="00385B8E" w:rsidP="000A68B3">
            <w:pPr>
              <w:pStyle w:val="NoSpacing"/>
              <w:spacing w:line="240" w:lineRule="auto"/>
              <w:rPr>
                <w:lang w:val="vi-VN"/>
              </w:rPr>
            </w:pPr>
          </w:p>
          <w:p w14:paraId="45E259D5" w14:textId="77777777" w:rsidR="00385B8E" w:rsidRPr="0006273A" w:rsidRDefault="00385B8E" w:rsidP="000A68B3">
            <w:pPr>
              <w:pStyle w:val="NoSpacing"/>
              <w:spacing w:line="240" w:lineRule="auto"/>
              <w:rPr>
                <w:lang w:val="vi-VN"/>
              </w:rPr>
            </w:pPr>
            <w:r w:rsidRPr="0006273A">
              <w:rPr>
                <w:lang w:val="vi-VN"/>
              </w:rPr>
              <w:t xml:space="preserve">Dung môi rửa giải </w:t>
            </w:r>
          </w:p>
        </w:tc>
        <w:tc>
          <w:tcPr>
            <w:tcW w:w="5987" w:type="dxa"/>
          </w:tcPr>
          <w:tbl>
            <w:tblPr>
              <w:tblW w:w="5636" w:type="dxa"/>
              <w:tblBorders>
                <w:top w:val="single" w:sz="4" w:space="0" w:color="auto"/>
                <w:bottom w:val="single" w:sz="4" w:space="0" w:color="auto"/>
              </w:tblBorders>
              <w:tblLook w:val="04A0" w:firstRow="1" w:lastRow="0" w:firstColumn="1" w:lastColumn="0" w:noHBand="0" w:noVBand="1"/>
            </w:tblPr>
            <w:tblGrid>
              <w:gridCol w:w="2818"/>
              <w:gridCol w:w="2818"/>
            </w:tblGrid>
            <w:tr w:rsidR="00385B8E" w:rsidRPr="0006273A" w14:paraId="788ACB23" w14:textId="77777777" w:rsidTr="00F45AD0">
              <w:trPr>
                <w:trHeight w:val="414"/>
              </w:trPr>
              <w:tc>
                <w:tcPr>
                  <w:tcW w:w="2818" w:type="dxa"/>
                </w:tcPr>
                <w:p w14:paraId="179D18A6" w14:textId="77777777" w:rsidR="00385B8E" w:rsidRPr="0006273A" w:rsidRDefault="00385B8E" w:rsidP="000A68B3">
                  <w:pPr>
                    <w:pStyle w:val="NoSpacing"/>
                    <w:spacing w:line="240" w:lineRule="auto"/>
                    <w:rPr>
                      <w:rFonts w:eastAsia="SimSun"/>
                    </w:rPr>
                  </w:pPr>
                  <w:r w:rsidRPr="0006273A">
                    <w:rPr>
                      <w:rFonts w:eastAsia="SimSun"/>
                    </w:rPr>
                    <w:t>Thời gian (phút)</w:t>
                  </w:r>
                </w:p>
              </w:tc>
              <w:tc>
                <w:tcPr>
                  <w:tcW w:w="2818" w:type="dxa"/>
                </w:tcPr>
                <w:p w14:paraId="00C74ABC" w14:textId="77777777" w:rsidR="00385B8E" w:rsidRPr="0006273A" w:rsidRDefault="00385B8E" w:rsidP="000A68B3">
                  <w:pPr>
                    <w:pStyle w:val="NoSpacing"/>
                    <w:spacing w:line="240" w:lineRule="auto"/>
                    <w:rPr>
                      <w:rFonts w:eastAsia="SimSun"/>
                    </w:rPr>
                  </w:pPr>
                  <w:r w:rsidRPr="0006273A">
                    <w:rPr>
                      <w:rFonts w:eastAsia="SimSun"/>
                    </w:rPr>
                    <w:t>Tốc độ dòng (</w:t>
                  </w:r>
                  <w:r w:rsidRPr="0006273A">
                    <w:rPr>
                      <w:rFonts w:eastAsia="SimSun"/>
                      <w:lang w:val="vi-VN"/>
                    </w:rPr>
                    <w:t>mL/min</w:t>
                  </w:r>
                  <w:r w:rsidRPr="0006273A">
                    <w:rPr>
                      <w:rFonts w:eastAsia="SimSun"/>
                    </w:rPr>
                    <w:t>)</w:t>
                  </w:r>
                </w:p>
              </w:tc>
            </w:tr>
            <w:tr w:rsidR="00385B8E" w:rsidRPr="0006273A" w14:paraId="347869D8" w14:textId="77777777" w:rsidTr="00F45AD0">
              <w:trPr>
                <w:trHeight w:val="190"/>
              </w:trPr>
              <w:tc>
                <w:tcPr>
                  <w:tcW w:w="2818" w:type="dxa"/>
                </w:tcPr>
                <w:p w14:paraId="7F9FEA6F" w14:textId="77777777" w:rsidR="00385B8E" w:rsidRPr="0006273A" w:rsidRDefault="00385B8E" w:rsidP="000A68B3">
                  <w:pPr>
                    <w:pStyle w:val="NoSpacing"/>
                    <w:spacing w:line="240" w:lineRule="auto"/>
                    <w:rPr>
                      <w:rFonts w:eastAsia="SimSun"/>
                    </w:rPr>
                  </w:pPr>
                  <w:r w:rsidRPr="0006273A">
                    <w:rPr>
                      <w:rFonts w:eastAsia="SimSun"/>
                    </w:rPr>
                    <w:t>20</w:t>
                  </w:r>
                </w:p>
              </w:tc>
              <w:tc>
                <w:tcPr>
                  <w:tcW w:w="2818" w:type="dxa"/>
                </w:tcPr>
                <w:p w14:paraId="34F19F48" w14:textId="77777777" w:rsidR="00385B8E" w:rsidRPr="0006273A" w:rsidRDefault="00385B8E" w:rsidP="000A68B3">
                  <w:pPr>
                    <w:pStyle w:val="NoSpacing"/>
                    <w:spacing w:line="240" w:lineRule="auto"/>
                    <w:rPr>
                      <w:rFonts w:eastAsia="SimSun"/>
                    </w:rPr>
                  </w:pPr>
                  <w:r w:rsidRPr="0006273A">
                    <w:rPr>
                      <w:rFonts w:eastAsia="SimSun"/>
                    </w:rPr>
                    <w:t>1,0</w:t>
                  </w:r>
                </w:p>
              </w:tc>
            </w:tr>
          </w:tbl>
          <w:p w14:paraId="0A815166" w14:textId="77777777" w:rsidR="00385B8E" w:rsidRPr="0006273A" w:rsidRDefault="00385B8E" w:rsidP="000A68B3">
            <w:pPr>
              <w:pStyle w:val="NoSpacing"/>
              <w:spacing w:line="240" w:lineRule="auto"/>
            </w:pPr>
            <w:r w:rsidRPr="0006273A">
              <w:t>Axit methanesulfonic 20 mmol</w:t>
            </w:r>
          </w:p>
        </w:tc>
      </w:tr>
      <w:tr w:rsidR="00385B8E" w:rsidRPr="0006273A" w14:paraId="521BCF1D" w14:textId="77777777" w:rsidTr="00F45AD0">
        <w:trPr>
          <w:jc w:val="center"/>
        </w:trPr>
        <w:tc>
          <w:tcPr>
            <w:tcW w:w="644" w:type="dxa"/>
            <w:hideMark/>
          </w:tcPr>
          <w:p w14:paraId="427F5E49" w14:textId="77777777" w:rsidR="00385B8E" w:rsidRPr="0006273A" w:rsidRDefault="00385B8E" w:rsidP="000A68B3">
            <w:pPr>
              <w:pStyle w:val="NoSpacing"/>
              <w:spacing w:line="240" w:lineRule="auto"/>
              <w:rPr>
                <w:lang w:val="vi-VN"/>
              </w:rPr>
            </w:pPr>
            <w:r w:rsidRPr="0006273A">
              <w:rPr>
                <w:lang w:val="vi-VN"/>
              </w:rPr>
              <w:t>3</w:t>
            </w:r>
          </w:p>
        </w:tc>
        <w:tc>
          <w:tcPr>
            <w:tcW w:w="2333" w:type="dxa"/>
            <w:hideMark/>
          </w:tcPr>
          <w:p w14:paraId="2B50F5E8" w14:textId="77777777" w:rsidR="00385B8E" w:rsidRPr="0006273A" w:rsidRDefault="00385B8E" w:rsidP="000A68B3">
            <w:pPr>
              <w:pStyle w:val="NoSpacing"/>
              <w:spacing w:line="240" w:lineRule="auto"/>
              <w:rPr>
                <w:lang w:val="vi-VN"/>
              </w:rPr>
            </w:pPr>
            <w:r w:rsidRPr="0006273A">
              <w:rPr>
                <w:lang w:val="vi-VN"/>
              </w:rPr>
              <w:t>Chế độ bơm mẫu</w:t>
            </w:r>
          </w:p>
        </w:tc>
        <w:tc>
          <w:tcPr>
            <w:tcW w:w="5987" w:type="dxa"/>
            <w:hideMark/>
          </w:tcPr>
          <w:p w14:paraId="5BF68186" w14:textId="77777777" w:rsidR="00385B8E" w:rsidRPr="0006273A" w:rsidRDefault="00385B8E" w:rsidP="000A68B3">
            <w:pPr>
              <w:pStyle w:val="NoSpacing"/>
              <w:spacing w:line="240" w:lineRule="auto"/>
              <w:rPr>
                <w:lang w:val="vi-VN"/>
              </w:rPr>
            </w:pPr>
            <w:r w:rsidRPr="0006273A">
              <w:rPr>
                <w:lang w:val="vi-VN"/>
              </w:rPr>
              <w:t>Tốc độ bơm</w:t>
            </w:r>
            <w:r w:rsidRPr="0006273A">
              <w:t xml:space="preserve"> mẫu</w:t>
            </w:r>
            <w:r w:rsidRPr="0006273A">
              <w:rPr>
                <w:lang w:val="vi-VN"/>
              </w:rPr>
              <w:t>: 4.0 mL / phút</w:t>
            </w:r>
          </w:p>
          <w:p w14:paraId="1AD3CD05" w14:textId="77777777" w:rsidR="00385B8E" w:rsidRPr="0006273A" w:rsidRDefault="00385B8E" w:rsidP="000A68B3">
            <w:pPr>
              <w:pStyle w:val="NoSpacing"/>
              <w:spacing w:line="240" w:lineRule="auto"/>
              <w:rPr>
                <w:lang w:val="vi-VN"/>
              </w:rPr>
            </w:pPr>
            <w:r w:rsidRPr="0006273A">
              <w:rPr>
                <w:lang w:val="vi-VN"/>
              </w:rPr>
              <w:t>Thể tích bơm mẫu: 300 µL</w:t>
            </w:r>
          </w:p>
          <w:p w14:paraId="4A6CFC67" w14:textId="77777777" w:rsidR="00385B8E" w:rsidRPr="0006273A" w:rsidRDefault="00385B8E" w:rsidP="000A68B3">
            <w:pPr>
              <w:pStyle w:val="NoSpacing"/>
              <w:spacing w:line="240" w:lineRule="auto"/>
              <w:rPr>
                <w:lang w:val="vi-VN"/>
              </w:rPr>
            </w:pPr>
            <w:r w:rsidRPr="0006273A">
              <w:rPr>
                <w:lang w:val="vi-VN"/>
              </w:rPr>
              <w:t>Hệ số flush: 10</w:t>
            </w:r>
          </w:p>
        </w:tc>
      </w:tr>
      <w:tr w:rsidR="00385B8E" w:rsidRPr="0006273A" w14:paraId="3595FB79" w14:textId="77777777" w:rsidTr="00F45AD0">
        <w:trPr>
          <w:jc w:val="center"/>
        </w:trPr>
        <w:tc>
          <w:tcPr>
            <w:tcW w:w="644" w:type="dxa"/>
            <w:hideMark/>
          </w:tcPr>
          <w:p w14:paraId="0FE56142" w14:textId="77777777" w:rsidR="00385B8E" w:rsidRPr="0006273A" w:rsidRDefault="00385B8E" w:rsidP="000A68B3">
            <w:pPr>
              <w:pStyle w:val="NoSpacing"/>
              <w:spacing w:line="240" w:lineRule="auto"/>
              <w:rPr>
                <w:lang w:val="vi-VN"/>
              </w:rPr>
            </w:pPr>
            <w:r w:rsidRPr="0006273A">
              <w:rPr>
                <w:lang w:val="vi-VN"/>
              </w:rPr>
              <w:t>4</w:t>
            </w:r>
          </w:p>
        </w:tc>
        <w:tc>
          <w:tcPr>
            <w:tcW w:w="2333" w:type="dxa"/>
            <w:hideMark/>
          </w:tcPr>
          <w:p w14:paraId="6DD0CCA8" w14:textId="77777777" w:rsidR="00385B8E" w:rsidRPr="0006273A" w:rsidRDefault="00385B8E" w:rsidP="000A68B3">
            <w:pPr>
              <w:pStyle w:val="NoSpacing"/>
              <w:spacing w:line="240" w:lineRule="auto"/>
              <w:rPr>
                <w:lang w:val="vi-VN"/>
              </w:rPr>
            </w:pPr>
            <w:r w:rsidRPr="0006273A">
              <w:rPr>
                <w:lang w:val="vi-VN"/>
              </w:rPr>
              <w:t>Nhiệt độ cột</w:t>
            </w:r>
          </w:p>
        </w:tc>
        <w:tc>
          <w:tcPr>
            <w:tcW w:w="5987" w:type="dxa"/>
            <w:hideMark/>
          </w:tcPr>
          <w:p w14:paraId="7E484542" w14:textId="77777777" w:rsidR="00385B8E" w:rsidRPr="0006273A" w:rsidRDefault="00385B8E" w:rsidP="000A68B3">
            <w:pPr>
              <w:pStyle w:val="NoSpacing"/>
              <w:spacing w:line="240" w:lineRule="auto"/>
              <w:rPr>
                <w:lang w:val="vi-VN"/>
              </w:rPr>
            </w:pPr>
            <w:r w:rsidRPr="0006273A">
              <w:rPr>
                <w:lang w:val="vi-VN"/>
              </w:rPr>
              <w:t xml:space="preserve">30 </w:t>
            </w:r>
            <w:r w:rsidRPr="0006273A">
              <w:rPr>
                <w:vertAlign w:val="superscript"/>
                <w:lang w:val="vi-VN"/>
              </w:rPr>
              <w:t>0</w:t>
            </w:r>
            <w:r w:rsidRPr="0006273A">
              <w:rPr>
                <w:lang w:val="vi-VN"/>
              </w:rPr>
              <w:t>C</w:t>
            </w:r>
          </w:p>
        </w:tc>
      </w:tr>
      <w:tr w:rsidR="00385B8E" w:rsidRPr="0006273A" w14:paraId="1D8FDABB" w14:textId="77777777" w:rsidTr="00F45AD0">
        <w:trPr>
          <w:jc w:val="center"/>
        </w:trPr>
        <w:tc>
          <w:tcPr>
            <w:tcW w:w="644" w:type="dxa"/>
          </w:tcPr>
          <w:p w14:paraId="11B7700E" w14:textId="32C70BB4" w:rsidR="00385B8E" w:rsidRPr="00385B8E" w:rsidRDefault="00385B8E" w:rsidP="000A68B3">
            <w:pPr>
              <w:pStyle w:val="NoSpacing"/>
              <w:spacing w:line="240" w:lineRule="auto"/>
            </w:pPr>
            <w:r>
              <w:t>5</w:t>
            </w:r>
          </w:p>
        </w:tc>
        <w:tc>
          <w:tcPr>
            <w:tcW w:w="2333" w:type="dxa"/>
          </w:tcPr>
          <w:p w14:paraId="455294B0" w14:textId="1CDF542F" w:rsidR="00385B8E" w:rsidRPr="003C5F24" w:rsidRDefault="003C5F24" w:rsidP="000A68B3">
            <w:pPr>
              <w:pStyle w:val="NoSpacing"/>
              <w:spacing w:line="240" w:lineRule="auto"/>
            </w:pPr>
            <w:r>
              <w:t>Triệt nền</w:t>
            </w:r>
          </w:p>
        </w:tc>
        <w:tc>
          <w:tcPr>
            <w:tcW w:w="5987" w:type="dxa"/>
          </w:tcPr>
          <w:p w14:paraId="0C1F0858" w14:textId="15492AB6" w:rsidR="00385B8E" w:rsidRPr="003C5F24" w:rsidRDefault="003C5F24" w:rsidP="000A68B3">
            <w:pPr>
              <w:pStyle w:val="NoSpacing"/>
              <w:spacing w:line="240" w:lineRule="auto"/>
            </w:pPr>
            <w:r>
              <w:t>21 mA</w:t>
            </w:r>
          </w:p>
        </w:tc>
      </w:tr>
    </w:tbl>
    <w:p w14:paraId="7F1CD660" w14:textId="196F9BDE" w:rsidR="003C5F24" w:rsidRPr="00CF136F" w:rsidRDefault="00D452F8" w:rsidP="00CF136F">
      <w:pPr>
        <w:pStyle w:val="Caption"/>
        <w:jc w:val="center"/>
        <w:rPr>
          <w:sz w:val="26"/>
          <w:szCs w:val="26"/>
        </w:rPr>
      </w:pPr>
      <w:bookmarkStart w:id="61" w:name="_Toc229643815"/>
      <w:r w:rsidRPr="00D452F8">
        <w:rPr>
          <w:sz w:val="26"/>
          <w:szCs w:val="26"/>
        </w:rPr>
        <w:t xml:space="preserve">Bảng 2. </w:t>
      </w:r>
      <w:r w:rsidRPr="00D452F8">
        <w:rPr>
          <w:sz w:val="26"/>
          <w:szCs w:val="26"/>
        </w:rPr>
        <w:fldChar w:fldCharType="begin"/>
      </w:r>
      <w:r w:rsidRPr="00D452F8">
        <w:rPr>
          <w:sz w:val="26"/>
          <w:szCs w:val="26"/>
        </w:rPr>
        <w:instrText xml:space="preserve"> SEQ Bảng_2. \* ARABIC </w:instrText>
      </w:r>
      <w:r w:rsidRPr="00D452F8">
        <w:rPr>
          <w:sz w:val="26"/>
          <w:szCs w:val="26"/>
        </w:rPr>
        <w:fldChar w:fldCharType="separate"/>
      </w:r>
      <w:r w:rsidRPr="00D452F8">
        <w:rPr>
          <w:noProof/>
          <w:sz w:val="26"/>
          <w:szCs w:val="26"/>
        </w:rPr>
        <w:t>3</w:t>
      </w:r>
      <w:r w:rsidRPr="00D452F8">
        <w:rPr>
          <w:sz w:val="26"/>
          <w:szCs w:val="26"/>
        </w:rPr>
        <w:fldChar w:fldCharType="end"/>
      </w:r>
      <w:r w:rsidRPr="00D452F8">
        <w:rPr>
          <w:sz w:val="26"/>
          <w:szCs w:val="26"/>
        </w:rPr>
        <w:t>.</w:t>
      </w:r>
      <w:r>
        <w:t xml:space="preserve"> </w:t>
      </w:r>
      <w:r w:rsidR="003C5F24" w:rsidRPr="00CF136F">
        <w:rPr>
          <w:sz w:val="26"/>
          <w:szCs w:val="26"/>
        </w:rPr>
        <w:t>Điều kiện phân tích A</w:t>
      </w:r>
      <w:r w:rsidR="005D4AAA">
        <w:rPr>
          <w:sz w:val="26"/>
          <w:szCs w:val="26"/>
        </w:rPr>
        <w:t>n</w:t>
      </w:r>
      <w:r w:rsidR="003C5F24" w:rsidRPr="00CF136F">
        <w:rPr>
          <w:sz w:val="26"/>
          <w:szCs w:val="26"/>
        </w:rPr>
        <w:t>ion trên thiết bị sắc ký ion</w:t>
      </w:r>
      <w:bookmarkEnd w:id="61"/>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2333"/>
        <w:gridCol w:w="5987"/>
      </w:tblGrid>
      <w:tr w:rsidR="003C5F24" w:rsidRPr="0006273A" w14:paraId="6151AC13" w14:textId="77777777" w:rsidTr="00EE1E25">
        <w:trPr>
          <w:tblHeader/>
          <w:jc w:val="center"/>
        </w:trPr>
        <w:tc>
          <w:tcPr>
            <w:tcW w:w="644" w:type="dxa"/>
            <w:hideMark/>
          </w:tcPr>
          <w:p w14:paraId="6722AF68" w14:textId="77777777" w:rsidR="003C5F24" w:rsidRPr="00E539A6" w:rsidRDefault="003C5F24" w:rsidP="000A68B3">
            <w:pPr>
              <w:pStyle w:val="NoSpacing"/>
              <w:spacing w:line="240" w:lineRule="auto"/>
              <w:rPr>
                <w:b/>
                <w:bCs/>
                <w:lang w:val="vi-VN"/>
              </w:rPr>
            </w:pPr>
            <w:r w:rsidRPr="00E539A6">
              <w:rPr>
                <w:b/>
                <w:bCs/>
                <w:lang w:val="vi-VN"/>
              </w:rPr>
              <w:t>TT</w:t>
            </w:r>
          </w:p>
        </w:tc>
        <w:tc>
          <w:tcPr>
            <w:tcW w:w="2333" w:type="dxa"/>
            <w:hideMark/>
          </w:tcPr>
          <w:p w14:paraId="38B0088A" w14:textId="77777777" w:rsidR="003C5F24" w:rsidRPr="00E539A6" w:rsidRDefault="003C5F24" w:rsidP="000A68B3">
            <w:pPr>
              <w:pStyle w:val="NoSpacing"/>
              <w:spacing w:line="240" w:lineRule="auto"/>
              <w:rPr>
                <w:b/>
                <w:bCs/>
                <w:lang w:val="vi-VN"/>
              </w:rPr>
            </w:pPr>
            <w:r w:rsidRPr="00E539A6">
              <w:rPr>
                <w:b/>
                <w:bCs/>
                <w:lang w:val="vi-VN"/>
              </w:rPr>
              <w:t>Điều kiện</w:t>
            </w:r>
          </w:p>
        </w:tc>
        <w:tc>
          <w:tcPr>
            <w:tcW w:w="5987" w:type="dxa"/>
            <w:hideMark/>
          </w:tcPr>
          <w:p w14:paraId="54447537" w14:textId="77777777" w:rsidR="003C5F24" w:rsidRPr="00E539A6" w:rsidRDefault="003C5F24" w:rsidP="000A68B3">
            <w:pPr>
              <w:pStyle w:val="NoSpacing"/>
              <w:spacing w:line="240" w:lineRule="auto"/>
              <w:rPr>
                <w:b/>
                <w:bCs/>
                <w:lang w:val="vi-VN"/>
              </w:rPr>
            </w:pPr>
            <w:r w:rsidRPr="00E539A6">
              <w:rPr>
                <w:b/>
                <w:bCs/>
                <w:lang w:val="vi-VN"/>
              </w:rPr>
              <w:t>Thông số</w:t>
            </w:r>
          </w:p>
        </w:tc>
      </w:tr>
      <w:tr w:rsidR="003C5F24" w:rsidRPr="0006273A" w14:paraId="4185D260" w14:textId="77777777" w:rsidTr="00EE1E25">
        <w:trPr>
          <w:jc w:val="center"/>
        </w:trPr>
        <w:tc>
          <w:tcPr>
            <w:tcW w:w="644" w:type="dxa"/>
            <w:hideMark/>
          </w:tcPr>
          <w:p w14:paraId="154340BA" w14:textId="77777777" w:rsidR="003C5F24" w:rsidRPr="0006273A" w:rsidRDefault="003C5F24" w:rsidP="000A68B3">
            <w:pPr>
              <w:pStyle w:val="NoSpacing"/>
              <w:spacing w:line="240" w:lineRule="auto"/>
              <w:rPr>
                <w:lang w:val="vi-VN"/>
              </w:rPr>
            </w:pPr>
            <w:r w:rsidRPr="0006273A">
              <w:rPr>
                <w:lang w:val="vi-VN"/>
              </w:rPr>
              <w:t>1</w:t>
            </w:r>
          </w:p>
        </w:tc>
        <w:tc>
          <w:tcPr>
            <w:tcW w:w="2333" w:type="dxa"/>
            <w:hideMark/>
          </w:tcPr>
          <w:p w14:paraId="5016E1A8" w14:textId="77777777" w:rsidR="003C5F24" w:rsidRPr="0006273A" w:rsidRDefault="003C5F24" w:rsidP="000A68B3">
            <w:pPr>
              <w:pStyle w:val="NoSpacing"/>
              <w:spacing w:line="240" w:lineRule="auto"/>
              <w:rPr>
                <w:lang w:val="vi-VN"/>
              </w:rPr>
            </w:pPr>
            <w:r w:rsidRPr="0006273A">
              <w:rPr>
                <w:lang w:val="vi-VN"/>
              </w:rPr>
              <w:t>Cột sắc kí</w:t>
            </w:r>
          </w:p>
        </w:tc>
        <w:tc>
          <w:tcPr>
            <w:tcW w:w="5987" w:type="dxa"/>
            <w:hideMark/>
          </w:tcPr>
          <w:p w14:paraId="18DBCBD1" w14:textId="43B83EF5" w:rsidR="003C5F24" w:rsidRPr="0006273A" w:rsidRDefault="003C5F24" w:rsidP="000A68B3">
            <w:pPr>
              <w:pStyle w:val="NoSpacing"/>
              <w:spacing w:line="240" w:lineRule="auto"/>
              <w:rPr>
                <w:rFonts w:eastAsia="TimesNewRomanPSMT"/>
                <w:lang w:val="vi-VN"/>
              </w:rPr>
            </w:pPr>
            <w:r w:rsidRPr="0006273A">
              <w:rPr>
                <w:rFonts w:eastAsia="TimesNewRomanPSMT"/>
                <w:lang w:val="vi-VN"/>
              </w:rPr>
              <w:t xml:space="preserve">Dionex™ IonPac™ </w:t>
            </w:r>
            <w:r>
              <w:rPr>
                <w:rFonts w:eastAsia="TimesNewRomanPSMT"/>
              </w:rPr>
              <w:t>A</w:t>
            </w:r>
            <w:r w:rsidRPr="0006273A">
              <w:rPr>
                <w:rFonts w:eastAsia="TimesNewRomanPSMT"/>
                <w:lang w:val="vi-VN"/>
              </w:rPr>
              <w:t>S</w:t>
            </w:r>
            <w:r>
              <w:rPr>
                <w:rFonts w:eastAsia="TimesNewRomanPSMT"/>
              </w:rPr>
              <w:t>20</w:t>
            </w:r>
            <w:r w:rsidRPr="0006273A">
              <w:rPr>
                <w:rFonts w:eastAsia="TimesNewRomanPSMT"/>
                <w:lang w:val="vi-VN"/>
              </w:rPr>
              <w:t>A (4*250mm) Thermo</w:t>
            </w:r>
            <w:r w:rsidR="00EE1E25">
              <w:rPr>
                <w:rFonts w:eastAsia="TimesNewRomanPSMT"/>
              </w:rPr>
              <w:t xml:space="preserve"> </w:t>
            </w:r>
            <w:r w:rsidRPr="0006273A">
              <w:rPr>
                <w:rFonts w:eastAsia="TimesNewRomanPSMT"/>
                <w:lang w:val="vi-VN"/>
              </w:rPr>
              <w:t>Scientific™</w:t>
            </w:r>
          </w:p>
          <w:p w14:paraId="4326C5FA" w14:textId="61B7ADA3" w:rsidR="003C5F24" w:rsidRPr="0006273A" w:rsidRDefault="003C5F24" w:rsidP="000A68B3">
            <w:pPr>
              <w:pStyle w:val="NoSpacing"/>
              <w:spacing w:line="240" w:lineRule="auto"/>
              <w:rPr>
                <w:rFonts w:eastAsia="TimesNewRomanPSMT"/>
                <w:lang w:val="vi-VN"/>
              </w:rPr>
            </w:pPr>
            <w:r w:rsidRPr="0006273A">
              <w:rPr>
                <w:rFonts w:eastAsia="TimesNewRomanPSMT"/>
                <w:lang w:val="vi-VN"/>
              </w:rPr>
              <w:t xml:space="preserve">Tiền cột </w:t>
            </w:r>
            <w:r>
              <w:rPr>
                <w:rFonts w:eastAsia="TimesNewRomanPSMT"/>
              </w:rPr>
              <w:t>A</w:t>
            </w:r>
            <w:r w:rsidRPr="0006273A">
              <w:rPr>
                <w:rFonts w:eastAsia="TimesNewRomanPSMT"/>
                <w:lang w:val="vi-VN"/>
              </w:rPr>
              <w:t>G</w:t>
            </w:r>
            <w:r>
              <w:rPr>
                <w:rFonts w:eastAsia="TimesNewRomanPSMT"/>
              </w:rPr>
              <w:t>20</w:t>
            </w:r>
            <w:r w:rsidRPr="0006273A">
              <w:rPr>
                <w:rFonts w:eastAsia="TimesNewRomanPSMT"/>
                <w:lang w:val="vi-VN"/>
              </w:rPr>
              <w:t>A (4*50mm)</w:t>
            </w:r>
          </w:p>
        </w:tc>
      </w:tr>
      <w:tr w:rsidR="003C5F24" w:rsidRPr="0006273A" w14:paraId="059DDF13" w14:textId="77777777" w:rsidTr="00EE1E25">
        <w:trPr>
          <w:trHeight w:val="530"/>
          <w:jc w:val="center"/>
        </w:trPr>
        <w:tc>
          <w:tcPr>
            <w:tcW w:w="644" w:type="dxa"/>
          </w:tcPr>
          <w:p w14:paraId="45E47C73" w14:textId="77777777" w:rsidR="003C5F24" w:rsidRPr="0006273A" w:rsidRDefault="003C5F24" w:rsidP="000A68B3">
            <w:pPr>
              <w:pStyle w:val="NoSpacing"/>
              <w:spacing w:line="240" w:lineRule="auto"/>
            </w:pPr>
            <w:r w:rsidRPr="0006273A">
              <w:t>2</w:t>
            </w:r>
          </w:p>
        </w:tc>
        <w:tc>
          <w:tcPr>
            <w:tcW w:w="2333" w:type="dxa"/>
          </w:tcPr>
          <w:p w14:paraId="69871DDE" w14:textId="77777777" w:rsidR="003C5F24" w:rsidRPr="0006273A" w:rsidRDefault="003C5F24" w:rsidP="000A68B3">
            <w:pPr>
              <w:pStyle w:val="NoSpacing"/>
              <w:spacing w:line="240" w:lineRule="auto"/>
              <w:rPr>
                <w:lang w:val="vi-VN"/>
              </w:rPr>
            </w:pPr>
            <w:r w:rsidRPr="0006273A">
              <w:rPr>
                <w:lang w:val="vi-VN"/>
              </w:rPr>
              <w:t>Điều kiện pha động:</w:t>
            </w:r>
          </w:p>
          <w:p w14:paraId="7F91C288" w14:textId="77777777" w:rsidR="003C5F24" w:rsidRPr="0006273A" w:rsidRDefault="003C5F24" w:rsidP="000A68B3">
            <w:pPr>
              <w:pStyle w:val="NoSpacing"/>
              <w:spacing w:line="240" w:lineRule="auto"/>
              <w:rPr>
                <w:lang w:val="vi-VN"/>
              </w:rPr>
            </w:pPr>
          </w:p>
          <w:p w14:paraId="15E0E966" w14:textId="77777777" w:rsidR="003C5F24" w:rsidRPr="0006273A" w:rsidRDefault="003C5F24" w:rsidP="000A68B3">
            <w:pPr>
              <w:pStyle w:val="NoSpacing"/>
              <w:spacing w:line="240" w:lineRule="auto"/>
              <w:rPr>
                <w:lang w:val="vi-VN"/>
              </w:rPr>
            </w:pPr>
            <w:r w:rsidRPr="0006273A">
              <w:rPr>
                <w:lang w:val="vi-VN"/>
              </w:rPr>
              <w:t xml:space="preserve">Dung môi rửa giải </w:t>
            </w:r>
          </w:p>
        </w:tc>
        <w:tc>
          <w:tcPr>
            <w:tcW w:w="5987" w:type="dxa"/>
          </w:tcPr>
          <w:tbl>
            <w:tblPr>
              <w:tblStyle w:val="TableGrid"/>
              <w:tblW w:w="0" w:type="auto"/>
              <w:tblLook w:val="04A0" w:firstRow="1" w:lastRow="0" w:firstColumn="1" w:lastColumn="0" w:noHBand="0" w:noVBand="1"/>
            </w:tblPr>
            <w:tblGrid>
              <w:gridCol w:w="1920"/>
              <w:gridCol w:w="1920"/>
              <w:gridCol w:w="1921"/>
            </w:tblGrid>
            <w:tr w:rsidR="00996C1C" w14:paraId="41AD78BF" w14:textId="77777777" w:rsidTr="00996C1C">
              <w:tc>
                <w:tcPr>
                  <w:tcW w:w="1920" w:type="dxa"/>
                </w:tcPr>
                <w:p w14:paraId="4435161B" w14:textId="6CABDBDA" w:rsidR="00996C1C" w:rsidRDefault="00996C1C" w:rsidP="000A68B3">
                  <w:pPr>
                    <w:pStyle w:val="NoSpacing"/>
                    <w:spacing w:line="240" w:lineRule="auto"/>
                    <w:jc w:val="center"/>
                  </w:pPr>
                  <w:r>
                    <w:t>Thời gian (Phút)</w:t>
                  </w:r>
                </w:p>
              </w:tc>
              <w:tc>
                <w:tcPr>
                  <w:tcW w:w="1920" w:type="dxa"/>
                </w:tcPr>
                <w:p w14:paraId="439DF0FC" w14:textId="54796360" w:rsidR="00996C1C" w:rsidRDefault="00CF136F" w:rsidP="000A68B3">
                  <w:pPr>
                    <w:pStyle w:val="NoSpacing"/>
                    <w:spacing w:line="240" w:lineRule="auto"/>
                    <w:jc w:val="center"/>
                  </w:pPr>
                  <w:r>
                    <w:t>KOH 0,1M</w:t>
                  </w:r>
                </w:p>
              </w:tc>
              <w:tc>
                <w:tcPr>
                  <w:tcW w:w="1921" w:type="dxa"/>
                </w:tcPr>
                <w:p w14:paraId="1D32D1F5" w14:textId="473CA506" w:rsidR="00996C1C" w:rsidRDefault="00CF136F" w:rsidP="000A68B3">
                  <w:pPr>
                    <w:pStyle w:val="NoSpacing"/>
                    <w:spacing w:line="240" w:lineRule="auto"/>
                    <w:jc w:val="center"/>
                  </w:pPr>
                  <w:r>
                    <w:t>H</w:t>
                  </w:r>
                  <w:r w:rsidRPr="00CF136F">
                    <w:rPr>
                      <w:vertAlign w:val="subscript"/>
                    </w:rPr>
                    <w:t>2</w:t>
                  </w:r>
                  <w:r>
                    <w:t>O</w:t>
                  </w:r>
                </w:p>
              </w:tc>
            </w:tr>
            <w:tr w:rsidR="00996C1C" w14:paraId="30E0BEF3" w14:textId="77777777" w:rsidTr="00996C1C">
              <w:tc>
                <w:tcPr>
                  <w:tcW w:w="1920" w:type="dxa"/>
                </w:tcPr>
                <w:p w14:paraId="36FE21F0" w14:textId="1BED9FCC" w:rsidR="00996C1C" w:rsidRDefault="00996C1C" w:rsidP="000A68B3">
                  <w:pPr>
                    <w:pStyle w:val="NoSpacing"/>
                    <w:spacing w:line="240" w:lineRule="auto"/>
                    <w:jc w:val="center"/>
                  </w:pPr>
                  <w:r>
                    <w:t>0</w:t>
                  </w:r>
                </w:p>
              </w:tc>
              <w:tc>
                <w:tcPr>
                  <w:tcW w:w="1920" w:type="dxa"/>
                </w:tcPr>
                <w:p w14:paraId="4E68B2E7" w14:textId="1EE940FE" w:rsidR="00996C1C" w:rsidRDefault="00CF136F" w:rsidP="000A68B3">
                  <w:pPr>
                    <w:pStyle w:val="NoSpacing"/>
                    <w:spacing w:line="240" w:lineRule="auto"/>
                    <w:jc w:val="center"/>
                  </w:pPr>
                  <w:r>
                    <w:t>10</w:t>
                  </w:r>
                </w:p>
              </w:tc>
              <w:tc>
                <w:tcPr>
                  <w:tcW w:w="1921" w:type="dxa"/>
                </w:tcPr>
                <w:p w14:paraId="21A42308" w14:textId="431FDE2F" w:rsidR="00996C1C" w:rsidRDefault="00CF136F" w:rsidP="000A68B3">
                  <w:pPr>
                    <w:pStyle w:val="NoSpacing"/>
                    <w:spacing w:line="240" w:lineRule="auto"/>
                    <w:jc w:val="center"/>
                  </w:pPr>
                  <w:r>
                    <w:t>90</w:t>
                  </w:r>
                </w:p>
              </w:tc>
            </w:tr>
            <w:tr w:rsidR="00996C1C" w14:paraId="0DC01F05" w14:textId="77777777" w:rsidTr="00996C1C">
              <w:tc>
                <w:tcPr>
                  <w:tcW w:w="1920" w:type="dxa"/>
                </w:tcPr>
                <w:p w14:paraId="390A5056" w14:textId="2E217D3B" w:rsidR="00996C1C" w:rsidRDefault="00CF136F" w:rsidP="000A68B3">
                  <w:pPr>
                    <w:pStyle w:val="NoSpacing"/>
                    <w:spacing w:line="240" w:lineRule="auto"/>
                    <w:jc w:val="center"/>
                  </w:pPr>
                  <w:r>
                    <w:t>15</w:t>
                  </w:r>
                </w:p>
              </w:tc>
              <w:tc>
                <w:tcPr>
                  <w:tcW w:w="1920" w:type="dxa"/>
                </w:tcPr>
                <w:p w14:paraId="5BB8C7D6" w14:textId="710D01F8" w:rsidR="00996C1C" w:rsidRDefault="00CF136F" w:rsidP="000A68B3">
                  <w:pPr>
                    <w:pStyle w:val="NoSpacing"/>
                    <w:spacing w:line="240" w:lineRule="auto"/>
                    <w:jc w:val="center"/>
                  </w:pPr>
                  <w:r>
                    <w:t>10</w:t>
                  </w:r>
                </w:p>
              </w:tc>
              <w:tc>
                <w:tcPr>
                  <w:tcW w:w="1921" w:type="dxa"/>
                </w:tcPr>
                <w:p w14:paraId="5AD7395A" w14:textId="0A80405C" w:rsidR="00996C1C" w:rsidRDefault="00CF136F" w:rsidP="000A68B3">
                  <w:pPr>
                    <w:pStyle w:val="NoSpacing"/>
                    <w:spacing w:line="240" w:lineRule="auto"/>
                    <w:jc w:val="center"/>
                  </w:pPr>
                  <w:r>
                    <w:t>90</w:t>
                  </w:r>
                </w:p>
              </w:tc>
            </w:tr>
            <w:tr w:rsidR="00996C1C" w14:paraId="67BC947B" w14:textId="77777777" w:rsidTr="00996C1C">
              <w:tc>
                <w:tcPr>
                  <w:tcW w:w="1920" w:type="dxa"/>
                </w:tcPr>
                <w:p w14:paraId="1E72B6D2" w14:textId="4B81CAFF" w:rsidR="00996C1C" w:rsidRDefault="00CF136F" w:rsidP="000A68B3">
                  <w:pPr>
                    <w:pStyle w:val="NoSpacing"/>
                    <w:spacing w:line="240" w:lineRule="auto"/>
                    <w:jc w:val="center"/>
                  </w:pPr>
                  <w:r>
                    <w:t>25</w:t>
                  </w:r>
                </w:p>
              </w:tc>
              <w:tc>
                <w:tcPr>
                  <w:tcW w:w="1920" w:type="dxa"/>
                </w:tcPr>
                <w:p w14:paraId="31DC4C04" w14:textId="331DC3AE" w:rsidR="00996C1C" w:rsidRDefault="00CF136F" w:rsidP="000A68B3">
                  <w:pPr>
                    <w:pStyle w:val="NoSpacing"/>
                    <w:spacing w:line="240" w:lineRule="auto"/>
                    <w:jc w:val="center"/>
                  </w:pPr>
                  <w:r>
                    <w:t>30</w:t>
                  </w:r>
                </w:p>
              </w:tc>
              <w:tc>
                <w:tcPr>
                  <w:tcW w:w="1921" w:type="dxa"/>
                </w:tcPr>
                <w:p w14:paraId="6B5CF1FE" w14:textId="53C225EB" w:rsidR="00996C1C" w:rsidRDefault="00CF136F" w:rsidP="000A68B3">
                  <w:pPr>
                    <w:pStyle w:val="NoSpacing"/>
                    <w:spacing w:line="240" w:lineRule="auto"/>
                    <w:jc w:val="center"/>
                  </w:pPr>
                  <w:r>
                    <w:t>70</w:t>
                  </w:r>
                </w:p>
              </w:tc>
            </w:tr>
            <w:tr w:rsidR="00996C1C" w14:paraId="78D45138" w14:textId="77777777" w:rsidTr="00996C1C">
              <w:tc>
                <w:tcPr>
                  <w:tcW w:w="1920" w:type="dxa"/>
                </w:tcPr>
                <w:p w14:paraId="48993296" w14:textId="1122A9FA" w:rsidR="00996C1C" w:rsidRDefault="00CF136F" w:rsidP="000A68B3">
                  <w:pPr>
                    <w:pStyle w:val="NoSpacing"/>
                    <w:spacing w:line="240" w:lineRule="auto"/>
                    <w:jc w:val="center"/>
                  </w:pPr>
                  <w:r>
                    <w:t>30</w:t>
                  </w:r>
                </w:p>
              </w:tc>
              <w:tc>
                <w:tcPr>
                  <w:tcW w:w="1920" w:type="dxa"/>
                </w:tcPr>
                <w:p w14:paraId="383680A8" w14:textId="6409AD7D" w:rsidR="00996C1C" w:rsidRDefault="00CF136F" w:rsidP="000A68B3">
                  <w:pPr>
                    <w:pStyle w:val="NoSpacing"/>
                    <w:spacing w:line="240" w:lineRule="auto"/>
                    <w:jc w:val="center"/>
                  </w:pPr>
                  <w:r>
                    <w:t>30</w:t>
                  </w:r>
                </w:p>
              </w:tc>
              <w:tc>
                <w:tcPr>
                  <w:tcW w:w="1921" w:type="dxa"/>
                </w:tcPr>
                <w:p w14:paraId="1DF2708B" w14:textId="6AB44B43" w:rsidR="00996C1C" w:rsidRDefault="00CF136F" w:rsidP="000A68B3">
                  <w:pPr>
                    <w:pStyle w:val="NoSpacing"/>
                    <w:spacing w:line="240" w:lineRule="auto"/>
                    <w:jc w:val="center"/>
                  </w:pPr>
                  <w:r>
                    <w:t>70</w:t>
                  </w:r>
                </w:p>
              </w:tc>
            </w:tr>
            <w:tr w:rsidR="00CF136F" w14:paraId="603C5FB9" w14:textId="77777777" w:rsidTr="00996C1C">
              <w:tc>
                <w:tcPr>
                  <w:tcW w:w="1920" w:type="dxa"/>
                </w:tcPr>
                <w:p w14:paraId="5BEDC008" w14:textId="22C3C431" w:rsidR="00CF136F" w:rsidRDefault="00CF136F" w:rsidP="000A68B3">
                  <w:pPr>
                    <w:pStyle w:val="NoSpacing"/>
                    <w:spacing w:line="240" w:lineRule="auto"/>
                    <w:jc w:val="center"/>
                  </w:pPr>
                  <w:r>
                    <w:lastRenderedPageBreak/>
                    <w:t>30,1</w:t>
                  </w:r>
                </w:p>
              </w:tc>
              <w:tc>
                <w:tcPr>
                  <w:tcW w:w="1920" w:type="dxa"/>
                </w:tcPr>
                <w:p w14:paraId="4AECE41F" w14:textId="7F07C34F" w:rsidR="00CF136F" w:rsidRDefault="00CF136F" w:rsidP="000A68B3">
                  <w:pPr>
                    <w:pStyle w:val="NoSpacing"/>
                    <w:spacing w:line="240" w:lineRule="auto"/>
                    <w:jc w:val="center"/>
                  </w:pPr>
                  <w:r>
                    <w:t>10</w:t>
                  </w:r>
                </w:p>
              </w:tc>
              <w:tc>
                <w:tcPr>
                  <w:tcW w:w="1921" w:type="dxa"/>
                </w:tcPr>
                <w:p w14:paraId="7CF864B5" w14:textId="1719B354" w:rsidR="00CF136F" w:rsidRDefault="00CF136F" w:rsidP="000A68B3">
                  <w:pPr>
                    <w:pStyle w:val="NoSpacing"/>
                    <w:spacing w:line="240" w:lineRule="auto"/>
                    <w:jc w:val="center"/>
                  </w:pPr>
                  <w:r>
                    <w:t>90</w:t>
                  </w:r>
                </w:p>
              </w:tc>
            </w:tr>
          </w:tbl>
          <w:p w14:paraId="4EC20DF2" w14:textId="26E7C605" w:rsidR="00996C1C" w:rsidRPr="0006273A" w:rsidRDefault="00996C1C" w:rsidP="000A68B3">
            <w:pPr>
              <w:pStyle w:val="NoSpacing"/>
              <w:spacing w:line="240" w:lineRule="auto"/>
            </w:pPr>
          </w:p>
        </w:tc>
      </w:tr>
      <w:tr w:rsidR="003C5F24" w:rsidRPr="0006273A" w14:paraId="32FE223D" w14:textId="77777777" w:rsidTr="00EE1E25">
        <w:trPr>
          <w:jc w:val="center"/>
        </w:trPr>
        <w:tc>
          <w:tcPr>
            <w:tcW w:w="644" w:type="dxa"/>
            <w:hideMark/>
          </w:tcPr>
          <w:p w14:paraId="14838D6F" w14:textId="77777777" w:rsidR="003C5F24" w:rsidRPr="0006273A" w:rsidRDefault="003C5F24" w:rsidP="000A68B3">
            <w:pPr>
              <w:pStyle w:val="NoSpacing"/>
              <w:spacing w:line="240" w:lineRule="auto"/>
              <w:rPr>
                <w:lang w:val="vi-VN"/>
              </w:rPr>
            </w:pPr>
            <w:r w:rsidRPr="0006273A">
              <w:rPr>
                <w:lang w:val="vi-VN"/>
              </w:rPr>
              <w:lastRenderedPageBreak/>
              <w:t>3</w:t>
            </w:r>
          </w:p>
        </w:tc>
        <w:tc>
          <w:tcPr>
            <w:tcW w:w="2333" w:type="dxa"/>
            <w:hideMark/>
          </w:tcPr>
          <w:p w14:paraId="15D59147" w14:textId="77777777" w:rsidR="003C5F24" w:rsidRPr="0006273A" w:rsidRDefault="003C5F24" w:rsidP="000A68B3">
            <w:pPr>
              <w:pStyle w:val="NoSpacing"/>
              <w:spacing w:line="240" w:lineRule="auto"/>
              <w:rPr>
                <w:lang w:val="vi-VN"/>
              </w:rPr>
            </w:pPr>
            <w:r w:rsidRPr="0006273A">
              <w:rPr>
                <w:lang w:val="vi-VN"/>
              </w:rPr>
              <w:t>Chế độ bơm mẫu</w:t>
            </w:r>
          </w:p>
        </w:tc>
        <w:tc>
          <w:tcPr>
            <w:tcW w:w="5987" w:type="dxa"/>
            <w:hideMark/>
          </w:tcPr>
          <w:p w14:paraId="3D32FBE1" w14:textId="68C1048E" w:rsidR="003C5F24" w:rsidRPr="0006273A" w:rsidRDefault="003C5F24" w:rsidP="000A68B3">
            <w:pPr>
              <w:pStyle w:val="NoSpacing"/>
              <w:spacing w:line="240" w:lineRule="auto"/>
              <w:rPr>
                <w:lang w:val="vi-VN"/>
              </w:rPr>
            </w:pPr>
            <w:r w:rsidRPr="0006273A">
              <w:rPr>
                <w:lang w:val="vi-VN"/>
              </w:rPr>
              <w:t>Tốc độ bơm</w:t>
            </w:r>
            <w:r w:rsidRPr="0006273A">
              <w:t xml:space="preserve"> mẫu</w:t>
            </w:r>
            <w:r w:rsidRPr="0006273A">
              <w:rPr>
                <w:lang w:val="vi-VN"/>
              </w:rPr>
              <w:t>: 4</w:t>
            </w:r>
            <w:r w:rsidR="00EE1E25">
              <w:t>,</w:t>
            </w:r>
            <w:r w:rsidRPr="0006273A">
              <w:rPr>
                <w:lang w:val="vi-VN"/>
              </w:rPr>
              <w:t>0 mL / phút</w:t>
            </w:r>
          </w:p>
          <w:p w14:paraId="67F5AB38" w14:textId="77777777" w:rsidR="003C5F24" w:rsidRPr="0006273A" w:rsidRDefault="003C5F24" w:rsidP="000A68B3">
            <w:pPr>
              <w:pStyle w:val="NoSpacing"/>
              <w:spacing w:line="240" w:lineRule="auto"/>
              <w:rPr>
                <w:lang w:val="vi-VN"/>
              </w:rPr>
            </w:pPr>
            <w:r w:rsidRPr="0006273A">
              <w:rPr>
                <w:lang w:val="vi-VN"/>
              </w:rPr>
              <w:t>Thể tích bơm mẫu: 300 µL</w:t>
            </w:r>
          </w:p>
          <w:p w14:paraId="56B6844B" w14:textId="77777777" w:rsidR="003C5F24" w:rsidRPr="0006273A" w:rsidRDefault="003C5F24" w:rsidP="000A68B3">
            <w:pPr>
              <w:pStyle w:val="NoSpacing"/>
              <w:spacing w:line="240" w:lineRule="auto"/>
              <w:rPr>
                <w:lang w:val="vi-VN"/>
              </w:rPr>
            </w:pPr>
            <w:r w:rsidRPr="0006273A">
              <w:rPr>
                <w:lang w:val="vi-VN"/>
              </w:rPr>
              <w:t>Hệ số flush: 10</w:t>
            </w:r>
          </w:p>
        </w:tc>
      </w:tr>
      <w:tr w:rsidR="003C5F24" w:rsidRPr="0006273A" w14:paraId="76152AAD" w14:textId="77777777" w:rsidTr="00EE1E25">
        <w:trPr>
          <w:jc w:val="center"/>
        </w:trPr>
        <w:tc>
          <w:tcPr>
            <w:tcW w:w="644" w:type="dxa"/>
            <w:hideMark/>
          </w:tcPr>
          <w:p w14:paraId="5A7454B3" w14:textId="77777777" w:rsidR="003C5F24" w:rsidRPr="0006273A" w:rsidRDefault="003C5F24" w:rsidP="000A68B3">
            <w:pPr>
              <w:pStyle w:val="NoSpacing"/>
              <w:spacing w:line="240" w:lineRule="auto"/>
              <w:rPr>
                <w:lang w:val="vi-VN"/>
              </w:rPr>
            </w:pPr>
            <w:r w:rsidRPr="0006273A">
              <w:rPr>
                <w:lang w:val="vi-VN"/>
              </w:rPr>
              <w:t>4</w:t>
            </w:r>
          </w:p>
        </w:tc>
        <w:tc>
          <w:tcPr>
            <w:tcW w:w="2333" w:type="dxa"/>
            <w:hideMark/>
          </w:tcPr>
          <w:p w14:paraId="3BE24F5D" w14:textId="77777777" w:rsidR="003C5F24" w:rsidRPr="0006273A" w:rsidRDefault="003C5F24" w:rsidP="000A68B3">
            <w:pPr>
              <w:pStyle w:val="NoSpacing"/>
              <w:spacing w:line="240" w:lineRule="auto"/>
              <w:rPr>
                <w:lang w:val="vi-VN"/>
              </w:rPr>
            </w:pPr>
            <w:r w:rsidRPr="0006273A">
              <w:rPr>
                <w:lang w:val="vi-VN"/>
              </w:rPr>
              <w:t>Nhiệt độ cột</w:t>
            </w:r>
          </w:p>
        </w:tc>
        <w:tc>
          <w:tcPr>
            <w:tcW w:w="5987" w:type="dxa"/>
            <w:hideMark/>
          </w:tcPr>
          <w:p w14:paraId="740B71AF" w14:textId="77777777" w:rsidR="003C5F24" w:rsidRPr="0006273A" w:rsidRDefault="003C5F24" w:rsidP="000A68B3">
            <w:pPr>
              <w:pStyle w:val="NoSpacing"/>
              <w:spacing w:line="240" w:lineRule="auto"/>
              <w:rPr>
                <w:lang w:val="vi-VN"/>
              </w:rPr>
            </w:pPr>
            <w:r w:rsidRPr="0006273A">
              <w:rPr>
                <w:lang w:val="vi-VN"/>
              </w:rPr>
              <w:t xml:space="preserve">30 </w:t>
            </w:r>
            <w:r w:rsidRPr="0006273A">
              <w:rPr>
                <w:vertAlign w:val="superscript"/>
                <w:lang w:val="vi-VN"/>
              </w:rPr>
              <w:t>0</w:t>
            </w:r>
            <w:r w:rsidRPr="0006273A">
              <w:rPr>
                <w:lang w:val="vi-VN"/>
              </w:rPr>
              <w:t>C</w:t>
            </w:r>
          </w:p>
        </w:tc>
      </w:tr>
      <w:tr w:rsidR="003C5F24" w:rsidRPr="0006273A" w14:paraId="343816AE" w14:textId="77777777" w:rsidTr="00EE1E25">
        <w:trPr>
          <w:jc w:val="center"/>
        </w:trPr>
        <w:tc>
          <w:tcPr>
            <w:tcW w:w="644" w:type="dxa"/>
          </w:tcPr>
          <w:p w14:paraId="25132277" w14:textId="77777777" w:rsidR="003C5F24" w:rsidRPr="00385B8E" w:rsidRDefault="003C5F24" w:rsidP="000A68B3">
            <w:pPr>
              <w:pStyle w:val="NoSpacing"/>
              <w:spacing w:line="240" w:lineRule="auto"/>
            </w:pPr>
            <w:r>
              <w:t>5</w:t>
            </w:r>
          </w:p>
        </w:tc>
        <w:tc>
          <w:tcPr>
            <w:tcW w:w="2333" w:type="dxa"/>
          </w:tcPr>
          <w:p w14:paraId="6A1DED32" w14:textId="77777777" w:rsidR="003C5F24" w:rsidRPr="003C5F24" w:rsidRDefault="003C5F24" w:rsidP="000A68B3">
            <w:pPr>
              <w:pStyle w:val="NoSpacing"/>
              <w:spacing w:line="240" w:lineRule="auto"/>
            </w:pPr>
            <w:r>
              <w:t>Triệt nền</w:t>
            </w:r>
          </w:p>
        </w:tc>
        <w:tc>
          <w:tcPr>
            <w:tcW w:w="5987" w:type="dxa"/>
          </w:tcPr>
          <w:p w14:paraId="19217953" w14:textId="4EDB6AC4" w:rsidR="003C5F24" w:rsidRPr="003C5F24" w:rsidRDefault="00CF136F" w:rsidP="000A68B3">
            <w:pPr>
              <w:pStyle w:val="NoSpacing"/>
              <w:spacing w:line="240" w:lineRule="auto"/>
            </w:pPr>
            <w:r>
              <w:t>45</w:t>
            </w:r>
            <w:r w:rsidR="003C5F24">
              <w:t xml:space="preserve"> mA</w:t>
            </w:r>
          </w:p>
        </w:tc>
      </w:tr>
    </w:tbl>
    <w:p w14:paraId="391646E9" w14:textId="68EF56B2" w:rsidR="00CF136F" w:rsidRDefault="00CF136F" w:rsidP="00E539A6">
      <w:pPr>
        <w:pStyle w:val="Heading4"/>
        <w:numPr>
          <w:ilvl w:val="3"/>
          <w:numId w:val="13"/>
        </w:numPr>
      </w:pPr>
      <w:r>
        <w:t xml:space="preserve">Điều kiện phân tích </w:t>
      </w:r>
      <w:r w:rsidR="00EA3DBF">
        <w:t>kim loại trên hệ thống iCap-TQ</w:t>
      </w:r>
    </w:p>
    <w:p w14:paraId="4CAC047C" w14:textId="22C401FF" w:rsidR="00B077F5" w:rsidRDefault="00EA3DBF" w:rsidP="00750B4E">
      <w:pPr>
        <w:rPr>
          <w:bCs/>
        </w:rPr>
      </w:pPr>
      <w:r w:rsidRPr="00EE1E25">
        <w:rPr>
          <w:bCs/>
        </w:rPr>
        <w:t>Phân tích các nguyên tố kim loại được thực hiện trên hệ thống Thermo Scientific iCAP TQ ICP-MS (ICP-MS/MS, ba tứ cực), sử dụng chế độ va chạm/phản ứng nhằm giảm nhiễu đa nguyên tử và nâng cao độ chọn lọc.</w:t>
      </w:r>
      <w:r w:rsidR="00EE1E25">
        <w:rPr>
          <w:bCs/>
        </w:rPr>
        <w:t xml:space="preserve"> Thông số cài đặt tham khảo tiêu chuẩn </w:t>
      </w:r>
      <w:r w:rsidR="00EE1E25">
        <w:rPr>
          <w:bCs/>
        </w:rPr>
        <w:fldChar w:fldCharType="begin"/>
      </w:r>
      <w:r w:rsidR="00BD5BFD">
        <w:rPr>
          <w:bCs/>
        </w:rPr>
        <w:instrText xml:space="preserve"> ADDIN EN.CITE &lt;EndNote&gt;&lt;Cite&gt;&lt;Author&gt;EPA&lt;/Author&gt;&lt;Year&gt;2014&lt;/Year&gt;&lt;RecNum&gt;269&lt;/RecNum&gt;&lt;DisplayText&gt;[84]&lt;/DisplayText&gt;&lt;record&gt;&lt;rec-number&gt;269&lt;/rec-number&gt;&lt;foreign-keys&gt;&lt;key app="EN" db-id="vd9trvtezxrvdge5ssz5fedtf0afde5a5wxd" timestamp="1777441886"&gt;269&lt;/key&gt;&lt;/foreign-keys&gt;&lt;ref-type name="Journal Article"&gt;17&lt;/ref-type&gt;&lt;contributors&gt;&lt;authors&gt;&lt;author&gt;EPA, U&lt;/author&gt;&lt;/authors&gt;&lt;/contributors&gt;&lt;titles&gt;&lt;title&gt;Method 6020B (SW-846): Inductively coupled plasma-mass spectrometry&lt;/title&gt;&lt;secondary-title&gt;Washington, DC&lt;/secondary-title&gt;&lt;/titles&gt;&lt;periodical&gt;&lt;full-title&gt;Washington, DC&lt;/full-title&gt;&lt;/periodical&gt;&lt;pages&gt;2015-12&lt;/pages&gt;&lt;dates&gt;&lt;year&gt;2014&lt;/year&gt;&lt;/dates&gt;&lt;urls&gt;&lt;/urls&gt;&lt;/record&gt;&lt;/Cite&gt;&lt;/EndNote&gt;</w:instrText>
      </w:r>
      <w:r w:rsidR="00EE1E25">
        <w:rPr>
          <w:bCs/>
        </w:rPr>
        <w:fldChar w:fldCharType="separate"/>
      </w:r>
      <w:r w:rsidR="00BD5BFD">
        <w:rPr>
          <w:bCs/>
          <w:noProof/>
        </w:rPr>
        <w:t>[</w:t>
      </w:r>
      <w:hyperlink w:anchor="_ENREF_84" w:tooltip="EPA, 2014 #269" w:history="1">
        <w:r w:rsidR="00BD5BFD">
          <w:rPr>
            <w:bCs/>
            <w:noProof/>
          </w:rPr>
          <w:t>84</w:t>
        </w:r>
      </w:hyperlink>
      <w:r w:rsidR="00BD5BFD">
        <w:rPr>
          <w:bCs/>
          <w:noProof/>
        </w:rPr>
        <w:t>]</w:t>
      </w:r>
      <w:r w:rsidR="00EE1E25">
        <w:rPr>
          <w:bCs/>
        </w:rPr>
        <w:fldChar w:fldCharType="end"/>
      </w:r>
      <w:r w:rsidR="00EE1E25">
        <w:rPr>
          <w:bCs/>
        </w:rPr>
        <w:t xml:space="preserve"> và các nghiên cứu trước đây</w:t>
      </w:r>
      <w:r w:rsidR="00EE1E25">
        <w:rPr>
          <w:bCs/>
        </w:rPr>
        <w:fldChar w:fldCharType="begin">
          <w:fldData xml:space="preserve">PEVuZE5vdGU+PENpdGU+PEF1dGhvcj5IZW5yeTwvQXV0aG9yPjxSZWNOdW0+MjY2PC9SZWNOdW0+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=
</w:fldData>
        </w:fldChar>
      </w:r>
      <w:r w:rsidR="00BD5BFD">
        <w:rPr>
          <w:bCs/>
        </w:rPr>
        <w:instrText xml:space="preserve"> ADDIN EN.CITE </w:instrText>
      </w:r>
      <w:r w:rsidR="00BD5BFD">
        <w:rPr>
          <w:bCs/>
        </w:rPr>
        <w:fldChar w:fldCharType="begin">
          <w:fldData xml:space="preserve">PEVuZE5vdGU+PENpdGU+PEF1dGhvcj5IZW5yeTwvQXV0aG9yPjxSZWNOdW0+MjY2PC9SZWNOdW0+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=
</w:fldData>
        </w:fldChar>
      </w:r>
      <w:r w:rsidR="00BD5BFD">
        <w:rPr>
          <w:bCs/>
        </w:rPr>
        <w:instrText xml:space="preserve"> ADDIN EN.CITE.DATA </w:instrText>
      </w:r>
      <w:r w:rsidR="00BD5BFD">
        <w:rPr>
          <w:bCs/>
        </w:rPr>
      </w:r>
      <w:r w:rsidR="00BD5BFD">
        <w:rPr>
          <w:bCs/>
        </w:rPr>
        <w:fldChar w:fldCharType="end"/>
      </w:r>
      <w:r w:rsidR="00EE1E25">
        <w:rPr>
          <w:bCs/>
        </w:rPr>
      </w:r>
      <w:r w:rsidR="00EE1E25">
        <w:rPr>
          <w:bCs/>
        </w:rPr>
        <w:fldChar w:fldCharType="separate"/>
      </w:r>
      <w:r w:rsidR="00BD5BFD">
        <w:rPr>
          <w:bCs/>
          <w:noProof/>
        </w:rPr>
        <w:t>[</w:t>
      </w:r>
      <w:hyperlink w:anchor="_ENREF_85" w:tooltip="Henry,  #266" w:history="1">
        <w:r w:rsidR="00BD5BFD">
          <w:rPr>
            <w:bCs/>
            <w:noProof/>
          </w:rPr>
          <w:t>85-87</w:t>
        </w:r>
      </w:hyperlink>
      <w:r w:rsidR="00BD5BFD">
        <w:rPr>
          <w:bCs/>
          <w:noProof/>
        </w:rPr>
        <w:t>]</w:t>
      </w:r>
      <w:r w:rsidR="00EE1E25">
        <w:rPr>
          <w:bCs/>
        </w:rPr>
        <w:fldChar w:fldCharType="end"/>
      </w:r>
      <w:r w:rsidR="00EE1E25">
        <w:rPr>
          <w:bCs/>
        </w:rPr>
        <w:t xml:space="preserve"> được thể hiện chi tiết trong bảng 2.</w:t>
      </w:r>
      <w:r w:rsidR="00B077F5">
        <w:rPr>
          <w:bCs/>
        </w:rPr>
        <w:t>4</w:t>
      </w:r>
    </w:p>
    <w:p w14:paraId="439D44E4" w14:textId="3A4B9F60" w:rsidR="00EE1E25" w:rsidRPr="00EE1E25" w:rsidRDefault="00D452F8" w:rsidP="00B077F5">
      <w:pPr>
        <w:pStyle w:val="Caption"/>
        <w:ind w:firstLine="0"/>
        <w:jc w:val="center"/>
        <w:rPr>
          <w:bCs w:val="0"/>
          <w:sz w:val="26"/>
          <w:szCs w:val="26"/>
        </w:rPr>
      </w:pPr>
      <w:bookmarkStart w:id="62" w:name="_Toc229643816"/>
      <w:r w:rsidRPr="00D452F8">
        <w:rPr>
          <w:sz w:val="26"/>
          <w:szCs w:val="26"/>
        </w:rPr>
        <w:t xml:space="preserve">Bảng 2. </w:t>
      </w:r>
      <w:r w:rsidRPr="00D452F8">
        <w:rPr>
          <w:sz w:val="26"/>
          <w:szCs w:val="26"/>
        </w:rPr>
        <w:fldChar w:fldCharType="begin"/>
      </w:r>
      <w:r w:rsidRPr="00D452F8">
        <w:rPr>
          <w:sz w:val="26"/>
          <w:szCs w:val="26"/>
        </w:rPr>
        <w:instrText xml:space="preserve"> SEQ Bảng_2. \* ARABIC </w:instrText>
      </w:r>
      <w:r w:rsidRPr="00D452F8">
        <w:rPr>
          <w:sz w:val="26"/>
          <w:szCs w:val="26"/>
        </w:rPr>
        <w:fldChar w:fldCharType="separate"/>
      </w:r>
      <w:r>
        <w:rPr>
          <w:noProof/>
          <w:sz w:val="26"/>
          <w:szCs w:val="26"/>
        </w:rPr>
        <w:t>4</w:t>
      </w:r>
      <w:r w:rsidRPr="00D452F8">
        <w:rPr>
          <w:sz w:val="26"/>
          <w:szCs w:val="26"/>
        </w:rPr>
        <w:fldChar w:fldCharType="end"/>
      </w:r>
      <w:r w:rsidRPr="00D452F8">
        <w:rPr>
          <w:sz w:val="26"/>
          <w:szCs w:val="26"/>
        </w:rPr>
        <w:t>.</w:t>
      </w:r>
      <w:r>
        <w:t xml:space="preserve"> </w:t>
      </w:r>
      <w:r w:rsidR="00EE1E25" w:rsidRPr="00EE1E25">
        <w:rPr>
          <w:sz w:val="26"/>
          <w:szCs w:val="26"/>
        </w:rPr>
        <w:t>Thông số và điều kiện phân tích kim loại trên hệ thống iCap-TQ</w:t>
      </w:r>
      <w:bookmarkEnd w:id="62"/>
    </w:p>
    <w:tbl>
      <w:tblPr>
        <w:tblpPr w:leftFromText="180" w:rightFromText="180" w:vertAnchor="text" w:tblpXSpec="center" w:tblpY="1"/>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708"/>
        <w:gridCol w:w="2552"/>
      </w:tblGrid>
      <w:tr w:rsidR="00EA3DBF" w:rsidRPr="00EE1E25" w14:paraId="355A77D3" w14:textId="77777777" w:rsidTr="00EE1E25">
        <w:trPr>
          <w:trHeight w:val="300"/>
        </w:trPr>
        <w:tc>
          <w:tcPr>
            <w:tcW w:w="8217" w:type="dxa"/>
            <w:gridSpan w:val="4"/>
            <w:noWrap/>
            <w:vAlign w:val="bottom"/>
            <w:hideMark/>
          </w:tcPr>
          <w:p w14:paraId="6361ADEE" w14:textId="77777777" w:rsidR="00EA3DBF" w:rsidRPr="00E539A6" w:rsidRDefault="00EA3DBF" w:rsidP="00E539A6">
            <w:pPr>
              <w:pStyle w:val="NoSpacing"/>
              <w:jc w:val="center"/>
              <w:rPr>
                <w:b/>
                <w:bCs/>
              </w:rPr>
            </w:pPr>
            <w:r w:rsidRPr="00E539A6">
              <w:rPr>
                <w:b/>
                <w:bCs/>
              </w:rPr>
              <w:t>Điều kiện plasma và bơm mẫu</w:t>
            </w:r>
          </w:p>
        </w:tc>
      </w:tr>
      <w:tr w:rsidR="00EA3DBF" w:rsidRPr="00EE1E25" w14:paraId="0BD31DE3" w14:textId="77777777" w:rsidTr="00EE1E25">
        <w:trPr>
          <w:trHeight w:val="300"/>
        </w:trPr>
        <w:tc>
          <w:tcPr>
            <w:tcW w:w="4957" w:type="dxa"/>
            <w:gridSpan w:val="2"/>
            <w:vAlign w:val="center"/>
            <w:hideMark/>
          </w:tcPr>
          <w:p w14:paraId="6AB3B6DC" w14:textId="77777777" w:rsidR="00EA3DBF" w:rsidRPr="00EE1E25" w:rsidRDefault="00EA3DBF" w:rsidP="00E539A6">
            <w:pPr>
              <w:pStyle w:val="NoSpacing"/>
            </w:pPr>
            <w:r w:rsidRPr="00EE1E25">
              <w:t>Thông số</w:t>
            </w:r>
          </w:p>
        </w:tc>
        <w:tc>
          <w:tcPr>
            <w:tcW w:w="3260" w:type="dxa"/>
            <w:gridSpan w:val="2"/>
            <w:vAlign w:val="center"/>
            <w:hideMark/>
          </w:tcPr>
          <w:p w14:paraId="0B7B14A1" w14:textId="65788D9E" w:rsidR="00EA3DBF" w:rsidRPr="00EE1E25" w:rsidRDefault="00EA3DBF" w:rsidP="00E539A6">
            <w:pPr>
              <w:pStyle w:val="NoSpacing"/>
            </w:pPr>
            <w:r w:rsidRPr="00EE1E25">
              <w:t xml:space="preserve">Giá trị </w:t>
            </w:r>
          </w:p>
        </w:tc>
      </w:tr>
      <w:tr w:rsidR="00EA3DBF" w:rsidRPr="00EE1E25" w14:paraId="55276B71" w14:textId="77777777" w:rsidTr="00EE1E25">
        <w:trPr>
          <w:trHeight w:val="300"/>
        </w:trPr>
        <w:tc>
          <w:tcPr>
            <w:tcW w:w="4957" w:type="dxa"/>
            <w:gridSpan w:val="2"/>
            <w:vAlign w:val="center"/>
            <w:hideMark/>
          </w:tcPr>
          <w:p w14:paraId="3D2E4630" w14:textId="77777777" w:rsidR="00EA3DBF" w:rsidRPr="00EE1E25" w:rsidRDefault="00EA3DBF" w:rsidP="00E539A6">
            <w:pPr>
              <w:pStyle w:val="NoSpacing"/>
            </w:pPr>
            <w:r w:rsidRPr="00EE1E25">
              <w:t>Công suất RF</w:t>
            </w:r>
          </w:p>
        </w:tc>
        <w:tc>
          <w:tcPr>
            <w:tcW w:w="3260" w:type="dxa"/>
            <w:gridSpan w:val="2"/>
            <w:vAlign w:val="center"/>
            <w:hideMark/>
          </w:tcPr>
          <w:p w14:paraId="3347662C" w14:textId="77777777" w:rsidR="00EA3DBF" w:rsidRPr="00EE1E25" w:rsidRDefault="00EA3DBF" w:rsidP="00E539A6">
            <w:pPr>
              <w:pStyle w:val="NoSpacing"/>
            </w:pPr>
            <w:r w:rsidRPr="00EE1E25">
              <w:t>1550 W</w:t>
            </w:r>
          </w:p>
        </w:tc>
      </w:tr>
      <w:tr w:rsidR="00EA3DBF" w:rsidRPr="00EE1E25" w14:paraId="19A35B92" w14:textId="77777777" w:rsidTr="00EE1E25">
        <w:trPr>
          <w:trHeight w:val="300"/>
        </w:trPr>
        <w:tc>
          <w:tcPr>
            <w:tcW w:w="4957" w:type="dxa"/>
            <w:gridSpan w:val="2"/>
            <w:vAlign w:val="center"/>
            <w:hideMark/>
          </w:tcPr>
          <w:p w14:paraId="6451B680" w14:textId="77777777" w:rsidR="00EA3DBF" w:rsidRPr="00EE1E25" w:rsidRDefault="00EA3DBF" w:rsidP="00E539A6">
            <w:pPr>
              <w:pStyle w:val="NoSpacing"/>
            </w:pPr>
            <w:r w:rsidRPr="00EE1E25">
              <w:t>Khí plasma (Ar)</w:t>
            </w:r>
          </w:p>
        </w:tc>
        <w:tc>
          <w:tcPr>
            <w:tcW w:w="3260" w:type="dxa"/>
            <w:gridSpan w:val="2"/>
            <w:vAlign w:val="center"/>
            <w:hideMark/>
          </w:tcPr>
          <w:p w14:paraId="2DD32E48" w14:textId="77777777" w:rsidR="00EA3DBF" w:rsidRPr="00EE1E25" w:rsidRDefault="00EA3DBF" w:rsidP="00E539A6">
            <w:pPr>
              <w:pStyle w:val="NoSpacing"/>
            </w:pPr>
            <w:r w:rsidRPr="00EE1E25">
              <w:t>14–15 L/phút</w:t>
            </w:r>
          </w:p>
        </w:tc>
      </w:tr>
      <w:tr w:rsidR="00EA3DBF" w:rsidRPr="00EE1E25" w14:paraId="5B1CC9D6" w14:textId="77777777" w:rsidTr="00EE1E25">
        <w:trPr>
          <w:trHeight w:val="300"/>
        </w:trPr>
        <w:tc>
          <w:tcPr>
            <w:tcW w:w="4957" w:type="dxa"/>
            <w:gridSpan w:val="2"/>
            <w:vAlign w:val="center"/>
            <w:hideMark/>
          </w:tcPr>
          <w:p w14:paraId="2AFCBA98" w14:textId="77777777" w:rsidR="00EA3DBF" w:rsidRPr="00EE1E25" w:rsidRDefault="00EA3DBF" w:rsidP="00E539A6">
            <w:pPr>
              <w:pStyle w:val="NoSpacing"/>
            </w:pPr>
            <w:r w:rsidRPr="00EE1E25">
              <w:t>Khí phụ trợ</w:t>
            </w:r>
          </w:p>
        </w:tc>
        <w:tc>
          <w:tcPr>
            <w:tcW w:w="3260" w:type="dxa"/>
            <w:gridSpan w:val="2"/>
            <w:vAlign w:val="center"/>
            <w:hideMark/>
          </w:tcPr>
          <w:p w14:paraId="3C8F28CB" w14:textId="77777777" w:rsidR="00EA3DBF" w:rsidRPr="00EE1E25" w:rsidRDefault="00EA3DBF" w:rsidP="00E539A6">
            <w:pPr>
              <w:pStyle w:val="NoSpacing"/>
            </w:pPr>
            <w:r w:rsidRPr="00EE1E25">
              <w:t>1,0 L/phút</w:t>
            </w:r>
          </w:p>
        </w:tc>
      </w:tr>
      <w:tr w:rsidR="00EA3DBF" w:rsidRPr="00EE1E25" w14:paraId="7414C577" w14:textId="77777777" w:rsidTr="00EE1E25">
        <w:trPr>
          <w:trHeight w:val="146"/>
        </w:trPr>
        <w:tc>
          <w:tcPr>
            <w:tcW w:w="4957" w:type="dxa"/>
            <w:gridSpan w:val="2"/>
            <w:vAlign w:val="center"/>
            <w:hideMark/>
          </w:tcPr>
          <w:p w14:paraId="7A780BA1" w14:textId="77777777" w:rsidR="00EA3DBF" w:rsidRPr="00EE1E25" w:rsidRDefault="00EA3DBF" w:rsidP="00E539A6">
            <w:pPr>
              <w:pStyle w:val="NoSpacing"/>
            </w:pPr>
            <w:r w:rsidRPr="00EE1E25">
              <w:t>Khí mang (nebulizer)</w:t>
            </w:r>
          </w:p>
        </w:tc>
        <w:tc>
          <w:tcPr>
            <w:tcW w:w="3260" w:type="dxa"/>
            <w:gridSpan w:val="2"/>
            <w:vAlign w:val="center"/>
            <w:hideMark/>
          </w:tcPr>
          <w:p w14:paraId="6A63071D" w14:textId="77777777" w:rsidR="00EA3DBF" w:rsidRPr="00EE1E25" w:rsidRDefault="00EA3DBF" w:rsidP="00E539A6">
            <w:pPr>
              <w:pStyle w:val="NoSpacing"/>
            </w:pPr>
            <w:r w:rsidRPr="00EE1E25">
              <w:t>1 L/phút</w:t>
            </w:r>
          </w:p>
        </w:tc>
      </w:tr>
      <w:tr w:rsidR="00EA3DBF" w:rsidRPr="00EE1E25" w14:paraId="48DF841D" w14:textId="77777777" w:rsidTr="00EE1E25">
        <w:trPr>
          <w:trHeight w:val="300"/>
        </w:trPr>
        <w:tc>
          <w:tcPr>
            <w:tcW w:w="4957" w:type="dxa"/>
            <w:gridSpan w:val="2"/>
            <w:vAlign w:val="center"/>
            <w:hideMark/>
          </w:tcPr>
          <w:p w14:paraId="5BE84F94" w14:textId="77777777" w:rsidR="00EA3DBF" w:rsidRPr="00EE1E25" w:rsidRDefault="00EA3DBF" w:rsidP="00E539A6">
            <w:pPr>
              <w:pStyle w:val="NoSpacing"/>
            </w:pPr>
            <w:r w:rsidRPr="00EE1E25">
              <w:t>Nebulizer</w:t>
            </w:r>
          </w:p>
        </w:tc>
        <w:tc>
          <w:tcPr>
            <w:tcW w:w="3260" w:type="dxa"/>
            <w:gridSpan w:val="2"/>
            <w:vAlign w:val="center"/>
            <w:hideMark/>
          </w:tcPr>
          <w:p w14:paraId="7A41C996" w14:textId="77777777" w:rsidR="00EA3DBF" w:rsidRPr="00EE1E25" w:rsidRDefault="00EA3DBF" w:rsidP="00E539A6">
            <w:pPr>
              <w:pStyle w:val="NoSpacing"/>
            </w:pPr>
            <w:r w:rsidRPr="00EE1E25">
              <w:t>MicroMist / PFA</w:t>
            </w:r>
          </w:p>
        </w:tc>
      </w:tr>
      <w:tr w:rsidR="00EA3DBF" w:rsidRPr="00EE1E25" w14:paraId="152719D3" w14:textId="77777777" w:rsidTr="00EE1E25">
        <w:trPr>
          <w:trHeight w:val="240"/>
        </w:trPr>
        <w:tc>
          <w:tcPr>
            <w:tcW w:w="4957" w:type="dxa"/>
            <w:gridSpan w:val="2"/>
            <w:vAlign w:val="center"/>
            <w:hideMark/>
          </w:tcPr>
          <w:p w14:paraId="41DC39DB" w14:textId="77777777" w:rsidR="00EA3DBF" w:rsidRPr="00EE1E25" w:rsidRDefault="00EA3DBF" w:rsidP="00E539A6">
            <w:pPr>
              <w:pStyle w:val="NoSpacing"/>
            </w:pPr>
            <w:r w:rsidRPr="00EE1E25">
              <w:t>Buồng phun (spray chamber)</w:t>
            </w:r>
          </w:p>
        </w:tc>
        <w:tc>
          <w:tcPr>
            <w:tcW w:w="3260" w:type="dxa"/>
            <w:gridSpan w:val="2"/>
            <w:vAlign w:val="center"/>
            <w:hideMark/>
          </w:tcPr>
          <w:p w14:paraId="38A460EC" w14:textId="77777777" w:rsidR="00EA3DBF" w:rsidRPr="00EE1E25" w:rsidRDefault="00EA3DBF" w:rsidP="00E539A6">
            <w:pPr>
              <w:pStyle w:val="NoSpacing"/>
            </w:pPr>
            <w:r w:rsidRPr="00EE1E25">
              <w:t>Cyclonic, 5 °C</w:t>
            </w:r>
          </w:p>
        </w:tc>
      </w:tr>
      <w:tr w:rsidR="00EA3DBF" w:rsidRPr="00EE1E25" w14:paraId="7F75EF8D" w14:textId="77777777" w:rsidTr="00EE1E25">
        <w:trPr>
          <w:trHeight w:val="300"/>
        </w:trPr>
        <w:tc>
          <w:tcPr>
            <w:tcW w:w="4957" w:type="dxa"/>
            <w:gridSpan w:val="2"/>
            <w:vAlign w:val="center"/>
            <w:hideMark/>
          </w:tcPr>
          <w:p w14:paraId="18167032" w14:textId="77777777" w:rsidR="00EA3DBF" w:rsidRPr="00EE1E25" w:rsidRDefault="00EA3DBF" w:rsidP="00E539A6">
            <w:pPr>
              <w:pStyle w:val="NoSpacing"/>
            </w:pPr>
            <w:r w:rsidRPr="00EE1E25">
              <w:t>Tốc độ hút mẫu</w:t>
            </w:r>
          </w:p>
        </w:tc>
        <w:tc>
          <w:tcPr>
            <w:tcW w:w="3260" w:type="dxa"/>
            <w:gridSpan w:val="2"/>
            <w:vAlign w:val="center"/>
            <w:hideMark/>
          </w:tcPr>
          <w:p w14:paraId="2FDAFF03" w14:textId="77777777" w:rsidR="00EA3DBF" w:rsidRPr="00EE1E25" w:rsidRDefault="00EA3DBF" w:rsidP="00E539A6">
            <w:pPr>
              <w:pStyle w:val="NoSpacing"/>
            </w:pPr>
            <w:r w:rsidRPr="00EE1E25">
              <w:t>0,3 mL/phút</w:t>
            </w:r>
          </w:p>
        </w:tc>
      </w:tr>
      <w:tr w:rsidR="00EA3DBF" w:rsidRPr="00EE1E25" w14:paraId="5F27ED15" w14:textId="77777777" w:rsidTr="00EE1E25">
        <w:trPr>
          <w:trHeight w:val="300"/>
        </w:trPr>
        <w:tc>
          <w:tcPr>
            <w:tcW w:w="8217" w:type="dxa"/>
            <w:gridSpan w:val="4"/>
            <w:vAlign w:val="center"/>
            <w:hideMark/>
          </w:tcPr>
          <w:p w14:paraId="14CEDE04" w14:textId="06DDF78B" w:rsidR="00EA3DBF" w:rsidRPr="00E539A6" w:rsidRDefault="00EA3DBF" w:rsidP="00E539A6">
            <w:pPr>
              <w:pStyle w:val="NoSpacing"/>
              <w:jc w:val="center"/>
              <w:rPr>
                <w:b/>
                <w:bCs/>
              </w:rPr>
            </w:pPr>
            <w:r w:rsidRPr="00E539A6">
              <w:rPr>
                <w:b/>
                <w:bCs/>
              </w:rPr>
              <w:t>Điều kiện khối phổ</w:t>
            </w:r>
          </w:p>
        </w:tc>
      </w:tr>
      <w:tr w:rsidR="00EA3DBF" w:rsidRPr="00EE1E25" w14:paraId="7DAFA375" w14:textId="77777777" w:rsidTr="00EE1E25">
        <w:trPr>
          <w:trHeight w:val="300"/>
        </w:trPr>
        <w:tc>
          <w:tcPr>
            <w:tcW w:w="4957" w:type="dxa"/>
            <w:gridSpan w:val="2"/>
            <w:vAlign w:val="center"/>
          </w:tcPr>
          <w:p w14:paraId="2A542135" w14:textId="03C0C1D4" w:rsidR="00EA3DBF" w:rsidRPr="00EE1E25" w:rsidRDefault="00EA3DBF" w:rsidP="00E539A6">
            <w:pPr>
              <w:pStyle w:val="NoSpacing"/>
            </w:pPr>
            <w:r w:rsidRPr="00EE1E25">
              <w:t>Chế độ</w:t>
            </w:r>
          </w:p>
        </w:tc>
        <w:tc>
          <w:tcPr>
            <w:tcW w:w="3260" w:type="dxa"/>
            <w:gridSpan w:val="2"/>
            <w:vAlign w:val="center"/>
          </w:tcPr>
          <w:p w14:paraId="788ABE33" w14:textId="20C3F93D" w:rsidR="00EA3DBF" w:rsidRPr="00EE1E25" w:rsidRDefault="00EA3DBF" w:rsidP="00E539A6">
            <w:pPr>
              <w:pStyle w:val="NoSpacing"/>
            </w:pPr>
            <w:r w:rsidRPr="00EE1E25">
              <w:t>Khí sử dụng</w:t>
            </w:r>
          </w:p>
        </w:tc>
      </w:tr>
      <w:tr w:rsidR="00EA3DBF" w:rsidRPr="00EE1E25" w14:paraId="48A87A6F" w14:textId="77777777" w:rsidTr="00EE1E25">
        <w:trPr>
          <w:trHeight w:val="300"/>
        </w:trPr>
        <w:tc>
          <w:tcPr>
            <w:tcW w:w="4957" w:type="dxa"/>
            <w:gridSpan w:val="2"/>
            <w:vAlign w:val="center"/>
            <w:hideMark/>
          </w:tcPr>
          <w:p w14:paraId="19BF3039" w14:textId="77777777" w:rsidR="00EA3DBF" w:rsidRPr="00EE1E25" w:rsidRDefault="00EA3DBF" w:rsidP="00E539A6">
            <w:pPr>
              <w:pStyle w:val="NoSpacing"/>
            </w:pPr>
            <w:r w:rsidRPr="00EE1E25">
              <w:t>Không khí (No gas)</w:t>
            </w:r>
          </w:p>
        </w:tc>
        <w:tc>
          <w:tcPr>
            <w:tcW w:w="3260" w:type="dxa"/>
            <w:gridSpan w:val="2"/>
            <w:vAlign w:val="center"/>
            <w:hideMark/>
          </w:tcPr>
          <w:p w14:paraId="56A9BC45" w14:textId="77777777" w:rsidR="00EA3DBF" w:rsidRPr="00EE1E25" w:rsidRDefault="00EA3DBF" w:rsidP="00E539A6">
            <w:pPr>
              <w:pStyle w:val="NoSpacing"/>
            </w:pPr>
            <w:r w:rsidRPr="00EE1E25">
              <w:t>Không</w:t>
            </w:r>
          </w:p>
        </w:tc>
      </w:tr>
      <w:tr w:rsidR="00EA3DBF" w:rsidRPr="00EE1E25" w14:paraId="496E9571" w14:textId="77777777" w:rsidTr="00EE1E25">
        <w:trPr>
          <w:trHeight w:val="300"/>
        </w:trPr>
        <w:tc>
          <w:tcPr>
            <w:tcW w:w="4957" w:type="dxa"/>
            <w:gridSpan w:val="2"/>
            <w:vAlign w:val="center"/>
            <w:hideMark/>
          </w:tcPr>
          <w:p w14:paraId="026DC63A" w14:textId="77777777" w:rsidR="00EA3DBF" w:rsidRPr="00EE1E25" w:rsidRDefault="00EA3DBF" w:rsidP="00E539A6">
            <w:pPr>
              <w:pStyle w:val="NoSpacing"/>
            </w:pPr>
            <w:r w:rsidRPr="00EE1E25">
              <w:t>Chế độ KED</w:t>
            </w:r>
          </w:p>
        </w:tc>
        <w:tc>
          <w:tcPr>
            <w:tcW w:w="3260" w:type="dxa"/>
            <w:gridSpan w:val="2"/>
            <w:vAlign w:val="center"/>
            <w:hideMark/>
          </w:tcPr>
          <w:p w14:paraId="485A40A3" w14:textId="77777777" w:rsidR="00EA3DBF" w:rsidRPr="00EE1E25" w:rsidRDefault="00EA3DBF" w:rsidP="00E539A6">
            <w:pPr>
              <w:pStyle w:val="NoSpacing"/>
            </w:pPr>
            <w:r w:rsidRPr="00EE1E25">
              <w:t>He</w:t>
            </w:r>
          </w:p>
        </w:tc>
      </w:tr>
      <w:tr w:rsidR="00EA3DBF" w:rsidRPr="00EE1E25" w14:paraId="4F0FF23D" w14:textId="77777777" w:rsidTr="00EE1E25">
        <w:trPr>
          <w:trHeight w:val="300"/>
        </w:trPr>
        <w:tc>
          <w:tcPr>
            <w:tcW w:w="4957" w:type="dxa"/>
            <w:gridSpan w:val="2"/>
            <w:vAlign w:val="center"/>
            <w:hideMark/>
          </w:tcPr>
          <w:p w14:paraId="3267F3EE" w14:textId="77777777" w:rsidR="00EA3DBF" w:rsidRPr="00EE1E25" w:rsidRDefault="00EA3DBF" w:rsidP="00E539A6">
            <w:pPr>
              <w:pStyle w:val="NoSpacing"/>
            </w:pPr>
            <w:r w:rsidRPr="00EE1E25">
              <w:t>Khí phụ trợ</w:t>
            </w:r>
          </w:p>
        </w:tc>
        <w:tc>
          <w:tcPr>
            <w:tcW w:w="3260" w:type="dxa"/>
            <w:gridSpan w:val="2"/>
            <w:vAlign w:val="center"/>
            <w:hideMark/>
          </w:tcPr>
          <w:p w14:paraId="5905D02B" w14:textId="77777777" w:rsidR="00EA3DBF" w:rsidRPr="00EE1E25" w:rsidRDefault="00EA3DBF" w:rsidP="00E539A6">
            <w:pPr>
              <w:pStyle w:val="NoSpacing"/>
            </w:pPr>
            <w:r w:rsidRPr="00EE1E25">
              <w:t>O₂</w:t>
            </w:r>
          </w:p>
        </w:tc>
      </w:tr>
      <w:tr w:rsidR="00EA3DBF" w:rsidRPr="00EE1E25" w14:paraId="75329702" w14:textId="77777777" w:rsidTr="00EE1E25">
        <w:trPr>
          <w:trHeight w:val="300"/>
        </w:trPr>
        <w:tc>
          <w:tcPr>
            <w:tcW w:w="8217" w:type="dxa"/>
            <w:gridSpan w:val="4"/>
            <w:vAlign w:val="center"/>
          </w:tcPr>
          <w:p w14:paraId="41EB268C" w14:textId="52AF0E26" w:rsidR="00EA3DBF" w:rsidRPr="00EE1E25" w:rsidRDefault="00EA3DBF" w:rsidP="00E539A6">
            <w:pPr>
              <w:pStyle w:val="NoSpacing"/>
            </w:pPr>
            <w:r w:rsidRPr="00EE1E25">
              <w:t>Chế độ đo</w:t>
            </w:r>
          </w:p>
        </w:tc>
      </w:tr>
      <w:tr w:rsidR="00EE1E25" w:rsidRPr="00EE1E25" w14:paraId="11D7FB65" w14:textId="77777777" w:rsidTr="00EE1E25">
        <w:trPr>
          <w:trHeight w:val="300"/>
        </w:trPr>
        <w:tc>
          <w:tcPr>
            <w:tcW w:w="2972" w:type="dxa"/>
            <w:vAlign w:val="center"/>
          </w:tcPr>
          <w:p w14:paraId="037EA4E0" w14:textId="5BE46429" w:rsidR="00EE1E25" w:rsidRPr="00E539A6" w:rsidRDefault="00EE1E25" w:rsidP="00E539A6">
            <w:pPr>
              <w:pStyle w:val="NoSpacing"/>
              <w:jc w:val="center"/>
              <w:rPr>
                <w:b/>
                <w:bCs/>
              </w:rPr>
            </w:pPr>
            <w:r w:rsidRPr="00E539A6">
              <w:rPr>
                <w:b/>
                <w:bCs/>
              </w:rPr>
              <w:lastRenderedPageBreak/>
              <w:t>Nguyên tố</w:t>
            </w:r>
          </w:p>
        </w:tc>
        <w:tc>
          <w:tcPr>
            <w:tcW w:w="2693" w:type="dxa"/>
            <w:gridSpan w:val="2"/>
            <w:vAlign w:val="center"/>
          </w:tcPr>
          <w:p w14:paraId="2C87C539" w14:textId="63E35AE6" w:rsidR="00EE1E25" w:rsidRPr="00E539A6" w:rsidRDefault="00EE1E25" w:rsidP="00E539A6">
            <w:pPr>
              <w:pStyle w:val="NoSpacing"/>
              <w:jc w:val="center"/>
              <w:rPr>
                <w:b/>
                <w:bCs/>
              </w:rPr>
            </w:pPr>
            <w:r w:rsidRPr="00E539A6">
              <w:rPr>
                <w:b/>
                <w:bCs/>
              </w:rPr>
              <w:t>m/z đo</w:t>
            </w:r>
          </w:p>
        </w:tc>
        <w:tc>
          <w:tcPr>
            <w:tcW w:w="2552" w:type="dxa"/>
            <w:vAlign w:val="center"/>
          </w:tcPr>
          <w:p w14:paraId="32195B80" w14:textId="242319E0" w:rsidR="00EE1E25" w:rsidRPr="00E539A6" w:rsidRDefault="00EE1E25" w:rsidP="00E539A6">
            <w:pPr>
              <w:pStyle w:val="NoSpacing"/>
              <w:jc w:val="center"/>
              <w:rPr>
                <w:b/>
                <w:bCs/>
              </w:rPr>
            </w:pPr>
            <w:r w:rsidRPr="00E539A6">
              <w:rPr>
                <w:b/>
                <w:bCs/>
              </w:rPr>
              <w:t>Chế độ khí</w:t>
            </w:r>
          </w:p>
        </w:tc>
      </w:tr>
      <w:tr w:rsidR="00EE1E25" w:rsidRPr="00EE1E25" w14:paraId="7A4C41D3" w14:textId="77777777" w:rsidTr="00EE1E25">
        <w:trPr>
          <w:trHeight w:val="300"/>
        </w:trPr>
        <w:tc>
          <w:tcPr>
            <w:tcW w:w="2972" w:type="dxa"/>
            <w:vAlign w:val="center"/>
          </w:tcPr>
          <w:p w14:paraId="513CD10F" w14:textId="71A46490" w:rsidR="00EE1E25" w:rsidRPr="00EE1E25" w:rsidRDefault="00EE1E25" w:rsidP="00E539A6">
            <w:pPr>
              <w:pStyle w:val="NoSpacing"/>
              <w:spacing w:before="0" w:line="240" w:lineRule="auto"/>
            </w:pPr>
            <w:r w:rsidRPr="00EE1E25">
              <w:t>Li</w:t>
            </w:r>
          </w:p>
        </w:tc>
        <w:tc>
          <w:tcPr>
            <w:tcW w:w="2693" w:type="dxa"/>
            <w:gridSpan w:val="2"/>
            <w:vAlign w:val="center"/>
          </w:tcPr>
          <w:p w14:paraId="252D1786" w14:textId="4AB2DF60" w:rsidR="00EE1E25" w:rsidRPr="00EE1E25" w:rsidRDefault="00EE1E25" w:rsidP="00E539A6">
            <w:pPr>
              <w:pStyle w:val="NoSpacing"/>
              <w:spacing w:before="0" w:line="240" w:lineRule="auto"/>
            </w:pPr>
            <w:r w:rsidRPr="00EE1E25">
              <w:t>7</w:t>
            </w:r>
          </w:p>
        </w:tc>
        <w:tc>
          <w:tcPr>
            <w:tcW w:w="2552" w:type="dxa"/>
            <w:vAlign w:val="center"/>
          </w:tcPr>
          <w:p w14:paraId="4DEC38CF" w14:textId="4B30317A" w:rsidR="00EE1E25" w:rsidRPr="00EE1E25" w:rsidRDefault="00EE1E25" w:rsidP="00E539A6">
            <w:pPr>
              <w:pStyle w:val="NoSpacing"/>
              <w:spacing w:before="0" w:line="240" w:lineRule="auto"/>
            </w:pPr>
            <w:r w:rsidRPr="00EE1E25">
              <w:t>No gas</w:t>
            </w:r>
          </w:p>
        </w:tc>
      </w:tr>
      <w:tr w:rsidR="00EE1E25" w:rsidRPr="00EE1E25" w14:paraId="65EB5F37" w14:textId="77777777" w:rsidTr="00EE1E25">
        <w:trPr>
          <w:trHeight w:val="300"/>
        </w:trPr>
        <w:tc>
          <w:tcPr>
            <w:tcW w:w="2972" w:type="dxa"/>
            <w:vAlign w:val="center"/>
          </w:tcPr>
          <w:p w14:paraId="5FC5D13B" w14:textId="12E6F9BA" w:rsidR="00EE1E25" w:rsidRPr="00EE1E25" w:rsidRDefault="00EE1E25" w:rsidP="00E539A6">
            <w:pPr>
              <w:pStyle w:val="NoSpacing"/>
              <w:spacing w:before="0" w:line="240" w:lineRule="auto"/>
            </w:pPr>
            <w:r w:rsidRPr="00EE1E25">
              <w:t>B</w:t>
            </w:r>
          </w:p>
        </w:tc>
        <w:tc>
          <w:tcPr>
            <w:tcW w:w="2693" w:type="dxa"/>
            <w:gridSpan w:val="2"/>
            <w:vAlign w:val="center"/>
          </w:tcPr>
          <w:p w14:paraId="42F8A9A9" w14:textId="42071755" w:rsidR="00EE1E25" w:rsidRPr="00EE1E25" w:rsidRDefault="00EE1E25" w:rsidP="00E539A6">
            <w:pPr>
              <w:pStyle w:val="NoSpacing"/>
              <w:spacing w:before="0" w:line="240" w:lineRule="auto"/>
            </w:pPr>
            <w:r w:rsidRPr="00EE1E25">
              <w:t>11</w:t>
            </w:r>
          </w:p>
        </w:tc>
        <w:tc>
          <w:tcPr>
            <w:tcW w:w="2552" w:type="dxa"/>
            <w:vAlign w:val="center"/>
          </w:tcPr>
          <w:p w14:paraId="5891A171" w14:textId="2516EBA7" w:rsidR="00EE1E25" w:rsidRPr="00EE1E25" w:rsidRDefault="00EE1E25" w:rsidP="00E539A6">
            <w:pPr>
              <w:pStyle w:val="NoSpacing"/>
              <w:spacing w:before="0" w:line="240" w:lineRule="auto"/>
            </w:pPr>
            <w:r w:rsidRPr="00EE1E25">
              <w:t>No gas</w:t>
            </w:r>
          </w:p>
        </w:tc>
      </w:tr>
      <w:tr w:rsidR="00EE1E25" w:rsidRPr="00EE1E25" w14:paraId="5B662582" w14:textId="77777777" w:rsidTr="00EE1E25">
        <w:trPr>
          <w:trHeight w:val="300"/>
        </w:trPr>
        <w:tc>
          <w:tcPr>
            <w:tcW w:w="2972" w:type="dxa"/>
            <w:vAlign w:val="center"/>
          </w:tcPr>
          <w:p w14:paraId="3F9EFE1F" w14:textId="7B5B1BFD" w:rsidR="00EE1E25" w:rsidRPr="00EE1E25" w:rsidRDefault="00EE1E25" w:rsidP="00E539A6">
            <w:pPr>
              <w:pStyle w:val="NoSpacing"/>
              <w:spacing w:before="0" w:line="240" w:lineRule="auto"/>
            </w:pPr>
            <w:r w:rsidRPr="00EE1E25">
              <w:t>Na</w:t>
            </w:r>
          </w:p>
        </w:tc>
        <w:tc>
          <w:tcPr>
            <w:tcW w:w="2693" w:type="dxa"/>
            <w:gridSpan w:val="2"/>
            <w:vAlign w:val="center"/>
          </w:tcPr>
          <w:p w14:paraId="5187C9BF" w14:textId="714DAD32" w:rsidR="00EE1E25" w:rsidRPr="00EE1E25" w:rsidRDefault="00EE1E25" w:rsidP="00E539A6">
            <w:pPr>
              <w:pStyle w:val="NoSpacing"/>
              <w:spacing w:before="0" w:line="240" w:lineRule="auto"/>
            </w:pPr>
            <w:r w:rsidRPr="00EE1E25">
              <w:t>23</w:t>
            </w:r>
          </w:p>
        </w:tc>
        <w:tc>
          <w:tcPr>
            <w:tcW w:w="2552" w:type="dxa"/>
            <w:vAlign w:val="center"/>
          </w:tcPr>
          <w:p w14:paraId="61538019" w14:textId="4BFA53C5" w:rsidR="00EE1E25" w:rsidRPr="00EE1E25" w:rsidRDefault="00EE1E25" w:rsidP="00E539A6">
            <w:pPr>
              <w:pStyle w:val="NoSpacing"/>
              <w:spacing w:before="0" w:line="240" w:lineRule="auto"/>
            </w:pPr>
            <w:r w:rsidRPr="00EE1E25">
              <w:t>He</w:t>
            </w:r>
          </w:p>
        </w:tc>
      </w:tr>
      <w:tr w:rsidR="00EE1E25" w:rsidRPr="00EE1E25" w14:paraId="1846BE6B" w14:textId="77777777" w:rsidTr="00EE1E25">
        <w:trPr>
          <w:trHeight w:val="300"/>
        </w:trPr>
        <w:tc>
          <w:tcPr>
            <w:tcW w:w="2972" w:type="dxa"/>
            <w:vAlign w:val="center"/>
          </w:tcPr>
          <w:p w14:paraId="0C36B23C" w14:textId="5D6C891A" w:rsidR="00EE1E25" w:rsidRPr="00EE1E25" w:rsidRDefault="00EE1E25" w:rsidP="00E539A6">
            <w:pPr>
              <w:pStyle w:val="NoSpacing"/>
              <w:spacing w:before="0" w:line="240" w:lineRule="auto"/>
            </w:pPr>
            <w:r w:rsidRPr="00EE1E25">
              <w:t>Mg</w:t>
            </w:r>
          </w:p>
        </w:tc>
        <w:tc>
          <w:tcPr>
            <w:tcW w:w="2693" w:type="dxa"/>
            <w:gridSpan w:val="2"/>
            <w:vAlign w:val="center"/>
          </w:tcPr>
          <w:p w14:paraId="2960610B" w14:textId="27D490CD" w:rsidR="00EE1E25" w:rsidRPr="00EE1E25" w:rsidRDefault="00EE1E25" w:rsidP="00E539A6">
            <w:pPr>
              <w:pStyle w:val="NoSpacing"/>
              <w:spacing w:before="0" w:line="240" w:lineRule="auto"/>
            </w:pPr>
            <w:r w:rsidRPr="00EE1E25">
              <w:t>24</w:t>
            </w:r>
          </w:p>
        </w:tc>
        <w:tc>
          <w:tcPr>
            <w:tcW w:w="2552" w:type="dxa"/>
            <w:vAlign w:val="center"/>
          </w:tcPr>
          <w:p w14:paraId="7177B424" w14:textId="20C3C099" w:rsidR="00EE1E25" w:rsidRPr="00EE1E25" w:rsidRDefault="00EE1E25" w:rsidP="00E539A6">
            <w:pPr>
              <w:pStyle w:val="NoSpacing"/>
              <w:spacing w:before="0" w:line="240" w:lineRule="auto"/>
            </w:pPr>
            <w:r w:rsidRPr="00EE1E25">
              <w:t>He</w:t>
            </w:r>
          </w:p>
        </w:tc>
      </w:tr>
      <w:tr w:rsidR="00EE1E25" w:rsidRPr="00EE1E25" w14:paraId="05EFC795" w14:textId="77777777" w:rsidTr="00EE1E25">
        <w:trPr>
          <w:trHeight w:val="300"/>
        </w:trPr>
        <w:tc>
          <w:tcPr>
            <w:tcW w:w="2972" w:type="dxa"/>
            <w:vAlign w:val="center"/>
          </w:tcPr>
          <w:p w14:paraId="224486AB" w14:textId="10C062EF" w:rsidR="00EE1E25" w:rsidRPr="00EE1E25" w:rsidRDefault="00EE1E25" w:rsidP="00E539A6">
            <w:pPr>
              <w:pStyle w:val="NoSpacing"/>
              <w:spacing w:before="0" w:line="240" w:lineRule="auto"/>
            </w:pPr>
            <w:r w:rsidRPr="00EE1E25">
              <w:t>Al</w:t>
            </w:r>
          </w:p>
        </w:tc>
        <w:tc>
          <w:tcPr>
            <w:tcW w:w="2693" w:type="dxa"/>
            <w:gridSpan w:val="2"/>
            <w:vAlign w:val="center"/>
          </w:tcPr>
          <w:p w14:paraId="39EF19E0" w14:textId="3FA02AE3" w:rsidR="00EE1E25" w:rsidRPr="00EE1E25" w:rsidRDefault="00EE1E25" w:rsidP="00E539A6">
            <w:pPr>
              <w:pStyle w:val="NoSpacing"/>
              <w:spacing w:before="0" w:line="240" w:lineRule="auto"/>
            </w:pPr>
            <w:r w:rsidRPr="00EE1E25">
              <w:t>27</w:t>
            </w:r>
          </w:p>
        </w:tc>
        <w:tc>
          <w:tcPr>
            <w:tcW w:w="2552" w:type="dxa"/>
            <w:vAlign w:val="center"/>
          </w:tcPr>
          <w:p w14:paraId="24C0725B" w14:textId="7E9A2BEA" w:rsidR="00EE1E25" w:rsidRPr="00EE1E25" w:rsidRDefault="00EE1E25" w:rsidP="00E539A6">
            <w:pPr>
              <w:pStyle w:val="NoSpacing"/>
              <w:spacing w:before="0" w:line="240" w:lineRule="auto"/>
            </w:pPr>
            <w:r w:rsidRPr="00EE1E25">
              <w:t>He</w:t>
            </w:r>
          </w:p>
        </w:tc>
      </w:tr>
      <w:tr w:rsidR="00EE1E25" w:rsidRPr="00EE1E25" w14:paraId="6215A62C" w14:textId="77777777" w:rsidTr="00EE1E25">
        <w:trPr>
          <w:trHeight w:val="300"/>
        </w:trPr>
        <w:tc>
          <w:tcPr>
            <w:tcW w:w="2972" w:type="dxa"/>
            <w:vAlign w:val="center"/>
          </w:tcPr>
          <w:p w14:paraId="0D6EC4F7" w14:textId="7B93ADF5" w:rsidR="00EE1E25" w:rsidRPr="00EE1E25" w:rsidRDefault="00EE1E25" w:rsidP="00E539A6">
            <w:pPr>
              <w:pStyle w:val="NoSpacing"/>
              <w:spacing w:before="0" w:line="240" w:lineRule="auto"/>
            </w:pPr>
            <w:r w:rsidRPr="00EE1E25">
              <w:t>K</w:t>
            </w:r>
          </w:p>
        </w:tc>
        <w:tc>
          <w:tcPr>
            <w:tcW w:w="2693" w:type="dxa"/>
            <w:gridSpan w:val="2"/>
            <w:vAlign w:val="center"/>
          </w:tcPr>
          <w:p w14:paraId="6D86F252" w14:textId="6B859D3E" w:rsidR="00EE1E25" w:rsidRPr="00EE1E25" w:rsidRDefault="00EE1E25" w:rsidP="00E539A6">
            <w:pPr>
              <w:pStyle w:val="NoSpacing"/>
              <w:spacing w:before="0" w:line="240" w:lineRule="auto"/>
            </w:pPr>
            <w:r w:rsidRPr="00EE1E25">
              <w:t>39</w:t>
            </w:r>
          </w:p>
        </w:tc>
        <w:tc>
          <w:tcPr>
            <w:tcW w:w="2552" w:type="dxa"/>
            <w:vAlign w:val="center"/>
          </w:tcPr>
          <w:p w14:paraId="6D0B35A3" w14:textId="7FEE3C7F" w:rsidR="00EE1E25" w:rsidRPr="00EE1E25" w:rsidRDefault="00EE1E25" w:rsidP="00E539A6">
            <w:pPr>
              <w:pStyle w:val="NoSpacing"/>
              <w:spacing w:before="0" w:line="240" w:lineRule="auto"/>
            </w:pPr>
            <w:r w:rsidRPr="00EE1E25">
              <w:t>He</w:t>
            </w:r>
          </w:p>
        </w:tc>
      </w:tr>
      <w:tr w:rsidR="00EE1E25" w:rsidRPr="00EE1E25" w14:paraId="13D2A63A" w14:textId="77777777" w:rsidTr="00EE1E25">
        <w:trPr>
          <w:trHeight w:val="300"/>
        </w:trPr>
        <w:tc>
          <w:tcPr>
            <w:tcW w:w="2972" w:type="dxa"/>
            <w:vAlign w:val="center"/>
          </w:tcPr>
          <w:p w14:paraId="4977AC04" w14:textId="7193C068" w:rsidR="00EE1E25" w:rsidRPr="00EE1E25" w:rsidRDefault="00EE1E25" w:rsidP="00E539A6">
            <w:pPr>
              <w:pStyle w:val="NoSpacing"/>
              <w:spacing w:before="0" w:line="240" w:lineRule="auto"/>
            </w:pPr>
            <w:r w:rsidRPr="00EE1E25">
              <w:t>Ca</w:t>
            </w:r>
          </w:p>
        </w:tc>
        <w:tc>
          <w:tcPr>
            <w:tcW w:w="2693" w:type="dxa"/>
            <w:gridSpan w:val="2"/>
            <w:vAlign w:val="center"/>
          </w:tcPr>
          <w:p w14:paraId="0F0EE6C1" w14:textId="4C4941C1" w:rsidR="00EE1E25" w:rsidRPr="00EE1E25" w:rsidRDefault="00EE1E25" w:rsidP="00E539A6">
            <w:pPr>
              <w:pStyle w:val="NoSpacing"/>
              <w:spacing w:before="0" w:line="240" w:lineRule="auto"/>
            </w:pPr>
            <w:r w:rsidRPr="00EE1E25">
              <w:t>44</w:t>
            </w:r>
          </w:p>
        </w:tc>
        <w:tc>
          <w:tcPr>
            <w:tcW w:w="2552" w:type="dxa"/>
            <w:vAlign w:val="center"/>
          </w:tcPr>
          <w:p w14:paraId="49B730A9" w14:textId="316C5936" w:rsidR="00EE1E25" w:rsidRPr="00EE1E25" w:rsidRDefault="00EE1E25" w:rsidP="00E539A6">
            <w:pPr>
              <w:pStyle w:val="NoSpacing"/>
              <w:spacing w:before="0" w:line="240" w:lineRule="auto"/>
            </w:pPr>
            <w:r w:rsidRPr="00EE1E25">
              <w:t>He</w:t>
            </w:r>
          </w:p>
        </w:tc>
      </w:tr>
      <w:tr w:rsidR="00EE1E25" w:rsidRPr="00EE1E25" w14:paraId="10E27344" w14:textId="77777777" w:rsidTr="00EE1E25">
        <w:trPr>
          <w:trHeight w:val="300"/>
        </w:trPr>
        <w:tc>
          <w:tcPr>
            <w:tcW w:w="2972" w:type="dxa"/>
            <w:vAlign w:val="center"/>
          </w:tcPr>
          <w:p w14:paraId="4115F15A" w14:textId="24A74D20" w:rsidR="00EE1E25" w:rsidRPr="00EE1E25" w:rsidRDefault="00EE1E25" w:rsidP="00E539A6">
            <w:pPr>
              <w:pStyle w:val="NoSpacing"/>
              <w:spacing w:before="0" w:line="240" w:lineRule="auto"/>
            </w:pPr>
            <w:r w:rsidRPr="00EE1E25">
              <w:t>Ti</w:t>
            </w:r>
          </w:p>
        </w:tc>
        <w:tc>
          <w:tcPr>
            <w:tcW w:w="2693" w:type="dxa"/>
            <w:gridSpan w:val="2"/>
            <w:vAlign w:val="center"/>
          </w:tcPr>
          <w:p w14:paraId="01D8D288" w14:textId="41469CAA" w:rsidR="00EE1E25" w:rsidRPr="00EE1E25" w:rsidRDefault="00EE1E25" w:rsidP="00E539A6">
            <w:pPr>
              <w:pStyle w:val="NoSpacing"/>
              <w:spacing w:before="0" w:line="240" w:lineRule="auto"/>
            </w:pPr>
            <w:r w:rsidRPr="00EE1E25">
              <w:t>48</w:t>
            </w:r>
          </w:p>
        </w:tc>
        <w:tc>
          <w:tcPr>
            <w:tcW w:w="2552" w:type="dxa"/>
            <w:vAlign w:val="center"/>
          </w:tcPr>
          <w:p w14:paraId="76114DCC" w14:textId="4CF51001" w:rsidR="00EE1E25" w:rsidRPr="00EE1E25" w:rsidRDefault="00EE1E25" w:rsidP="00E539A6">
            <w:pPr>
              <w:pStyle w:val="NoSpacing"/>
              <w:spacing w:before="0" w:line="240" w:lineRule="auto"/>
            </w:pPr>
            <w:r w:rsidRPr="00EE1E25">
              <w:t>He</w:t>
            </w:r>
          </w:p>
        </w:tc>
      </w:tr>
      <w:tr w:rsidR="00EE1E25" w:rsidRPr="00EE1E25" w14:paraId="4B66B34E" w14:textId="77777777" w:rsidTr="00EE1E25">
        <w:trPr>
          <w:trHeight w:val="300"/>
        </w:trPr>
        <w:tc>
          <w:tcPr>
            <w:tcW w:w="2972" w:type="dxa"/>
            <w:vAlign w:val="center"/>
          </w:tcPr>
          <w:p w14:paraId="648D8829" w14:textId="7073E5EE" w:rsidR="00EE1E25" w:rsidRPr="00EE1E25" w:rsidRDefault="00EE1E25" w:rsidP="00E539A6">
            <w:pPr>
              <w:pStyle w:val="NoSpacing"/>
              <w:spacing w:before="0" w:line="240" w:lineRule="auto"/>
            </w:pPr>
            <w:r w:rsidRPr="00EE1E25">
              <w:t>V</w:t>
            </w:r>
          </w:p>
        </w:tc>
        <w:tc>
          <w:tcPr>
            <w:tcW w:w="2693" w:type="dxa"/>
            <w:gridSpan w:val="2"/>
            <w:vAlign w:val="center"/>
          </w:tcPr>
          <w:p w14:paraId="24AD769F" w14:textId="2948C70F" w:rsidR="00EE1E25" w:rsidRPr="00EE1E25" w:rsidRDefault="00EE1E25" w:rsidP="00E539A6">
            <w:pPr>
              <w:pStyle w:val="NoSpacing"/>
              <w:spacing w:before="0" w:line="240" w:lineRule="auto"/>
            </w:pPr>
            <w:r w:rsidRPr="00EE1E25">
              <w:t>51</w:t>
            </w:r>
          </w:p>
        </w:tc>
        <w:tc>
          <w:tcPr>
            <w:tcW w:w="2552" w:type="dxa"/>
            <w:vAlign w:val="center"/>
          </w:tcPr>
          <w:p w14:paraId="2DAC708E" w14:textId="68095DFE" w:rsidR="00EE1E25" w:rsidRPr="00EE1E25" w:rsidRDefault="00EE1E25" w:rsidP="00E539A6">
            <w:pPr>
              <w:pStyle w:val="NoSpacing"/>
              <w:spacing w:before="0" w:line="240" w:lineRule="auto"/>
            </w:pPr>
            <w:r w:rsidRPr="00EE1E25">
              <w:t>He</w:t>
            </w:r>
          </w:p>
        </w:tc>
      </w:tr>
      <w:tr w:rsidR="00EE1E25" w:rsidRPr="00EE1E25" w14:paraId="0FCD680B" w14:textId="77777777" w:rsidTr="00EE1E25">
        <w:trPr>
          <w:trHeight w:val="300"/>
        </w:trPr>
        <w:tc>
          <w:tcPr>
            <w:tcW w:w="2972" w:type="dxa"/>
            <w:vAlign w:val="center"/>
          </w:tcPr>
          <w:p w14:paraId="7D620A5D" w14:textId="4A67C76B" w:rsidR="00EE1E25" w:rsidRPr="00EE1E25" w:rsidRDefault="00EE1E25" w:rsidP="00E539A6">
            <w:pPr>
              <w:pStyle w:val="NoSpacing"/>
              <w:spacing w:before="0" w:line="240" w:lineRule="auto"/>
            </w:pPr>
            <w:r w:rsidRPr="00EE1E25">
              <w:t>Cr</w:t>
            </w:r>
          </w:p>
        </w:tc>
        <w:tc>
          <w:tcPr>
            <w:tcW w:w="2693" w:type="dxa"/>
            <w:gridSpan w:val="2"/>
            <w:vAlign w:val="center"/>
          </w:tcPr>
          <w:p w14:paraId="353487F3" w14:textId="0A5A2E2A" w:rsidR="00EE1E25" w:rsidRPr="00EE1E25" w:rsidRDefault="00EE1E25" w:rsidP="00E539A6">
            <w:pPr>
              <w:pStyle w:val="NoSpacing"/>
              <w:spacing w:before="0" w:line="240" w:lineRule="auto"/>
            </w:pPr>
            <w:r w:rsidRPr="00EE1E25">
              <w:t>52</w:t>
            </w:r>
          </w:p>
        </w:tc>
        <w:tc>
          <w:tcPr>
            <w:tcW w:w="2552" w:type="dxa"/>
            <w:vAlign w:val="center"/>
          </w:tcPr>
          <w:p w14:paraId="3B5039FD" w14:textId="40A9B003" w:rsidR="00EE1E25" w:rsidRPr="00EE1E25" w:rsidRDefault="00EE1E25" w:rsidP="00E539A6">
            <w:pPr>
              <w:pStyle w:val="NoSpacing"/>
              <w:spacing w:before="0" w:line="240" w:lineRule="auto"/>
            </w:pPr>
            <w:r w:rsidRPr="00EE1E25">
              <w:t xml:space="preserve">He </w:t>
            </w:r>
          </w:p>
        </w:tc>
      </w:tr>
      <w:tr w:rsidR="00EE1E25" w:rsidRPr="00EE1E25" w14:paraId="70C877CA" w14:textId="77777777" w:rsidTr="00EE1E25">
        <w:trPr>
          <w:trHeight w:val="300"/>
        </w:trPr>
        <w:tc>
          <w:tcPr>
            <w:tcW w:w="2972" w:type="dxa"/>
            <w:vAlign w:val="center"/>
          </w:tcPr>
          <w:p w14:paraId="1F768F48" w14:textId="48D24A1E" w:rsidR="00EE1E25" w:rsidRPr="00EE1E25" w:rsidRDefault="00EE1E25" w:rsidP="00E539A6">
            <w:pPr>
              <w:pStyle w:val="NoSpacing"/>
              <w:spacing w:before="0" w:line="240" w:lineRule="auto"/>
            </w:pPr>
            <w:r w:rsidRPr="00EE1E25">
              <w:t>Mn</w:t>
            </w:r>
          </w:p>
        </w:tc>
        <w:tc>
          <w:tcPr>
            <w:tcW w:w="2693" w:type="dxa"/>
            <w:gridSpan w:val="2"/>
            <w:vAlign w:val="center"/>
          </w:tcPr>
          <w:p w14:paraId="226377AD" w14:textId="4672315F" w:rsidR="00EE1E25" w:rsidRPr="00EE1E25" w:rsidRDefault="00EE1E25" w:rsidP="00E539A6">
            <w:pPr>
              <w:pStyle w:val="NoSpacing"/>
              <w:spacing w:before="0" w:line="240" w:lineRule="auto"/>
            </w:pPr>
            <w:r w:rsidRPr="00EE1E25">
              <w:t>55</w:t>
            </w:r>
          </w:p>
        </w:tc>
        <w:tc>
          <w:tcPr>
            <w:tcW w:w="2552" w:type="dxa"/>
            <w:vAlign w:val="center"/>
          </w:tcPr>
          <w:p w14:paraId="5CF2FC5E" w14:textId="25DCE680" w:rsidR="00EE1E25" w:rsidRPr="00EE1E25" w:rsidRDefault="00EE1E25" w:rsidP="00E539A6">
            <w:pPr>
              <w:pStyle w:val="NoSpacing"/>
              <w:spacing w:before="0" w:line="240" w:lineRule="auto"/>
            </w:pPr>
            <w:r w:rsidRPr="00EE1E25">
              <w:t>He</w:t>
            </w:r>
          </w:p>
        </w:tc>
      </w:tr>
      <w:tr w:rsidR="00EE1E25" w:rsidRPr="00EE1E25" w14:paraId="0263DA48" w14:textId="77777777" w:rsidTr="00EE1E25">
        <w:trPr>
          <w:trHeight w:val="300"/>
        </w:trPr>
        <w:tc>
          <w:tcPr>
            <w:tcW w:w="2972" w:type="dxa"/>
            <w:vAlign w:val="center"/>
          </w:tcPr>
          <w:p w14:paraId="4411C28D" w14:textId="26837FF0" w:rsidR="00EE1E25" w:rsidRPr="00EE1E25" w:rsidRDefault="00EE1E25" w:rsidP="00E539A6">
            <w:pPr>
              <w:pStyle w:val="NoSpacing"/>
              <w:spacing w:before="0" w:line="240" w:lineRule="auto"/>
            </w:pPr>
            <w:r w:rsidRPr="00EE1E25">
              <w:t>Fe</w:t>
            </w:r>
          </w:p>
        </w:tc>
        <w:tc>
          <w:tcPr>
            <w:tcW w:w="2693" w:type="dxa"/>
            <w:gridSpan w:val="2"/>
            <w:vAlign w:val="center"/>
          </w:tcPr>
          <w:p w14:paraId="78617954" w14:textId="1DCFDFF3" w:rsidR="00EE1E25" w:rsidRPr="00EE1E25" w:rsidRDefault="00EE1E25" w:rsidP="00E539A6">
            <w:pPr>
              <w:pStyle w:val="NoSpacing"/>
              <w:spacing w:before="0" w:line="240" w:lineRule="auto"/>
            </w:pPr>
            <w:r w:rsidRPr="00EE1E25">
              <w:t>56</w:t>
            </w:r>
          </w:p>
        </w:tc>
        <w:tc>
          <w:tcPr>
            <w:tcW w:w="2552" w:type="dxa"/>
            <w:vAlign w:val="center"/>
          </w:tcPr>
          <w:p w14:paraId="4E78911D" w14:textId="4ACF24E0" w:rsidR="00EE1E25" w:rsidRPr="00EE1E25" w:rsidRDefault="00EE1E25" w:rsidP="00E539A6">
            <w:pPr>
              <w:pStyle w:val="NoSpacing"/>
              <w:spacing w:before="0" w:line="240" w:lineRule="auto"/>
            </w:pPr>
            <w:r w:rsidRPr="00EE1E25">
              <w:t>He</w:t>
            </w:r>
          </w:p>
        </w:tc>
      </w:tr>
      <w:tr w:rsidR="00EE1E25" w:rsidRPr="00EE1E25" w14:paraId="6CC9C72A" w14:textId="77777777" w:rsidTr="00EE1E25">
        <w:trPr>
          <w:trHeight w:val="300"/>
        </w:trPr>
        <w:tc>
          <w:tcPr>
            <w:tcW w:w="2972" w:type="dxa"/>
            <w:vAlign w:val="center"/>
          </w:tcPr>
          <w:p w14:paraId="7ADBEE4A" w14:textId="07C676AD" w:rsidR="00EE1E25" w:rsidRPr="00EE1E25" w:rsidRDefault="00EE1E25" w:rsidP="00E539A6">
            <w:pPr>
              <w:pStyle w:val="NoSpacing"/>
              <w:spacing w:before="0" w:line="240" w:lineRule="auto"/>
            </w:pPr>
            <w:r w:rsidRPr="00EE1E25">
              <w:t>Co</w:t>
            </w:r>
          </w:p>
        </w:tc>
        <w:tc>
          <w:tcPr>
            <w:tcW w:w="2693" w:type="dxa"/>
            <w:gridSpan w:val="2"/>
            <w:vAlign w:val="center"/>
          </w:tcPr>
          <w:p w14:paraId="625180A5" w14:textId="63C38165" w:rsidR="00EE1E25" w:rsidRPr="00EE1E25" w:rsidRDefault="00EE1E25" w:rsidP="00E539A6">
            <w:pPr>
              <w:pStyle w:val="NoSpacing"/>
              <w:spacing w:before="0" w:line="240" w:lineRule="auto"/>
            </w:pPr>
            <w:r w:rsidRPr="00EE1E25">
              <w:t>59</w:t>
            </w:r>
          </w:p>
        </w:tc>
        <w:tc>
          <w:tcPr>
            <w:tcW w:w="2552" w:type="dxa"/>
            <w:vAlign w:val="center"/>
          </w:tcPr>
          <w:p w14:paraId="6BC12C34" w14:textId="5E47E285" w:rsidR="00EE1E25" w:rsidRPr="00EE1E25" w:rsidRDefault="00EE1E25" w:rsidP="00E539A6">
            <w:pPr>
              <w:pStyle w:val="NoSpacing"/>
              <w:spacing w:before="0" w:line="240" w:lineRule="auto"/>
            </w:pPr>
            <w:r w:rsidRPr="00EE1E25">
              <w:t>He</w:t>
            </w:r>
          </w:p>
        </w:tc>
      </w:tr>
      <w:tr w:rsidR="00EE1E25" w:rsidRPr="00EE1E25" w14:paraId="41C6439B" w14:textId="77777777" w:rsidTr="00EE1E25">
        <w:trPr>
          <w:trHeight w:val="300"/>
        </w:trPr>
        <w:tc>
          <w:tcPr>
            <w:tcW w:w="2972" w:type="dxa"/>
            <w:vAlign w:val="center"/>
          </w:tcPr>
          <w:p w14:paraId="7CB460F3" w14:textId="06C9F890" w:rsidR="00EE1E25" w:rsidRPr="00EE1E25" w:rsidRDefault="00EE1E25" w:rsidP="00E539A6">
            <w:pPr>
              <w:pStyle w:val="NoSpacing"/>
              <w:spacing w:before="0" w:line="240" w:lineRule="auto"/>
            </w:pPr>
            <w:r w:rsidRPr="00EE1E25">
              <w:t>Ni</w:t>
            </w:r>
          </w:p>
        </w:tc>
        <w:tc>
          <w:tcPr>
            <w:tcW w:w="2693" w:type="dxa"/>
            <w:gridSpan w:val="2"/>
            <w:vAlign w:val="center"/>
          </w:tcPr>
          <w:p w14:paraId="2EF83FEB" w14:textId="0D51638A" w:rsidR="00EE1E25" w:rsidRPr="00EE1E25" w:rsidRDefault="00EE1E25" w:rsidP="00E539A6">
            <w:pPr>
              <w:pStyle w:val="NoSpacing"/>
              <w:spacing w:before="0" w:line="240" w:lineRule="auto"/>
            </w:pPr>
            <w:r w:rsidRPr="00EE1E25">
              <w:t>60</w:t>
            </w:r>
          </w:p>
        </w:tc>
        <w:tc>
          <w:tcPr>
            <w:tcW w:w="2552" w:type="dxa"/>
            <w:vAlign w:val="center"/>
          </w:tcPr>
          <w:p w14:paraId="04B8D4BF" w14:textId="06645398" w:rsidR="00EE1E25" w:rsidRPr="00EE1E25" w:rsidRDefault="00EE1E25" w:rsidP="00E539A6">
            <w:pPr>
              <w:pStyle w:val="NoSpacing"/>
              <w:spacing w:before="0" w:line="240" w:lineRule="auto"/>
            </w:pPr>
            <w:r w:rsidRPr="00EE1E25">
              <w:t>He</w:t>
            </w:r>
          </w:p>
        </w:tc>
      </w:tr>
      <w:tr w:rsidR="00EE1E25" w:rsidRPr="00EE1E25" w14:paraId="3203586B" w14:textId="77777777" w:rsidTr="00EE1E25">
        <w:trPr>
          <w:trHeight w:val="300"/>
        </w:trPr>
        <w:tc>
          <w:tcPr>
            <w:tcW w:w="2972" w:type="dxa"/>
            <w:vAlign w:val="center"/>
          </w:tcPr>
          <w:p w14:paraId="62881CBD" w14:textId="51E79302" w:rsidR="00EE1E25" w:rsidRPr="00EE1E25" w:rsidRDefault="00EE1E25" w:rsidP="00E539A6">
            <w:pPr>
              <w:pStyle w:val="NoSpacing"/>
              <w:spacing w:before="0" w:line="240" w:lineRule="auto"/>
            </w:pPr>
            <w:r w:rsidRPr="00EE1E25">
              <w:t>Cu</w:t>
            </w:r>
          </w:p>
        </w:tc>
        <w:tc>
          <w:tcPr>
            <w:tcW w:w="2693" w:type="dxa"/>
            <w:gridSpan w:val="2"/>
            <w:vAlign w:val="center"/>
          </w:tcPr>
          <w:p w14:paraId="1AC371D4" w14:textId="3BFF94AF" w:rsidR="00EE1E25" w:rsidRPr="00EE1E25" w:rsidRDefault="00EE1E25" w:rsidP="00E539A6">
            <w:pPr>
              <w:pStyle w:val="NoSpacing"/>
              <w:spacing w:before="0" w:line="240" w:lineRule="auto"/>
            </w:pPr>
            <w:r w:rsidRPr="00EE1E25">
              <w:t>63</w:t>
            </w:r>
          </w:p>
        </w:tc>
        <w:tc>
          <w:tcPr>
            <w:tcW w:w="2552" w:type="dxa"/>
            <w:vAlign w:val="center"/>
          </w:tcPr>
          <w:p w14:paraId="56F28C75" w14:textId="56F7D910" w:rsidR="00EE1E25" w:rsidRPr="00EE1E25" w:rsidRDefault="00EE1E25" w:rsidP="00E539A6">
            <w:pPr>
              <w:pStyle w:val="NoSpacing"/>
              <w:spacing w:before="0" w:line="240" w:lineRule="auto"/>
            </w:pPr>
            <w:r w:rsidRPr="00EE1E25">
              <w:t>He</w:t>
            </w:r>
          </w:p>
        </w:tc>
      </w:tr>
      <w:tr w:rsidR="00EE1E25" w:rsidRPr="00EE1E25" w14:paraId="602AE804" w14:textId="77777777" w:rsidTr="00EE1E25">
        <w:trPr>
          <w:trHeight w:val="300"/>
        </w:trPr>
        <w:tc>
          <w:tcPr>
            <w:tcW w:w="2972" w:type="dxa"/>
            <w:vAlign w:val="center"/>
          </w:tcPr>
          <w:p w14:paraId="2C82AA7B" w14:textId="7D4F0C55" w:rsidR="00EE1E25" w:rsidRPr="00EE1E25" w:rsidRDefault="00EE1E25" w:rsidP="00E539A6">
            <w:pPr>
              <w:pStyle w:val="NoSpacing"/>
              <w:spacing w:before="0" w:line="240" w:lineRule="auto"/>
            </w:pPr>
            <w:r w:rsidRPr="00EE1E25">
              <w:t>Zn</w:t>
            </w:r>
          </w:p>
        </w:tc>
        <w:tc>
          <w:tcPr>
            <w:tcW w:w="2693" w:type="dxa"/>
            <w:gridSpan w:val="2"/>
            <w:vAlign w:val="center"/>
          </w:tcPr>
          <w:p w14:paraId="2BD2FE3C" w14:textId="5C990AB2" w:rsidR="00EE1E25" w:rsidRPr="00EE1E25" w:rsidRDefault="00EE1E25" w:rsidP="00E539A6">
            <w:pPr>
              <w:pStyle w:val="NoSpacing"/>
              <w:spacing w:before="0" w:line="240" w:lineRule="auto"/>
            </w:pPr>
            <w:r w:rsidRPr="00EE1E25">
              <w:t>66</w:t>
            </w:r>
          </w:p>
        </w:tc>
        <w:tc>
          <w:tcPr>
            <w:tcW w:w="2552" w:type="dxa"/>
            <w:vAlign w:val="center"/>
          </w:tcPr>
          <w:p w14:paraId="58701D8F" w14:textId="763C2534" w:rsidR="00EE1E25" w:rsidRPr="00EE1E25" w:rsidRDefault="00EE1E25" w:rsidP="00E539A6">
            <w:pPr>
              <w:pStyle w:val="NoSpacing"/>
              <w:spacing w:before="0" w:line="240" w:lineRule="auto"/>
            </w:pPr>
            <w:r w:rsidRPr="00EE1E25">
              <w:t>He</w:t>
            </w:r>
          </w:p>
        </w:tc>
      </w:tr>
      <w:tr w:rsidR="00EE1E25" w:rsidRPr="00EE1E25" w14:paraId="0269D753" w14:textId="77777777" w:rsidTr="00EE1E25">
        <w:trPr>
          <w:trHeight w:val="300"/>
        </w:trPr>
        <w:tc>
          <w:tcPr>
            <w:tcW w:w="2972" w:type="dxa"/>
            <w:vAlign w:val="center"/>
          </w:tcPr>
          <w:p w14:paraId="077EE4C2" w14:textId="7C6C3439" w:rsidR="00EE1E25" w:rsidRPr="00EE1E25" w:rsidRDefault="00EE1E25" w:rsidP="00E539A6">
            <w:pPr>
              <w:pStyle w:val="NoSpacing"/>
              <w:spacing w:before="0" w:line="240" w:lineRule="auto"/>
            </w:pPr>
            <w:r w:rsidRPr="00EE1E25">
              <w:t>As</w:t>
            </w:r>
          </w:p>
        </w:tc>
        <w:tc>
          <w:tcPr>
            <w:tcW w:w="2693" w:type="dxa"/>
            <w:gridSpan w:val="2"/>
            <w:vAlign w:val="center"/>
          </w:tcPr>
          <w:p w14:paraId="2A1A8AF8" w14:textId="5E1C641E" w:rsidR="00EE1E25" w:rsidRPr="00EE1E25" w:rsidRDefault="00EE1E25" w:rsidP="00E539A6">
            <w:pPr>
              <w:pStyle w:val="NoSpacing"/>
              <w:spacing w:before="0" w:line="240" w:lineRule="auto"/>
            </w:pPr>
            <w:r w:rsidRPr="00EE1E25">
              <w:t>75</w:t>
            </w:r>
          </w:p>
        </w:tc>
        <w:tc>
          <w:tcPr>
            <w:tcW w:w="2552" w:type="dxa"/>
            <w:vAlign w:val="center"/>
          </w:tcPr>
          <w:p w14:paraId="5752112D" w14:textId="0239C505" w:rsidR="00EE1E25" w:rsidRPr="00EE1E25" w:rsidRDefault="00EE1E25" w:rsidP="00E539A6">
            <w:pPr>
              <w:pStyle w:val="NoSpacing"/>
              <w:spacing w:before="0" w:line="240" w:lineRule="auto"/>
            </w:pPr>
            <w:r w:rsidRPr="00EE1E25">
              <w:t>He / O₂</w:t>
            </w:r>
          </w:p>
        </w:tc>
      </w:tr>
      <w:tr w:rsidR="00EE1E25" w:rsidRPr="00EE1E25" w14:paraId="71B60F67" w14:textId="77777777" w:rsidTr="00EE1E25">
        <w:trPr>
          <w:trHeight w:val="300"/>
        </w:trPr>
        <w:tc>
          <w:tcPr>
            <w:tcW w:w="2972" w:type="dxa"/>
            <w:vAlign w:val="center"/>
          </w:tcPr>
          <w:p w14:paraId="19E595BB" w14:textId="7D47F66D" w:rsidR="00EE1E25" w:rsidRPr="00EE1E25" w:rsidRDefault="00EE1E25" w:rsidP="00E539A6">
            <w:pPr>
              <w:pStyle w:val="NoSpacing"/>
              <w:spacing w:before="0" w:line="240" w:lineRule="auto"/>
            </w:pPr>
            <w:r w:rsidRPr="00EE1E25">
              <w:t>Se</w:t>
            </w:r>
          </w:p>
        </w:tc>
        <w:tc>
          <w:tcPr>
            <w:tcW w:w="2693" w:type="dxa"/>
            <w:gridSpan w:val="2"/>
            <w:vAlign w:val="center"/>
          </w:tcPr>
          <w:p w14:paraId="17ADF0F7" w14:textId="4CC5BAD8" w:rsidR="00EE1E25" w:rsidRPr="00EE1E25" w:rsidRDefault="00EE1E25" w:rsidP="00E539A6">
            <w:pPr>
              <w:pStyle w:val="NoSpacing"/>
              <w:spacing w:before="0" w:line="240" w:lineRule="auto"/>
            </w:pPr>
            <w:r w:rsidRPr="00EE1E25">
              <w:t>78</w:t>
            </w:r>
          </w:p>
        </w:tc>
        <w:tc>
          <w:tcPr>
            <w:tcW w:w="2552" w:type="dxa"/>
            <w:vAlign w:val="center"/>
          </w:tcPr>
          <w:p w14:paraId="0701F8E5" w14:textId="589DDBFD" w:rsidR="00EE1E25" w:rsidRPr="00EE1E25" w:rsidRDefault="00EE1E25" w:rsidP="00E539A6">
            <w:pPr>
              <w:pStyle w:val="NoSpacing"/>
              <w:spacing w:before="0" w:line="240" w:lineRule="auto"/>
            </w:pPr>
            <w:r w:rsidRPr="00EE1E25">
              <w:t>He / O₂</w:t>
            </w:r>
          </w:p>
        </w:tc>
      </w:tr>
      <w:tr w:rsidR="00EE1E25" w:rsidRPr="00EE1E25" w14:paraId="1452F569" w14:textId="77777777" w:rsidTr="00EE1E25">
        <w:trPr>
          <w:trHeight w:val="300"/>
        </w:trPr>
        <w:tc>
          <w:tcPr>
            <w:tcW w:w="2972" w:type="dxa"/>
            <w:vAlign w:val="center"/>
          </w:tcPr>
          <w:p w14:paraId="19F74F89" w14:textId="3B0D6BDA" w:rsidR="00EE1E25" w:rsidRPr="00EE1E25" w:rsidRDefault="00EE1E25" w:rsidP="00E539A6">
            <w:pPr>
              <w:pStyle w:val="NoSpacing"/>
              <w:spacing w:before="0" w:line="240" w:lineRule="auto"/>
            </w:pPr>
            <w:r w:rsidRPr="00EE1E25">
              <w:t>Rb</w:t>
            </w:r>
          </w:p>
        </w:tc>
        <w:tc>
          <w:tcPr>
            <w:tcW w:w="2693" w:type="dxa"/>
            <w:gridSpan w:val="2"/>
            <w:vAlign w:val="center"/>
          </w:tcPr>
          <w:p w14:paraId="3FB2FA89" w14:textId="0CEF561A" w:rsidR="00EE1E25" w:rsidRPr="00EE1E25" w:rsidRDefault="00EE1E25" w:rsidP="00E539A6">
            <w:pPr>
              <w:pStyle w:val="NoSpacing"/>
              <w:spacing w:before="0" w:line="240" w:lineRule="auto"/>
            </w:pPr>
            <w:r w:rsidRPr="00EE1E25">
              <w:t>85</w:t>
            </w:r>
          </w:p>
        </w:tc>
        <w:tc>
          <w:tcPr>
            <w:tcW w:w="2552" w:type="dxa"/>
            <w:vAlign w:val="center"/>
          </w:tcPr>
          <w:p w14:paraId="50422359" w14:textId="54C6D6FF" w:rsidR="00EE1E25" w:rsidRPr="00EE1E25" w:rsidRDefault="00EE1E25" w:rsidP="00E539A6">
            <w:pPr>
              <w:pStyle w:val="NoSpacing"/>
              <w:spacing w:before="0" w:line="240" w:lineRule="auto"/>
            </w:pPr>
            <w:r w:rsidRPr="00EE1E25">
              <w:t>No gas</w:t>
            </w:r>
          </w:p>
        </w:tc>
      </w:tr>
      <w:tr w:rsidR="00EE1E25" w:rsidRPr="00EE1E25" w14:paraId="145E3260" w14:textId="77777777" w:rsidTr="00EE1E25">
        <w:trPr>
          <w:trHeight w:val="300"/>
        </w:trPr>
        <w:tc>
          <w:tcPr>
            <w:tcW w:w="2972" w:type="dxa"/>
            <w:vAlign w:val="center"/>
          </w:tcPr>
          <w:p w14:paraId="203320A1" w14:textId="6B32CD46" w:rsidR="00EE1E25" w:rsidRPr="00EE1E25" w:rsidRDefault="00EE1E25" w:rsidP="00E539A6">
            <w:pPr>
              <w:pStyle w:val="NoSpacing"/>
              <w:spacing w:before="0" w:line="240" w:lineRule="auto"/>
            </w:pPr>
            <w:r w:rsidRPr="00EE1E25">
              <w:t>Sr</w:t>
            </w:r>
          </w:p>
        </w:tc>
        <w:tc>
          <w:tcPr>
            <w:tcW w:w="2693" w:type="dxa"/>
            <w:gridSpan w:val="2"/>
            <w:vAlign w:val="center"/>
          </w:tcPr>
          <w:p w14:paraId="64779528" w14:textId="16F9F210" w:rsidR="00EE1E25" w:rsidRPr="00EE1E25" w:rsidRDefault="00EE1E25" w:rsidP="00E539A6">
            <w:pPr>
              <w:pStyle w:val="NoSpacing"/>
              <w:spacing w:before="0" w:line="240" w:lineRule="auto"/>
            </w:pPr>
            <w:r w:rsidRPr="00EE1E25">
              <w:t>88</w:t>
            </w:r>
          </w:p>
        </w:tc>
        <w:tc>
          <w:tcPr>
            <w:tcW w:w="2552" w:type="dxa"/>
            <w:vAlign w:val="center"/>
          </w:tcPr>
          <w:p w14:paraId="5AA2031C" w14:textId="0DC81E91" w:rsidR="00EE1E25" w:rsidRPr="00EE1E25" w:rsidRDefault="00EE1E25" w:rsidP="00E539A6">
            <w:pPr>
              <w:pStyle w:val="NoSpacing"/>
              <w:spacing w:before="0" w:line="240" w:lineRule="auto"/>
            </w:pPr>
            <w:r w:rsidRPr="00EE1E25">
              <w:t>No gas</w:t>
            </w:r>
          </w:p>
        </w:tc>
      </w:tr>
      <w:tr w:rsidR="00EE1E25" w:rsidRPr="00EE1E25" w14:paraId="0A291C11" w14:textId="77777777" w:rsidTr="00EE1E25">
        <w:trPr>
          <w:trHeight w:val="300"/>
        </w:trPr>
        <w:tc>
          <w:tcPr>
            <w:tcW w:w="2972" w:type="dxa"/>
            <w:vAlign w:val="center"/>
          </w:tcPr>
          <w:p w14:paraId="53EF59D9" w14:textId="5149507B" w:rsidR="00EE1E25" w:rsidRPr="00EE1E25" w:rsidRDefault="00EE1E25" w:rsidP="00E539A6">
            <w:pPr>
              <w:pStyle w:val="NoSpacing"/>
              <w:spacing w:before="0" w:line="240" w:lineRule="auto"/>
            </w:pPr>
            <w:r w:rsidRPr="00EE1E25">
              <w:t>Mo</w:t>
            </w:r>
          </w:p>
        </w:tc>
        <w:tc>
          <w:tcPr>
            <w:tcW w:w="2693" w:type="dxa"/>
            <w:gridSpan w:val="2"/>
            <w:vAlign w:val="center"/>
          </w:tcPr>
          <w:p w14:paraId="2056B9BE" w14:textId="04A1542E" w:rsidR="00EE1E25" w:rsidRPr="00EE1E25" w:rsidRDefault="00EE1E25" w:rsidP="00E539A6">
            <w:pPr>
              <w:pStyle w:val="NoSpacing"/>
              <w:spacing w:before="0" w:line="240" w:lineRule="auto"/>
            </w:pPr>
            <w:r w:rsidRPr="00EE1E25">
              <w:t>95</w:t>
            </w:r>
          </w:p>
        </w:tc>
        <w:tc>
          <w:tcPr>
            <w:tcW w:w="2552" w:type="dxa"/>
            <w:vAlign w:val="center"/>
          </w:tcPr>
          <w:p w14:paraId="3A2074AE" w14:textId="3C2725DA" w:rsidR="00EE1E25" w:rsidRPr="00EE1E25" w:rsidRDefault="00EE1E25" w:rsidP="00E539A6">
            <w:pPr>
              <w:pStyle w:val="NoSpacing"/>
              <w:spacing w:before="0" w:line="240" w:lineRule="auto"/>
            </w:pPr>
            <w:r w:rsidRPr="00EE1E25">
              <w:t>He</w:t>
            </w:r>
          </w:p>
        </w:tc>
      </w:tr>
      <w:tr w:rsidR="00EE1E25" w:rsidRPr="00EE1E25" w14:paraId="27FB1ABA" w14:textId="77777777" w:rsidTr="00EE1E25">
        <w:trPr>
          <w:trHeight w:val="300"/>
        </w:trPr>
        <w:tc>
          <w:tcPr>
            <w:tcW w:w="2972" w:type="dxa"/>
            <w:vAlign w:val="center"/>
          </w:tcPr>
          <w:p w14:paraId="013C84BD" w14:textId="44E3FE6D" w:rsidR="00EE1E25" w:rsidRPr="00EE1E25" w:rsidRDefault="00EE1E25" w:rsidP="00E539A6">
            <w:pPr>
              <w:pStyle w:val="NoSpacing"/>
              <w:spacing w:before="0" w:line="240" w:lineRule="auto"/>
            </w:pPr>
            <w:r w:rsidRPr="00EE1E25">
              <w:t>Ag</w:t>
            </w:r>
          </w:p>
        </w:tc>
        <w:tc>
          <w:tcPr>
            <w:tcW w:w="2693" w:type="dxa"/>
            <w:gridSpan w:val="2"/>
            <w:vAlign w:val="center"/>
          </w:tcPr>
          <w:p w14:paraId="09BCEB27" w14:textId="79A47A74" w:rsidR="00EE1E25" w:rsidRPr="00EE1E25" w:rsidRDefault="00EE1E25" w:rsidP="00E539A6">
            <w:pPr>
              <w:pStyle w:val="NoSpacing"/>
              <w:spacing w:before="0" w:line="240" w:lineRule="auto"/>
            </w:pPr>
            <w:r w:rsidRPr="00EE1E25">
              <w:t>107</w:t>
            </w:r>
          </w:p>
        </w:tc>
        <w:tc>
          <w:tcPr>
            <w:tcW w:w="2552" w:type="dxa"/>
            <w:vAlign w:val="center"/>
          </w:tcPr>
          <w:p w14:paraId="2F95FC41" w14:textId="35FAB2B2" w:rsidR="00EE1E25" w:rsidRPr="00EE1E25" w:rsidRDefault="00EE1E25" w:rsidP="00E539A6">
            <w:pPr>
              <w:pStyle w:val="NoSpacing"/>
              <w:spacing w:before="0" w:line="240" w:lineRule="auto"/>
            </w:pPr>
            <w:r w:rsidRPr="00EE1E25">
              <w:t>He</w:t>
            </w:r>
          </w:p>
        </w:tc>
      </w:tr>
      <w:tr w:rsidR="00EE1E25" w:rsidRPr="00EE1E25" w14:paraId="3CBB0A62" w14:textId="77777777" w:rsidTr="00EE1E25">
        <w:trPr>
          <w:trHeight w:val="300"/>
        </w:trPr>
        <w:tc>
          <w:tcPr>
            <w:tcW w:w="2972" w:type="dxa"/>
            <w:vAlign w:val="center"/>
          </w:tcPr>
          <w:p w14:paraId="25488E33" w14:textId="6DA6288F" w:rsidR="00EE1E25" w:rsidRPr="00EE1E25" w:rsidRDefault="00EE1E25" w:rsidP="00E539A6">
            <w:pPr>
              <w:pStyle w:val="NoSpacing"/>
              <w:spacing w:before="0" w:line="240" w:lineRule="auto"/>
            </w:pPr>
            <w:r w:rsidRPr="00EE1E25">
              <w:t>Cd</w:t>
            </w:r>
          </w:p>
        </w:tc>
        <w:tc>
          <w:tcPr>
            <w:tcW w:w="2693" w:type="dxa"/>
            <w:gridSpan w:val="2"/>
            <w:vAlign w:val="center"/>
          </w:tcPr>
          <w:p w14:paraId="6B83F50B" w14:textId="1A6EE43F" w:rsidR="00EE1E25" w:rsidRPr="00EE1E25" w:rsidRDefault="00EE1E25" w:rsidP="00E539A6">
            <w:pPr>
              <w:pStyle w:val="NoSpacing"/>
              <w:spacing w:before="0" w:line="240" w:lineRule="auto"/>
            </w:pPr>
            <w:r w:rsidRPr="00EE1E25">
              <w:t>111</w:t>
            </w:r>
          </w:p>
        </w:tc>
        <w:tc>
          <w:tcPr>
            <w:tcW w:w="2552" w:type="dxa"/>
            <w:vAlign w:val="center"/>
          </w:tcPr>
          <w:p w14:paraId="405CA1E1" w14:textId="2B3706C0" w:rsidR="00EE1E25" w:rsidRPr="00EE1E25" w:rsidRDefault="00EE1E25" w:rsidP="00E539A6">
            <w:pPr>
              <w:pStyle w:val="NoSpacing"/>
              <w:spacing w:before="0" w:line="240" w:lineRule="auto"/>
            </w:pPr>
            <w:r w:rsidRPr="00EE1E25">
              <w:t>He</w:t>
            </w:r>
          </w:p>
        </w:tc>
      </w:tr>
      <w:tr w:rsidR="00EE1E25" w:rsidRPr="00EE1E25" w14:paraId="3861A50D" w14:textId="77777777" w:rsidTr="00EE1E25">
        <w:trPr>
          <w:trHeight w:val="300"/>
        </w:trPr>
        <w:tc>
          <w:tcPr>
            <w:tcW w:w="2972" w:type="dxa"/>
            <w:vAlign w:val="center"/>
          </w:tcPr>
          <w:p w14:paraId="6632DE0B" w14:textId="4476C6FD" w:rsidR="00EE1E25" w:rsidRPr="00EE1E25" w:rsidRDefault="00EE1E25" w:rsidP="00E539A6">
            <w:pPr>
              <w:pStyle w:val="NoSpacing"/>
              <w:spacing w:before="0" w:line="240" w:lineRule="auto"/>
            </w:pPr>
            <w:r w:rsidRPr="00EE1E25">
              <w:t>Sn</w:t>
            </w:r>
          </w:p>
        </w:tc>
        <w:tc>
          <w:tcPr>
            <w:tcW w:w="2693" w:type="dxa"/>
            <w:gridSpan w:val="2"/>
            <w:vAlign w:val="center"/>
          </w:tcPr>
          <w:p w14:paraId="487D3F16" w14:textId="2C8CA1E7" w:rsidR="00EE1E25" w:rsidRPr="00EE1E25" w:rsidRDefault="00EE1E25" w:rsidP="00E539A6">
            <w:pPr>
              <w:pStyle w:val="NoSpacing"/>
              <w:spacing w:before="0" w:line="240" w:lineRule="auto"/>
            </w:pPr>
            <w:r w:rsidRPr="00EE1E25">
              <w:t>118</w:t>
            </w:r>
          </w:p>
        </w:tc>
        <w:tc>
          <w:tcPr>
            <w:tcW w:w="2552" w:type="dxa"/>
            <w:vAlign w:val="center"/>
          </w:tcPr>
          <w:p w14:paraId="07EA08D6" w14:textId="2A2BE46D" w:rsidR="00EE1E25" w:rsidRPr="00EE1E25" w:rsidRDefault="00EE1E25" w:rsidP="00E539A6">
            <w:pPr>
              <w:pStyle w:val="NoSpacing"/>
              <w:spacing w:before="0" w:line="240" w:lineRule="auto"/>
            </w:pPr>
            <w:r w:rsidRPr="00EE1E25">
              <w:t>He</w:t>
            </w:r>
          </w:p>
        </w:tc>
      </w:tr>
      <w:tr w:rsidR="00EE1E25" w:rsidRPr="00EE1E25" w14:paraId="0F04A9A0" w14:textId="77777777" w:rsidTr="00EE1E25">
        <w:trPr>
          <w:trHeight w:val="300"/>
        </w:trPr>
        <w:tc>
          <w:tcPr>
            <w:tcW w:w="2972" w:type="dxa"/>
            <w:vAlign w:val="center"/>
          </w:tcPr>
          <w:p w14:paraId="7E7BC204" w14:textId="70E6E457" w:rsidR="00EE1E25" w:rsidRPr="00EE1E25" w:rsidRDefault="00EE1E25" w:rsidP="00E539A6">
            <w:pPr>
              <w:pStyle w:val="NoSpacing"/>
              <w:spacing w:before="0" w:line="240" w:lineRule="auto"/>
            </w:pPr>
            <w:r w:rsidRPr="00EE1E25">
              <w:t>Sb</w:t>
            </w:r>
          </w:p>
        </w:tc>
        <w:tc>
          <w:tcPr>
            <w:tcW w:w="2693" w:type="dxa"/>
            <w:gridSpan w:val="2"/>
            <w:vAlign w:val="center"/>
          </w:tcPr>
          <w:p w14:paraId="6CCEFC6D" w14:textId="64D2C707" w:rsidR="00EE1E25" w:rsidRPr="00EE1E25" w:rsidRDefault="00EE1E25" w:rsidP="00E539A6">
            <w:pPr>
              <w:pStyle w:val="NoSpacing"/>
              <w:spacing w:before="0" w:line="240" w:lineRule="auto"/>
            </w:pPr>
            <w:r w:rsidRPr="00EE1E25">
              <w:t>121</w:t>
            </w:r>
          </w:p>
        </w:tc>
        <w:tc>
          <w:tcPr>
            <w:tcW w:w="2552" w:type="dxa"/>
            <w:vAlign w:val="center"/>
          </w:tcPr>
          <w:p w14:paraId="5BB6CDDE" w14:textId="052A4744" w:rsidR="00EE1E25" w:rsidRPr="00EE1E25" w:rsidRDefault="00EE1E25" w:rsidP="00E539A6">
            <w:pPr>
              <w:pStyle w:val="NoSpacing"/>
              <w:spacing w:before="0" w:line="240" w:lineRule="auto"/>
            </w:pPr>
            <w:r w:rsidRPr="00EE1E25">
              <w:t xml:space="preserve">He </w:t>
            </w:r>
          </w:p>
        </w:tc>
      </w:tr>
      <w:tr w:rsidR="00EE1E25" w:rsidRPr="00EE1E25" w14:paraId="3240B560" w14:textId="77777777" w:rsidTr="00EE1E25">
        <w:trPr>
          <w:trHeight w:val="300"/>
        </w:trPr>
        <w:tc>
          <w:tcPr>
            <w:tcW w:w="2972" w:type="dxa"/>
            <w:vAlign w:val="center"/>
          </w:tcPr>
          <w:p w14:paraId="7F21CFD2" w14:textId="41FCA883" w:rsidR="00EE1E25" w:rsidRPr="00EE1E25" w:rsidRDefault="00EE1E25" w:rsidP="00E539A6">
            <w:pPr>
              <w:pStyle w:val="NoSpacing"/>
              <w:spacing w:before="0" w:line="240" w:lineRule="auto"/>
            </w:pPr>
            <w:r w:rsidRPr="00EE1E25">
              <w:t>Cs</w:t>
            </w:r>
          </w:p>
        </w:tc>
        <w:tc>
          <w:tcPr>
            <w:tcW w:w="2693" w:type="dxa"/>
            <w:gridSpan w:val="2"/>
            <w:vAlign w:val="center"/>
          </w:tcPr>
          <w:p w14:paraId="4F2E9948" w14:textId="14D974E5" w:rsidR="00EE1E25" w:rsidRPr="00EE1E25" w:rsidRDefault="00EE1E25" w:rsidP="00E539A6">
            <w:pPr>
              <w:pStyle w:val="NoSpacing"/>
              <w:spacing w:before="0" w:line="240" w:lineRule="auto"/>
            </w:pPr>
            <w:r w:rsidRPr="00EE1E25">
              <w:t>133</w:t>
            </w:r>
          </w:p>
        </w:tc>
        <w:tc>
          <w:tcPr>
            <w:tcW w:w="2552" w:type="dxa"/>
            <w:vAlign w:val="center"/>
          </w:tcPr>
          <w:p w14:paraId="49BB51DF" w14:textId="75663DB8" w:rsidR="00EE1E25" w:rsidRPr="00EE1E25" w:rsidRDefault="00EE1E25" w:rsidP="00E539A6">
            <w:pPr>
              <w:pStyle w:val="NoSpacing"/>
              <w:spacing w:before="0" w:line="240" w:lineRule="auto"/>
            </w:pPr>
            <w:r w:rsidRPr="00EE1E25">
              <w:t>No gas</w:t>
            </w:r>
          </w:p>
        </w:tc>
      </w:tr>
      <w:tr w:rsidR="00EE1E25" w:rsidRPr="00EE1E25" w14:paraId="3B85560B" w14:textId="77777777" w:rsidTr="00EE1E25">
        <w:trPr>
          <w:trHeight w:val="300"/>
        </w:trPr>
        <w:tc>
          <w:tcPr>
            <w:tcW w:w="2972" w:type="dxa"/>
            <w:vAlign w:val="center"/>
          </w:tcPr>
          <w:p w14:paraId="74101B87" w14:textId="6E5AB573" w:rsidR="00EE1E25" w:rsidRPr="00EE1E25" w:rsidRDefault="00EE1E25" w:rsidP="00E539A6">
            <w:pPr>
              <w:pStyle w:val="NoSpacing"/>
              <w:spacing w:before="0" w:line="240" w:lineRule="auto"/>
            </w:pPr>
            <w:r w:rsidRPr="00EE1E25">
              <w:t>Ba</w:t>
            </w:r>
          </w:p>
        </w:tc>
        <w:tc>
          <w:tcPr>
            <w:tcW w:w="2693" w:type="dxa"/>
            <w:gridSpan w:val="2"/>
            <w:vAlign w:val="center"/>
          </w:tcPr>
          <w:p w14:paraId="28FCF51E" w14:textId="28EFF57D" w:rsidR="00EE1E25" w:rsidRPr="00EE1E25" w:rsidRDefault="00EE1E25" w:rsidP="00E539A6">
            <w:pPr>
              <w:pStyle w:val="NoSpacing"/>
              <w:spacing w:before="0" w:line="240" w:lineRule="auto"/>
            </w:pPr>
            <w:r w:rsidRPr="00EE1E25">
              <w:t>137</w:t>
            </w:r>
          </w:p>
        </w:tc>
        <w:tc>
          <w:tcPr>
            <w:tcW w:w="2552" w:type="dxa"/>
            <w:vAlign w:val="center"/>
          </w:tcPr>
          <w:p w14:paraId="0B54491B" w14:textId="18A987DE" w:rsidR="00EE1E25" w:rsidRPr="00EE1E25" w:rsidRDefault="00EE1E25" w:rsidP="00E539A6">
            <w:pPr>
              <w:pStyle w:val="NoSpacing"/>
              <w:spacing w:before="0" w:line="240" w:lineRule="auto"/>
            </w:pPr>
            <w:r w:rsidRPr="00EE1E25">
              <w:t>No gas</w:t>
            </w:r>
          </w:p>
        </w:tc>
      </w:tr>
      <w:tr w:rsidR="00EE1E25" w:rsidRPr="00EE1E25" w14:paraId="118F78E4" w14:textId="77777777" w:rsidTr="00EE1E25">
        <w:trPr>
          <w:trHeight w:val="300"/>
        </w:trPr>
        <w:tc>
          <w:tcPr>
            <w:tcW w:w="2972" w:type="dxa"/>
            <w:vAlign w:val="center"/>
          </w:tcPr>
          <w:p w14:paraId="08EE3E9B" w14:textId="3ACDFFC1" w:rsidR="00EE1E25" w:rsidRPr="00EE1E25" w:rsidRDefault="00EE1E25" w:rsidP="00E539A6">
            <w:pPr>
              <w:pStyle w:val="NoSpacing"/>
              <w:spacing w:before="0" w:line="240" w:lineRule="auto"/>
            </w:pPr>
            <w:r w:rsidRPr="00EE1E25">
              <w:t>Tl</w:t>
            </w:r>
          </w:p>
        </w:tc>
        <w:tc>
          <w:tcPr>
            <w:tcW w:w="2693" w:type="dxa"/>
            <w:gridSpan w:val="2"/>
            <w:vAlign w:val="center"/>
          </w:tcPr>
          <w:p w14:paraId="36E48578" w14:textId="0BD95A1F" w:rsidR="00EE1E25" w:rsidRPr="00EE1E25" w:rsidRDefault="00EE1E25" w:rsidP="00E539A6">
            <w:pPr>
              <w:pStyle w:val="NoSpacing"/>
              <w:spacing w:before="0" w:line="240" w:lineRule="auto"/>
            </w:pPr>
            <w:r w:rsidRPr="00EE1E25">
              <w:t>205</w:t>
            </w:r>
          </w:p>
        </w:tc>
        <w:tc>
          <w:tcPr>
            <w:tcW w:w="2552" w:type="dxa"/>
            <w:vAlign w:val="center"/>
          </w:tcPr>
          <w:p w14:paraId="77E1192B" w14:textId="2C6303EC" w:rsidR="00EE1E25" w:rsidRPr="00EE1E25" w:rsidRDefault="00EE1E25" w:rsidP="00E539A6">
            <w:pPr>
              <w:pStyle w:val="NoSpacing"/>
              <w:spacing w:before="0" w:line="240" w:lineRule="auto"/>
            </w:pPr>
            <w:r w:rsidRPr="00EE1E25">
              <w:t>He</w:t>
            </w:r>
          </w:p>
        </w:tc>
      </w:tr>
      <w:tr w:rsidR="00EE1E25" w:rsidRPr="00EE1E25" w14:paraId="60693C79" w14:textId="77777777" w:rsidTr="00EE1E25">
        <w:trPr>
          <w:trHeight w:val="300"/>
        </w:trPr>
        <w:tc>
          <w:tcPr>
            <w:tcW w:w="2972" w:type="dxa"/>
            <w:vAlign w:val="center"/>
          </w:tcPr>
          <w:p w14:paraId="7262A9AD" w14:textId="6D9A3219" w:rsidR="00EE1E25" w:rsidRPr="00EE1E25" w:rsidRDefault="00EE1E25" w:rsidP="00E539A6">
            <w:pPr>
              <w:pStyle w:val="NoSpacing"/>
              <w:spacing w:before="0" w:line="240" w:lineRule="auto"/>
            </w:pPr>
            <w:r w:rsidRPr="00EE1E25">
              <w:t>Pb</w:t>
            </w:r>
          </w:p>
        </w:tc>
        <w:tc>
          <w:tcPr>
            <w:tcW w:w="2693" w:type="dxa"/>
            <w:gridSpan w:val="2"/>
            <w:vAlign w:val="center"/>
          </w:tcPr>
          <w:p w14:paraId="4E14429D" w14:textId="4F80E038" w:rsidR="00EE1E25" w:rsidRPr="00EE1E25" w:rsidRDefault="00EE1E25" w:rsidP="00E539A6">
            <w:pPr>
              <w:pStyle w:val="NoSpacing"/>
              <w:spacing w:before="0" w:line="240" w:lineRule="auto"/>
            </w:pPr>
            <w:r w:rsidRPr="00EE1E25">
              <w:t>208</w:t>
            </w:r>
          </w:p>
        </w:tc>
        <w:tc>
          <w:tcPr>
            <w:tcW w:w="2552" w:type="dxa"/>
            <w:vAlign w:val="center"/>
          </w:tcPr>
          <w:p w14:paraId="7A4C691B" w14:textId="1E2696FE" w:rsidR="00EE1E25" w:rsidRPr="00EE1E25" w:rsidRDefault="00EE1E25" w:rsidP="00E539A6">
            <w:pPr>
              <w:pStyle w:val="NoSpacing"/>
              <w:spacing w:before="0" w:line="240" w:lineRule="auto"/>
            </w:pPr>
            <w:r w:rsidRPr="00EE1E25">
              <w:t>He</w:t>
            </w:r>
          </w:p>
        </w:tc>
      </w:tr>
      <w:tr w:rsidR="00EE1E25" w:rsidRPr="00EE1E25" w14:paraId="64EF3236" w14:textId="77777777" w:rsidTr="00EE1E25">
        <w:trPr>
          <w:trHeight w:val="300"/>
        </w:trPr>
        <w:tc>
          <w:tcPr>
            <w:tcW w:w="2972" w:type="dxa"/>
            <w:vAlign w:val="center"/>
          </w:tcPr>
          <w:p w14:paraId="54B44EC4" w14:textId="497B4F29" w:rsidR="00EE1E25" w:rsidRPr="00EE1E25" w:rsidRDefault="00EE1E25" w:rsidP="00E539A6">
            <w:pPr>
              <w:pStyle w:val="NoSpacing"/>
              <w:spacing w:before="0" w:line="240" w:lineRule="auto"/>
            </w:pPr>
            <w:r w:rsidRPr="00EE1E25">
              <w:t>Bi</w:t>
            </w:r>
          </w:p>
        </w:tc>
        <w:tc>
          <w:tcPr>
            <w:tcW w:w="2693" w:type="dxa"/>
            <w:gridSpan w:val="2"/>
            <w:vAlign w:val="center"/>
          </w:tcPr>
          <w:p w14:paraId="243E8BD2" w14:textId="1A98BD46" w:rsidR="00EE1E25" w:rsidRPr="00EE1E25" w:rsidRDefault="00EE1E25" w:rsidP="00E539A6">
            <w:pPr>
              <w:pStyle w:val="NoSpacing"/>
              <w:spacing w:before="0" w:line="240" w:lineRule="auto"/>
            </w:pPr>
            <w:r w:rsidRPr="00EE1E25">
              <w:t>209</w:t>
            </w:r>
          </w:p>
        </w:tc>
        <w:tc>
          <w:tcPr>
            <w:tcW w:w="2552" w:type="dxa"/>
            <w:vAlign w:val="center"/>
          </w:tcPr>
          <w:p w14:paraId="0E86D03B" w14:textId="70A1F70D" w:rsidR="00EE1E25" w:rsidRPr="00EE1E25" w:rsidRDefault="00EE1E25" w:rsidP="00E539A6">
            <w:pPr>
              <w:pStyle w:val="NoSpacing"/>
              <w:spacing w:before="0" w:line="240" w:lineRule="auto"/>
            </w:pPr>
            <w:r w:rsidRPr="00EE1E25">
              <w:t>He</w:t>
            </w:r>
          </w:p>
        </w:tc>
      </w:tr>
      <w:tr w:rsidR="00EE1E25" w:rsidRPr="00EE1E25" w14:paraId="7998C185" w14:textId="77777777" w:rsidTr="00EE1E25">
        <w:trPr>
          <w:trHeight w:val="300"/>
        </w:trPr>
        <w:tc>
          <w:tcPr>
            <w:tcW w:w="2972" w:type="dxa"/>
            <w:vAlign w:val="center"/>
          </w:tcPr>
          <w:p w14:paraId="5AF934BB" w14:textId="108F98A6" w:rsidR="00EE1E25" w:rsidRPr="00EE1E25" w:rsidRDefault="00EE1E25" w:rsidP="00E539A6">
            <w:pPr>
              <w:pStyle w:val="NoSpacing"/>
              <w:spacing w:before="0" w:line="240" w:lineRule="auto"/>
            </w:pPr>
            <w:r w:rsidRPr="00EE1E25">
              <w:t>U</w:t>
            </w:r>
          </w:p>
        </w:tc>
        <w:tc>
          <w:tcPr>
            <w:tcW w:w="2693" w:type="dxa"/>
            <w:gridSpan w:val="2"/>
            <w:vAlign w:val="center"/>
          </w:tcPr>
          <w:p w14:paraId="2568E32B" w14:textId="6FDFD392" w:rsidR="00EE1E25" w:rsidRPr="00EE1E25" w:rsidRDefault="00EE1E25" w:rsidP="00E539A6">
            <w:pPr>
              <w:pStyle w:val="NoSpacing"/>
              <w:spacing w:before="0" w:line="240" w:lineRule="auto"/>
            </w:pPr>
            <w:r w:rsidRPr="00EE1E25">
              <w:t>238</w:t>
            </w:r>
          </w:p>
        </w:tc>
        <w:tc>
          <w:tcPr>
            <w:tcW w:w="2552" w:type="dxa"/>
            <w:vAlign w:val="center"/>
          </w:tcPr>
          <w:p w14:paraId="43DFBE6A" w14:textId="78C47BE0" w:rsidR="00EE1E25" w:rsidRPr="00EE1E25" w:rsidRDefault="00EE1E25" w:rsidP="00E539A6">
            <w:pPr>
              <w:pStyle w:val="NoSpacing"/>
              <w:spacing w:before="0" w:line="240" w:lineRule="auto"/>
            </w:pPr>
            <w:r w:rsidRPr="00EE1E25">
              <w:t>He</w:t>
            </w:r>
          </w:p>
        </w:tc>
      </w:tr>
      <w:tr w:rsidR="00EE1E25" w:rsidRPr="00EE1E25" w14:paraId="7C788860" w14:textId="77777777" w:rsidTr="00EE1E25">
        <w:trPr>
          <w:trHeight w:val="300"/>
        </w:trPr>
        <w:tc>
          <w:tcPr>
            <w:tcW w:w="2972" w:type="dxa"/>
            <w:vAlign w:val="center"/>
          </w:tcPr>
          <w:p w14:paraId="6A606DA0" w14:textId="24D139B0" w:rsidR="00EE1E25" w:rsidRPr="00EE1E25" w:rsidRDefault="00EE1E25" w:rsidP="00E539A6">
            <w:pPr>
              <w:pStyle w:val="NoSpacing"/>
              <w:spacing w:before="0" w:line="240" w:lineRule="auto"/>
            </w:pPr>
            <w:r w:rsidRPr="00EE1E25">
              <w:t>Nb</w:t>
            </w:r>
          </w:p>
        </w:tc>
        <w:tc>
          <w:tcPr>
            <w:tcW w:w="2693" w:type="dxa"/>
            <w:gridSpan w:val="2"/>
            <w:vAlign w:val="center"/>
          </w:tcPr>
          <w:p w14:paraId="105A7BA7" w14:textId="099ECB6A" w:rsidR="00EE1E25" w:rsidRPr="00EE1E25" w:rsidRDefault="00EE1E25" w:rsidP="00E539A6">
            <w:pPr>
              <w:pStyle w:val="NoSpacing"/>
              <w:spacing w:before="0" w:line="240" w:lineRule="auto"/>
            </w:pPr>
            <w:r w:rsidRPr="00EE1E25">
              <w:t>93</w:t>
            </w:r>
          </w:p>
        </w:tc>
        <w:tc>
          <w:tcPr>
            <w:tcW w:w="2552" w:type="dxa"/>
            <w:vAlign w:val="center"/>
          </w:tcPr>
          <w:p w14:paraId="7A46780D" w14:textId="2BEE5702" w:rsidR="00EE1E25" w:rsidRPr="00EE1E25" w:rsidRDefault="00EE1E25" w:rsidP="00E539A6">
            <w:pPr>
              <w:pStyle w:val="NoSpacing"/>
              <w:spacing w:before="0" w:line="240" w:lineRule="auto"/>
            </w:pPr>
            <w:r w:rsidRPr="00EE1E25">
              <w:t>He</w:t>
            </w:r>
          </w:p>
        </w:tc>
      </w:tr>
      <w:tr w:rsidR="00EE1E25" w:rsidRPr="00EE1E25" w14:paraId="2EBF52D2" w14:textId="77777777" w:rsidTr="00EE1E25">
        <w:trPr>
          <w:trHeight w:val="300"/>
        </w:trPr>
        <w:tc>
          <w:tcPr>
            <w:tcW w:w="2972" w:type="dxa"/>
            <w:vAlign w:val="center"/>
          </w:tcPr>
          <w:p w14:paraId="197686FA" w14:textId="718CB5B9" w:rsidR="00EE1E25" w:rsidRPr="00EE1E25" w:rsidRDefault="00EE1E25" w:rsidP="00E539A6">
            <w:pPr>
              <w:pStyle w:val="NoSpacing"/>
              <w:spacing w:before="0" w:line="240" w:lineRule="auto"/>
            </w:pPr>
            <w:r w:rsidRPr="00EE1E25">
              <w:t>Be</w:t>
            </w:r>
          </w:p>
        </w:tc>
        <w:tc>
          <w:tcPr>
            <w:tcW w:w="2693" w:type="dxa"/>
            <w:gridSpan w:val="2"/>
            <w:vAlign w:val="center"/>
          </w:tcPr>
          <w:p w14:paraId="7324D419" w14:textId="3E247DC8" w:rsidR="00EE1E25" w:rsidRPr="00EE1E25" w:rsidRDefault="00EE1E25" w:rsidP="00E539A6">
            <w:pPr>
              <w:pStyle w:val="NoSpacing"/>
              <w:spacing w:before="0" w:line="240" w:lineRule="auto"/>
            </w:pPr>
            <w:r w:rsidRPr="00EE1E25">
              <w:t>9</w:t>
            </w:r>
          </w:p>
        </w:tc>
        <w:tc>
          <w:tcPr>
            <w:tcW w:w="2552" w:type="dxa"/>
            <w:vAlign w:val="center"/>
          </w:tcPr>
          <w:p w14:paraId="66E9B485" w14:textId="18FA3A00" w:rsidR="00EE1E25" w:rsidRPr="00EE1E25" w:rsidRDefault="00EE1E25" w:rsidP="00E539A6">
            <w:pPr>
              <w:pStyle w:val="NoSpacing"/>
              <w:spacing w:before="0" w:line="240" w:lineRule="auto"/>
            </w:pPr>
            <w:r w:rsidRPr="00EE1E25">
              <w:t>No gas</w:t>
            </w:r>
          </w:p>
        </w:tc>
      </w:tr>
      <w:tr w:rsidR="00EE1E25" w:rsidRPr="00EE1E25" w14:paraId="1EEE415B" w14:textId="77777777" w:rsidTr="00EE1E25">
        <w:trPr>
          <w:trHeight w:val="300"/>
        </w:trPr>
        <w:tc>
          <w:tcPr>
            <w:tcW w:w="2972" w:type="dxa"/>
            <w:vAlign w:val="center"/>
          </w:tcPr>
          <w:p w14:paraId="611E1DC8" w14:textId="5642005F" w:rsidR="00EE1E25" w:rsidRPr="00EE1E25" w:rsidRDefault="00EE1E25" w:rsidP="00E539A6">
            <w:pPr>
              <w:pStyle w:val="NoSpacing"/>
              <w:spacing w:before="0" w:line="240" w:lineRule="auto"/>
            </w:pPr>
            <w:r w:rsidRPr="00EE1E25">
              <w:t>⁶Li</w:t>
            </w:r>
          </w:p>
        </w:tc>
        <w:tc>
          <w:tcPr>
            <w:tcW w:w="2693" w:type="dxa"/>
            <w:gridSpan w:val="2"/>
            <w:vAlign w:val="center"/>
          </w:tcPr>
          <w:p w14:paraId="5B695AF8" w14:textId="6EB958D6" w:rsidR="00EE1E25" w:rsidRPr="00EE1E25" w:rsidRDefault="00EE1E25" w:rsidP="00E539A6">
            <w:pPr>
              <w:pStyle w:val="NoSpacing"/>
              <w:spacing w:before="0" w:line="240" w:lineRule="auto"/>
            </w:pPr>
            <w:r w:rsidRPr="00EE1E25">
              <w:t>6</w:t>
            </w:r>
          </w:p>
        </w:tc>
        <w:tc>
          <w:tcPr>
            <w:tcW w:w="2552" w:type="dxa"/>
            <w:vAlign w:val="center"/>
          </w:tcPr>
          <w:p w14:paraId="73D3C9B6" w14:textId="173E49FA" w:rsidR="00EE1E25" w:rsidRPr="00EE1E25" w:rsidRDefault="00EE1E25" w:rsidP="00E539A6">
            <w:pPr>
              <w:pStyle w:val="NoSpacing"/>
              <w:spacing w:before="0" w:line="240" w:lineRule="auto"/>
            </w:pPr>
            <w:r w:rsidRPr="00EE1E25">
              <w:t>He</w:t>
            </w:r>
          </w:p>
        </w:tc>
      </w:tr>
      <w:tr w:rsidR="00EE1E25" w:rsidRPr="00EE1E25" w14:paraId="34BF6F3F" w14:textId="77777777" w:rsidTr="00EE1E25">
        <w:trPr>
          <w:trHeight w:val="300"/>
        </w:trPr>
        <w:tc>
          <w:tcPr>
            <w:tcW w:w="2972" w:type="dxa"/>
            <w:vAlign w:val="center"/>
          </w:tcPr>
          <w:p w14:paraId="4ABD24EA" w14:textId="25C93533" w:rsidR="00EE1E25" w:rsidRPr="00EE1E25" w:rsidRDefault="00EE1E25" w:rsidP="00E539A6">
            <w:pPr>
              <w:pStyle w:val="NoSpacing"/>
              <w:spacing w:before="0" w:line="240" w:lineRule="auto"/>
            </w:pPr>
            <w:r w:rsidRPr="00EE1E25">
              <w:t>Sc</w:t>
            </w:r>
          </w:p>
        </w:tc>
        <w:tc>
          <w:tcPr>
            <w:tcW w:w="2693" w:type="dxa"/>
            <w:gridSpan w:val="2"/>
            <w:vAlign w:val="center"/>
          </w:tcPr>
          <w:p w14:paraId="553DF076" w14:textId="3BCFC82E" w:rsidR="00EE1E25" w:rsidRPr="00EE1E25" w:rsidRDefault="00EE1E25" w:rsidP="00E539A6">
            <w:pPr>
              <w:pStyle w:val="NoSpacing"/>
              <w:spacing w:before="0" w:line="240" w:lineRule="auto"/>
            </w:pPr>
            <w:r w:rsidRPr="00EE1E25">
              <w:t>45</w:t>
            </w:r>
          </w:p>
        </w:tc>
        <w:tc>
          <w:tcPr>
            <w:tcW w:w="2552" w:type="dxa"/>
            <w:vAlign w:val="center"/>
          </w:tcPr>
          <w:p w14:paraId="443EB556" w14:textId="70B34A68" w:rsidR="00EE1E25" w:rsidRPr="00EE1E25" w:rsidRDefault="00EE1E25" w:rsidP="00E539A6">
            <w:pPr>
              <w:pStyle w:val="NoSpacing"/>
              <w:spacing w:before="0" w:line="240" w:lineRule="auto"/>
            </w:pPr>
            <w:r w:rsidRPr="00EE1E25">
              <w:t>He</w:t>
            </w:r>
          </w:p>
        </w:tc>
      </w:tr>
      <w:tr w:rsidR="00EE1E25" w:rsidRPr="00EE1E25" w14:paraId="7C4F6952" w14:textId="77777777" w:rsidTr="00EE1E25">
        <w:trPr>
          <w:trHeight w:val="300"/>
        </w:trPr>
        <w:tc>
          <w:tcPr>
            <w:tcW w:w="2972" w:type="dxa"/>
            <w:vAlign w:val="center"/>
          </w:tcPr>
          <w:p w14:paraId="768649ED" w14:textId="400ED344" w:rsidR="00EE1E25" w:rsidRPr="00EE1E25" w:rsidRDefault="00EE1E25" w:rsidP="00E539A6">
            <w:pPr>
              <w:pStyle w:val="NoSpacing"/>
              <w:spacing w:before="0" w:line="240" w:lineRule="auto"/>
            </w:pPr>
            <w:r w:rsidRPr="00EE1E25">
              <w:t>Y</w:t>
            </w:r>
          </w:p>
        </w:tc>
        <w:tc>
          <w:tcPr>
            <w:tcW w:w="2693" w:type="dxa"/>
            <w:gridSpan w:val="2"/>
            <w:vAlign w:val="center"/>
          </w:tcPr>
          <w:p w14:paraId="18CF051B" w14:textId="08F98C93" w:rsidR="00EE1E25" w:rsidRPr="00EE1E25" w:rsidRDefault="00EE1E25" w:rsidP="00E539A6">
            <w:pPr>
              <w:pStyle w:val="NoSpacing"/>
              <w:spacing w:before="0" w:line="240" w:lineRule="auto"/>
            </w:pPr>
            <w:r w:rsidRPr="00EE1E25">
              <w:t>89</w:t>
            </w:r>
          </w:p>
        </w:tc>
        <w:tc>
          <w:tcPr>
            <w:tcW w:w="2552" w:type="dxa"/>
            <w:vAlign w:val="center"/>
          </w:tcPr>
          <w:p w14:paraId="5903A7F6" w14:textId="5DA145A8" w:rsidR="00EE1E25" w:rsidRPr="00EE1E25" w:rsidRDefault="00EE1E25" w:rsidP="00E539A6">
            <w:pPr>
              <w:pStyle w:val="NoSpacing"/>
              <w:spacing w:before="0" w:line="240" w:lineRule="auto"/>
            </w:pPr>
            <w:r w:rsidRPr="00EE1E25">
              <w:t>He</w:t>
            </w:r>
          </w:p>
        </w:tc>
      </w:tr>
      <w:tr w:rsidR="00EE1E25" w:rsidRPr="00EE1E25" w14:paraId="04410719" w14:textId="77777777" w:rsidTr="00EE1E25">
        <w:trPr>
          <w:trHeight w:val="300"/>
        </w:trPr>
        <w:tc>
          <w:tcPr>
            <w:tcW w:w="2972" w:type="dxa"/>
            <w:vAlign w:val="center"/>
          </w:tcPr>
          <w:p w14:paraId="363AB3D7" w14:textId="2B2ABAEB" w:rsidR="00EE1E25" w:rsidRPr="00EE1E25" w:rsidRDefault="00EE1E25" w:rsidP="00E539A6">
            <w:pPr>
              <w:pStyle w:val="NoSpacing"/>
              <w:spacing w:before="0" w:line="240" w:lineRule="auto"/>
            </w:pPr>
            <w:r w:rsidRPr="00EE1E25">
              <w:t>Rh</w:t>
            </w:r>
          </w:p>
        </w:tc>
        <w:tc>
          <w:tcPr>
            <w:tcW w:w="2693" w:type="dxa"/>
            <w:gridSpan w:val="2"/>
            <w:vAlign w:val="center"/>
          </w:tcPr>
          <w:p w14:paraId="05120F35" w14:textId="520F15E3" w:rsidR="00EE1E25" w:rsidRPr="00EE1E25" w:rsidRDefault="00EE1E25" w:rsidP="00E539A6">
            <w:pPr>
              <w:pStyle w:val="NoSpacing"/>
              <w:spacing w:before="0" w:line="240" w:lineRule="auto"/>
            </w:pPr>
            <w:r w:rsidRPr="00EE1E25">
              <w:t>103</w:t>
            </w:r>
          </w:p>
        </w:tc>
        <w:tc>
          <w:tcPr>
            <w:tcW w:w="2552" w:type="dxa"/>
            <w:vAlign w:val="center"/>
          </w:tcPr>
          <w:p w14:paraId="20DE1E67" w14:textId="2B0149CB" w:rsidR="00EE1E25" w:rsidRPr="00EE1E25" w:rsidRDefault="00EE1E25" w:rsidP="00E539A6">
            <w:pPr>
              <w:pStyle w:val="NoSpacing"/>
              <w:spacing w:before="0" w:line="240" w:lineRule="auto"/>
            </w:pPr>
            <w:r w:rsidRPr="00EE1E25">
              <w:t>He</w:t>
            </w:r>
          </w:p>
        </w:tc>
      </w:tr>
      <w:tr w:rsidR="00EE1E25" w:rsidRPr="00EE1E25" w14:paraId="3A219B1D" w14:textId="77777777" w:rsidTr="00EE1E25">
        <w:trPr>
          <w:trHeight w:val="300"/>
        </w:trPr>
        <w:tc>
          <w:tcPr>
            <w:tcW w:w="2972" w:type="dxa"/>
            <w:vAlign w:val="center"/>
          </w:tcPr>
          <w:p w14:paraId="38B0B46A" w14:textId="13CA10A0" w:rsidR="00EE1E25" w:rsidRPr="00EE1E25" w:rsidRDefault="00EE1E25" w:rsidP="00E539A6">
            <w:pPr>
              <w:pStyle w:val="NoSpacing"/>
              <w:spacing w:before="0" w:line="240" w:lineRule="auto"/>
            </w:pPr>
            <w:r w:rsidRPr="00EE1E25">
              <w:t>In</w:t>
            </w:r>
          </w:p>
        </w:tc>
        <w:tc>
          <w:tcPr>
            <w:tcW w:w="2693" w:type="dxa"/>
            <w:gridSpan w:val="2"/>
            <w:vAlign w:val="center"/>
          </w:tcPr>
          <w:p w14:paraId="6E0606CB" w14:textId="10C94C8D" w:rsidR="00EE1E25" w:rsidRPr="00EE1E25" w:rsidRDefault="00EE1E25" w:rsidP="00E539A6">
            <w:pPr>
              <w:pStyle w:val="NoSpacing"/>
              <w:spacing w:before="0" w:line="240" w:lineRule="auto"/>
            </w:pPr>
            <w:r w:rsidRPr="00EE1E25">
              <w:t>115</w:t>
            </w:r>
          </w:p>
        </w:tc>
        <w:tc>
          <w:tcPr>
            <w:tcW w:w="2552" w:type="dxa"/>
            <w:vAlign w:val="center"/>
          </w:tcPr>
          <w:p w14:paraId="783F941A" w14:textId="7C9F02D9" w:rsidR="00EE1E25" w:rsidRPr="00EE1E25" w:rsidRDefault="00EE1E25" w:rsidP="00E539A6">
            <w:pPr>
              <w:pStyle w:val="NoSpacing"/>
              <w:spacing w:before="0" w:line="240" w:lineRule="auto"/>
            </w:pPr>
            <w:r w:rsidRPr="00EE1E25">
              <w:t>He</w:t>
            </w:r>
          </w:p>
        </w:tc>
      </w:tr>
      <w:tr w:rsidR="00EE1E25" w:rsidRPr="00EE1E25" w14:paraId="2FB45C4A" w14:textId="77777777" w:rsidTr="00EE1E25">
        <w:trPr>
          <w:trHeight w:val="300"/>
        </w:trPr>
        <w:tc>
          <w:tcPr>
            <w:tcW w:w="2972" w:type="dxa"/>
            <w:vAlign w:val="center"/>
          </w:tcPr>
          <w:p w14:paraId="44E4B2A4" w14:textId="7B3D4553" w:rsidR="00EE1E25" w:rsidRPr="00EE1E25" w:rsidRDefault="00EE1E25" w:rsidP="00E539A6">
            <w:pPr>
              <w:pStyle w:val="NoSpacing"/>
              <w:spacing w:before="0" w:line="240" w:lineRule="auto"/>
            </w:pPr>
            <w:r w:rsidRPr="00EE1E25">
              <w:t>Tb</w:t>
            </w:r>
          </w:p>
        </w:tc>
        <w:tc>
          <w:tcPr>
            <w:tcW w:w="2693" w:type="dxa"/>
            <w:gridSpan w:val="2"/>
            <w:vAlign w:val="center"/>
          </w:tcPr>
          <w:p w14:paraId="14A610FA" w14:textId="78998326" w:rsidR="00EE1E25" w:rsidRPr="00EE1E25" w:rsidRDefault="00EE1E25" w:rsidP="00E539A6">
            <w:pPr>
              <w:pStyle w:val="NoSpacing"/>
              <w:spacing w:before="0" w:line="240" w:lineRule="auto"/>
            </w:pPr>
            <w:r w:rsidRPr="00EE1E25">
              <w:t>159</w:t>
            </w:r>
          </w:p>
        </w:tc>
        <w:tc>
          <w:tcPr>
            <w:tcW w:w="2552" w:type="dxa"/>
            <w:vAlign w:val="center"/>
          </w:tcPr>
          <w:p w14:paraId="41E600AA" w14:textId="34494EB4" w:rsidR="00EE1E25" w:rsidRPr="00EE1E25" w:rsidRDefault="00EE1E25" w:rsidP="00E539A6">
            <w:pPr>
              <w:pStyle w:val="NoSpacing"/>
              <w:spacing w:before="0" w:line="240" w:lineRule="auto"/>
            </w:pPr>
            <w:r w:rsidRPr="00EE1E25">
              <w:t>He</w:t>
            </w:r>
          </w:p>
        </w:tc>
      </w:tr>
      <w:tr w:rsidR="00EE1E25" w:rsidRPr="00EE1E25" w14:paraId="41C78654" w14:textId="77777777" w:rsidTr="00EE1E25">
        <w:trPr>
          <w:trHeight w:val="300"/>
        </w:trPr>
        <w:tc>
          <w:tcPr>
            <w:tcW w:w="2972" w:type="dxa"/>
            <w:vAlign w:val="center"/>
          </w:tcPr>
          <w:p w14:paraId="1462B951" w14:textId="7B5D19A4" w:rsidR="00EE1E25" w:rsidRPr="00EE1E25" w:rsidRDefault="00EE1E25" w:rsidP="00E539A6">
            <w:pPr>
              <w:pStyle w:val="NoSpacing"/>
              <w:spacing w:before="0" w:line="240" w:lineRule="auto"/>
            </w:pPr>
            <w:r w:rsidRPr="00EE1E25">
              <w:t>Ho</w:t>
            </w:r>
          </w:p>
        </w:tc>
        <w:tc>
          <w:tcPr>
            <w:tcW w:w="2693" w:type="dxa"/>
            <w:gridSpan w:val="2"/>
            <w:vAlign w:val="center"/>
          </w:tcPr>
          <w:p w14:paraId="2A6C1412" w14:textId="3DADA901" w:rsidR="00EE1E25" w:rsidRPr="00EE1E25" w:rsidRDefault="00EE1E25" w:rsidP="00E539A6">
            <w:pPr>
              <w:pStyle w:val="NoSpacing"/>
              <w:spacing w:before="0" w:line="240" w:lineRule="auto"/>
            </w:pPr>
            <w:r w:rsidRPr="00EE1E25">
              <w:t>165</w:t>
            </w:r>
          </w:p>
        </w:tc>
        <w:tc>
          <w:tcPr>
            <w:tcW w:w="2552" w:type="dxa"/>
            <w:vAlign w:val="center"/>
          </w:tcPr>
          <w:p w14:paraId="0F4AC07F" w14:textId="4A397217" w:rsidR="00EE1E25" w:rsidRPr="00EE1E25" w:rsidRDefault="00EE1E25" w:rsidP="00E539A6">
            <w:pPr>
              <w:pStyle w:val="NoSpacing"/>
              <w:spacing w:before="0" w:line="240" w:lineRule="auto"/>
            </w:pPr>
            <w:r w:rsidRPr="00EE1E25">
              <w:t>He</w:t>
            </w:r>
          </w:p>
        </w:tc>
      </w:tr>
      <w:tr w:rsidR="00EE1E25" w:rsidRPr="00EE1E25" w14:paraId="78961ACD" w14:textId="77777777" w:rsidTr="00EE1E25">
        <w:trPr>
          <w:trHeight w:val="300"/>
        </w:trPr>
        <w:tc>
          <w:tcPr>
            <w:tcW w:w="2972" w:type="dxa"/>
            <w:vAlign w:val="center"/>
          </w:tcPr>
          <w:p w14:paraId="532283DE" w14:textId="18DAB752" w:rsidR="00EE1E25" w:rsidRPr="00EE1E25" w:rsidRDefault="00EE1E25" w:rsidP="00E539A6">
            <w:pPr>
              <w:pStyle w:val="NoSpacing"/>
              <w:spacing w:before="0" w:line="240" w:lineRule="auto"/>
            </w:pPr>
            <w:r w:rsidRPr="00EE1E25">
              <w:t>Bi</w:t>
            </w:r>
          </w:p>
        </w:tc>
        <w:tc>
          <w:tcPr>
            <w:tcW w:w="2693" w:type="dxa"/>
            <w:gridSpan w:val="2"/>
            <w:vAlign w:val="center"/>
          </w:tcPr>
          <w:p w14:paraId="6E29BF3A" w14:textId="19B78BE6" w:rsidR="00EE1E25" w:rsidRPr="00EE1E25" w:rsidRDefault="00EE1E25" w:rsidP="00E539A6">
            <w:pPr>
              <w:pStyle w:val="NoSpacing"/>
              <w:spacing w:before="0" w:line="240" w:lineRule="auto"/>
            </w:pPr>
            <w:r w:rsidRPr="00EE1E25">
              <w:t>209</w:t>
            </w:r>
          </w:p>
        </w:tc>
        <w:tc>
          <w:tcPr>
            <w:tcW w:w="2552" w:type="dxa"/>
            <w:vAlign w:val="center"/>
          </w:tcPr>
          <w:p w14:paraId="5299FD45" w14:textId="317EB87E" w:rsidR="00EE1E25" w:rsidRPr="00EE1E25" w:rsidRDefault="00EE1E25" w:rsidP="00E539A6">
            <w:pPr>
              <w:pStyle w:val="NoSpacing"/>
              <w:spacing w:before="0" w:line="240" w:lineRule="auto"/>
            </w:pPr>
            <w:r w:rsidRPr="00EE1E25">
              <w:t>He</w:t>
            </w:r>
          </w:p>
        </w:tc>
      </w:tr>
    </w:tbl>
    <w:p w14:paraId="22187C27" w14:textId="77777777" w:rsidR="000A68B3" w:rsidRPr="000A68B3" w:rsidRDefault="000A68B3" w:rsidP="00B077F5">
      <w:pPr>
        <w:ind w:firstLine="0"/>
      </w:pPr>
    </w:p>
    <w:p w14:paraId="30C10E06" w14:textId="7BAF7F8F" w:rsidR="00984950" w:rsidRDefault="00EE1E60" w:rsidP="00EE1E60">
      <w:pPr>
        <w:pStyle w:val="Heading3"/>
        <w:numPr>
          <w:ilvl w:val="2"/>
          <w:numId w:val="13"/>
        </w:numPr>
      </w:pPr>
      <w:bookmarkStart w:id="63" w:name="_Toc236601742"/>
      <w:r>
        <w:lastRenderedPageBreak/>
        <w:t>Quy trình xử lý mẫu</w:t>
      </w:r>
      <w:bookmarkEnd w:id="63"/>
      <w:r>
        <w:t xml:space="preserve"> </w:t>
      </w:r>
    </w:p>
    <w:p w14:paraId="1B0AC499" w14:textId="6F43084E" w:rsidR="00EE1E60" w:rsidRDefault="00EE1E60" w:rsidP="00EE1E60">
      <w:pPr>
        <w:pStyle w:val="Heading4"/>
        <w:numPr>
          <w:ilvl w:val="3"/>
          <w:numId w:val="13"/>
        </w:numPr>
      </w:pPr>
      <w:r>
        <w:t xml:space="preserve">Quy trình xử lý mẫu cation và anion </w:t>
      </w:r>
    </w:p>
    <w:p w14:paraId="6A3660BF" w14:textId="7B584964" w:rsidR="00EE1E60" w:rsidRDefault="00EE1E60" w:rsidP="00EE1E60">
      <w:pPr>
        <w:rPr>
          <w:szCs w:val="26"/>
        </w:rPr>
      </w:pPr>
      <w:r w:rsidRPr="00FC195F">
        <w:rPr>
          <w:szCs w:val="26"/>
        </w:rPr>
        <w:t xml:space="preserve">Mẫu </w:t>
      </w:r>
      <w:r>
        <w:rPr>
          <w:szCs w:val="26"/>
        </w:rPr>
        <w:t>PM</w:t>
      </w:r>
      <w:r w:rsidRPr="00551881">
        <w:rPr>
          <w:szCs w:val="26"/>
          <w:vertAlign w:val="subscript"/>
        </w:rPr>
        <w:t xml:space="preserve">2.5 </w:t>
      </w:r>
      <w:r w:rsidRPr="00FC195F">
        <w:rPr>
          <w:szCs w:val="26"/>
        </w:rPr>
        <w:t xml:space="preserve">thêm chuẩn được xử lý theo quy trình được tham khảo từ các nghiên cứu trước  </w:t>
      </w:r>
      <w:r w:rsidRPr="00FC195F">
        <w:rPr>
          <w:szCs w:val="26"/>
        </w:rPr>
        <w:fldChar w:fldCharType="begin">
          <w:fldData xml:space="preserve">PEVuZE5vdGU+PENpdGU+PEF1dGhvcj5NYWtrb25lbjwvQXV0aG9yPjxZZWFyPjIwMjM8L1llYXI+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</w:fldData>
        </w:fldChar>
      </w:r>
      <w:r w:rsidR="00BD5BFD">
        <w:rPr>
          <w:szCs w:val="26"/>
        </w:rPr>
        <w:instrText xml:space="preserve"> ADDIN EN.CITE </w:instrText>
      </w:r>
      <w:r w:rsidR="00BD5BFD">
        <w:rPr>
          <w:szCs w:val="26"/>
        </w:rPr>
        <w:fldChar w:fldCharType="begin">
          <w:fldData xml:space="preserve">PEVuZE5vdGU+PENpdGU+PEF1dGhvcj5NYWtrb25lbjwvQXV0aG9yPjxZZWFyPjIwMjM8L1llYXI+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</w:fldData>
        </w:fldChar>
      </w:r>
      <w:r w:rsidR="00BD5BFD">
        <w:rPr>
          <w:szCs w:val="26"/>
        </w:rPr>
        <w:instrText xml:space="preserve"> ADDIN EN.CITE.DATA </w:instrText>
      </w:r>
      <w:r w:rsidR="00BD5BFD">
        <w:rPr>
          <w:szCs w:val="26"/>
        </w:rPr>
      </w:r>
      <w:r w:rsidR="00BD5BFD">
        <w:rPr>
          <w:szCs w:val="26"/>
        </w:rPr>
        <w:fldChar w:fldCharType="end"/>
      </w:r>
      <w:r w:rsidRPr="00FC195F">
        <w:rPr>
          <w:szCs w:val="26"/>
        </w:rPr>
      </w:r>
      <w:r w:rsidRPr="00FC195F">
        <w:rPr>
          <w:szCs w:val="26"/>
        </w:rPr>
        <w:fldChar w:fldCharType="separate"/>
      </w:r>
      <w:r w:rsidR="00BD5BFD">
        <w:rPr>
          <w:noProof/>
          <w:szCs w:val="26"/>
        </w:rPr>
        <w:t>[</w:t>
      </w:r>
      <w:hyperlink w:anchor="_ENREF_28" w:tooltip="Makkonen, 2023 #21" w:history="1">
        <w:r w:rsidR="00BD5BFD">
          <w:rPr>
            <w:noProof/>
            <w:szCs w:val="26"/>
          </w:rPr>
          <w:t>28</w:t>
        </w:r>
      </w:hyperlink>
      <w:r w:rsidR="00BD5BFD">
        <w:rPr>
          <w:noProof/>
          <w:szCs w:val="26"/>
        </w:rPr>
        <w:t xml:space="preserve">, </w:t>
      </w:r>
      <w:hyperlink w:anchor="_ENREF_38" w:tooltip="Kong, 2020 #33" w:history="1">
        <w:r w:rsidR="00BD5BFD">
          <w:rPr>
            <w:noProof/>
            <w:szCs w:val="26"/>
          </w:rPr>
          <w:t>38</w:t>
        </w:r>
      </w:hyperlink>
      <w:r w:rsidR="00BD5BFD">
        <w:rPr>
          <w:noProof/>
          <w:szCs w:val="26"/>
        </w:rPr>
        <w:t xml:space="preserve">, </w:t>
      </w:r>
      <w:hyperlink w:anchor="_ENREF_88" w:tooltip="Dat, 2024 #144" w:history="1">
        <w:r w:rsidR="00BD5BFD">
          <w:rPr>
            <w:noProof/>
            <w:szCs w:val="26"/>
          </w:rPr>
          <w:t>88</w:t>
        </w:r>
      </w:hyperlink>
      <w:r w:rsidR="00BD5BFD">
        <w:rPr>
          <w:noProof/>
          <w:szCs w:val="26"/>
        </w:rPr>
        <w:t>]</w:t>
      </w:r>
      <w:r w:rsidRPr="00FC195F">
        <w:rPr>
          <w:szCs w:val="26"/>
        </w:rPr>
        <w:fldChar w:fldCharType="end"/>
      </w:r>
      <w:r w:rsidR="00551881">
        <w:rPr>
          <w:szCs w:val="26"/>
        </w:rPr>
        <w:t xml:space="preserve">. Mẫu PM2.5 sau khi cắt và cân trên cân phân tích được chuyển vào ống fancol 50 mL, thêm 10 mL nước siêu sạch và </w:t>
      </w:r>
      <w:r w:rsidR="00B37E81">
        <w:rPr>
          <w:szCs w:val="26"/>
        </w:rPr>
        <w:t>tiến hành siêu âm trong 20 phút. Chuyển dịch chiết vào bình định mức 50 mL, sau đó lặp lại quy trình chiết với 10 mL 3 lần và gộp vào hết bình định mức ban đầu và định mức bằng nước cất siêu sạch đến 50 mL. Lọc dịch chiết qua màng lọc 0,22 µm và phân tích trên hệ thống sắc ký ion ICS. Quy trình xử lý mẫu được trình bày tròn biểu đồ hình 2.4.</w:t>
      </w:r>
    </w:p>
    <w:p w14:paraId="45B9367F" w14:textId="359AC172" w:rsidR="00F83A97" w:rsidRDefault="00CB77FB" w:rsidP="00F83A97">
      <w:pPr>
        <w:jc w:val="center"/>
        <w:rPr>
          <w:szCs w:val="26"/>
        </w:rPr>
      </w:pPr>
      <w:r>
        <w:rPr>
          <w:noProof/>
        </w:rPr>
        <w:drawing>
          <wp:inline distT="0" distB="0" distL="0" distR="0" wp14:anchorId="1D3332E0" wp14:editId="71FEADCD">
            <wp:extent cx="3453861" cy="4276725"/>
            <wp:effectExtent l="0" t="0" r="0" b="0"/>
            <wp:docPr id="13947567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3478794" cy="4307598"/>
                    </a:xfrm>
                    <a:prstGeom prst="rect">
                      <a:avLst/>
                    </a:prstGeom>
                    <a:noFill/>
                    <a:ln>
                      <a:noFill/>
                    </a:ln>
                  </pic:spPr>
                </pic:pic>
              </a:graphicData>
            </a:graphic>
          </wp:inline>
        </w:drawing>
      </w:r>
    </w:p>
    <w:p w14:paraId="020CA75E" w14:textId="775A6B96" w:rsidR="00B37E81" w:rsidRPr="00E539A6" w:rsidRDefault="00B37E81" w:rsidP="00B37E81">
      <w:pPr>
        <w:pStyle w:val="Caption"/>
        <w:jc w:val="center"/>
        <w:rPr>
          <w:sz w:val="26"/>
          <w:szCs w:val="26"/>
        </w:rPr>
      </w:pPr>
      <w:bookmarkStart w:id="64" w:name="_Toc229643867"/>
      <w:r w:rsidRPr="00E539A6">
        <w:rPr>
          <w:sz w:val="26"/>
          <w:szCs w:val="26"/>
        </w:rPr>
        <w:t>Hình 2.</w:t>
      </w:r>
      <w:r w:rsidR="006C2A33" w:rsidRPr="00E539A6">
        <w:rPr>
          <w:sz w:val="26"/>
          <w:szCs w:val="26"/>
        </w:rPr>
        <w:fldChar w:fldCharType="begin"/>
      </w:r>
      <w:r w:rsidR="006C2A33" w:rsidRPr="00E539A6">
        <w:rPr>
          <w:sz w:val="26"/>
          <w:szCs w:val="26"/>
        </w:rPr>
        <w:instrText xml:space="preserve"> SEQ Hình_2 \* ARABIC </w:instrText>
      </w:r>
      <w:r w:rsidR="006C2A33" w:rsidRPr="00E539A6">
        <w:rPr>
          <w:sz w:val="26"/>
          <w:szCs w:val="26"/>
        </w:rPr>
        <w:fldChar w:fldCharType="separate"/>
      </w:r>
      <w:r w:rsidR="006C2A33" w:rsidRPr="00E539A6">
        <w:rPr>
          <w:noProof/>
          <w:sz w:val="26"/>
          <w:szCs w:val="26"/>
        </w:rPr>
        <w:t>4</w:t>
      </w:r>
      <w:r w:rsidR="006C2A33" w:rsidRPr="00E539A6">
        <w:rPr>
          <w:noProof/>
          <w:sz w:val="26"/>
          <w:szCs w:val="26"/>
        </w:rPr>
        <w:fldChar w:fldCharType="end"/>
      </w:r>
      <w:r w:rsidRPr="00E539A6">
        <w:rPr>
          <w:sz w:val="26"/>
          <w:szCs w:val="26"/>
        </w:rPr>
        <w:t>. Quy trình xử lý mẫu phân tích cation và anion trên thiết bị sắc ký ion</w:t>
      </w:r>
      <w:bookmarkEnd w:id="64"/>
    </w:p>
    <w:p w14:paraId="19F625C0" w14:textId="77BF901E" w:rsidR="00BA2FA6" w:rsidRPr="00F83A97" w:rsidRDefault="00BA2FA6" w:rsidP="00E539A6">
      <w:pPr>
        <w:pStyle w:val="Heading4"/>
        <w:numPr>
          <w:ilvl w:val="3"/>
          <w:numId w:val="13"/>
        </w:numPr>
      </w:pPr>
      <w:r w:rsidRPr="00F83A97">
        <w:t>Quy trình xử lý mẫu phân tích kim loại</w:t>
      </w:r>
    </w:p>
    <w:p w14:paraId="4FB63EB2" w14:textId="5DBA4E83" w:rsidR="00BA2FA6" w:rsidRDefault="00B37E81" w:rsidP="00BA2FA6">
      <w:r w:rsidRPr="00FC195F">
        <w:rPr>
          <w:szCs w:val="26"/>
        </w:rPr>
        <w:t xml:space="preserve">Mẫu </w:t>
      </w:r>
      <w:r>
        <w:rPr>
          <w:szCs w:val="26"/>
        </w:rPr>
        <w:t>PM</w:t>
      </w:r>
      <w:r w:rsidRPr="00551881">
        <w:rPr>
          <w:szCs w:val="26"/>
          <w:vertAlign w:val="subscript"/>
        </w:rPr>
        <w:t xml:space="preserve">2.5 </w:t>
      </w:r>
      <w:r w:rsidRPr="00FC195F">
        <w:rPr>
          <w:szCs w:val="26"/>
        </w:rPr>
        <w:t>thêm chuẩn được xử lý theo quy trình được tham khảo từ các nghiên cứu trước</w:t>
      </w:r>
      <w:r w:rsidRPr="00FC195F">
        <w:rPr>
          <w:szCs w:val="26"/>
        </w:rPr>
        <w:fldChar w:fldCharType="begin"/>
      </w:r>
      <w:r w:rsidR="00BD5BFD">
        <w:rPr>
          <w:szCs w:val="26"/>
        </w:rPr>
        <w:instrText xml:space="preserve"> ADDIN EN.CITE &lt;EndNote&gt;&lt;Cite&gt;&lt;Author&gt;Howlett-Downing&lt;/Author&gt;&lt;Year&gt;2024&lt;/Year&gt;&lt;RecNum&gt;16&lt;/RecNum&gt;&lt;DisplayText&gt;[89]&lt;/DisplayText&gt;&lt;record&gt;&lt;rec-number&gt;16&lt;/rec-number&gt;&lt;foreign-keys&gt;&lt;key app="EN" db-id="vd9trvtezxrvdge5ssz5fedtf0afde5a5wxd" timestamp="1744357892"&gt;16&lt;/key&gt;&lt;/foreign-keys&gt;&lt;ref-type name="Journal Article"&gt;17&lt;/ref-type&gt;&lt;contributors&gt;&lt;authors&gt;&lt;author&gt;Howlett-Downing, Chantelle&lt;/author&gt;&lt;author&gt;Boman, Johan&lt;/author&gt;&lt;author&gt;Molnár, Peter&lt;/author&gt;&lt;author&gt;Shirinde, Joyce&lt;/author&gt;&lt;author&gt;Wichmann, Janine&lt;/author&gt;&lt;/authors&gt;&lt;/contributors&gt;&lt;titles&gt;&lt;title&gt;Source Apportionment of PM2. 5 and PM2. 5-Bound Trace Elements in Pretoria, South Africa&lt;/title&gt;&lt;secondary-title&gt;Environmental Forensics&lt;/secondary-title&gt;&lt;/titles&gt;&lt;periodical&gt;&lt;full-title&gt;Environmental Forensics&lt;/full-title&gt;&lt;/periodical&gt;&lt;pages&gt;442-456&lt;/pages&gt;&lt;volume&gt;25&lt;/volume&gt;&lt;number&gt;5&lt;/number&gt;&lt;dates&gt;&lt;year&gt;2024&lt;/year&gt;&lt;/dates&gt;&lt;isbn&gt;1527-5922&lt;/isbn&gt;&lt;urls&gt;&lt;/urls&gt;&lt;electronic-resource-num&gt;https://doi.org/10.1080/15275922.2023.2297423&lt;/electronic-resource-num&gt;&lt;/record&gt;&lt;/Cite&gt;&lt;/EndNote&gt;</w:instrText>
      </w:r>
      <w:r w:rsidRPr="00FC195F">
        <w:rPr>
          <w:szCs w:val="26"/>
        </w:rPr>
        <w:fldChar w:fldCharType="separate"/>
      </w:r>
      <w:r w:rsidR="00BD5BFD">
        <w:rPr>
          <w:noProof/>
          <w:szCs w:val="26"/>
        </w:rPr>
        <w:t>[</w:t>
      </w:r>
      <w:hyperlink w:anchor="_ENREF_89" w:tooltip="Howlett-Downing, 2024 #16" w:history="1">
        <w:r w:rsidR="00BD5BFD">
          <w:rPr>
            <w:noProof/>
            <w:szCs w:val="26"/>
          </w:rPr>
          <w:t>89</w:t>
        </w:r>
      </w:hyperlink>
      <w:r w:rsidR="00BD5BFD">
        <w:rPr>
          <w:noProof/>
          <w:szCs w:val="26"/>
        </w:rPr>
        <w:t>]</w:t>
      </w:r>
      <w:r w:rsidRPr="00FC195F">
        <w:rPr>
          <w:szCs w:val="26"/>
        </w:rPr>
        <w:fldChar w:fldCharType="end"/>
      </w:r>
      <w:r>
        <w:rPr>
          <w:szCs w:val="26"/>
        </w:rPr>
        <w:t>.</w:t>
      </w:r>
      <w:r w:rsidRPr="00B37E81">
        <w:t xml:space="preserve"> </w:t>
      </w:r>
      <w:r>
        <w:rPr>
          <w:szCs w:val="26"/>
        </w:rPr>
        <w:t>Mẫu PM</w:t>
      </w:r>
      <w:r w:rsidRPr="00C56AC8">
        <w:rPr>
          <w:szCs w:val="26"/>
          <w:vertAlign w:val="subscript"/>
        </w:rPr>
        <w:t xml:space="preserve">2.5 </w:t>
      </w:r>
      <w:r>
        <w:rPr>
          <w:szCs w:val="26"/>
        </w:rPr>
        <w:t xml:space="preserve">sau khi cắt và cân trên cân phân tích được chuyển </w:t>
      </w:r>
      <w:r w:rsidRPr="00B37E81">
        <w:t>vào ống teflon, thêm 5 mL HNO</w:t>
      </w:r>
      <w:r w:rsidRPr="00E539A6">
        <w:rPr>
          <w:vertAlign w:val="subscript"/>
        </w:rPr>
        <w:t>3</w:t>
      </w:r>
      <w:r w:rsidRPr="00B37E81">
        <w:t xml:space="preserve"> 3 mL H</w:t>
      </w:r>
      <w:r w:rsidRPr="00E539A6">
        <w:rPr>
          <w:vertAlign w:val="subscript"/>
        </w:rPr>
        <w:t>2</w:t>
      </w:r>
      <w:r w:rsidRPr="00B37E81">
        <w:t>O</w:t>
      </w:r>
      <w:r w:rsidRPr="00E539A6">
        <w:rPr>
          <w:vertAlign w:val="subscript"/>
        </w:rPr>
        <w:t>2</w:t>
      </w:r>
      <w:r w:rsidRPr="00B37E81">
        <w:t>. Ống teflon được bịt kín và sử dụng quy trình phân tích chuẩn theo nhà sản xuất quy định</w:t>
      </w:r>
      <w:r w:rsidR="00903C6D">
        <w:t xml:space="preserve"> </w:t>
      </w:r>
      <w:r w:rsidR="00903C6D">
        <w:fldChar w:fldCharType="begin"/>
      </w:r>
      <w:r w:rsidR="00BD5BFD">
        <w:instrText xml:space="preserve"> ADDIN EN.CITE &lt;EndNote&gt;&lt;Cite&gt;&lt;Author&gt;Mashnik&lt;/Author&gt;&lt;Year&gt;2005&lt;/Year&gt;&lt;RecNum&gt;275&lt;/RecNum&gt;&lt;DisplayText&gt;[90]&lt;/DisplayText&gt;&lt;record&gt;&lt;rec-number&gt;275&lt;/rec-number&gt;&lt;foreign-keys&gt;&lt;key app="EN" db-id="vd9trvtezxrvdge5ssz5fedtf0afde5a5wxd" timestamp="1777448414"&gt;275&lt;/key&gt;&lt;/foreign-keys&gt;&lt;ref-type name="Journal Article"&gt;17&lt;/ref-type&gt;&lt;contributors&gt;&lt;authors&gt;&lt;author&gt;Mashnik, Stepan G&lt;/author&gt;&lt;author&gt;Sierk, Arnold J&lt;/author&gt;&lt;/authors&gt;&lt;/contributors&gt;&lt;titles&gt;&lt;title&gt;CEM03. 01 user manual&lt;/title&gt;&lt;secondary-title&gt;LANL Report LA UR&lt;/secondary-title&gt;&lt;/titles&gt;&lt;periodical&gt;&lt;full-title&gt;LANL Report LA UR&lt;/full-title&gt;&lt;/periodical&gt;&lt;pages&gt;7321&lt;/pages&gt;&lt;volume&gt;5&lt;/volume&gt;&lt;dates&gt;&lt;year&gt;2005&lt;/year&gt;&lt;/dates&gt;&lt;urls&gt;&lt;/urls&gt;&lt;/record&gt;&lt;/Cite&gt;&lt;/EndNote&gt;</w:instrText>
      </w:r>
      <w:r w:rsidR="00903C6D">
        <w:fldChar w:fldCharType="separate"/>
      </w:r>
      <w:r w:rsidR="00BD5BFD">
        <w:rPr>
          <w:noProof/>
        </w:rPr>
        <w:t>[</w:t>
      </w:r>
      <w:hyperlink w:anchor="_ENREF_90" w:tooltip="Mashnik, 2005 #275" w:history="1">
        <w:r w:rsidR="00BD5BFD">
          <w:rPr>
            <w:noProof/>
          </w:rPr>
          <w:t>90</w:t>
        </w:r>
      </w:hyperlink>
      <w:r w:rsidR="00BD5BFD">
        <w:rPr>
          <w:noProof/>
        </w:rPr>
        <w:t>]</w:t>
      </w:r>
      <w:r w:rsidR="00903C6D">
        <w:fldChar w:fldCharType="end"/>
      </w:r>
      <w:r w:rsidRPr="00B37E81">
        <w:t xml:space="preserve">. </w:t>
      </w:r>
      <w:r w:rsidR="00C56AC8">
        <w:t xml:space="preserve">Thông số cài đặt được thể hiện trong </w:t>
      </w:r>
      <w:r w:rsidR="00C56AC8">
        <w:lastRenderedPageBreak/>
        <w:t xml:space="preserve">bảng 2.4. </w:t>
      </w:r>
      <w:r w:rsidRPr="00B37E81">
        <w:t>Mẫu sau đó được để nguội đến nhiệt độ phòng, lọc qua giấy lọc định lượng vào bình định mức 50 mL thêm nước cất siêu sạch tới vạch</w:t>
      </w:r>
      <w:r w:rsidR="00C56AC8">
        <w:t xml:space="preserve">. </w:t>
      </w:r>
    </w:p>
    <w:p w14:paraId="366564FD" w14:textId="36CD260F" w:rsidR="00903C6D" w:rsidRPr="00903C6D" w:rsidRDefault="00D452F8" w:rsidP="00D452F8">
      <w:pPr>
        <w:pStyle w:val="Caption"/>
        <w:ind w:firstLine="0"/>
        <w:rPr>
          <w:sz w:val="26"/>
          <w:szCs w:val="26"/>
        </w:rPr>
      </w:pPr>
      <w:bookmarkStart w:id="65" w:name="_Toc229643817"/>
      <w:r w:rsidRPr="00D452F8">
        <w:rPr>
          <w:sz w:val="26"/>
          <w:szCs w:val="26"/>
        </w:rPr>
        <w:t xml:space="preserve">Bảng 2. </w:t>
      </w:r>
      <w:r w:rsidRPr="00D452F8">
        <w:rPr>
          <w:sz w:val="26"/>
          <w:szCs w:val="26"/>
        </w:rPr>
        <w:fldChar w:fldCharType="begin"/>
      </w:r>
      <w:r w:rsidRPr="00D452F8">
        <w:rPr>
          <w:sz w:val="26"/>
          <w:szCs w:val="26"/>
        </w:rPr>
        <w:instrText xml:space="preserve"> SEQ Bảng_2. \* ARABIC </w:instrText>
      </w:r>
      <w:r w:rsidRPr="00D452F8">
        <w:rPr>
          <w:sz w:val="26"/>
          <w:szCs w:val="26"/>
        </w:rPr>
        <w:fldChar w:fldCharType="separate"/>
      </w:r>
      <w:r w:rsidRPr="00D452F8">
        <w:rPr>
          <w:noProof/>
          <w:sz w:val="26"/>
          <w:szCs w:val="26"/>
        </w:rPr>
        <w:t>5</w:t>
      </w:r>
      <w:r w:rsidRPr="00D452F8">
        <w:rPr>
          <w:sz w:val="26"/>
          <w:szCs w:val="26"/>
        </w:rPr>
        <w:fldChar w:fldCharType="end"/>
      </w:r>
      <w:r w:rsidRPr="00D452F8">
        <w:rPr>
          <w:sz w:val="26"/>
          <w:szCs w:val="26"/>
        </w:rPr>
        <w:t>.</w:t>
      </w:r>
      <w:r>
        <w:t xml:space="preserve"> </w:t>
      </w:r>
      <w:r w:rsidR="00903C6D" w:rsidRPr="00903C6D">
        <w:rPr>
          <w:sz w:val="26"/>
          <w:szCs w:val="26"/>
        </w:rPr>
        <w:t>Chương trình cài đặt lò vi sóng xử lý mẫu PM</w:t>
      </w:r>
      <w:r w:rsidR="00903C6D" w:rsidRPr="00C56AC8">
        <w:rPr>
          <w:sz w:val="26"/>
          <w:szCs w:val="26"/>
          <w:vertAlign w:val="subscript"/>
        </w:rPr>
        <w:t>2.5</w:t>
      </w:r>
      <w:r w:rsidR="00903C6D" w:rsidRPr="00903C6D">
        <w:rPr>
          <w:sz w:val="26"/>
          <w:szCs w:val="26"/>
        </w:rPr>
        <w:t xml:space="preserve"> phân tích kim loại</w:t>
      </w:r>
      <w:bookmarkEnd w:id="65"/>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00" w:firstRow="0" w:lastRow="0" w:firstColumn="0" w:lastColumn="0" w:noHBand="0" w:noVBand="0"/>
      </w:tblPr>
      <w:tblGrid>
        <w:gridCol w:w="678"/>
        <w:gridCol w:w="2555"/>
        <w:gridCol w:w="5548"/>
      </w:tblGrid>
      <w:tr w:rsidR="00BA2FA6" w:rsidRPr="007A1AA3" w14:paraId="35C4DB40" w14:textId="77777777" w:rsidTr="00F45AD0">
        <w:trPr>
          <w:trHeight w:val="154"/>
          <w:jc w:val="center"/>
        </w:trPr>
        <w:tc>
          <w:tcPr>
            <w:tcW w:w="386" w:type="pct"/>
            <w:tcBorders>
              <w:right w:val="single" w:sz="4" w:space="0" w:color="auto"/>
            </w:tcBorders>
            <w:vAlign w:val="center"/>
          </w:tcPr>
          <w:p w14:paraId="56A450EE" w14:textId="77777777" w:rsidR="00BA2FA6" w:rsidRPr="007A1AA3" w:rsidRDefault="00BA2FA6" w:rsidP="00E539A6">
            <w:pPr>
              <w:pStyle w:val="NoSpacing"/>
            </w:pPr>
            <w:r w:rsidRPr="007A1AA3">
              <w:t>TT</w:t>
            </w:r>
          </w:p>
        </w:tc>
        <w:tc>
          <w:tcPr>
            <w:tcW w:w="4614" w:type="pct"/>
            <w:gridSpan w:val="2"/>
            <w:tcBorders>
              <w:left w:val="single" w:sz="4" w:space="0" w:color="auto"/>
            </w:tcBorders>
            <w:vAlign w:val="center"/>
          </w:tcPr>
          <w:p w14:paraId="78C196D8" w14:textId="77777777" w:rsidR="00BA2FA6" w:rsidRPr="007A1AA3" w:rsidRDefault="00BA2FA6" w:rsidP="00E539A6">
            <w:pPr>
              <w:pStyle w:val="NoSpacing"/>
              <w:rPr>
                <w:lang w:val="vi-VN"/>
              </w:rPr>
            </w:pPr>
            <w:r w:rsidRPr="007A1AA3">
              <w:rPr>
                <w:rFonts w:eastAsia="SimSun"/>
                <w:bCs/>
                <w:lang w:val="vi-VN"/>
              </w:rPr>
              <w:t>Chương trình phá hủy mẫu sử dụng lò vi sóng  CEM MARS 6</w:t>
            </w:r>
          </w:p>
        </w:tc>
      </w:tr>
      <w:tr w:rsidR="00BA2FA6" w:rsidRPr="007A1AA3" w14:paraId="4865AF1C" w14:textId="77777777" w:rsidTr="00BA2FA6">
        <w:trPr>
          <w:trHeight w:val="519"/>
          <w:jc w:val="center"/>
        </w:trPr>
        <w:tc>
          <w:tcPr>
            <w:tcW w:w="386" w:type="pct"/>
            <w:vAlign w:val="center"/>
          </w:tcPr>
          <w:p w14:paraId="5C1BE69D" w14:textId="77777777" w:rsidR="00BA2FA6" w:rsidRPr="007A1AA3" w:rsidRDefault="00BA2FA6" w:rsidP="00E539A6">
            <w:pPr>
              <w:pStyle w:val="NoSpacing"/>
            </w:pPr>
            <w:r w:rsidRPr="007A1AA3">
              <w:t>1</w:t>
            </w:r>
          </w:p>
        </w:tc>
        <w:tc>
          <w:tcPr>
            <w:tcW w:w="1455" w:type="pct"/>
            <w:vAlign w:val="center"/>
          </w:tcPr>
          <w:p w14:paraId="356AF000" w14:textId="77777777" w:rsidR="00BA2FA6" w:rsidRPr="007A1AA3" w:rsidRDefault="00BA2FA6" w:rsidP="00E539A6">
            <w:pPr>
              <w:pStyle w:val="NoSpacing"/>
            </w:pPr>
            <w:r w:rsidRPr="007A1AA3">
              <w:t>Công suất</w:t>
            </w:r>
          </w:p>
        </w:tc>
        <w:tc>
          <w:tcPr>
            <w:tcW w:w="3159" w:type="pct"/>
            <w:vAlign w:val="center"/>
          </w:tcPr>
          <w:p w14:paraId="6285F71B" w14:textId="77777777" w:rsidR="00BA2FA6" w:rsidRPr="007A1AA3" w:rsidRDefault="00BA2FA6" w:rsidP="00E539A6">
            <w:pPr>
              <w:pStyle w:val="NoSpacing"/>
            </w:pPr>
            <w:r w:rsidRPr="007A1AA3">
              <w:t xml:space="preserve"> (~ 1000 W)</w:t>
            </w:r>
          </w:p>
        </w:tc>
      </w:tr>
      <w:tr w:rsidR="00BA2FA6" w:rsidRPr="007A1AA3" w14:paraId="15F75E42" w14:textId="77777777" w:rsidTr="00F45AD0">
        <w:trPr>
          <w:trHeight w:val="18"/>
          <w:jc w:val="center"/>
        </w:trPr>
        <w:tc>
          <w:tcPr>
            <w:tcW w:w="386" w:type="pct"/>
            <w:vAlign w:val="center"/>
          </w:tcPr>
          <w:p w14:paraId="7FFB9903" w14:textId="77777777" w:rsidR="00BA2FA6" w:rsidRPr="007A1AA3" w:rsidRDefault="00BA2FA6" w:rsidP="00E539A6">
            <w:pPr>
              <w:pStyle w:val="NoSpacing"/>
            </w:pPr>
            <w:r w:rsidRPr="007A1AA3">
              <w:t>2</w:t>
            </w:r>
          </w:p>
        </w:tc>
        <w:tc>
          <w:tcPr>
            <w:tcW w:w="1455" w:type="pct"/>
            <w:vAlign w:val="center"/>
          </w:tcPr>
          <w:p w14:paraId="722A121B" w14:textId="77777777" w:rsidR="00BA2FA6" w:rsidRPr="007A1AA3" w:rsidRDefault="00BA2FA6" w:rsidP="00E539A6">
            <w:pPr>
              <w:pStyle w:val="NoSpacing"/>
            </w:pPr>
            <w:r w:rsidRPr="007A1AA3">
              <w:t>Nâng nhiệt độ</w:t>
            </w:r>
          </w:p>
        </w:tc>
        <w:tc>
          <w:tcPr>
            <w:tcW w:w="3159" w:type="pct"/>
            <w:vAlign w:val="center"/>
          </w:tcPr>
          <w:p w14:paraId="53058620" w14:textId="77777777" w:rsidR="00BA2FA6" w:rsidRPr="007A1AA3" w:rsidRDefault="00BA2FA6" w:rsidP="00E539A6">
            <w:pPr>
              <w:pStyle w:val="NoSpacing"/>
            </w:pPr>
            <w:r w:rsidRPr="007A1AA3">
              <w:t>10 phút</w:t>
            </w:r>
          </w:p>
        </w:tc>
      </w:tr>
      <w:tr w:rsidR="00BA2FA6" w:rsidRPr="007A1AA3" w14:paraId="1EAD78FD" w14:textId="77777777" w:rsidTr="00F45AD0">
        <w:trPr>
          <w:trHeight w:val="18"/>
          <w:jc w:val="center"/>
        </w:trPr>
        <w:tc>
          <w:tcPr>
            <w:tcW w:w="386" w:type="pct"/>
            <w:vAlign w:val="center"/>
          </w:tcPr>
          <w:p w14:paraId="4DE7BB47" w14:textId="77777777" w:rsidR="00BA2FA6" w:rsidRPr="007A1AA3" w:rsidRDefault="00BA2FA6" w:rsidP="00E539A6">
            <w:pPr>
              <w:pStyle w:val="NoSpacing"/>
            </w:pPr>
            <w:r w:rsidRPr="007A1AA3">
              <w:t>3</w:t>
            </w:r>
          </w:p>
        </w:tc>
        <w:tc>
          <w:tcPr>
            <w:tcW w:w="1455" w:type="pct"/>
            <w:vAlign w:val="center"/>
          </w:tcPr>
          <w:p w14:paraId="4E088090" w14:textId="77777777" w:rsidR="00BA2FA6" w:rsidRPr="007A1AA3" w:rsidRDefault="00BA2FA6" w:rsidP="00E539A6">
            <w:pPr>
              <w:pStyle w:val="NoSpacing"/>
            </w:pPr>
            <w:r w:rsidRPr="007A1AA3">
              <w:t>Thời gian giữ nhiệt</w:t>
            </w:r>
          </w:p>
        </w:tc>
        <w:tc>
          <w:tcPr>
            <w:tcW w:w="3159" w:type="pct"/>
            <w:vAlign w:val="center"/>
          </w:tcPr>
          <w:p w14:paraId="3738F220" w14:textId="77777777" w:rsidR="00BA2FA6" w:rsidRPr="007A1AA3" w:rsidRDefault="00BA2FA6" w:rsidP="00E539A6">
            <w:pPr>
              <w:pStyle w:val="NoSpacing"/>
            </w:pPr>
            <w:r w:rsidRPr="007A1AA3">
              <w:t>10 phút</w:t>
            </w:r>
          </w:p>
        </w:tc>
      </w:tr>
      <w:tr w:rsidR="00BA2FA6" w:rsidRPr="007A1AA3" w14:paraId="0EA2FACB" w14:textId="77777777" w:rsidTr="00F45AD0">
        <w:trPr>
          <w:trHeight w:val="258"/>
          <w:jc w:val="center"/>
        </w:trPr>
        <w:tc>
          <w:tcPr>
            <w:tcW w:w="386" w:type="pct"/>
            <w:vAlign w:val="center"/>
          </w:tcPr>
          <w:p w14:paraId="000740B4" w14:textId="77777777" w:rsidR="00BA2FA6" w:rsidRPr="007A1AA3" w:rsidRDefault="00BA2FA6" w:rsidP="00E539A6">
            <w:pPr>
              <w:pStyle w:val="NoSpacing"/>
            </w:pPr>
            <w:r w:rsidRPr="007A1AA3">
              <w:t>4</w:t>
            </w:r>
          </w:p>
        </w:tc>
        <w:tc>
          <w:tcPr>
            <w:tcW w:w="1455" w:type="pct"/>
            <w:vAlign w:val="center"/>
          </w:tcPr>
          <w:p w14:paraId="3149F51C" w14:textId="77777777" w:rsidR="00BA2FA6" w:rsidRPr="007A1AA3" w:rsidRDefault="00BA2FA6" w:rsidP="00E539A6">
            <w:pPr>
              <w:pStyle w:val="NoSpacing"/>
            </w:pPr>
            <w:r w:rsidRPr="007A1AA3">
              <w:t>Nhiệt độ</w:t>
            </w:r>
          </w:p>
        </w:tc>
        <w:tc>
          <w:tcPr>
            <w:tcW w:w="3159" w:type="pct"/>
            <w:vAlign w:val="center"/>
          </w:tcPr>
          <w:p w14:paraId="7D4D0418" w14:textId="77777777" w:rsidR="00BA2FA6" w:rsidRPr="007A1AA3" w:rsidRDefault="00BA2FA6" w:rsidP="00E539A6">
            <w:pPr>
              <w:pStyle w:val="NoSpacing"/>
            </w:pPr>
            <w:r w:rsidRPr="007A1AA3">
              <w:t>170 °C</w:t>
            </w:r>
          </w:p>
        </w:tc>
      </w:tr>
      <w:tr w:rsidR="00BA2FA6" w:rsidRPr="007A1AA3" w14:paraId="20658847" w14:textId="77777777" w:rsidTr="00F45AD0">
        <w:trPr>
          <w:trHeight w:val="18"/>
          <w:jc w:val="center"/>
        </w:trPr>
        <w:tc>
          <w:tcPr>
            <w:tcW w:w="386" w:type="pct"/>
            <w:vAlign w:val="center"/>
          </w:tcPr>
          <w:p w14:paraId="1D7BEAC8" w14:textId="77777777" w:rsidR="00BA2FA6" w:rsidRPr="007A1AA3" w:rsidRDefault="00BA2FA6" w:rsidP="00E539A6">
            <w:pPr>
              <w:pStyle w:val="NoSpacing"/>
            </w:pPr>
            <w:r w:rsidRPr="007A1AA3">
              <w:t>5</w:t>
            </w:r>
          </w:p>
        </w:tc>
        <w:tc>
          <w:tcPr>
            <w:tcW w:w="1455" w:type="pct"/>
            <w:vAlign w:val="center"/>
          </w:tcPr>
          <w:p w14:paraId="35EAB480" w14:textId="77777777" w:rsidR="00BA2FA6" w:rsidRPr="007A1AA3" w:rsidRDefault="00BA2FA6" w:rsidP="00E539A6">
            <w:pPr>
              <w:pStyle w:val="NoSpacing"/>
            </w:pPr>
            <w:r w:rsidRPr="007A1AA3">
              <w:t>Làm mát</w:t>
            </w:r>
          </w:p>
        </w:tc>
        <w:tc>
          <w:tcPr>
            <w:tcW w:w="3159" w:type="pct"/>
            <w:vAlign w:val="center"/>
          </w:tcPr>
          <w:p w14:paraId="081B7509" w14:textId="77777777" w:rsidR="00BA2FA6" w:rsidRPr="007A1AA3" w:rsidRDefault="00BA2FA6" w:rsidP="00E539A6">
            <w:pPr>
              <w:pStyle w:val="NoSpacing"/>
            </w:pPr>
            <w:r w:rsidRPr="007A1AA3">
              <w:t>20 phút</w:t>
            </w:r>
          </w:p>
        </w:tc>
      </w:tr>
    </w:tbl>
    <w:p w14:paraId="5E07F380" w14:textId="6DBB6F90" w:rsidR="00BA2FA6" w:rsidRDefault="00BA2FA6" w:rsidP="000A68B3">
      <w:pPr>
        <w:jc w:val="center"/>
      </w:pPr>
      <w:r>
        <w:rPr>
          <w:noProof/>
        </w:rPr>
        <w:drawing>
          <wp:inline distT="0" distB="0" distL="0" distR="0" wp14:anchorId="4AB3D156" wp14:editId="53475116">
            <wp:extent cx="4400550" cy="5214088"/>
            <wp:effectExtent l="0" t="0" r="0" b="5715"/>
            <wp:docPr id="8475058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4488896" cy="5318767"/>
                    </a:xfrm>
                    <a:prstGeom prst="rect">
                      <a:avLst/>
                    </a:prstGeom>
                    <a:noFill/>
                    <a:ln>
                      <a:noFill/>
                    </a:ln>
                  </pic:spPr>
                </pic:pic>
              </a:graphicData>
            </a:graphic>
          </wp:inline>
        </w:drawing>
      </w:r>
    </w:p>
    <w:p w14:paraId="40C2654F" w14:textId="045C48B2" w:rsidR="00BA2FA6" w:rsidRPr="00E539A6" w:rsidRDefault="00176230" w:rsidP="00176230">
      <w:pPr>
        <w:pStyle w:val="Caption"/>
        <w:rPr>
          <w:sz w:val="26"/>
          <w:szCs w:val="26"/>
        </w:rPr>
      </w:pPr>
      <w:bookmarkStart w:id="66" w:name="_Toc229643868"/>
      <w:r w:rsidRPr="00E539A6">
        <w:rPr>
          <w:sz w:val="26"/>
          <w:szCs w:val="26"/>
        </w:rPr>
        <w:t>Hình 2</w:t>
      </w:r>
      <w:r w:rsidR="00D452F8">
        <w:rPr>
          <w:sz w:val="26"/>
          <w:szCs w:val="26"/>
        </w:rPr>
        <w:t>.</w:t>
      </w:r>
      <w:r w:rsidR="006C2A33" w:rsidRPr="00E539A6">
        <w:rPr>
          <w:sz w:val="26"/>
          <w:szCs w:val="26"/>
        </w:rPr>
        <w:fldChar w:fldCharType="begin"/>
      </w:r>
      <w:r w:rsidR="006C2A33" w:rsidRPr="00E539A6">
        <w:rPr>
          <w:sz w:val="26"/>
          <w:szCs w:val="26"/>
        </w:rPr>
        <w:instrText xml:space="preserve"> SEQ Hình_2 \* ARABIC </w:instrText>
      </w:r>
      <w:r w:rsidR="006C2A33" w:rsidRPr="00E539A6">
        <w:rPr>
          <w:sz w:val="26"/>
          <w:szCs w:val="26"/>
        </w:rPr>
        <w:fldChar w:fldCharType="separate"/>
      </w:r>
      <w:r w:rsidR="006C2A33" w:rsidRPr="00E539A6">
        <w:rPr>
          <w:noProof/>
          <w:sz w:val="26"/>
          <w:szCs w:val="26"/>
        </w:rPr>
        <w:t>5</w:t>
      </w:r>
      <w:r w:rsidR="006C2A33" w:rsidRPr="00E539A6">
        <w:rPr>
          <w:noProof/>
          <w:sz w:val="26"/>
          <w:szCs w:val="26"/>
        </w:rPr>
        <w:fldChar w:fldCharType="end"/>
      </w:r>
      <w:r w:rsidRPr="00E539A6">
        <w:rPr>
          <w:sz w:val="26"/>
          <w:szCs w:val="26"/>
        </w:rPr>
        <w:t xml:space="preserve">. </w:t>
      </w:r>
      <w:r w:rsidR="00B37E81" w:rsidRPr="00E539A6">
        <w:rPr>
          <w:sz w:val="26"/>
          <w:szCs w:val="26"/>
        </w:rPr>
        <w:t>Quy trình xử lý mẫu phân tích kim loại trên thiết bị iCap-TQ</w:t>
      </w:r>
      <w:bookmarkEnd w:id="66"/>
    </w:p>
    <w:p w14:paraId="0AF0E331" w14:textId="4148B3A4" w:rsidR="00984950" w:rsidRPr="00984950" w:rsidRDefault="00F50F79" w:rsidP="00EE1E60">
      <w:pPr>
        <w:pStyle w:val="Heading3"/>
        <w:numPr>
          <w:ilvl w:val="2"/>
          <w:numId w:val="13"/>
        </w:numPr>
        <w:rPr>
          <w:vertAlign w:val="subscript"/>
        </w:rPr>
      </w:pPr>
      <w:bookmarkStart w:id="67" w:name="_Toc236601743"/>
      <w:r w:rsidRPr="00FC195F">
        <w:lastRenderedPageBreak/>
        <w:t xml:space="preserve">Phương </w:t>
      </w:r>
      <w:r w:rsidRPr="00EE1E60">
        <w:t>pháp</w:t>
      </w:r>
      <w:r w:rsidRPr="00FC195F">
        <w:t xml:space="preserve"> t</w:t>
      </w:r>
      <w:r w:rsidR="004D3B88" w:rsidRPr="00FC195F">
        <w:t>hẩm định quy trình phân tích</w:t>
      </w:r>
      <w:r w:rsidRPr="00FC195F">
        <w:t xml:space="preserve"> thành phần hoá học trong mẫu bụi mịn</w:t>
      </w:r>
      <w:r w:rsidR="004D3B88" w:rsidRPr="00FC195F">
        <w:t xml:space="preserve"> PM</w:t>
      </w:r>
      <w:r w:rsidR="004D3B88" w:rsidRPr="00FC195F">
        <w:rPr>
          <w:vertAlign w:val="subscript"/>
        </w:rPr>
        <w:t>2.5</w:t>
      </w:r>
      <w:bookmarkEnd w:id="67"/>
    </w:p>
    <w:p w14:paraId="7B1CCB5E" w14:textId="3B80E352" w:rsidR="004D3B88" w:rsidRPr="00FC195F" w:rsidRDefault="004D3B88" w:rsidP="00784FA5">
      <w:pPr>
        <w:pStyle w:val="Heading4"/>
        <w:numPr>
          <w:ilvl w:val="3"/>
          <w:numId w:val="13"/>
        </w:numPr>
      </w:pPr>
      <w:r w:rsidRPr="00FC195F">
        <w:t xml:space="preserve">Phương pháp xây dựng đường chuẩn </w:t>
      </w:r>
      <w:r w:rsidR="00CB77FB">
        <w:t xml:space="preserve">đánh giá độ tuyến tính </w:t>
      </w:r>
      <w:r w:rsidRPr="00FC195F">
        <w:t>và kiểm tra đường chuẩn</w:t>
      </w:r>
    </w:p>
    <w:p w14:paraId="1AB2C95D" w14:textId="7A9EDE77" w:rsidR="004D3B88" w:rsidRPr="00FC195F" w:rsidRDefault="004D3B88" w:rsidP="004D3B88">
      <w:r w:rsidRPr="00FC195F">
        <w:t>Tiến hành phân tích tín hiệu của các cation (Na</w:t>
      </w:r>
      <w:r w:rsidRPr="00FC195F">
        <w:rPr>
          <w:vertAlign w:val="superscript"/>
        </w:rPr>
        <w:t>+</w:t>
      </w:r>
      <w:r w:rsidRPr="00FC195F">
        <w:t>, K</w:t>
      </w:r>
      <w:r w:rsidRPr="00FC195F">
        <w:rPr>
          <w:vertAlign w:val="superscript"/>
        </w:rPr>
        <w:t>+</w:t>
      </w:r>
      <w:r w:rsidRPr="00FC195F">
        <w:t>, Ca</w:t>
      </w:r>
      <w:r w:rsidRPr="00FC195F">
        <w:rPr>
          <w:vertAlign w:val="superscript"/>
        </w:rPr>
        <w:t>2+</w:t>
      </w:r>
      <w:r w:rsidRPr="00FC195F">
        <w:t>, Mg</w:t>
      </w:r>
      <w:r w:rsidRPr="00FC195F">
        <w:rPr>
          <w:vertAlign w:val="superscript"/>
        </w:rPr>
        <w:t>2+</w:t>
      </w:r>
      <w:r w:rsidRPr="00FC195F">
        <w:t>, NH</w:t>
      </w:r>
      <w:r w:rsidRPr="00FC195F">
        <w:rPr>
          <w:vertAlign w:val="subscript"/>
        </w:rPr>
        <w:t>4</w:t>
      </w:r>
      <w:r w:rsidRPr="00FC195F">
        <w:rPr>
          <w:vertAlign w:val="superscript"/>
        </w:rPr>
        <w:t>+</w:t>
      </w:r>
      <w:r w:rsidRPr="00FC195F">
        <w:t>, Li</w:t>
      </w:r>
      <w:r w:rsidRPr="00FC195F">
        <w:rPr>
          <w:vertAlign w:val="superscript"/>
        </w:rPr>
        <w:t>+</w:t>
      </w:r>
      <w:r w:rsidRPr="00FC195F">
        <w:t>) anion (F</w:t>
      </w:r>
      <w:r w:rsidRPr="00FC195F">
        <w:rPr>
          <w:vertAlign w:val="superscript"/>
        </w:rPr>
        <w:t>-</w:t>
      </w:r>
      <w:r w:rsidRPr="00FC195F">
        <w:t>; Cl</w:t>
      </w:r>
      <w:r w:rsidRPr="00FC195F">
        <w:rPr>
          <w:vertAlign w:val="superscript"/>
        </w:rPr>
        <w:t>-</w:t>
      </w:r>
      <w:r w:rsidRPr="00FC195F">
        <w:t>; NO</w:t>
      </w:r>
      <w:r w:rsidRPr="00FC195F">
        <w:rPr>
          <w:vertAlign w:val="subscript"/>
        </w:rPr>
        <w:t>2</w:t>
      </w:r>
      <w:r w:rsidR="0001365F" w:rsidRPr="00FC195F">
        <w:rPr>
          <w:vertAlign w:val="superscript"/>
        </w:rPr>
        <w:t>-</w:t>
      </w:r>
      <w:r w:rsidRPr="00FC195F">
        <w:t>; Br</w:t>
      </w:r>
      <w:r w:rsidRPr="00FC195F">
        <w:rPr>
          <w:vertAlign w:val="superscript"/>
        </w:rPr>
        <w:t>-</w:t>
      </w:r>
      <w:r w:rsidRPr="00FC195F">
        <w:t>; NO</w:t>
      </w:r>
      <w:r w:rsidRPr="00FC195F">
        <w:rPr>
          <w:vertAlign w:val="subscript"/>
        </w:rPr>
        <w:t>3</w:t>
      </w:r>
      <w:r w:rsidRPr="00FC195F">
        <w:rPr>
          <w:vertAlign w:val="superscript"/>
        </w:rPr>
        <w:t>-</w:t>
      </w:r>
      <w:r w:rsidRPr="00FC195F">
        <w:t>; SO</w:t>
      </w:r>
      <w:r w:rsidRPr="00FC195F">
        <w:rPr>
          <w:vertAlign w:val="subscript"/>
        </w:rPr>
        <w:t>4</w:t>
      </w:r>
      <w:r w:rsidRPr="00FC195F">
        <w:rPr>
          <w:vertAlign w:val="superscript"/>
        </w:rPr>
        <w:t>2-</w:t>
      </w:r>
      <w:r w:rsidRPr="00FC195F">
        <w:t>; PO</w:t>
      </w:r>
      <w:r w:rsidRPr="00FC195F">
        <w:rPr>
          <w:vertAlign w:val="subscript"/>
        </w:rPr>
        <w:t>4</w:t>
      </w:r>
      <w:r w:rsidRPr="00FC195F">
        <w:rPr>
          <w:vertAlign w:val="superscript"/>
        </w:rPr>
        <w:t>3-</w:t>
      </w:r>
      <w:r w:rsidRPr="00FC195F">
        <w:t xml:space="preserve">) với các nồng độ 0,5; 1; 2;5;10;20;50 </w:t>
      </w:r>
      <w:r w:rsidR="0001365F" w:rsidRPr="00FC195F">
        <w:t>mg/L</w:t>
      </w:r>
      <w:r w:rsidRPr="00FC195F">
        <w:t>. Đường chuẩn được xây dựng dựa vào độ tuyến tính giữa nồng độ chất phân tích và tín hiệu diện tích peak thu được từ detector đo độ dẫn.</w:t>
      </w:r>
    </w:p>
    <w:p w14:paraId="57E3C422" w14:textId="7FFDD3D2" w:rsidR="004D3B88" w:rsidRPr="00FC195F" w:rsidRDefault="004D3B88" w:rsidP="004D3B88">
      <w:r w:rsidRPr="00FC195F">
        <w:t xml:space="preserve">Đường chuẩn phân tích hàm lượng kim loại được xây dựng ở các mức nồng độ 10; 20; 50; 100; 200; 500 </w:t>
      </w:r>
      <w:r w:rsidR="0001365F" w:rsidRPr="00FC195F">
        <w:t>µg/L</w:t>
      </w:r>
      <w:r w:rsidRPr="00FC195F">
        <w:t>. Kết quả đường chuẩn thể hiện sự tuyến tính giữa nồng độ chất phân tích và tín hiệu cps</w:t>
      </w:r>
    </w:p>
    <w:p w14:paraId="57E833E7" w14:textId="77777777" w:rsidR="004D3B88" w:rsidRPr="00FC195F" w:rsidRDefault="004D3B88" w:rsidP="004D3B88">
      <w:pPr>
        <w:rPr>
          <w:b/>
          <w:bCs/>
          <w:i/>
          <w:iCs/>
        </w:rPr>
      </w:pPr>
      <w:r w:rsidRPr="00FC195F">
        <w:rPr>
          <w:b/>
          <w:bCs/>
          <w:i/>
          <w:iCs/>
        </w:rPr>
        <w:t>Phương pháp kiểm tra đường chuẩn</w:t>
      </w:r>
    </w:p>
    <w:p w14:paraId="0D7C97AB" w14:textId="6727BBC6" w:rsidR="004D3B88" w:rsidRDefault="004D3B88" w:rsidP="00564BFA">
      <w:r w:rsidRPr="00FC195F">
        <w:t xml:space="preserve"> Kiểm tra đường chuẩn [24] được xây dựng bằng cách kiểm tra các hệ số a và b của đường chuẩn có dạng Y=a+bx với các bước:</w:t>
      </w:r>
      <w:r w:rsidR="00564BFA">
        <w:t xml:space="preserve"> </w:t>
      </w:r>
      <w:r w:rsidRPr="00FC195F">
        <w:t>Kiểm tra phương pháp không có sai số ngẫu nhiên bằng cách kiểm tra sự khác nhau không có ý nghĩa thống kê giữa giá trị a và 0</w:t>
      </w:r>
      <w:r w:rsidR="00564BFA">
        <w:t xml:space="preserve">. Nồng độ các điểm chuẩn và cường độ tín hiệu cũng như diện tích píc được đưa vào phần mềm minitab 20 để tính toán và đánh giá đường chuẩn thông qua </w:t>
      </w:r>
      <w:r w:rsidR="00103D39">
        <w:t>chuẩn thống kê Fisher (F)</w:t>
      </w:r>
      <w:r w:rsidR="00564BFA">
        <w:t>.</w:t>
      </w:r>
    </w:p>
    <w:p w14:paraId="36CF79DD" w14:textId="6D295703" w:rsidR="00103D39" w:rsidRDefault="00103D39" w:rsidP="00103D39">
      <w:pPr>
        <w:rPr>
          <w:szCs w:val="26"/>
        </w:rPr>
      </w:pPr>
      <w:r w:rsidRPr="00FC195F">
        <w:rPr>
          <w:szCs w:val="26"/>
        </w:rPr>
        <w:t>Trong nghiên cứu</w:t>
      </w:r>
      <w:r>
        <w:rPr>
          <w:szCs w:val="26"/>
        </w:rPr>
        <w:t xml:space="preserve"> thuộc phạm vi luận án</w:t>
      </w:r>
      <w:r w:rsidRPr="00FC195F">
        <w:rPr>
          <w:szCs w:val="26"/>
        </w:rPr>
        <w:t xml:space="preserve"> này, các nguyên tố kim loại kiềm và kiềm thổ phổ biến như Na, K, Ca và Mg không được lựa chọn phân tích bằng ICP-MS, mà được xác định bằng sắc ký ion (Ion Chromatography – IC)</w:t>
      </w:r>
      <w:r>
        <w:rPr>
          <w:szCs w:val="26"/>
        </w:rPr>
        <w:t xml:space="preserve"> đảm bảo số liệu có tính chính xác hơn </w:t>
      </w:r>
      <w:r w:rsidRPr="00FC195F">
        <w:rPr>
          <w:szCs w:val="26"/>
        </w:rPr>
        <w:t xml:space="preserve">của kết quả. Nguyên nhân chính là do các nguyên tố này có hàm lượng nền cao trong môi trường, dễ gây hiện tượng quá tải tín hiệu (signal saturation) và hiệu ứng nền ma trận (matrix effects) khi đo bằng ICP-MS, làm suy giảm độ tuyến tính và độ lặp lại của đường chuẩn </w:t>
      </w:r>
      <w:r w:rsidRPr="00FC195F">
        <w:rPr>
          <w:szCs w:val="26"/>
        </w:rPr>
        <w:fldChar w:fldCharType="begin"/>
      </w:r>
      <w:r w:rsidR="00BD5BFD">
        <w:rPr>
          <w:szCs w:val="26"/>
        </w:rPr>
        <w:instrText xml:space="preserve"> ADDIN EN.CITE &lt;EndNote&gt;&lt;Cite&gt;&lt;Author&gt;Mittal&lt;/Author&gt;&lt;Year&gt;2017&lt;/Year&gt;&lt;RecNum&gt;224&lt;/RecNum&gt;&lt;DisplayText&gt;[91]&lt;/DisplayText&gt;&lt;record&gt;&lt;rec-number&gt;224&lt;/rec-number&gt;&lt;foreign-keys&gt;&lt;key app="EN" db-id="vd9trvtezxrvdge5ssz5fedtf0afde5a5wxd" timestamp="1769858471"&gt;224&lt;/key&gt;&lt;/foreign-keys&gt;&lt;ref-type name="Journal Article"&gt;17&lt;/ref-type&gt;&lt;contributors&gt;&lt;authors&gt;&lt;author&gt;Mittal, Mohini&lt;/author&gt;&lt;author&gt;Kumar, Kapil&lt;/author&gt;&lt;author&gt;Anghore, Durgadas&lt;/author&gt;&lt;author&gt;K. Rawal, Ravindra&lt;/author&gt;&lt;/authors&gt;&lt;/contributors&gt;&lt;titles&gt;&lt;title&gt;ICP-MS: analytical method for identification and detection of elemental impurities&lt;/title&gt;&lt;secondary-title&gt;Current drug discovery technologies&lt;/secondary-title&gt;&lt;/titles&gt;&lt;periodical&gt;&lt;full-title&gt;Current drug discovery technologies&lt;/full-title&gt;&lt;/periodical&gt;&lt;pages&gt;106-120&lt;/pages&gt;&lt;volume&gt;14&lt;/volume&gt;&lt;number&gt;2&lt;/number&gt;&lt;dates&gt;&lt;year&gt;2017&lt;/year&gt;&lt;/dates&gt;&lt;isbn&gt;1570-1638&lt;/isbn&gt;&lt;urls&gt;&lt;/urls&gt;&lt;electronic-resource-num&gt;https://doi.org/10.2174/1570163813666161221141402&lt;/electronic-resource-num&gt;&lt;/record&gt;&lt;/Cite&gt;&lt;/EndNote&gt;</w:instrText>
      </w:r>
      <w:r w:rsidRPr="00FC195F">
        <w:rPr>
          <w:szCs w:val="26"/>
        </w:rPr>
        <w:fldChar w:fldCharType="separate"/>
      </w:r>
      <w:r w:rsidR="00BD5BFD">
        <w:rPr>
          <w:noProof/>
          <w:szCs w:val="26"/>
        </w:rPr>
        <w:t>[</w:t>
      </w:r>
      <w:hyperlink w:anchor="_ENREF_91" w:tooltip="Mittal, 2017 #224" w:history="1">
        <w:r w:rsidR="00BD5BFD">
          <w:rPr>
            <w:noProof/>
            <w:szCs w:val="26"/>
          </w:rPr>
          <w:t>91</w:t>
        </w:r>
      </w:hyperlink>
      <w:r w:rsidR="00BD5BFD">
        <w:rPr>
          <w:noProof/>
          <w:szCs w:val="26"/>
        </w:rPr>
        <w:t>]</w:t>
      </w:r>
      <w:r w:rsidRPr="00FC195F">
        <w:rPr>
          <w:szCs w:val="26"/>
        </w:rPr>
        <w:fldChar w:fldCharType="end"/>
      </w:r>
      <w:r w:rsidRPr="00FC195F">
        <w:rPr>
          <w:szCs w:val="26"/>
        </w:rPr>
        <w:t>. Ngoài ra, ICP-MS thường gặp nhiễu phổ đẳng khối và nhiễu đa nguyên tử đối với các nguyên tố nhẹ như Na và Mg, đặc biệt trong nền mẫu môi trường giàu muối hòa tan, dẫn đến sai số định lượng</w:t>
      </w:r>
      <w:r w:rsidRPr="00FC195F">
        <w:rPr>
          <w:szCs w:val="26"/>
        </w:rPr>
        <w:fldChar w:fldCharType="begin"/>
      </w:r>
      <w:r w:rsidR="00BD5BFD">
        <w:rPr>
          <w:szCs w:val="26"/>
        </w:rPr>
        <w:instrText xml:space="preserve"> ADDIN EN.CITE &lt;EndNote&gt;&lt;Cite&gt;&lt;Author&gt;Ma&lt;/Author&gt;&lt;Year&gt;2025&lt;/Year&gt;&lt;RecNum&gt;226&lt;/RecNum&gt;&lt;DisplayText&gt;[92]&lt;/DisplayText&gt;&lt;record&gt;&lt;rec-number&gt;226&lt;/rec-number&gt;&lt;foreign-keys&gt;&lt;key app="EN" db-id="vd9trvtezxrvdge5ssz5fedtf0afde5a5wxd" timestamp="1769858545"&gt;226&lt;/key&gt;&lt;/foreign-keys&gt;&lt;ref-type name="Journal Article"&gt;17&lt;/ref-type&gt;&lt;contributors&gt;&lt;authors&gt;&lt;author&gt;Ma, Xiuzhen&lt;/author&gt;&lt;author&gt;Liu, Xin&lt;/author&gt;&lt;author&gt;Ma, Zhe&lt;/author&gt;&lt;author&gt;Zhu, Guojing&lt;/author&gt;&lt;author&gt;Li, Yubin&lt;/author&gt;&lt;author&gt;Wei, Qi&lt;/author&gt;&lt;author&gt;Ma, Dan&lt;/author&gt;&lt;/authors&gt;&lt;/contributors&gt;&lt;titles&gt;&lt;title&gt;A rapid method for detecting trace Rb and Cs in high-salinity brines by ICP-MS equipped with an all-matrix sampling device&lt;/title&gt;&lt;secondary-title&gt;Scientific Reports&lt;/secondary-title&gt;&lt;/titles&gt;&lt;periodical&gt;&lt;full-title&gt;Scientific Reports&lt;/full-title&gt;&lt;/periodical&gt;&lt;pages&gt;30457&lt;/pages&gt;&lt;volume&gt;15&lt;/volume&gt;&lt;number&gt;1&lt;/number&gt;&lt;dates&gt;&lt;year&gt;2025&lt;/year&gt;&lt;/dates&gt;&lt;isbn&gt;2045-2322&lt;/isbn&gt;&lt;urls&gt;&lt;/urls&gt;&lt;electronic-resource-num&gt;https://doi.org/10.1038/s41598-025-14552-5&lt;/electronic-resource-num&gt;&lt;/record&gt;&lt;/Cite&gt;&lt;/EndNote&gt;</w:instrText>
      </w:r>
      <w:r w:rsidRPr="00FC195F">
        <w:rPr>
          <w:szCs w:val="26"/>
        </w:rPr>
        <w:fldChar w:fldCharType="separate"/>
      </w:r>
      <w:r w:rsidR="00BD5BFD">
        <w:rPr>
          <w:noProof/>
          <w:szCs w:val="26"/>
        </w:rPr>
        <w:t>[</w:t>
      </w:r>
      <w:hyperlink w:anchor="_ENREF_92" w:tooltip="Ma, 2025 #226" w:history="1">
        <w:r w:rsidR="00BD5BFD">
          <w:rPr>
            <w:noProof/>
            <w:szCs w:val="26"/>
          </w:rPr>
          <w:t>92</w:t>
        </w:r>
      </w:hyperlink>
      <w:r w:rsidR="00BD5BFD">
        <w:rPr>
          <w:noProof/>
          <w:szCs w:val="26"/>
        </w:rPr>
        <w:t>]</w:t>
      </w:r>
      <w:r w:rsidRPr="00FC195F">
        <w:rPr>
          <w:szCs w:val="26"/>
        </w:rPr>
        <w:fldChar w:fldCharType="end"/>
      </w:r>
      <w:r w:rsidRPr="00FC195F">
        <w:rPr>
          <w:szCs w:val="26"/>
        </w:rPr>
        <w:t>.</w:t>
      </w:r>
      <w:r w:rsidRPr="00FC195F">
        <w:t xml:space="preserve"> </w:t>
      </w:r>
      <w:r w:rsidRPr="00FC195F">
        <w:rPr>
          <w:szCs w:val="26"/>
        </w:rPr>
        <w:t xml:space="preserve">Ngược lại, kỹ thuật IC </w:t>
      </w:r>
      <w:r>
        <w:rPr>
          <w:szCs w:val="26"/>
        </w:rPr>
        <w:t>được thực hiện bằng cách</w:t>
      </w:r>
      <w:r w:rsidRPr="00FC195F">
        <w:rPr>
          <w:szCs w:val="26"/>
        </w:rPr>
        <w:t xml:space="preserve"> tách chọn lọc và định lượng hiệu quả các ion vô cơ chính </w:t>
      </w:r>
      <w:r>
        <w:rPr>
          <w:szCs w:val="26"/>
        </w:rPr>
        <w:t>độ phân giải cao</w:t>
      </w:r>
      <w:r w:rsidRPr="00FC195F">
        <w:rPr>
          <w:szCs w:val="26"/>
        </w:rPr>
        <w:t>, đồng thời giảm</w:t>
      </w:r>
      <w:r>
        <w:rPr>
          <w:szCs w:val="26"/>
        </w:rPr>
        <w:t xml:space="preserve"> được phần lớn</w:t>
      </w:r>
      <w:r w:rsidRPr="00FC195F">
        <w:rPr>
          <w:szCs w:val="26"/>
        </w:rPr>
        <w:t xml:space="preserve"> ảnh hưởng của nền mẫu và </w:t>
      </w:r>
      <w:r>
        <w:rPr>
          <w:szCs w:val="26"/>
        </w:rPr>
        <w:t>do trùng khối của</w:t>
      </w:r>
      <w:r w:rsidRPr="00FC195F">
        <w:rPr>
          <w:szCs w:val="26"/>
        </w:rPr>
        <w:t xml:space="preserve"> nhiễu phổ</w:t>
      </w:r>
      <w:r>
        <w:rPr>
          <w:szCs w:val="26"/>
        </w:rPr>
        <w:t xml:space="preserve"> </w:t>
      </w:r>
      <w:r w:rsidRPr="00FC195F">
        <w:rPr>
          <w:szCs w:val="26"/>
        </w:rPr>
        <w:fldChar w:fldCharType="begin"/>
      </w:r>
      <w:r w:rsidR="00BD5BFD">
        <w:rPr>
          <w:szCs w:val="26"/>
        </w:rPr>
        <w:instrText xml:space="preserve"> ADDIN EN.CITE &lt;EndNote&gt;&lt;Cite&gt;&lt;Author&gt;Chithra&lt;/Author&gt;&lt;Year&gt;2013&lt;/Year&gt;&lt;RecNum&gt;228&lt;/RecNum&gt;&lt;DisplayText&gt;[93]&lt;/DisplayText&gt;&lt;record&gt;&lt;rec-number&gt;228&lt;/rec-number&gt;&lt;foreign-keys&gt;&lt;key app="EN" db-id="vd9trvtezxrvdge5ssz5fedtf0afde5a5wxd" timestamp="1769858673"&gt;228&lt;/key&gt;&lt;/foreign-keys&gt;&lt;ref-type name="Journal Article"&gt;17&lt;/ref-type&gt;&lt;contributors&gt;&lt;authors&gt;&lt;author&gt;Chithra, VS&lt;/author&gt;&lt;author&gt;Nagendra, SM Shiva&lt;/author&gt;&lt;/authors&gt;&lt;/contributors&gt;&lt;titles&gt;&lt;title&gt;Chemical and morphological characteristics of indoor and outdoor particulate matter in an urban environment&lt;/title&gt;&lt;secondary-title&gt;Atmospheric Environment&lt;/secondary-title&gt;&lt;/titles&gt;&lt;periodical&gt;&lt;full-title&gt;Atmospheric Environment&lt;/full-title&gt;&lt;/periodical&gt;&lt;pages&gt;579-587&lt;/pages&gt;&lt;volume&gt;77&lt;/volume&gt;&lt;dates&gt;&lt;year&gt;2013&lt;/year&gt;&lt;/dates&gt;&lt;isbn&gt;1352-2310&lt;/isbn&gt;&lt;urls&gt;&lt;/urls&gt;&lt;electronic-resource-num&gt;https://doi.org/10.1016/j.atmosenv.2013.05.044&lt;/electronic-resource-num&gt;&lt;/record&gt;&lt;/Cite&gt;&lt;/EndNote&gt;</w:instrText>
      </w:r>
      <w:r w:rsidRPr="00FC195F">
        <w:rPr>
          <w:szCs w:val="26"/>
        </w:rPr>
        <w:fldChar w:fldCharType="separate"/>
      </w:r>
      <w:r w:rsidR="00BD5BFD">
        <w:rPr>
          <w:noProof/>
          <w:szCs w:val="26"/>
        </w:rPr>
        <w:t>[</w:t>
      </w:r>
      <w:hyperlink w:anchor="_ENREF_93" w:tooltip="Chithra, 2013 #228" w:history="1">
        <w:r w:rsidR="00BD5BFD">
          <w:rPr>
            <w:noProof/>
            <w:szCs w:val="26"/>
          </w:rPr>
          <w:t>93</w:t>
        </w:r>
      </w:hyperlink>
      <w:r w:rsidR="00BD5BFD">
        <w:rPr>
          <w:noProof/>
          <w:szCs w:val="26"/>
        </w:rPr>
        <w:t>]</w:t>
      </w:r>
      <w:r w:rsidRPr="00FC195F">
        <w:rPr>
          <w:szCs w:val="26"/>
        </w:rPr>
        <w:fldChar w:fldCharType="end"/>
      </w:r>
      <w:r w:rsidRPr="00FC195F">
        <w:rPr>
          <w:szCs w:val="26"/>
        </w:rPr>
        <w:t>.</w:t>
      </w:r>
      <w:r w:rsidRPr="00FC195F">
        <w:t xml:space="preserve"> </w:t>
      </w:r>
      <w:r w:rsidRPr="00FC195F">
        <w:rPr>
          <w:szCs w:val="26"/>
        </w:rPr>
        <w:t xml:space="preserve">Do đó, việc phân tích Na⁺, K⁺, Ca²⁺ và Mg²⁺ bằng IC trong nghiên cứu này không chỉ </w:t>
      </w:r>
      <w:r>
        <w:rPr>
          <w:szCs w:val="26"/>
        </w:rPr>
        <w:t>hợp lý</w:t>
      </w:r>
      <w:r w:rsidRPr="00FC195F">
        <w:rPr>
          <w:szCs w:val="26"/>
        </w:rPr>
        <w:t xml:space="preserve"> về mặt nguyên lý phân tích mà còn đảm bảo tối ưu hóa hiệu năng thiết bị ICP-MS cho các kim loại vi lượng và kim loại nặng</w:t>
      </w:r>
      <w:r>
        <w:rPr>
          <w:szCs w:val="26"/>
        </w:rPr>
        <w:t xml:space="preserve"> khác</w:t>
      </w:r>
      <w:r w:rsidRPr="00FC195F">
        <w:rPr>
          <w:szCs w:val="26"/>
        </w:rPr>
        <w:t>, góp phần nâng cao chất lượng dữ liệu phân tích tổng thể.</w:t>
      </w:r>
    </w:p>
    <w:p w14:paraId="72E6BC6F" w14:textId="77777777" w:rsidR="00750B4E" w:rsidRDefault="00750B4E" w:rsidP="00103D39">
      <w:pPr>
        <w:rPr>
          <w:szCs w:val="26"/>
        </w:rPr>
      </w:pPr>
    </w:p>
    <w:p w14:paraId="67902EB5" w14:textId="32F4C2ED" w:rsidR="00CB77FB" w:rsidRDefault="00CB77FB" w:rsidP="00103D39">
      <w:pPr>
        <w:rPr>
          <w:szCs w:val="26"/>
        </w:rPr>
      </w:pPr>
      <w:r>
        <w:rPr>
          <w:szCs w:val="26"/>
        </w:rPr>
        <w:lastRenderedPageBreak/>
        <w:t>Phương pháp đánh giá độ tuyến tính</w:t>
      </w:r>
      <w:r w:rsidR="009E786D">
        <w:rPr>
          <w:szCs w:val="26"/>
        </w:rPr>
        <w:t>:</w:t>
      </w:r>
    </w:p>
    <w:p w14:paraId="5F9373D4" w14:textId="3440C4C6" w:rsidR="00103D39" w:rsidRPr="009E786D" w:rsidRDefault="009E786D" w:rsidP="009E786D">
      <w:pPr>
        <w:rPr>
          <w:szCs w:val="26"/>
        </w:rPr>
      </w:pPr>
      <w:r w:rsidRPr="009E786D">
        <w:rPr>
          <w:szCs w:val="26"/>
        </w:rPr>
        <w:t>Độ tuyến tính của đường chuẩn được đánh giá nhằm xác định khả năng thiết lập mối quan hệ tuyến tính giữa tín hiệu phân tích và hàm lượng chất phân tích trong khoảng nồng độ khảo sát. Các dung dịch chuẩn có nồng độ khác nhau, phân bố trong khoảng làm việc dự kiến của phương pháp, được chuẩn bị và phân tích trong cùng điều kiện với mẫu thử. Đường chuẩn được xây dựng dựa trên mối quan hệ giữa hàm lượng chất phân tích (x) và tín hiệu đáp ứng của thiết bị (y) theo phương trình hồi quy tuyến tính y = ax + b, trong đó a là hệ số góc và b là hệ số chặn. Mức độ tuyến tính được đánh giá thông qua hệ số xác định (R²) và sự phân bố của các giá trị thực nghiệm quanh đường hồi quy. Đường chuẩn được xem là đáp ứng yêu cầu về độ tuyến tính khi hệ số xác định R² ≥ 0,995 và các điểm chuẩn phân bố phù hợp trong toàn bộ khoảng nồng độ khảo sát. Khoảng tuyến tính được xác định là khoảng nồng độ từ mức chuẩn thấp nhất đến mức chuẩn cao nhất mà tại đó mối quan hệ giữa tín hiệu phân tích và hàm lượng chất phân tích đáp ứng các tiêu chí tuyến tính đã thiết lập.</w:t>
      </w:r>
    </w:p>
    <w:p w14:paraId="12B15638" w14:textId="273BD1CA" w:rsidR="00CB77FB" w:rsidRDefault="00CB77FB" w:rsidP="00784FA5">
      <w:pPr>
        <w:pStyle w:val="Heading4"/>
        <w:numPr>
          <w:ilvl w:val="3"/>
          <w:numId w:val="13"/>
        </w:numPr>
        <w:rPr>
          <w:szCs w:val="26"/>
        </w:rPr>
      </w:pPr>
      <w:r>
        <w:rPr>
          <w:szCs w:val="26"/>
        </w:rPr>
        <w:t>Nghiên cứu xác định giới hạn phát hiện của thiết bị (IDL)</w:t>
      </w:r>
    </w:p>
    <w:p w14:paraId="151135DF" w14:textId="77777777" w:rsidR="009E786D" w:rsidRDefault="009E786D" w:rsidP="009E786D">
      <w:r w:rsidRPr="009E786D">
        <w:t xml:space="preserve">Giới hạn phát hiện của thiết bị (Instrument Detection Limit – IDL) được xác định nhằm đánh giá khả năng phát hiện hàm lượng thấp nhất của từng chất phân tích trên hệ thống thiết bị. Dung dịch chất chuẩn của từng chất phân tích được sử dụng để pha dung dịch chuẩn hỗn hợp trong dung môi phù hợp. Từ dung dịch chuẩn hỗn hợp, chuẩn bị dung dịch chuẩn có hàm lượng thấp, gần giới hạn phát hiện dự kiến của thiết bị và cho tín hiệu phân tích có thể phân biệt được với tín hiệu nền. </w:t>
      </w:r>
    </w:p>
    <w:p w14:paraId="442554D5" w14:textId="3695C416" w:rsidR="009E786D" w:rsidRPr="009E786D" w:rsidRDefault="009E786D" w:rsidP="009E786D">
      <w:r w:rsidRPr="009E786D">
        <w:t>Dung dịch chuẩn hàm lượng thấp được</w:t>
      </w:r>
      <w:r>
        <w:t xml:space="preserve"> phân tích</w:t>
      </w:r>
      <w:r w:rsidRPr="009E786D">
        <w:t xml:space="preserve"> trực tiếp </w:t>
      </w:r>
      <w:r>
        <w:t>trên</w:t>
      </w:r>
      <w:r w:rsidRPr="009E786D">
        <w:t xml:space="preserve"> hệ thống thiết bị và </w:t>
      </w:r>
      <w:r>
        <w:t xml:space="preserve">lặp </w:t>
      </w:r>
      <w:r w:rsidRPr="009E786D">
        <w:t xml:space="preserve">lại 10 lần trong cùng điều kiện phân tích. Độ lệch chuẩn (SD) của kết quả </w:t>
      </w:r>
      <w:r>
        <w:t xml:space="preserve">nồng độ </w:t>
      </w:r>
      <w:r w:rsidRPr="009E786D">
        <w:t xml:space="preserve">thu được từ các lần phân tích </w:t>
      </w:r>
      <w:r>
        <w:t xml:space="preserve">chất chuẩn </w:t>
      </w:r>
      <w:r w:rsidRPr="009E786D">
        <w:t>lặp lại được tính toán cho từng chất. Giới hạn phát hiện của thiết bị được xác định theo công thức IDL = 3 × SD, trong đó SD là độ lệch chuẩn của hàm lượng chất phân tích xác định từ 10 lần phân tích lặp lại dung dịch chất chuẩn hàm lượng thấp. Giá trị IDL phản ánh khả năng phát hiện của hệ thống thiết bị đối với từng chất phân tích trong điều kiện phân tích đã thiết lập và không bao gồm ảnh hưởng của các công đoạn chuẩn bị, chiết và làm sạch mẫu.</w:t>
      </w:r>
    </w:p>
    <w:p w14:paraId="7FD33F38" w14:textId="14AED86C" w:rsidR="004D3B88" w:rsidRPr="00FC195F" w:rsidRDefault="004D3B88" w:rsidP="00784FA5">
      <w:pPr>
        <w:pStyle w:val="Heading4"/>
        <w:numPr>
          <w:ilvl w:val="3"/>
          <w:numId w:val="13"/>
        </w:numPr>
        <w:rPr>
          <w:szCs w:val="26"/>
        </w:rPr>
      </w:pPr>
      <w:r w:rsidRPr="00FC195F">
        <w:t>Nghiên</w:t>
      </w:r>
      <w:r w:rsidRPr="00FC195F">
        <w:rPr>
          <w:szCs w:val="26"/>
        </w:rPr>
        <w:t xml:space="preserve"> cứu xác định giới hạn phát hiện</w:t>
      </w:r>
      <w:r w:rsidR="00D43523">
        <w:rPr>
          <w:szCs w:val="26"/>
        </w:rPr>
        <w:t xml:space="preserve"> (MDL)</w:t>
      </w:r>
      <w:r w:rsidRPr="00FC195F">
        <w:rPr>
          <w:szCs w:val="26"/>
        </w:rPr>
        <w:t xml:space="preserve">, giới hạn định lượng </w:t>
      </w:r>
      <w:r w:rsidR="00D43523">
        <w:rPr>
          <w:szCs w:val="26"/>
        </w:rPr>
        <w:t>(MQL</w:t>
      </w:r>
      <w:r w:rsidR="00984950">
        <w:rPr>
          <w:szCs w:val="26"/>
        </w:rPr>
        <w:t xml:space="preserve">) </w:t>
      </w:r>
      <w:r w:rsidRPr="00FC195F">
        <w:rPr>
          <w:szCs w:val="26"/>
        </w:rPr>
        <w:t>của quy trình</w:t>
      </w:r>
      <w:r w:rsidR="00F50F79" w:rsidRPr="00FC195F">
        <w:rPr>
          <w:szCs w:val="26"/>
        </w:rPr>
        <w:t xml:space="preserve"> phân tích thành phần hoá học trong mẫu PM</w:t>
      </w:r>
      <w:r w:rsidR="00F50F79" w:rsidRPr="00FC195F">
        <w:rPr>
          <w:szCs w:val="26"/>
          <w:vertAlign w:val="subscript"/>
        </w:rPr>
        <w:t>2.5</w:t>
      </w:r>
    </w:p>
    <w:p w14:paraId="662D3C91" w14:textId="1E7E812B" w:rsidR="004D3B88" w:rsidRPr="00FC195F" w:rsidRDefault="004D3B88">
      <w:pPr>
        <w:pStyle w:val="ListParagraph"/>
        <w:numPr>
          <w:ilvl w:val="0"/>
          <w:numId w:val="7"/>
        </w:numPr>
        <w:rPr>
          <w:rFonts w:ascii="Times New Roman" w:hAnsi="Times New Roman"/>
          <w:i/>
          <w:iCs/>
        </w:rPr>
      </w:pPr>
      <w:r w:rsidRPr="00FC195F">
        <w:rPr>
          <w:rFonts w:ascii="Times New Roman" w:hAnsi="Times New Roman"/>
          <w:i/>
          <w:iCs/>
        </w:rPr>
        <w:t xml:space="preserve">Xác định </w:t>
      </w:r>
      <w:r w:rsidR="00D43523">
        <w:rPr>
          <w:rFonts w:ascii="Times New Roman" w:hAnsi="Times New Roman"/>
          <w:i/>
          <w:iCs/>
        </w:rPr>
        <w:t>MDL</w:t>
      </w:r>
      <w:r w:rsidRPr="00FC195F">
        <w:rPr>
          <w:rFonts w:ascii="Times New Roman" w:hAnsi="Times New Roman"/>
          <w:i/>
          <w:iCs/>
        </w:rPr>
        <w:t xml:space="preserve">, </w:t>
      </w:r>
      <w:r w:rsidR="00D43523">
        <w:rPr>
          <w:rFonts w:ascii="Times New Roman" w:hAnsi="Times New Roman"/>
          <w:i/>
          <w:iCs/>
        </w:rPr>
        <w:t>MQL</w:t>
      </w:r>
      <w:r w:rsidRPr="00FC195F">
        <w:rPr>
          <w:rFonts w:ascii="Times New Roman" w:hAnsi="Times New Roman"/>
          <w:i/>
          <w:iCs/>
        </w:rPr>
        <w:t xml:space="preserve"> của quy trình xác định cation và anion </w:t>
      </w:r>
      <w:r w:rsidR="00F50F79" w:rsidRPr="00FC195F">
        <w:rPr>
          <w:rFonts w:ascii="Times New Roman" w:hAnsi="Times New Roman"/>
          <w:i/>
          <w:iCs/>
        </w:rPr>
        <w:t>trong PM</w:t>
      </w:r>
      <w:r w:rsidR="00F50F79" w:rsidRPr="00FC195F">
        <w:rPr>
          <w:rFonts w:ascii="Times New Roman" w:hAnsi="Times New Roman"/>
          <w:i/>
          <w:iCs/>
          <w:vertAlign w:val="subscript"/>
        </w:rPr>
        <w:t>2.5</w:t>
      </w:r>
    </w:p>
    <w:p w14:paraId="65A9B846" w14:textId="25018174" w:rsidR="00D5253A" w:rsidRPr="00176230" w:rsidRDefault="004D3B88" w:rsidP="00176230">
      <w:r w:rsidRPr="00FC195F">
        <w:rPr>
          <w:szCs w:val="26"/>
        </w:rPr>
        <w:t>Giấy lọc được chia thành 12 phần bằng nhau</w:t>
      </w:r>
      <w:r w:rsidR="0046746C" w:rsidRPr="00FC195F">
        <w:rPr>
          <w:szCs w:val="26"/>
        </w:rPr>
        <w:t xml:space="preserve"> bằng kỹ thuật cắt và kéo chuyên dụng </w:t>
      </w:r>
      <w:r w:rsidR="0046746C" w:rsidRPr="00FC195F">
        <w:rPr>
          <w:szCs w:val="26"/>
        </w:rPr>
        <w:fldChar w:fldCharType="begin"/>
      </w:r>
      <w:r w:rsidR="00D452F8">
        <w:rPr>
          <w:szCs w:val="26"/>
        </w:rPr>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0046746C" w:rsidRPr="00FC195F">
        <w:rPr>
          <w:szCs w:val="26"/>
        </w:rPr>
        <w:fldChar w:fldCharType="separate"/>
      </w:r>
      <w:r w:rsidR="00D452F8">
        <w:rPr>
          <w:noProof/>
          <w:szCs w:val="26"/>
        </w:rPr>
        <w:t>[</w:t>
      </w:r>
      <w:hyperlink w:anchor="_ENREF_52" w:tooltip="Time, 2006 #214" w:history="1">
        <w:r w:rsidR="00BD5BFD">
          <w:rPr>
            <w:noProof/>
            <w:szCs w:val="26"/>
          </w:rPr>
          <w:t>52</w:t>
        </w:r>
      </w:hyperlink>
      <w:r w:rsidR="00D452F8">
        <w:rPr>
          <w:noProof/>
          <w:szCs w:val="26"/>
        </w:rPr>
        <w:t>]</w:t>
      </w:r>
      <w:r w:rsidR="0046746C" w:rsidRPr="00FC195F">
        <w:rPr>
          <w:szCs w:val="26"/>
        </w:rPr>
        <w:fldChar w:fldCharType="end"/>
      </w:r>
      <w:r w:rsidR="0046746C" w:rsidRPr="00FC195F">
        <w:rPr>
          <w:szCs w:val="26"/>
        </w:rPr>
        <w:t>, sau đó được kiếm tra</w:t>
      </w:r>
      <w:r w:rsidR="00D43523">
        <w:rPr>
          <w:szCs w:val="26"/>
        </w:rPr>
        <w:t xml:space="preserve"> thông qua kỹ thuật </w:t>
      </w:r>
      <w:r w:rsidRPr="00FC195F">
        <w:rPr>
          <w:szCs w:val="26"/>
        </w:rPr>
        <w:t>cân</w:t>
      </w:r>
      <w:r w:rsidR="00D43523">
        <w:rPr>
          <w:szCs w:val="26"/>
        </w:rPr>
        <w:t>,</w:t>
      </w:r>
      <w:r w:rsidRPr="00FC195F">
        <w:rPr>
          <w:szCs w:val="26"/>
        </w:rPr>
        <w:t xml:space="preserve"> khối lượng mỗi phần không </w:t>
      </w:r>
      <w:r w:rsidRPr="00FC195F">
        <w:rPr>
          <w:szCs w:val="26"/>
        </w:rPr>
        <w:lastRenderedPageBreak/>
        <w:t xml:space="preserve">được lệch quá 5%, mỗi phần được coi là 1 mẫu phân tích. Tiến hành phân tích lặp lại 7 lần mẫu thêm chuẩn trên nền mẫu trắng </w:t>
      </w:r>
      <w:r w:rsidR="00E9726B">
        <w:rPr>
          <w:szCs w:val="26"/>
        </w:rPr>
        <w:t>bằng cách hút 0,5 mL chuẩn hỗn hợp cation nồng độ 100 mg/L và 0,5 mL chuẩn hỗn hợp anion nồng độ 100 mg/L thêm vào tấm giấy lọc,</w:t>
      </w:r>
      <w:r w:rsidR="00176230">
        <w:rPr>
          <w:szCs w:val="26"/>
        </w:rPr>
        <w:t xml:space="preserve"> nồng độ</w:t>
      </w:r>
      <w:r w:rsidR="00E9726B">
        <w:rPr>
          <w:szCs w:val="26"/>
        </w:rPr>
        <w:t xml:space="preserve"> tương ứng trên thể tích mẫu khí là</w:t>
      </w:r>
      <w:r w:rsidR="00814DED" w:rsidRPr="00FC195F">
        <w:rPr>
          <w:szCs w:val="26"/>
        </w:rPr>
        <w:t xml:space="preserve"> 0,42 µg/m</w:t>
      </w:r>
      <w:r w:rsidR="00814DED" w:rsidRPr="00FC195F">
        <w:rPr>
          <w:szCs w:val="26"/>
          <w:vertAlign w:val="superscript"/>
        </w:rPr>
        <w:t>3</w:t>
      </w:r>
      <w:r w:rsidRPr="00FC195F">
        <w:rPr>
          <w:szCs w:val="26"/>
        </w:rPr>
        <w:t xml:space="preserve">. </w:t>
      </w:r>
      <w:r w:rsidR="00EE1E60" w:rsidRPr="00FC195F">
        <w:rPr>
          <w:szCs w:val="26"/>
        </w:rPr>
        <w:t xml:space="preserve">Mẫu </w:t>
      </w:r>
      <w:r w:rsidR="00EE1E60">
        <w:rPr>
          <w:szCs w:val="26"/>
        </w:rPr>
        <w:t>trắng</w:t>
      </w:r>
      <w:r w:rsidR="00EE1E60" w:rsidRPr="00FC195F">
        <w:rPr>
          <w:szCs w:val="26"/>
        </w:rPr>
        <w:t xml:space="preserve"> thêm chuẩn được xử lý theo quy trình được tham khảo từ các nghiên cứu trước  </w:t>
      </w:r>
      <w:r w:rsidR="00EE1E60" w:rsidRPr="00FC195F">
        <w:rPr>
          <w:szCs w:val="26"/>
        </w:rPr>
        <w:fldChar w:fldCharType="begin">
          <w:fldData xml:space="preserve">PEVuZE5vdGU+PENpdGU+PEF1dGhvcj5NYWtrb25lbjwvQXV0aG9yPjxZZWFyPjIwMjM8L1llYXI+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</w:fldData>
        </w:fldChar>
      </w:r>
      <w:r w:rsidR="00BD5BFD">
        <w:rPr>
          <w:szCs w:val="26"/>
        </w:rPr>
        <w:instrText xml:space="preserve"> ADDIN EN.CITE </w:instrText>
      </w:r>
      <w:r w:rsidR="00BD5BFD">
        <w:rPr>
          <w:szCs w:val="26"/>
        </w:rPr>
        <w:fldChar w:fldCharType="begin">
          <w:fldData xml:space="preserve">PEVuZE5vdGU+PENpdGU+PEF1dGhvcj5NYWtrb25lbjwvQXV0aG9yPjxZZWFyPjIwMjM8L1llYXI+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</w:fldData>
        </w:fldChar>
      </w:r>
      <w:r w:rsidR="00BD5BFD">
        <w:rPr>
          <w:szCs w:val="26"/>
        </w:rPr>
        <w:instrText xml:space="preserve"> ADDIN EN.CITE.DATA </w:instrText>
      </w:r>
      <w:r w:rsidR="00BD5BFD">
        <w:rPr>
          <w:szCs w:val="26"/>
        </w:rPr>
      </w:r>
      <w:r w:rsidR="00BD5BFD">
        <w:rPr>
          <w:szCs w:val="26"/>
        </w:rPr>
        <w:fldChar w:fldCharType="end"/>
      </w:r>
      <w:r w:rsidR="00EE1E60" w:rsidRPr="00FC195F">
        <w:rPr>
          <w:szCs w:val="26"/>
        </w:rPr>
      </w:r>
      <w:r w:rsidR="00EE1E60" w:rsidRPr="00FC195F">
        <w:rPr>
          <w:szCs w:val="26"/>
        </w:rPr>
        <w:fldChar w:fldCharType="separate"/>
      </w:r>
      <w:r w:rsidR="00BD5BFD">
        <w:rPr>
          <w:noProof/>
          <w:szCs w:val="26"/>
        </w:rPr>
        <w:t>[</w:t>
      </w:r>
      <w:hyperlink w:anchor="_ENREF_28" w:tooltip="Makkonen, 2023 #21" w:history="1">
        <w:r w:rsidR="00BD5BFD">
          <w:rPr>
            <w:noProof/>
            <w:szCs w:val="26"/>
          </w:rPr>
          <w:t>28</w:t>
        </w:r>
      </w:hyperlink>
      <w:r w:rsidR="00BD5BFD">
        <w:rPr>
          <w:noProof/>
          <w:szCs w:val="26"/>
        </w:rPr>
        <w:t xml:space="preserve">, </w:t>
      </w:r>
      <w:hyperlink w:anchor="_ENREF_38" w:tooltip="Kong, 2020 #33" w:history="1">
        <w:r w:rsidR="00BD5BFD">
          <w:rPr>
            <w:noProof/>
            <w:szCs w:val="26"/>
          </w:rPr>
          <w:t>38</w:t>
        </w:r>
      </w:hyperlink>
      <w:r w:rsidR="00BD5BFD">
        <w:rPr>
          <w:noProof/>
          <w:szCs w:val="26"/>
        </w:rPr>
        <w:t xml:space="preserve">, </w:t>
      </w:r>
      <w:hyperlink w:anchor="_ENREF_88" w:tooltip="Dat, 2024 #144" w:history="1">
        <w:r w:rsidR="00BD5BFD">
          <w:rPr>
            <w:noProof/>
            <w:szCs w:val="26"/>
          </w:rPr>
          <w:t>88</w:t>
        </w:r>
      </w:hyperlink>
      <w:r w:rsidR="00BD5BFD">
        <w:rPr>
          <w:noProof/>
          <w:szCs w:val="26"/>
        </w:rPr>
        <w:t>]</w:t>
      </w:r>
      <w:r w:rsidR="00EE1E60" w:rsidRPr="00FC195F">
        <w:rPr>
          <w:szCs w:val="26"/>
        </w:rPr>
        <w:fldChar w:fldCharType="end"/>
      </w:r>
      <w:r w:rsidR="00EE1E60">
        <w:rPr>
          <w:szCs w:val="26"/>
        </w:rPr>
        <w:t>.</w:t>
      </w:r>
      <w:r w:rsidR="00EE1E60">
        <w:t xml:space="preserve"> </w:t>
      </w:r>
      <w:r w:rsidR="0046746C" w:rsidRPr="00FC195F">
        <w:rPr>
          <w:szCs w:val="26"/>
        </w:rPr>
        <w:t xml:space="preserve">Quy trình xử lý được </w:t>
      </w:r>
      <w:r w:rsidR="00D43523">
        <w:rPr>
          <w:szCs w:val="26"/>
        </w:rPr>
        <w:t xml:space="preserve">đưa ra </w:t>
      </w:r>
      <w:r w:rsidR="0046746C" w:rsidRPr="00FC195F">
        <w:rPr>
          <w:szCs w:val="26"/>
        </w:rPr>
        <w:t xml:space="preserve">trong biểu đồ </w:t>
      </w:r>
      <w:r w:rsidR="00D43523">
        <w:rPr>
          <w:szCs w:val="26"/>
        </w:rPr>
        <w:t>H</w:t>
      </w:r>
      <w:r w:rsidR="0046746C" w:rsidRPr="00FC195F">
        <w:rPr>
          <w:szCs w:val="26"/>
        </w:rPr>
        <w:t>ình 2.</w:t>
      </w:r>
      <w:r w:rsidR="00D43523">
        <w:rPr>
          <w:szCs w:val="26"/>
        </w:rPr>
        <w:t>4.</w:t>
      </w:r>
      <w:r w:rsidR="0046746C" w:rsidRPr="00FC195F">
        <w:rPr>
          <w:szCs w:val="26"/>
        </w:rPr>
        <w:t xml:space="preserve"> </w:t>
      </w:r>
      <w:r w:rsidR="00420469">
        <w:rPr>
          <w:szCs w:val="26"/>
        </w:rPr>
        <w:t>Kết quả xác định MDL; MQL được xác định thông qua độ lệch chuẩn. Kết quả độ lặp lại và tái lặp dựa trên 7 lần được xác định thông qua độ lệch chuẩn tương đối</w:t>
      </w:r>
    </w:p>
    <w:p w14:paraId="7F60CC9E" w14:textId="76FDEAB3" w:rsidR="004D3B88" w:rsidRPr="00FC195F" w:rsidRDefault="004D3B88">
      <w:pPr>
        <w:pStyle w:val="ListParagraph"/>
        <w:numPr>
          <w:ilvl w:val="0"/>
          <w:numId w:val="7"/>
        </w:numPr>
        <w:rPr>
          <w:rFonts w:ascii="Times New Roman" w:hAnsi="Times New Roman"/>
          <w:i/>
          <w:iCs/>
        </w:rPr>
      </w:pPr>
      <w:r w:rsidRPr="00FC195F">
        <w:rPr>
          <w:rFonts w:ascii="Times New Roman" w:hAnsi="Times New Roman"/>
          <w:i/>
          <w:iCs/>
        </w:rPr>
        <w:t xml:space="preserve">Xác định </w:t>
      </w:r>
      <w:r w:rsidR="00D43523">
        <w:rPr>
          <w:rFonts w:ascii="Times New Roman" w:hAnsi="Times New Roman"/>
          <w:i/>
          <w:iCs/>
        </w:rPr>
        <w:t>MDL</w:t>
      </w:r>
      <w:r w:rsidRPr="00FC195F">
        <w:rPr>
          <w:rFonts w:ascii="Times New Roman" w:hAnsi="Times New Roman"/>
          <w:i/>
          <w:iCs/>
        </w:rPr>
        <w:t xml:space="preserve">, </w:t>
      </w:r>
      <w:r w:rsidR="00D43523">
        <w:rPr>
          <w:rFonts w:ascii="Times New Roman" w:hAnsi="Times New Roman"/>
          <w:i/>
          <w:iCs/>
        </w:rPr>
        <w:t>MQL</w:t>
      </w:r>
      <w:r w:rsidRPr="00FC195F">
        <w:rPr>
          <w:rFonts w:ascii="Times New Roman" w:hAnsi="Times New Roman"/>
          <w:i/>
          <w:iCs/>
        </w:rPr>
        <w:t xml:space="preserve"> của </w:t>
      </w:r>
      <w:r w:rsidR="00F50F79" w:rsidRPr="00FC195F">
        <w:rPr>
          <w:rFonts w:ascii="Times New Roman" w:hAnsi="Times New Roman"/>
          <w:i/>
          <w:iCs/>
        </w:rPr>
        <w:t xml:space="preserve">quy trình </w:t>
      </w:r>
      <w:r w:rsidRPr="00FC195F">
        <w:rPr>
          <w:rFonts w:ascii="Times New Roman" w:hAnsi="Times New Roman"/>
          <w:i/>
          <w:iCs/>
        </w:rPr>
        <w:t>xác định</w:t>
      </w:r>
      <w:r w:rsidR="00F50F79" w:rsidRPr="00FC195F">
        <w:rPr>
          <w:rFonts w:ascii="Times New Roman" w:hAnsi="Times New Roman"/>
          <w:i/>
          <w:iCs/>
        </w:rPr>
        <w:t xml:space="preserve"> hàm lượng</w:t>
      </w:r>
      <w:r w:rsidRPr="00FC195F">
        <w:rPr>
          <w:rFonts w:ascii="Times New Roman" w:hAnsi="Times New Roman"/>
          <w:i/>
          <w:iCs/>
        </w:rPr>
        <w:t xml:space="preserve"> kim loại </w:t>
      </w:r>
      <w:r w:rsidR="00F50F79" w:rsidRPr="00FC195F">
        <w:rPr>
          <w:rFonts w:ascii="Times New Roman" w:hAnsi="Times New Roman"/>
          <w:i/>
          <w:iCs/>
        </w:rPr>
        <w:t>trong PM</w:t>
      </w:r>
      <w:r w:rsidR="00F50F79" w:rsidRPr="00FC195F">
        <w:rPr>
          <w:rFonts w:ascii="Times New Roman" w:hAnsi="Times New Roman"/>
          <w:i/>
          <w:iCs/>
          <w:vertAlign w:val="subscript"/>
        </w:rPr>
        <w:t>2.5</w:t>
      </w:r>
    </w:p>
    <w:p w14:paraId="6D0B3753" w14:textId="6DDAC2EB" w:rsidR="00162C4C" w:rsidRPr="00FC195F" w:rsidRDefault="0046746C" w:rsidP="00176230">
      <w:pPr>
        <w:rPr>
          <w:szCs w:val="26"/>
        </w:rPr>
      </w:pPr>
      <w:r w:rsidRPr="00FC195F">
        <w:rPr>
          <w:szCs w:val="26"/>
        </w:rPr>
        <w:t xml:space="preserve">Giấy lọc được chia thành 12 phần bằng nhau bằng kỹ thuật cắt và kéo chuyên dụng </w:t>
      </w:r>
      <w:r w:rsidRPr="00FC195F">
        <w:rPr>
          <w:szCs w:val="26"/>
        </w:rPr>
        <w:fldChar w:fldCharType="begin"/>
      </w:r>
      <w:r w:rsidR="00D452F8">
        <w:rPr>
          <w:szCs w:val="26"/>
        </w:rPr>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Pr="00FC195F">
        <w:rPr>
          <w:szCs w:val="26"/>
        </w:rPr>
        <w:fldChar w:fldCharType="separate"/>
      </w:r>
      <w:r w:rsidR="00D452F8">
        <w:rPr>
          <w:noProof/>
          <w:szCs w:val="26"/>
        </w:rPr>
        <w:t>[</w:t>
      </w:r>
      <w:hyperlink w:anchor="_ENREF_52" w:tooltip="Time, 2006 #214" w:history="1">
        <w:r w:rsidR="00BD5BFD">
          <w:rPr>
            <w:noProof/>
            <w:szCs w:val="26"/>
          </w:rPr>
          <w:t>52</w:t>
        </w:r>
      </w:hyperlink>
      <w:r w:rsidR="00D452F8">
        <w:rPr>
          <w:noProof/>
          <w:szCs w:val="26"/>
        </w:rPr>
        <w:t>]</w:t>
      </w:r>
      <w:r w:rsidRPr="00FC195F">
        <w:rPr>
          <w:szCs w:val="26"/>
        </w:rPr>
        <w:fldChar w:fldCharType="end"/>
      </w:r>
      <w:r w:rsidRPr="00FC195F">
        <w:rPr>
          <w:szCs w:val="26"/>
        </w:rPr>
        <w:t>, sau đó được ki</w:t>
      </w:r>
      <w:r w:rsidR="00454179">
        <w:rPr>
          <w:szCs w:val="26"/>
        </w:rPr>
        <w:t>ểm</w:t>
      </w:r>
      <w:r w:rsidRPr="00FC195F">
        <w:rPr>
          <w:szCs w:val="26"/>
        </w:rPr>
        <w:t xml:space="preserve"> tra bằng cách cân đều, khối lượng mỗi phần không được lệch quá 5%, mỗi phần được coi là 1 mẫu phân tích</w:t>
      </w:r>
      <w:r w:rsidR="004D3B88" w:rsidRPr="00FC195F">
        <w:rPr>
          <w:szCs w:val="26"/>
        </w:rPr>
        <w:t xml:space="preserve">. </w:t>
      </w:r>
      <w:r w:rsidR="00F371E4" w:rsidRPr="00FC195F">
        <w:rPr>
          <w:szCs w:val="26"/>
        </w:rPr>
        <w:t xml:space="preserve">Các phần </w:t>
      </w:r>
      <w:r w:rsidR="00D43523">
        <w:rPr>
          <w:szCs w:val="26"/>
        </w:rPr>
        <w:t xml:space="preserve">được coi là </w:t>
      </w:r>
      <w:r w:rsidR="00F371E4" w:rsidRPr="00FC195F">
        <w:rPr>
          <w:szCs w:val="26"/>
        </w:rPr>
        <w:t>mẫu trắng được thêm</w:t>
      </w:r>
      <w:r w:rsidR="00F50F79" w:rsidRPr="00FC195F">
        <w:rPr>
          <w:szCs w:val="26"/>
        </w:rPr>
        <w:t xml:space="preserve"> </w:t>
      </w:r>
      <w:r w:rsidR="00F371E4" w:rsidRPr="00FC195F">
        <w:rPr>
          <w:szCs w:val="26"/>
        </w:rPr>
        <w:t xml:space="preserve">chuẩn hỗn hợp của 33 kim loại và hỗn hợp các chất chuẩn đồng hành (Bi; Ho; In; </w:t>
      </w:r>
      <w:r w:rsidR="00F371E4" w:rsidRPr="00FC195F">
        <w:rPr>
          <w:szCs w:val="26"/>
          <w:vertAlign w:val="superscript"/>
        </w:rPr>
        <w:t>6</w:t>
      </w:r>
      <w:r w:rsidR="00F371E4" w:rsidRPr="00FC195F">
        <w:rPr>
          <w:szCs w:val="26"/>
        </w:rPr>
        <w:t>Li; Lu; Rh; Sc; Tb; Y)</w:t>
      </w:r>
      <w:r w:rsidR="00E9726B">
        <w:rPr>
          <w:szCs w:val="26"/>
        </w:rPr>
        <w:t xml:space="preserve"> bằng cách thêm </w:t>
      </w:r>
      <w:r w:rsidR="00420469">
        <w:rPr>
          <w:szCs w:val="26"/>
        </w:rPr>
        <w:t xml:space="preserve">0,25 mL chuẩn hỗn hợp kim loại nồng độ 2 mg/L và 0,25 mL nội chuẩn đồng hành 2 mg/L vào giấy lọc. </w:t>
      </w:r>
      <w:r w:rsidR="00F371E4" w:rsidRPr="00FC195F">
        <w:rPr>
          <w:szCs w:val="26"/>
        </w:rPr>
        <w:t>Hàm lượng kim loại</w:t>
      </w:r>
      <w:r w:rsidR="00814DED" w:rsidRPr="00FC195F">
        <w:rPr>
          <w:szCs w:val="26"/>
        </w:rPr>
        <w:t xml:space="preserve"> </w:t>
      </w:r>
      <w:r w:rsidR="00420469">
        <w:rPr>
          <w:szCs w:val="26"/>
        </w:rPr>
        <w:t>tương ứng với thể tích mẫu</w:t>
      </w:r>
      <w:r w:rsidR="00454179">
        <w:rPr>
          <w:szCs w:val="26"/>
        </w:rPr>
        <w:t xml:space="preserve"> là</w:t>
      </w:r>
      <w:r w:rsidR="00420469">
        <w:rPr>
          <w:szCs w:val="26"/>
        </w:rPr>
        <w:t xml:space="preserve"> </w:t>
      </w:r>
      <w:r w:rsidR="00814DED" w:rsidRPr="00FC195F">
        <w:rPr>
          <w:szCs w:val="26"/>
        </w:rPr>
        <w:t>4,17 ng/m</w:t>
      </w:r>
      <w:r w:rsidR="00814DED" w:rsidRPr="00FC195F">
        <w:rPr>
          <w:szCs w:val="26"/>
          <w:vertAlign w:val="superscript"/>
        </w:rPr>
        <w:t>3</w:t>
      </w:r>
      <w:r w:rsidR="00814DED" w:rsidRPr="00FC195F">
        <w:rPr>
          <w:szCs w:val="26"/>
        </w:rPr>
        <w:t>.</w:t>
      </w:r>
      <w:r w:rsidR="00B37E81">
        <w:rPr>
          <w:szCs w:val="26"/>
        </w:rPr>
        <w:t xml:space="preserve"> Mẫu thêm chuẩn được tiến hành xử lý theo quy trình </w:t>
      </w:r>
      <w:r w:rsidR="00176230">
        <w:rPr>
          <w:szCs w:val="26"/>
        </w:rPr>
        <w:t>H</w:t>
      </w:r>
      <w:r w:rsidR="00B37E81">
        <w:rPr>
          <w:szCs w:val="26"/>
        </w:rPr>
        <w:t>ình 2.</w:t>
      </w:r>
      <w:r w:rsidR="00176230">
        <w:rPr>
          <w:szCs w:val="26"/>
        </w:rPr>
        <w:t xml:space="preserve">5. </w:t>
      </w:r>
      <w:r w:rsidR="00F371E4" w:rsidRPr="00FC195F">
        <w:rPr>
          <w:szCs w:val="26"/>
        </w:rPr>
        <w:fldChar w:fldCharType="begin"/>
      </w:r>
      <w:r w:rsidR="00BD5BFD">
        <w:rPr>
          <w:szCs w:val="26"/>
        </w:rPr>
        <w:instrText xml:space="preserve"> ADDIN EN.CITE &lt;EndNote&gt;&lt;Cite&gt;&lt;Author&gt;Howlett-Downing&lt;/Author&gt;&lt;Year&gt;2024&lt;/Year&gt;&lt;RecNum&gt;16&lt;/RecNum&gt;&lt;DisplayText&gt;[89]&lt;/DisplayText&gt;&lt;record&gt;&lt;rec-number&gt;16&lt;/rec-number&gt;&lt;foreign-keys&gt;&lt;key app="EN" db-id="vd9trvtezxrvdge5ssz5fedtf0afde5a5wxd" timestamp="1744357892"&gt;16&lt;/key&gt;&lt;/foreign-keys&gt;&lt;ref-type name="Journal Article"&gt;17&lt;/ref-type&gt;&lt;contributors&gt;&lt;authors&gt;&lt;author&gt;Howlett-Downing, Chantelle&lt;/author&gt;&lt;author&gt;Boman, Johan&lt;/author&gt;&lt;author&gt;Molnár, Peter&lt;/author&gt;&lt;author&gt;Shirinde, Joyce&lt;/author&gt;&lt;author&gt;Wichmann, Janine&lt;/author&gt;&lt;/authors&gt;&lt;/contributors&gt;&lt;titles&gt;&lt;title&gt;Source Apportionment of PM2. 5 and PM2. 5-Bound Trace Elements in Pretoria, South Africa&lt;/title&gt;&lt;secondary-title&gt;Environmental Forensics&lt;/secondary-title&gt;&lt;/titles&gt;&lt;periodical&gt;&lt;full-title&gt;Environmental Forensics&lt;/full-title&gt;&lt;/periodical&gt;&lt;pages&gt;442-456&lt;/pages&gt;&lt;volume&gt;25&lt;/volume&gt;&lt;number&gt;5&lt;/number&gt;&lt;dates&gt;&lt;year&gt;2024&lt;/year&gt;&lt;/dates&gt;&lt;isbn&gt;1527-5922&lt;/isbn&gt;&lt;urls&gt;&lt;/urls&gt;&lt;electronic-resource-num&gt;https://doi.org/10.1080/15275922.2023.2297423&lt;/electronic-resource-num&gt;&lt;/record&gt;&lt;/Cite&gt;&lt;/EndNote&gt;</w:instrText>
      </w:r>
      <w:r w:rsidR="00F371E4" w:rsidRPr="00FC195F">
        <w:rPr>
          <w:szCs w:val="26"/>
        </w:rPr>
        <w:fldChar w:fldCharType="separate"/>
      </w:r>
      <w:r w:rsidR="00BD5BFD">
        <w:rPr>
          <w:noProof/>
          <w:szCs w:val="26"/>
        </w:rPr>
        <w:t>[</w:t>
      </w:r>
      <w:hyperlink w:anchor="_ENREF_89" w:tooltip="Howlett-Downing, 2024 #16" w:history="1">
        <w:r w:rsidR="00BD5BFD">
          <w:rPr>
            <w:noProof/>
            <w:szCs w:val="26"/>
          </w:rPr>
          <w:t>89</w:t>
        </w:r>
      </w:hyperlink>
      <w:r w:rsidR="00BD5BFD">
        <w:rPr>
          <w:noProof/>
          <w:szCs w:val="26"/>
        </w:rPr>
        <w:t>]</w:t>
      </w:r>
      <w:r w:rsidR="00F371E4" w:rsidRPr="00FC195F">
        <w:rPr>
          <w:szCs w:val="26"/>
        </w:rPr>
        <w:fldChar w:fldCharType="end"/>
      </w:r>
      <w:r w:rsidR="004D3B88" w:rsidRPr="00FC195F">
        <w:rPr>
          <w:szCs w:val="26"/>
        </w:rPr>
        <w:t xml:space="preserve">. </w:t>
      </w:r>
      <w:r w:rsidR="00420469">
        <w:rPr>
          <w:szCs w:val="26"/>
        </w:rPr>
        <w:t>Kết quả xác định MDL; MQL được xác định thông qua độ lệch chuẩn. Kết quả độ lặp lại và tái lặp dựa trên 7 lần được xác định thông qua độ lệch chuẩn tương đối</w:t>
      </w:r>
    </w:p>
    <w:p w14:paraId="1482048F" w14:textId="69027199" w:rsidR="004D3B88" w:rsidRDefault="004D3B88" w:rsidP="00784FA5">
      <w:pPr>
        <w:pStyle w:val="Heading4"/>
        <w:numPr>
          <w:ilvl w:val="3"/>
          <w:numId w:val="13"/>
        </w:numPr>
      </w:pPr>
      <w:r w:rsidRPr="00FC195F">
        <w:t xml:space="preserve">Nghiên cứu xác định </w:t>
      </w:r>
      <w:r w:rsidR="009E786D">
        <w:rPr>
          <w:szCs w:val="26"/>
        </w:rPr>
        <w:t>độ chính xác</w:t>
      </w:r>
      <w:r w:rsidRPr="00FC195F">
        <w:t xml:space="preserve"> của quy trình phân tích</w:t>
      </w:r>
    </w:p>
    <w:p w14:paraId="4DBFCAF0" w14:textId="6A533F5D" w:rsidR="009E786D" w:rsidRDefault="009E786D" w:rsidP="009E786D">
      <w:pPr>
        <w:pStyle w:val="ListParagraph"/>
        <w:numPr>
          <w:ilvl w:val="0"/>
          <w:numId w:val="8"/>
        </w:numPr>
        <w:rPr>
          <w:rFonts w:ascii="Times New Roman" w:hAnsi="Times New Roman"/>
          <w:b/>
          <w:bCs w:val="0"/>
          <w:i/>
          <w:iCs/>
        </w:rPr>
      </w:pPr>
      <w:r w:rsidRPr="00FC195F">
        <w:rPr>
          <w:rFonts w:ascii="Times New Roman" w:hAnsi="Times New Roman"/>
          <w:b/>
          <w:bCs w:val="0"/>
          <w:i/>
          <w:iCs/>
        </w:rPr>
        <w:t xml:space="preserve">Nghiên cứu xác định </w:t>
      </w:r>
      <w:r>
        <w:rPr>
          <w:rFonts w:ascii="Times New Roman" w:hAnsi="Times New Roman"/>
          <w:b/>
          <w:bCs w:val="0"/>
          <w:i/>
          <w:iCs/>
        </w:rPr>
        <w:t>chụm</w:t>
      </w:r>
      <w:r w:rsidRPr="00FC195F">
        <w:rPr>
          <w:rFonts w:ascii="Times New Roman" w:hAnsi="Times New Roman"/>
          <w:b/>
          <w:bCs w:val="0"/>
          <w:i/>
          <w:iCs/>
        </w:rPr>
        <w:t xml:space="preserve"> của quy trình phân tích </w:t>
      </w:r>
    </w:p>
    <w:p w14:paraId="135C72AB" w14:textId="2B2BCD71" w:rsidR="009E786D" w:rsidRDefault="009E786D" w:rsidP="009E786D">
      <w:pPr>
        <w:rPr>
          <w:szCs w:val="26"/>
        </w:rPr>
      </w:pPr>
      <w:r w:rsidRPr="009E786D">
        <w:rPr>
          <w:szCs w:val="26"/>
        </w:rPr>
        <w:t xml:space="preserve">Độ chụm của quy trình phân tích được đánh giá thông qua độ lặp lại và độ tái lập của kết quả phân tích. Số liệu thu được từ các thí nghiệm xác định MDL và MQL của quy trình phân tích cation, anion và kim loại trong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9E786D">
        <w:rPr>
          <w:szCs w:val="26"/>
        </w:rPr>
        <w:t xml:space="preserve"> được sử dụng đồng thời để đánh giá độ chụm của phương pháp</w:t>
      </w:r>
      <w:r>
        <w:rPr>
          <w:szCs w:val="26"/>
        </w:rPr>
        <w:t xml:space="preserve"> (mục 2.2.5.3)</w:t>
      </w:r>
      <w:r w:rsidRPr="009E786D">
        <w:rPr>
          <w:szCs w:val="26"/>
        </w:rPr>
        <w:t>. Cụ thể, kết quả của 7 lần phân tích lặp lại mẫu trắng thêm chuẩn tại mức hàm lượng đã lựa chọn trong nghiên cứu xác định MDL, MQL được sử dụng để đánh giá độ lặp lại. Độ tái lập được đánh giá dựa trên kết quả phân tích các mẫu thêm chuẩn tương tự được thực hiện trong các điều kiện phân tích thay đổi theo thiết kế thí nghiệm. Độ chụm được biểu thị thông qua độ lệch chuẩn tương đối (RSD, %), được tính từ các kết quả phân tích lặp lại. Giá trị RSD càng nhỏ thể hiện mức độ phân tán giữa các kết quả càng thấp và độ chụm của quy trình phân tích càng cao.</w:t>
      </w:r>
    </w:p>
    <w:p w14:paraId="3D1AE959" w14:textId="77777777" w:rsidR="00750B4E" w:rsidRDefault="00750B4E" w:rsidP="009E786D">
      <w:pPr>
        <w:rPr>
          <w:szCs w:val="26"/>
        </w:rPr>
      </w:pPr>
    </w:p>
    <w:p w14:paraId="04785AB2" w14:textId="77777777" w:rsidR="00750B4E" w:rsidRPr="009E786D" w:rsidRDefault="00750B4E" w:rsidP="009E786D">
      <w:pPr>
        <w:rPr>
          <w:szCs w:val="26"/>
        </w:rPr>
      </w:pPr>
    </w:p>
    <w:p w14:paraId="5AF5AE86" w14:textId="4786CDB0" w:rsidR="004D3B88" w:rsidRPr="00FC195F" w:rsidRDefault="00A42A74">
      <w:pPr>
        <w:pStyle w:val="ListParagraph"/>
        <w:numPr>
          <w:ilvl w:val="0"/>
          <w:numId w:val="8"/>
        </w:numPr>
        <w:rPr>
          <w:rFonts w:ascii="Times New Roman" w:hAnsi="Times New Roman"/>
          <w:b/>
          <w:bCs w:val="0"/>
          <w:i/>
          <w:iCs/>
        </w:rPr>
      </w:pPr>
      <w:r w:rsidRPr="00FC195F">
        <w:rPr>
          <w:rFonts w:ascii="Times New Roman" w:hAnsi="Times New Roman"/>
          <w:b/>
          <w:bCs w:val="0"/>
          <w:i/>
          <w:iCs/>
        </w:rPr>
        <w:lastRenderedPageBreak/>
        <w:t>Nghiên cứu xác định</w:t>
      </w:r>
      <w:r w:rsidR="004D3B88" w:rsidRPr="00FC195F">
        <w:rPr>
          <w:rFonts w:ascii="Times New Roman" w:hAnsi="Times New Roman"/>
          <w:b/>
          <w:bCs w:val="0"/>
          <w:i/>
          <w:iCs/>
        </w:rPr>
        <w:t xml:space="preserve"> </w:t>
      </w:r>
      <w:r w:rsidR="00B14A7F">
        <w:rPr>
          <w:rFonts w:ascii="Times New Roman" w:hAnsi="Times New Roman"/>
          <w:b/>
          <w:bCs w:val="0"/>
          <w:i/>
          <w:iCs/>
        </w:rPr>
        <w:t>độ thu hồi</w:t>
      </w:r>
      <w:r w:rsidR="004D3B88" w:rsidRPr="00FC195F">
        <w:rPr>
          <w:rFonts w:ascii="Times New Roman" w:hAnsi="Times New Roman"/>
          <w:b/>
          <w:bCs w:val="0"/>
          <w:i/>
          <w:iCs/>
        </w:rPr>
        <w:t xml:space="preserve"> của quy trình phân tích anion và cation bằng thiết bị sắc ký </w:t>
      </w:r>
      <w:r w:rsidR="00026324" w:rsidRPr="00FC195F">
        <w:rPr>
          <w:rFonts w:ascii="Times New Roman" w:hAnsi="Times New Roman"/>
          <w:b/>
          <w:bCs w:val="0"/>
          <w:i/>
          <w:iCs/>
        </w:rPr>
        <w:t>ion</w:t>
      </w:r>
    </w:p>
    <w:p w14:paraId="627FA3BE" w14:textId="344EE8EB" w:rsidR="00C32718" w:rsidRPr="00FC195F" w:rsidRDefault="0046746C" w:rsidP="004D3B88">
      <w:pPr>
        <w:rPr>
          <w:szCs w:val="26"/>
        </w:rPr>
      </w:pPr>
      <w:r w:rsidRPr="00FC195F">
        <w:rPr>
          <w:szCs w:val="26"/>
        </w:rPr>
        <w:t xml:space="preserve">Giấy lọc được chia thành 12 phần bằng nhau bằng kỹ thuật cắt và kéo chuyên dụng </w:t>
      </w:r>
      <w:r w:rsidRPr="00FC195F">
        <w:rPr>
          <w:szCs w:val="26"/>
        </w:rPr>
        <w:fldChar w:fldCharType="begin"/>
      </w:r>
      <w:r w:rsidR="00D452F8">
        <w:rPr>
          <w:szCs w:val="26"/>
        </w:rPr>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Pr="00FC195F">
        <w:rPr>
          <w:szCs w:val="26"/>
        </w:rPr>
        <w:fldChar w:fldCharType="separate"/>
      </w:r>
      <w:r w:rsidR="00D452F8">
        <w:rPr>
          <w:noProof/>
          <w:szCs w:val="26"/>
        </w:rPr>
        <w:t>[</w:t>
      </w:r>
      <w:hyperlink w:anchor="_ENREF_52" w:tooltip="Time, 2006 #214" w:history="1">
        <w:r w:rsidR="00BD5BFD">
          <w:rPr>
            <w:noProof/>
            <w:szCs w:val="26"/>
          </w:rPr>
          <w:t>52</w:t>
        </w:r>
      </w:hyperlink>
      <w:r w:rsidR="00D452F8">
        <w:rPr>
          <w:noProof/>
          <w:szCs w:val="26"/>
        </w:rPr>
        <w:t>]</w:t>
      </w:r>
      <w:r w:rsidRPr="00FC195F">
        <w:rPr>
          <w:szCs w:val="26"/>
        </w:rPr>
        <w:fldChar w:fldCharType="end"/>
      </w:r>
      <w:r w:rsidR="004D3B88" w:rsidRPr="00FC195F">
        <w:rPr>
          <w:szCs w:val="26"/>
        </w:rPr>
        <w:t xml:space="preserve">. Tiến hành phân tích lặp lại </w:t>
      </w:r>
      <w:r w:rsidR="00A42A74" w:rsidRPr="00FC195F">
        <w:rPr>
          <w:szCs w:val="26"/>
        </w:rPr>
        <w:t>7</w:t>
      </w:r>
      <w:r w:rsidR="004D3B88" w:rsidRPr="00FC195F">
        <w:rPr>
          <w:szCs w:val="26"/>
        </w:rPr>
        <w:t xml:space="preserve"> lần mẫu thêm chuẩn trên nền mẫu trắng</w:t>
      </w:r>
      <w:r w:rsidR="00A42A74" w:rsidRPr="00FC195F">
        <w:rPr>
          <w:szCs w:val="26"/>
        </w:rPr>
        <w:t xml:space="preserve"> nồng độ 10 mg/L</w:t>
      </w:r>
      <w:r w:rsidR="00454179">
        <w:rPr>
          <w:szCs w:val="26"/>
        </w:rPr>
        <w:t xml:space="preserve"> bằng cách thêm</w:t>
      </w:r>
      <w:r w:rsidR="00103D39">
        <w:rPr>
          <w:szCs w:val="26"/>
        </w:rPr>
        <w:t xml:space="preserve"> 0,5 mL hỗn hợp dung dịch chuẩn 1000 mg/L vào từng phần giấy lọc</w:t>
      </w:r>
      <w:r w:rsidR="004D3B88" w:rsidRPr="00FC195F">
        <w:rPr>
          <w:szCs w:val="26"/>
        </w:rPr>
        <w:t xml:space="preserve">. Mẫu trắng thêm chuẩn được xử lý theo quy trình </w:t>
      </w:r>
      <w:r w:rsidR="00D43523">
        <w:rPr>
          <w:szCs w:val="26"/>
        </w:rPr>
        <w:t>H</w:t>
      </w:r>
      <w:r w:rsidR="00A42A74" w:rsidRPr="00FC195F">
        <w:rPr>
          <w:szCs w:val="26"/>
        </w:rPr>
        <w:t>ình 2.4</w:t>
      </w:r>
      <w:r w:rsidR="004D3B88" w:rsidRPr="00FC195F">
        <w:rPr>
          <w:szCs w:val="26"/>
        </w:rPr>
        <w:t xml:space="preserve">. Hàm lượng cation và anion được xác định trên dung dịch định mức cuối 50 mL. </w:t>
      </w:r>
      <w:r w:rsidR="00A42A74" w:rsidRPr="00FC195F">
        <w:rPr>
          <w:szCs w:val="26"/>
        </w:rPr>
        <w:t xml:space="preserve">Kết quả được tính toán trên </w:t>
      </w:r>
      <w:r w:rsidR="00B14A7F">
        <w:rPr>
          <w:szCs w:val="26"/>
        </w:rPr>
        <w:t>độ thu hồi</w:t>
      </w:r>
      <w:r w:rsidR="00A42A74" w:rsidRPr="00FC195F">
        <w:rPr>
          <w:szCs w:val="26"/>
        </w:rPr>
        <w:t xml:space="preserve"> của từng ion ứng với hàm lượng 10 mg/L</w:t>
      </w:r>
      <w:r w:rsidR="00176230">
        <w:rPr>
          <w:szCs w:val="26"/>
        </w:rPr>
        <w:t>.</w:t>
      </w:r>
    </w:p>
    <w:p w14:paraId="7B6FE9D3" w14:textId="094A9610" w:rsidR="004D3B88" w:rsidRPr="00FC195F" w:rsidRDefault="00A42A74">
      <w:pPr>
        <w:pStyle w:val="ListParagraph"/>
        <w:numPr>
          <w:ilvl w:val="0"/>
          <w:numId w:val="8"/>
        </w:numPr>
        <w:rPr>
          <w:rFonts w:ascii="Times New Roman" w:hAnsi="Times New Roman"/>
          <w:b/>
          <w:bCs w:val="0"/>
          <w:i/>
          <w:iCs/>
          <w:szCs w:val="26"/>
        </w:rPr>
      </w:pPr>
      <w:r w:rsidRPr="00FC195F">
        <w:rPr>
          <w:rFonts w:ascii="Times New Roman" w:hAnsi="Times New Roman"/>
          <w:b/>
          <w:bCs w:val="0"/>
          <w:i/>
          <w:iCs/>
          <w:szCs w:val="26"/>
        </w:rPr>
        <w:t>Nghiên cứu xác định</w:t>
      </w:r>
      <w:r w:rsidR="004D3B88" w:rsidRPr="00FC195F">
        <w:rPr>
          <w:rFonts w:ascii="Times New Roman" w:hAnsi="Times New Roman"/>
          <w:b/>
          <w:bCs w:val="0"/>
          <w:i/>
          <w:iCs/>
          <w:szCs w:val="26"/>
        </w:rPr>
        <w:t xml:space="preserve"> </w:t>
      </w:r>
      <w:r w:rsidR="00B14A7F">
        <w:rPr>
          <w:rFonts w:ascii="Times New Roman" w:hAnsi="Times New Roman"/>
          <w:b/>
          <w:bCs w:val="0"/>
          <w:i/>
          <w:iCs/>
          <w:szCs w:val="26"/>
        </w:rPr>
        <w:t>độ thu hồi</w:t>
      </w:r>
      <w:r w:rsidR="004D3B88" w:rsidRPr="00FC195F">
        <w:rPr>
          <w:rFonts w:ascii="Times New Roman" w:hAnsi="Times New Roman"/>
          <w:b/>
          <w:bCs w:val="0"/>
          <w:i/>
          <w:iCs/>
          <w:szCs w:val="26"/>
        </w:rPr>
        <w:t xml:space="preserve"> của quy trình phân tích kim loại bằng thiết bị </w:t>
      </w:r>
      <w:r w:rsidR="00D43523">
        <w:rPr>
          <w:rFonts w:ascii="Times New Roman" w:hAnsi="Times New Roman"/>
          <w:b/>
          <w:bCs w:val="0"/>
          <w:i/>
          <w:iCs/>
          <w:szCs w:val="26"/>
        </w:rPr>
        <w:t>ICP-MS</w:t>
      </w:r>
    </w:p>
    <w:p w14:paraId="19071D92" w14:textId="7061661E" w:rsidR="00A34894" w:rsidRDefault="0046746C" w:rsidP="00A42A74">
      <w:pPr>
        <w:rPr>
          <w:szCs w:val="26"/>
        </w:rPr>
      </w:pPr>
      <w:r w:rsidRPr="00FC195F">
        <w:rPr>
          <w:szCs w:val="26"/>
        </w:rPr>
        <w:t xml:space="preserve">Giấy lọc được chia thành 12 phần bằng nhau bằng kỹ thuật cắt và kéo chuyên dụng </w:t>
      </w:r>
      <w:r w:rsidRPr="00FC195F">
        <w:rPr>
          <w:szCs w:val="26"/>
        </w:rPr>
        <w:fldChar w:fldCharType="begin"/>
      </w:r>
      <w:r w:rsidR="00D452F8">
        <w:rPr>
          <w:szCs w:val="26"/>
        </w:rPr>
        <w:instrText xml:space="preserve"> ADDIN EN.CITE &lt;EndNote&gt;&lt;Cite&gt;&lt;Author&gt;Time&lt;/Author&gt;&lt;Year&gt;2006&lt;/Year&gt;&lt;RecNum&gt;214&lt;/RecNum&gt;&lt;DisplayText&gt;[52]&lt;/DisplayText&gt;&lt;record&gt;&lt;rec-number&gt;214&lt;/rec-number&gt;&lt;foreign-keys&gt;&lt;key app="EN" db-id="vd9trvtezxrvdge5ssz5fedtf0afde5a5wxd" timestamp="1769655063"&gt;214&lt;/key&gt;&lt;/foreign-keys&gt;&lt;ref-type name="Book"&gt;6&lt;/ref-type&gt;&lt;contributors&gt;&lt;authors&gt;&lt;author&gt;Time, D Conclusions Regarding Averaging&lt;/author&gt;&lt;/authors&gt;&lt;/contributors&gt;&lt;titles&gt;&lt;title&gt;ENVIRONMENTAL PROTECTION AGENCY 40 CFR Part 50&lt;/title&gt;&lt;/titles&gt;&lt;dates&gt;&lt;year&gt;2006&lt;/year&gt;&lt;/dates&gt;&lt;urls&gt;&lt;/urls&gt;&lt;/record&gt;&lt;/Cite&gt;&lt;/EndNote&gt;</w:instrText>
      </w:r>
      <w:r w:rsidRPr="00FC195F">
        <w:rPr>
          <w:szCs w:val="26"/>
        </w:rPr>
        <w:fldChar w:fldCharType="separate"/>
      </w:r>
      <w:r w:rsidR="00D452F8">
        <w:rPr>
          <w:noProof/>
          <w:szCs w:val="26"/>
        </w:rPr>
        <w:t>[</w:t>
      </w:r>
      <w:hyperlink w:anchor="_ENREF_52" w:tooltip="Time, 2006 #214" w:history="1">
        <w:r w:rsidR="00BD5BFD">
          <w:rPr>
            <w:noProof/>
            <w:szCs w:val="26"/>
          </w:rPr>
          <w:t>52</w:t>
        </w:r>
      </w:hyperlink>
      <w:r w:rsidR="00D452F8">
        <w:rPr>
          <w:noProof/>
          <w:szCs w:val="26"/>
        </w:rPr>
        <w:t>]</w:t>
      </w:r>
      <w:r w:rsidRPr="00FC195F">
        <w:rPr>
          <w:szCs w:val="26"/>
        </w:rPr>
        <w:fldChar w:fldCharType="end"/>
      </w:r>
      <w:r w:rsidR="004D3B88" w:rsidRPr="00FC195F">
        <w:rPr>
          <w:szCs w:val="26"/>
        </w:rPr>
        <w:t xml:space="preserve">. Tiến hành phân tích lặp lại </w:t>
      </w:r>
      <w:r w:rsidR="00A42A74" w:rsidRPr="00FC195F">
        <w:rPr>
          <w:szCs w:val="26"/>
        </w:rPr>
        <w:t>7</w:t>
      </w:r>
      <w:r w:rsidR="004D3B88" w:rsidRPr="00FC195F">
        <w:rPr>
          <w:szCs w:val="26"/>
        </w:rPr>
        <w:t xml:space="preserve"> lần mẫu thêm chuẩn trên nền mẫu trắng với mức giá trị thêm chuẩn 50 </w:t>
      </w:r>
      <w:r w:rsidR="00A42A74" w:rsidRPr="00FC195F">
        <w:rPr>
          <w:szCs w:val="26"/>
        </w:rPr>
        <w:t xml:space="preserve">µg/L </w:t>
      </w:r>
      <w:r w:rsidR="00103D39">
        <w:rPr>
          <w:szCs w:val="26"/>
        </w:rPr>
        <w:t>bằng cách thêm 0,5 mL hỗn hợp dung dịch chuẩn 5 mg/L vào từng phần giấy lọc</w:t>
      </w:r>
      <w:r w:rsidR="004D3B88" w:rsidRPr="00FC195F">
        <w:rPr>
          <w:szCs w:val="26"/>
        </w:rPr>
        <w:t xml:space="preserve">. Mẫu trắng thêm chuẩn được xử lý theo quy trình </w:t>
      </w:r>
      <w:r w:rsidR="00454179">
        <w:rPr>
          <w:szCs w:val="26"/>
        </w:rPr>
        <w:t>H</w:t>
      </w:r>
      <w:r w:rsidR="00A42A74" w:rsidRPr="00FC195F">
        <w:rPr>
          <w:szCs w:val="26"/>
        </w:rPr>
        <w:t>ình 2.5</w:t>
      </w:r>
      <w:r w:rsidR="004D3B88" w:rsidRPr="00FC195F">
        <w:rPr>
          <w:szCs w:val="26"/>
        </w:rPr>
        <w:t xml:space="preserve">. Hàm lượng các kim loại được xác định trên dung dịch định mức cuối 50 mL. </w:t>
      </w:r>
      <w:r w:rsidR="00A42A74" w:rsidRPr="00FC195F">
        <w:rPr>
          <w:szCs w:val="26"/>
        </w:rPr>
        <w:t xml:space="preserve">Kết quả được tính toán trên </w:t>
      </w:r>
      <w:r w:rsidR="00B14A7F">
        <w:rPr>
          <w:szCs w:val="26"/>
        </w:rPr>
        <w:t>độ thu hồi</w:t>
      </w:r>
      <w:r w:rsidR="00A42A74" w:rsidRPr="00FC195F">
        <w:rPr>
          <w:szCs w:val="26"/>
        </w:rPr>
        <w:t xml:space="preserve"> của từng kim loại ứng với hàm lượng 50 µg/L</w:t>
      </w:r>
      <w:r w:rsidR="00103D39">
        <w:rPr>
          <w:szCs w:val="26"/>
        </w:rPr>
        <w:t>.</w:t>
      </w:r>
    </w:p>
    <w:p w14:paraId="194C7E83" w14:textId="57EC0431" w:rsidR="009E786D" w:rsidRPr="00750B4E" w:rsidRDefault="009E786D" w:rsidP="009E786D">
      <w:pPr>
        <w:pStyle w:val="ListParagraph"/>
        <w:numPr>
          <w:ilvl w:val="0"/>
          <w:numId w:val="8"/>
        </w:numPr>
        <w:rPr>
          <w:rFonts w:ascii="Times New Roman" w:hAnsi="Times New Roman"/>
          <w:b/>
          <w:bCs w:val="0"/>
          <w:i/>
          <w:iCs/>
          <w:szCs w:val="26"/>
        </w:rPr>
      </w:pPr>
      <w:r w:rsidRPr="00750B4E">
        <w:rPr>
          <w:rFonts w:ascii="Times New Roman" w:hAnsi="Times New Roman"/>
          <w:b/>
          <w:bCs w:val="0"/>
          <w:i/>
          <w:iCs/>
          <w:szCs w:val="26"/>
        </w:rPr>
        <w:t>Nghiên cứu đánh giá quy trình phân tích mẫu thông qua mẫu CRM</w:t>
      </w:r>
    </w:p>
    <w:p w14:paraId="3485B06E" w14:textId="7FF6F01E" w:rsidR="009E786D" w:rsidRPr="009E786D" w:rsidRDefault="006027A0" w:rsidP="006027A0">
      <w:pPr>
        <w:rPr>
          <w:szCs w:val="26"/>
        </w:rPr>
      </w:pPr>
      <w:r w:rsidRPr="006027A0">
        <w:rPr>
          <w:szCs w:val="26"/>
        </w:rPr>
        <w:t>Độ đúng và độ tin cậy của quy trình phân tích được đánh giá thông qua mẫu chuẩn được chứng nhận có nền tương tự bụi mịn PM</w:t>
      </w:r>
      <w:r w:rsidR="00750B4E" w:rsidRPr="00750B4E">
        <w:rPr>
          <w:szCs w:val="26"/>
          <w:vertAlign w:val="subscript"/>
        </w:rPr>
        <w:t>2.5</w:t>
      </w:r>
      <w:r w:rsidRPr="006027A0">
        <w:rPr>
          <w:szCs w:val="26"/>
        </w:rPr>
        <w:t xml:space="preserve">, mã ERM-CZ110. Mẫu CRM được xử lý và phân tích theo toàn bộ quy trình tương tự như đối với mẫu </w:t>
      </w:r>
      <w:r w:rsidR="00750B4E" w:rsidRPr="006027A0">
        <w:rPr>
          <w:szCs w:val="26"/>
        </w:rPr>
        <w:t>PM</w:t>
      </w:r>
      <w:r w:rsidR="00750B4E" w:rsidRPr="00750B4E">
        <w:rPr>
          <w:szCs w:val="26"/>
          <w:vertAlign w:val="subscript"/>
        </w:rPr>
        <w:t>2.5</w:t>
      </w:r>
      <w:r w:rsidRPr="006027A0">
        <w:rPr>
          <w:szCs w:val="26"/>
        </w:rPr>
        <w:t xml:space="preserve"> thực tế. Đối với quy trình xác định các ion, kết quả hàm lượng Na</w:t>
      </w:r>
      <w:r w:rsidR="00750B4E" w:rsidRPr="00750B4E">
        <w:rPr>
          <w:szCs w:val="26"/>
          <w:vertAlign w:val="superscript"/>
        </w:rPr>
        <w:t>+</w:t>
      </w:r>
      <w:r w:rsidRPr="006027A0">
        <w:rPr>
          <w:szCs w:val="26"/>
        </w:rPr>
        <w:t>, K</w:t>
      </w:r>
      <w:r w:rsidR="00750B4E" w:rsidRPr="00750B4E">
        <w:rPr>
          <w:szCs w:val="26"/>
          <w:vertAlign w:val="superscript"/>
        </w:rPr>
        <w:t>+</w:t>
      </w:r>
      <w:r w:rsidR="00750B4E">
        <w:rPr>
          <w:szCs w:val="26"/>
        </w:rPr>
        <w:t>.</w:t>
      </w:r>
      <w:r w:rsidRPr="006027A0">
        <w:rPr>
          <w:szCs w:val="26"/>
        </w:rPr>
        <w:t>, Ca</w:t>
      </w:r>
      <w:r w:rsidR="00750B4E" w:rsidRPr="00750B4E">
        <w:rPr>
          <w:szCs w:val="26"/>
          <w:vertAlign w:val="superscript"/>
        </w:rPr>
        <w:t>2+</w:t>
      </w:r>
      <w:r w:rsidRPr="006027A0">
        <w:rPr>
          <w:szCs w:val="26"/>
        </w:rPr>
        <w:t>, Mg</w:t>
      </w:r>
      <w:r w:rsidR="00750B4E" w:rsidRPr="00750B4E">
        <w:rPr>
          <w:szCs w:val="26"/>
          <w:vertAlign w:val="superscript"/>
        </w:rPr>
        <w:t>2+</w:t>
      </w:r>
      <w:r w:rsidRPr="006027A0">
        <w:rPr>
          <w:szCs w:val="26"/>
        </w:rPr>
        <w:t>, Cl</w:t>
      </w:r>
      <w:r w:rsidR="00750B4E" w:rsidRPr="00750B4E">
        <w:rPr>
          <w:szCs w:val="26"/>
          <w:vertAlign w:val="superscript"/>
        </w:rPr>
        <w:t>-</w:t>
      </w:r>
      <w:r w:rsidRPr="00750B4E">
        <w:rPr>
          <w:szCs w:val="26"/>
          <w:vertAlign w:val="superscript"/>
        </w:rPr>
        <w:t>,</w:t>
      </w:r>
      <w:r w:rsidRPr="006027A0">
        <w:rPr>
          <w:szCs w:val="26"/>
        </w:rPr>
        <w:t xml:space="preserve"> NO</w:t>
      </w:r>
      <w:r w:rsidR="00750B4E" w:rsidRPr="00750B4E">
        <w:rPr>
          <w:szCs w:val="26"/>
          <w:vertAlign w:val="subscript"/>
        </w:rPr>
        <w:t>3</w:t>
      </w:r>
      <w:r w:rsidR="00750B4E" w:rsidRPr="00750B4E">
        <w:rPr>
          <w:szCs w:val="26"/>
          <w:vertAlign w:val="superscript"/>
        </w:rPr>
        <w:t>-</w:t>
      </w:r>
      <w:r w:rsidRPr="006027A0">
        <w:rPr>
          <w:szCs w:val="26"/>
        </w:rPr>
        <w:t xml:space="preserve"> và SO</w:t>
      </w:r>
      <w:r w:rsidR="00750B4E" w:rsidRPr="00750B4E">
        <w:rPr>
          <w:szCs w:val="26"/>
          <w:vertAlign w:val="subscript"/>
        </w:rPr>
        <w:t>4</w:t>
      </w:r>
      <w:r w:rsidR="00750B4E" w:rsidRPr="00750B4E">
        <w:rPr>
          <w:szCs w:val="26"/>
          <w:vertAlign w:val="superscript"/>
        </w:rPr>
        <w:t>2-</w:t>
      </w:r>
      <w:r w:rsidRPr="006027A0">
        <w:rPr>
          <w:szCs w:val="26"/>
        </w:rPr>
        <w:t xml:space="preserve"> thu được bằng thực nghiệm được so sánh với các giá trị chứng nhận của mẫu ERM-CZ110. Mức độ phù hợp của quy trình phân tích được đánh giá thông qua độ thu hồi, xác định bằng tỷ lệ phần trăm giữa hàm lượng chất phân tích thu được từ thực nghiệm và giá trị chứng nhận của mẫu CRM. Đồng thời, sai lệch giữa kết quả phân tích và giá trị chứng nhận được xem xét nhằm đánh giá độ đúng của phương pháp. Kết quả phân tích mẫu ERM-CZ110 được sử dụng làm cơ sở xác nhận tính phù hợp và độ tin cậy của quy trình xử lý và phân tích các ion trong mẫu bụi mịn PM</w:t>
      </w:r>
      <w:r w:rsidR="00750B4E" w:rsidRPr="00750B4E">
        <w:rPr>
          <w:szCs w:val="26"/>
          <w:vertAlign w:val="subscript"/>
        </w:rPr>
        <w:t>2.5</w:t>
      </w:r>
      <w:r w:rsidRPr="006027A0">
        <w:rPr>
          <w:szCs w:val="26"/>
        </w:rPr>
        <w:t>.</w:t>
      </w:r>
    </w:p>
    <w:p w14:paraId="73683613" w14:textId="6C595F86" w:rsidR="00BC24E6" w:rsidRPr="00FC195F" w:rsidRDefault="00BC24E6" w:rsidP="00784FA5">
      <w:pPr>
        <w:pStyle w:val="Heading3"/>
        <w:numPr>
          <w:ilvl w:val="2"/>
          <w:numId w:val="13"/>
        </w:numPr>
      </w:pPr>
      <w:bookmarkStart w:id="68" w:name="_Toc187305224"/>
      <w:bookmarkStart w:id="69" w:name="_Toc236601744"/>
      <w:r w:rsidRPr="00FC195F">
        <w:t xml:space="preserve">Khảo sát </w:t>
      </w:r>
      <w:r w:rsidR="00FE666F" w:rsidRPr="00FC195F">
        <w:t>độ phân bố</w:t>
      </w:r>
      <w:r w:rsidRPr="00FC195F">
        <w:t xml:space="preserve"> </w:t>
      </w:r>
      <w:r w:rsidR="00FE666F" w:rsidRPr="00FC195F">
        <w:t xml:space="preserve">thành phần bụi </w:t>
      </w:r>
      <w:r w:rsidRPr="00FC195F">
        <w:t>trong PM</w:t>
      </w:r>
      <w:r w:rsidRPr="00FC195F">
        <w:rPr>
          <w:vertAlign w:val="subscript"/>
        </w:rPr>
        <w:t>2.5</w:t>
      </w:r>
      <w:bookmarkEnd w:id="68"/>
      <w:bookmarkEnd w:id="69"/>
    </w:p>
    <w:p w14:paraId="206FF2F6" w14:textId="6C0A2D35" w:rsidR="00C42916" w:rsidRPr="00FC195F" w:rsidRDefault="00C42916" w:rsidP="00784FA5">
      <w:pPr>
        <w:pStyle w:val="Heading4"/>
        <w:numPr>
          <w:ilvl w:val="3"/>
          <w:numId w:val="13"/>
        </w:numPr>
      </w:pPr>
      <w:r w:rsidRPr="00FC195F">
        <w:t>Đánh giá độ phân bố khối lượng của giấy lọc bụi trắng</w:t>
      </w:r>
    </w:p>
    <w:p w14:paraId="7743416C" w14:textId="67AF9B10" w:rsidR="00C42916" w:rsidRPr="00FC195F" w:rsidRDefault="00C42916" w:rsidP="00C42916">
      <w:r w:rsidRPr="00FC195F">
        <w:t>Giấy lọc bụi có kích thước</w:t>
      </w:r>
      <w:r w:rsidR="00201DBB" w:rsidRPr="00FC195F">
        <w:t xml:space="preserve"> </w:t>
      </w:r>
      <w:r w:rsidR="00201DBB" w:rsidRPr="00FC195F">
        <w:rPr>
          <w:szCs w:val="26"/>
        </w:rPr>
        <w:t>20,3 × 25,4 cm quá lớn so với cân phân tích đang</w:t>
      </w:r>
      <w:r w:rsidR="00D43523">
        <w:rPr>
          <w:szCs w:val="26"/>
        </w:rPr>
        <w:t xml:space="preserve"> lựa chọn</w:t>
      </w:r>
      <w:r w:rsidR="00201DBB" w:rsidRPr="00FC195F">
        <w:rPr>
          <w:szCs w:val="26"/>
        </w:rPr>
        <w:t xml:space="preserve"> </w:t>
      </w:r>
      <w:r w:rsidR="00D43523">
        <w:rPr>
          <w:szCs w:val="26"/>
        </w:rPr>
        <w:t>để cân</w:t>
      </w:r>
      <w:r w:rsidR="00201DBB" w:rsidRPr="00FC195F">
        <w:rPr>
          <w:szCs w:val="26"/>
        </w:rPr>
        <w:t>, vì vậy để xác định được khối lượng bụi PM</w:t>
      </w:r>
      <w:r w:rsidR="00201DBB" w:rsidRPr="00FC195F">
        <w:rPr>
          <w:szCs w:val="26"/>
          <w:vertAlign w:val="subscript"/>
        </w:rPr>
        <w:t>2.5</w:t>
      </w:r>
      <w:r w:rsidR="00201DBB" w:rsidRPr="00FC195F">
        <w:rPr>
          <w:szCs w:val="26"/>
        </w:rPr>
        <w:t xml:space="preserve"> cần xác định được khối lượng giấy lọc bụi ban đầu. Vì vậy, 3 giấy lọc bụi trắng sau khi được bảo quản trong tủ hút ẩm được cắt thành 12 phần </w:t>
      </w:r>
      <w:r w:rsidR="00A42A74" w:rsidRPr="00FC195F">
        <w:rPr>
          <w:szCs w:val="26"/>
        </w:rPr>
        <w:t xml:space="preserve">bằng kỹ thuật cắt và kéo chuyên dụng. Sau đó, mỗi phần giấy lọc được </w:t>
      </w:r>
      <w:r w:rsidR="00201DBB" w:rsidRPr="00FC195F">
        <w:rPr>
          <w:szCs w:val="26"/>
        </w:rPr>
        <w:t xml:space="preserve">cân từng phần để đánh giá độ phân bố và tổng hàm lượng </w:t>
      </w:r>
      <w:r w:rsidR="00201DBB" w:rsidRPr="00FC195F">
        <w:rPr>
          <w:szCs w:val="26"/>
        </w:rPr>
        <w:lastRenderedPageBreak/>
        <w:t xml:space="preserve">giấy lọc bụi trắng. Kết quả được đánh giá thông qua </w:t>
      </w:r>
      <w:r w:rsidR="00D43523">
        <w:rPr>
          <w:szCs w:val="26"/>
        </w:rPr>
        <w:t xml:space="preserve">giá trị </w:t>
      </w:r>
      <w:r w:rsidR="00201DBB" w:rsidRPr="00FC195F">
        <w:rPr>
          <w:szCs w:val="26"/>
        </w:rPr>
        <w:t xml:space="preserve">độ lệch chuẩn của 12 phần giấy lọc và khối lượng trung bình của 3 giấy lọc được sử dụng </w:t>
      </w:r>
      <w:r w:rsidR="00D43523">
        <w:rPr>
          <w:szCs w:val="26"/>
        </w:rPr>
        <w:t xml:space="preserve">tính toán </w:t>
      </w:r>
      <w:r w:rsidR="00201DBB" w:rsidRPr="00FC195F">
        <w:rPr>
          <w:szCs w:val="26"/>
        </w:rPr>
        <w:t>nồng độ PM</w:t>
      </w:r>
      <w:r w:rsidR="00201DBB" w:rsidRPr="00FC195F">
        <w:rPr>
          <w:szCs w:val="26"/>
          <w:vertAlign w:val="subscript"/>
        </w:rPr>
        <w:t>2.5</w:t>
      </w:r>
      <w:r w:rsidR="00201DBB" w:rsidRPr="00FC195F">
        <w:rPr>
          <w:szCs w:val="26"/>
        </w:rPr>
        <w:t>.</w:t>
      </w:r>
    </w:p>
    <w:p w14:paraId="1CFC84DA" w14:textId="613E5FB0" w:rsidR="00FE666F" w:rsidRPr="00FC195F" w:rsidRDefault="00FE666F" w:rsidP="00784FA5">
      <w:pPr>
        <w:pStyle w:val="Heading4"/>
        <w:numPr>
          <w:ilvl w:val="3"/>
          <w:numId w:val="13"/>
        </w:numPr>
      </w:pPr>
      <w:r w:rsidRPr="00FC195F">
        <w:t>Khảo sát độ phân bố</w:t>
      </w:r>
      <w:r w:rsidR="00A42A74" w:rsidRPr="00FC195F">
        <w:t xml:space="preserve"> các hạt bụi</w:t>
      </w:r>
      <w:r w:rsidRPr="00FC195F">
        <w:t xml:space="preserve"> thông qua khối lượng các phần giấy lọc</w:t>
      </w:r>
      <w:r w:rsidR="00A42A74" w:rsidRPr="00FC195F">
        <w:t xml:space="preserve"> sau khi thu thập mẫu</w:t>
      </w:r>
    </w:p>
    <w:p w14:paraId="3792398C" w14:textId="383584A8" w:rsidR="00FE666F" w:rsidRPr="00FC195F" w:rsidRDefault="00FE666F" w:rsidP="00FE666F">
      <w:r w:rsidRPr="00FC195F">
        <w:t>Giấy lọc bụi sau khi thu thập mẫu PM</w:t>
      </w:r>
      <w:r w:rsidRPr="00FC195F">
        <w:rPr>
          <w:vertAlign w:val="subscript"/>
        </w:rPr>
        <w:t>2.5</w:t>
      </w:r>
      <w:r w:rsidRPr="00FC195F">
        <w:t xml:space="preserve"> được </w:t>
      </w:r>
      <w:r w:rsidR="00A42A74" w:rsidRPr="00FC195F">
        <w:t xml:space="preserve">bảo quản trong tủ hút ẩm ít nhất 12 tiếng để đạt giá trị cân bằng với giấy lọc trước khi lấy mẫu. Sau đó giấy lọc được cắt thành 12 phần </w:t>
      </w:r>
      <w:r w:rsidR="00A42A74" w:rsidRPr="00FC195F">
        <w:rPr>
          <w:szCs w:val="26"/>
        </w:rPr>
        <w:t>bằng kỹ thuật cắt và kéo chuyên dụng</w:t>
      </w:r>
      <w:r w:rsidR="00A42A74" w:rsidRPr="00FC195F">
        <w:t xml:space="preserve"> </w:t>
      </w:r>
      <w:r w:rsidRPr="00FC195F">
        <w:t xml:space="preserve">theo các vạch có sẵn trên </w:t>
      </w:r>
      <w:r w:rsidR="00C42916" w:rsidRPr="00FC195F">
        <w:t xml:space="preserve">giấy lọc. 12 phần được bảo quản lại trong tủ hút ẩm cùng điều kiện với giấy lọc bụi trước khi thu thập mẫu. </w:t>
      </w:r>
      <w:r w:rsidR="00A42A74" w:rsidRPr="00FC195F">
        <w:t xml:space="preserve">Các phần giấy lọc được </w:t>
      </w:r>
      <w:r w:rsidR="003E0B4F" w:rsidRPr="00FC195F">
        <w:t>cân từng phần và tổng hàm lượng của 12 phần được xác định là khối lượng giấy lọc sau khi thu thập mẫu. Kết quả</w:t>
      </w:r>
      <w:r w:rsidR="00A42A74" w:rsidRPr="00FC195F">
        <w:t xml:space="preserve"> đánh giá độ phân bố các hạt bụi</w:t>
      </w:r>
      <w:r w:rsidR="003E0B4F" w:rsidRPr="00FC195F">
        <w:t xml:space="preserve"> thông qua độ lệch chuẩn tương đối</w:t>
      </w:r>
      <w:r w:rsidR="00A42A74" w:rsidRPr="00FC195F">
        <w:t xml:space="preserve"> theo khối lượng</w:t>
      </w:r>
      <w:r w:rsidR="003E0B4F" w:rsidRPr="00FC195F">
        <w:t xml:space="preserve"> của 12 </w:t>
      </w:r>
      <w:r w:rsidR="00A42A74" w:rsidRPr="00FC195F">
        <w:t xml:space="preserve">phần giấy lọc được cân </w:t>
      </w:r>
      <w:r w:rsidR="003E0B4F" w:rsidRPr="00FC195F">
        <w:t xml:space="preserve">lặp lại. </w:t>
      </w:r>
    </w:p>
    <w:p w14:paraId="32B1B3F1" w14:textId="5F04775B" w:rsidR="00FE666F" w:rsidRPr="00FC195F" w:rsidRDefault="00FE666F" w:rsidP="00784FA5">
      <w:pPr>
        <w:pStyle w:val="Heading4"/>
        <w:numPr>
          <w:ilvl w:val="3"/>
          <w:numId w:val="13"/>
        </w:numPr>
      </w:pPr>
      <w:r w:rsidRPr="00FC195F">
        <w:t>Khảo sát độ phân bố thông qua hàm lượng các chất ô nhiễm</w:t>
      </w:r>
      <w:r w:rsidR="00366F2B" w:rsidRPr="00FC195F">
        <w:t xml:space="preserve"> trong mẫu bụi PM</w:t>
      </w:r>
      <w:r w:rsidR="00366F2B" w:rsidRPr="00FC195F">
        <w:rPr>
          <w:vertAlign w:val="subscript"/>
        </w:rPr>
        <w:t>2.5</w:t>
      </w:r>
    </w:p>
    <w:p w14:paraId="6A1AC44A" w14:textId="4742C873" w:rsidR="00151843" w:rsidRPr="00FC195F" w:rsidRDefault="00BC24E6" w:rsidP="00151843">
      <w:pPr>
        <w:rPr>
          <w:szCs w:val="26"/>
        </w:rPr>
      </w:pPr>
      <w:r w:rsidRPr="00FC195F">
        <w:rPr>
          <w:szCs w:val="26"/>
        </w:rPr>
        <w:t>Mẫu giấy lọc bụi PM</w:t>
      </w:r>
      <w:r w:rsidRPr="00FC195F">
        <w:rPr>
          <w:szCs w:val="26"/>
          <w:vertAlign w:val="subscript"/>
        </w:rPr>
        <w:t xml:space="preserve">2.5 </w:t>
      </w:r>
      <w:r w:rsidRPr="00FC195F">
        <w:rPr>
          <w:szCs w:val="26"/>
        </w:rPr>
        <w:t>sau khi được thu thập để có thể áp dụng được nhiều phương pháp phân tích thì cần được chia nhỏ để tiến hành phân tích riêng cho từng nhóm chất. Tuy nhiên để đảm bảo tính khách quan và chính xác của phương pháp phân tích, độ phân bố của các hạt bụi PM</w:t>
      </w:r>
      <w:r w:rsidRPr="00FC195F">
        <w:rPr>
          <w:szCs w:val="26"/>
          <w:vertAlign w:val="subscript"/>
        </w:rPr>
        <w:t xml:space="preserve">2.5 </w:t>
      </w:r>
      <w:r w:rsidRPr="00FC195F">
        <w:rPr>
          <w:szCs w:val="26"/>
        </w:rPr>
        <w:t>trên giấy lọc cần phải được khảo sát để đánh giá tính chính xác của các phần đơn lẻ của kết quả phân tích. 0</w:t>
      </w:r>
      <w:r w:rsidR="00151843" w:rsidRPr="00FC195F">
        <w:rPr>
          <w:szCs w:val="26"/>
        </w:rPr>
        <w:t>2</w:t>
      </w:r>
      <w:r w:rsidRPr="00FC195F">
        <w:rPr>
          <w:szCs w:val="26"/>
        </w:rPr>
        <w:t xml:space="preserve"> Mẫu giấy lọc bụi PM</w:t>
      </w:r>
      <w:r w:rsidRPr="00FC195F">
        <w:rPr>
          <w:szCs w:val="26"/>
          <w:vertAlign w:val="subscript"/>
        </w:rPr>
        <w:t xml:space="preserve">2.5 </w:t>
      </w:r>
      <w:r w:rsidRPr="00FC195F">
        <w:rPr>
          <w:szCs w:val="26"/>
        </w:rPr>
        <w:t>sau khi thu thập</w:t>
      </w:r>
      <w:r w:rsidR="00366F2B" w:rsidRPr="00FC195F">
        <w:rPr>
          <w:szCs w:val="26"/>
        </w:rPr>
        <w:t xml:space="preserve"> mẫu</w:t>
      </w:r>
      <w:r w:rsidR="00366F2B" w:rsidRPr="00FC195F">
        <w:t xml:space="preserve"> được bảo quản trong tủ hút ẩm ít nhất 12 tiếng để đạt giá trị cân bằng với giấy lọc trước khi lấy mẫu. Sau đó giấy lọc được cắt thành 12 phần </w:t>
      </w:r>
      <w:r w:rsidR="00366F2B" w:rsidRPr="00FC195F">
        <w:rPr>
          <w:szCs w:val="26"/>
        </w:rPr>
        <w:t>bằng kỹ thuật cắt và kéo chuyên dụng</w:t>
      </w:r>
      <w:r w:rsidR="00366F2B" w:rsidRPr="00FC195F">
        <w:t xml:space="preserve"> theo các vạch có sẵn trên giấy lọc. 12 phần được bảo quản lại trong tủ hút ẩm cùng điều kiện với giấy lọc bụi trước khi thu thập mẫu</w:t>
      </w:r>
      <w:r w:rsidR="00151843" w:rsidRPr="00FC195F">
        <w:rPr>
          <w:szCs w:val="26"/>
        </w:rPr>
        <w:t xml:space="preserve">. </w:t>
      </w:r>
      <w:r w:rsidR="00366F2B" w:rsidRPr="00FC195F">
        <w:rPr>
          <w:szCs w:val="26"/>
        </w:rPr>
        <w:t xml:space="preserve">Mỗi phần giấy lọc được đưa đi phân tích theo quy trình Hình 2.4 và Hình 2.5 để xác định hàm lượng cation, anion và kim loại. </w:t>
      </w:r>
      <w:r w:rsidRPr="00FC195F">
        <w:rPr>
          <w:szCs w:val="26"/>
        </w:rPr>
        <w:t xml:space="preserve">Kết quả được đánh giá thông qua </w:t>
      </w:r>
      <w:r w:rsidR="00366F2B" w:rsidRPr="00FC195F">
        <w:rPr>
          <w:szCs w:val="26"/>
        </w:rPr>
        <w:t>hàm lượng của các chất cation, anion, kim loại trong mẫu PM</w:t>
      </w:r>
      <w:r w:rsidR="00366F2B" w:rsidRPr="00FC195F">
        <w:rPr>
          <w:szCs w:val="26"/>
          <w:vertAlign w:val="subscript"/>
        </w:rPr>
        <w:t xml:space="preserve">2.5. </w:t>
      </w:r>
    </w:p>
    <w:p w14:paraId="7E069E73" w14:textId="5F71110E" w:rsidR="00026324" w:rsidRPr="00FC195F" w:rsidRDefault="000E1E6F" w:rsidP="00784FA5">
      <w:pPr>
        <w:pStyle w:val="Heading3"/>
        <w:numPr>
          <w:ilvl w:val="2"/>
          <w:numId w:val="13"/>
        </w:numPr>
      </w:pPr>
      <w:bookmarkStart w:id="70" w:name="_Toc236601745"/>
      <w:r w:rsidRPr="00FC195F">
        <w:t>Nghiên cứu phương pháp xác định nguồn gốc PM</w:t>
      </w:r>
      <w:r w:rsidRPr="00FC195F">
        <w:rPr>
          <w:vertAlign w:val="subscript"/>
        </w:rPr>
        <w:t>2.5</w:t>
      </w:r>
      <w:bookmarkEnd w:id="70"/>
    </w:p>
    <w:p w14:paraId="43A83F84" w14:textId="30264B01" w:rsidR="000E1E6F" w:rsidRPr="006F4594" w:rsidRDefault="000E1E6F" w:rsidP="00784FA5">
      <w:pPr>
        <w:pStyle w:val="Heading4"/>
        <w:numPr>
          <w:ilvl w:val="3"/>
          <w:numId w:val="13"/>
        </w:numPr>
      </w:pPr>
      <w:r w:rsidRPr="006F4594">
        <w:t xml:space="preserve">Phương pháp </w:t>
      </w:r>
      <w:r w:rsidR="006F4594" w:rsidRPr="006F4594">
        <w:t xml:space="preserve">phân tích thừa số </w:t>
      </w:r>
      <w:r w:rsidRPr="006F4594">
        <w:rPr>
          <w:rStyle w:val="Heading4Char"/>
          <w:i/>
          <w:iCs/>
        </w:rPr>
        <w:t>ma</w:t>
      </w:r>
      <w:r w:rsidRPr="006F4594">
        <w:t xml:space="preserve"> trận dương (PMF)</w:t>
      </w:r>
    </w:p>
    <w:p w14:paraId="28998684" w14:textId="0213A08B" w:rsidR="000E1E6F" w:rsidRPr="00FC195F" w:rsidRDefault="000E1E6F" w:rsidP="00A42A74">
      <w:r w:rsidRPr="00FC195F">
        <w:t xml:space="preserve">Phần mềm PMF được cài đặt từ trang web EPA với phiên bản 5.0. Các thông số đầu vào của PMF được chuyển qua định dạng </w:t>
      </w:r>
      <w:r w:rsidR="00873A1B" w:rsidRPr="00FC195F">
        <w:t>văn bản</w:t>
      </w:r>
      <w:r w:rsidRPr="00FC195F">
        <w:t xml:space="preserve"> trước khi đưa vào hệ thống PMF. Các ion đặc trưng được khai báo trong hệ thống PMF như theo </w:t>
      </w:r>
      <w:r w:rsidR="00366F2B" w:rsidRPr="00FC195F">
        <w:t>H</w:t>
      </w:r>
      <w:r w:rsidRPr="00FC195F">
        <w:t>ình 2.</w:t>
      </w:r>
      <w:r w:rsidR="00366F2B" w:rsidRPr="00FC195F">
        <w:t>6</w:t>
      </w:r>
      <w:r w:rsidRPr="00FC195F">
        <w:t xml:space="preserve">. Tỷ lệ tín hiệu trên nhiễu (S/N) được sử dụng để đánh giá đầu vào của các dữ liệu. Tỷ lệ S/N cao hơn 3 được phân loại là “mạnh”. Các chất có tỷ lệ S/N dưới 0,5 hoặc nồng độ </w:t>
      </w:r>
      <w:r w:rsidRPr="00FC195F">
        <w:lastRenderedPageBreak/>
        <w:t xml:space="preserve">dưới </w:t>
      </w:r>
      <w:r w:rsidR="0041277D">
        <w:t>mức MDL</w:t>
      </w:r>
      <w:r w:rsidRPr="00FC195F">
        <w:t xml:space="preserve"> (As, Hg, Cr, Cd, Co, Mo, Ag, Li</w:t>
      </w:r>
      <w:r w:rsidRPr="00FC195F">
        <w:rPr>
          <w:vertAlign w:val="superscript"/>
        </w:rPr>
        <w:t>+</w:t>
      </w:r>
      <w:r w:rsidRPr="00FC195F">
        <w:t>, F</w:t>
      </w:r>
      <w:r w:rsidRPr="00FC195F">
        <w:rPr>
          <w:vertAlign w:val="superscript"/>
        </w:rPr>
        <w:t>-</w:t>
      </w:r>
      <w:r w:rsidRPr="00FC195F">
        <w:t>, NO</w:t>
      </w:r>
      <w:r w:rsidRPr="00FC195F">
        <w:rPr>
          <w:vertAlign w:val="subscript"/>
        </w:rPr>
        <w:t>2</w:t>
      </w:r>
      <w:r w:rsidRPr="00FC195F">
        <w:rPr>
          <w:vertAlign w:val="superscript"/>
        </w:rPr>
        <w:t xml:space="preserve">- </w:t>
      </w:r>
      <w:r w:rsidRPr="00FC195F">
        <w:t>và PO</w:t>
      </w:r>
      <w:r w:rsidRPr="00FC195F">
        <w:rPr>
          <w:vertAlign w:val="subscript"/>
        </w:rPr>
        <w:t>4</w:t>
      </w:r>
      <w:r w:rsidRPr="00FC195F">
        <w:rPr>
          <w:vertAlign w:val="superscript"/>
        </w:rPr>
        <w:t>3-</w:t>
      </w:r>
      <w:r w:rsidRPr="00FC195F">
        <w:t>) được phân loại là “yếu” và bị loại khỏi mô hình.</w:t>
      </w:r>
      <w:r w:rsidR="00873A1B" w:rsidRPr="00FC195F">
        <w:t xml:space="preserve"> </w:t>
      </w:r>
    </w:p>
    <w:p w14:paraId="4DD73D88" w14:textId="77777777" w:rsidR="00460525" w:rsidRDefault="000E1E6F" w:rsidP="000E1E6F">
      <w:pPr>
        <w:rPr>
          <w:szCs w:val="26"/>
        </w:rPr>
      </w:pPr>
      <w:r w:rsidRPr="00FC195F">
        <w:rPr>
          <w:szCs w:val="26"/>
        </w:rPr>
        <w:t>Các ion và nồng độ PM</w:t>
      </w:r>
      <w:r w:rsidRPr="00FC195F">
        <w:rPr>
          <w:szCs w:val="26"/>
          <w:vertAlign w:val="subscript"/>
        </w:rPr>
        <w:t xml:space="preserve">2.5 </w:t>
      </w:r>
      <w:r w:rsidRPr="00FC195F">
        <w:rPr>
          <w:szCs w:val="26"/>
        </w:rPr>
        <w:t xml:space="preserve">được đưa vào hệ thống xác định với </w:t>
      </w:r>
      <w:r w:rsidR="0041277D">
        <w:rPr>
          <w:szCs w:val="26"/>
        </w:rPr>
        <w:t>MDL</w:t>
      </w:r>
      <w:r w:rsidRPr="00FC195F">
        <w:rPr>
          <w:szCs w:val="26"/>
        </w:rPr>
        <w:t xml:space="preserve"> kèm theo. Tỷ lệ S/N thể hiện nồng độ trung bình của các thành phần so với giới hạn phát hiện được thiết lập. Toàn bộ các ion được lựa chọn để xác định thành phần đóng góp vào nhân tố trong PMF. </w:t>
      </w:r>
    </w:p>
    <w:p w14:paraId="5417A03A" w14:textId="76AC5F77" w:rsidR="000E1E6F" w:rsidRPr="00FC195F" w:rsidRDefault="00460525" w:rsidP="000E1E6F">
      <w:pPr>
        <w:rPr>
          <w:szCs w:val="26"/>
        </w:rPr>
      </w:pPr>
      <w:r w:rsidRPr="00460525">
        <w:rPr>
          <w:szCs w:val="26"/>
        </w:rPr>
        <w:t>Để đánh giá tính ổn định của nghiệm PMF, mô hình được chạy lặp nhiều lần với các giá trị seed khác nhau kết hợp với các phép kiểm định Bootstrap (BS) và Displacement (DISP). Số lượng nhân tố được xác định thông qua việc kết hợp giữa các tiêu chí thống kê, bao gồm giá trị Q(true) và Q(robust), phân bố phần dư (residuals), kết quả phân tích Bootstrap, DISP và khả năng diễn giải hợp lý của hồ sơ nguồn. Sau khi thử nghiệm nhiều nghiệm khác nhau, mô hình gồm 6 nhân tố được lựa chọn vì cho kết quả có ý nghĩa thống kê và phù hợp nhất với đặc điểm phát thải của khu vực nghiên cứu.</w:t>
      </w:r>
    </w:p>
    <w:p w14:paraId="296ABEEB" w14:textId="77777777" w:rsidR="000E1E6F" w:rsidRPr="00FC195F" w:rsidRDefault="000E1E6F" w:rsidP="00784FA5">
      <w:pPr>
        <w:pStyle w:val="Heading4"/>
        <w:numPr>
          <w:ilvl w:val="3"/>
          <w:numId w:val="13"/>
        </w:numPr>
      </w:pPr>
      <w:r w:rsidRPr="00FC195F">
        <w:t>Phương pháp mô phỏng và xác định nguồn gốc PM</w:t>
      </w:r>
      <w:r w:rsidRPr="00FC195F">
        <w:rPr>
          <w:vertAlign w:val="subscript"/>
        </w:rPr>
        <w:t>2.5</w:t>
      </w:r>
    </w:p>
    <w:p w14:paraId="7F2B0A2B" w14:textId="3B79070B" w:rsidR="000E1E6F" w:rsidRPr="00FC195F" w:rsidRDefault="000E1E6F" w:rsidP="006137BB">
      <w:r w:rsidRPr="00FC195F">
        <w:t xml:space="preserve">Hệ thống WRF-CMAQ-ISAM được thực hiện tại trường đại học Osaka, Nhật Bản, các bước tiến hành và hồ sơ </w:t>
      </w:r>
      <w:r w:rsidR="0041277D">
        <w:t xml:space="preserve">dữ liệu </w:t>
      </w:r>
      <w:r w:rsidRPr="00FC195F">
        <w:t xml:space="preserve">đầu vào được thể hiện trong biểu đồ hình </w:t>
      </w:r>
      <w:r w:rsidR="00D4070F">
        <w:t>1.2</w:t>
      </w:r>
      <w:r w:rsidRPr="00FC195F">
        <w:t xml:space="preserve"> về quá trình mô phỏng</w:t>
      </w:r>
      <w:r w:rsidR="0041277D">
        <w:t>.</w:t>
      </w:r>
    </w:p>
    <w:p w14:paraId="31321ACB" w14:textId="3B527094" w:rsidR="000E1E6F" w:rsidRDefault="000E1E6F" w:rsidP="000E1E6F">
      <w:pPr>
        <w:rPr>
          <w:szCs w:val="26"/>
        </w:rPr>
      </w:pPr>
      <w:r w:rsidRPr="00FC195F">
        <w:rPr>
          <w:szCs w:val="26"/>
        </w:rPr>
        <w:t xml:space="preserve">Trong nghiên cứu này, </w:t>
      </w:r>
      <w:r w:rsidR="00103D39" w:rsidRPr="00FC195F">
        <w:rPr>
          <w:szCs w:val="26"/>
        </w:rPr>
        <w:t xml:space="preserve">mô hình Chất lượng không khí đa quy mô </w:t>
      </w:r>
      <w:r w:rsidRPr="00FC195F">
        <w:rPr>
          <w:szCs w:val="26"/>
        </w:rPr>
        <w:t>(CMAQ) phiên bản 5.3.3 đã được sử dụng để mô phỏng các biến thể không gian-thời gian của PM</w:t>
      </w:r>
      <w:r w:rsidRPr="00FC195F">
        <w:rPr>
          <w:szCs w:val="26"/>
          <w:vertAlign w:val="subscript"/>
        </w:rPr>
        <w:t xml:space="preserve">2.5 </w:t>
      </w:r>
      <w:r w:rsidRPr="00FC195F">
        <w:rPr>
          <w:szCs w:val="26"/>
        </w:rPr>
        <w:t xml:space="preserve">trong miền mô hình hóa </w:t>
      </w:r>
      <w:r w:rsidRPr="00FC195F">
        <w:rPr>
          <w:szCs w:val="26"/>
        </w:rPr>
        <w:fldChar w:fldCharType="begin"/>
      </w:r>
      <w:r w:rsidR="00D452F8">
        <w:rPr>
          <w:szCs w:val="26"/>
        </w:rPr>
        <w:instrText xml:space="preserve"> ADDIN EN.CITE &lt;EndNote&gt;&lt;Cite&gt;&lt;Author&gt;Chantaraprachoom&lt;/Author&gt;&lt;Year&gt;2024&lt;/Year&gt;&lt;RecNum&gt;98&lt;/RecNum&gt;&lt;DisplayText&gt;[54]&lt;/DisplayText&gt;&lt;record&gt;&lt;rec-number&gt;98&lt;/rec-number&gt;&lt;foreign-keys&gt;&lt;key app="EN" db-id="vd9trvtezxrvdge5ssz5fedtf0afde5a5wxd" timestamp="1750844982"&gt;98&lt;/key&gt;&lt;/foreign-keys&gt;&lt;ref-type name="Journal Article"&gt;17&lt;/ref-type&gt;&lt;contributors&gt;&lt;authors&gt;&lt;author&gt;Chantaraprachoom, Nanthapong&lt;/author&gt;&lt;author&gt;Shimadera, Hikari&lt;/author&gt;&lt;author&gt;Uranishi, Katsushige&lt;/author&gt;&lt;author&gt;Mui, Luong Viet&lt;/author&gt;&lt;author&gt;Matsuo, Tomohito&lt;/author&gt;&lt;author&gt;Kondo, Akira&lt;/author&gt;&lt;/authors&gt;&lt;/contributors&gt;&lt;titles&gt;&lt;title&gt;A Nation-by-Nation Assessment of the Contribution of Southeast Asian Open Biomass Burning to PM2. 5 in Thailand Using the Community Multiscale Air Quality-Integrated Source Apportionment Method Model&lt;/title&gt;&lt;secondary-title&gt;Atmosphere&lt;/secondary-title&gt;&lt;/titles&gt;&lt;periodical&gt;&lt;full-title&gt;Atmosphere&lt;/full-title&gt;&lt;/periodical&gt;&lt;pages&gt;1358&lt;/pages&gt;&lt;volume&gt;15&lt;/volume&gt;&lt;number&gt;11&lt;/number&gt;&lt;dates&gt;&lt;year&gt;2024&lt;/year&gt;&lt;/dates&gt;&lt;isbn&gt;2073-4433&lt;/isbn&gt;&lt;urls&gt;&lt;/urls&gt;&lt;electronic-resource-num&gt;10.3390/atmos15111358&lt;/electronic-resource-num&gt;&lt;/record&gt;&lt;/Cite&gt;&lt;/EndNote&gt;</w:instrText>
      </w:r>
      <w:r w:rsidRPr="00FC195F">
        <w:rPr>
          <w:szCs w:val="26"/>
        </w:rPr>
        <w:fldChar w:fldCharType="separate"/>
      </w:r>
      <w:r w:rsidR="00D452F8">
        <w:rPr>
          <w:noProof/>
          <w:szCs w:val="26"/>
        </w:rPr>
        <w:t>[</w:t>
      </w:r>
      <w:hyperlink w:anchor="_ENREF_54" w:tooltip="Chantaraprachoom, 2024 #98" w:history="1">
        <w:r w:rsidR="00BD5BFD">
          <w:rPr>
            <w:noProof/>
            <w:szCs w:val="26"/>
          </w:rPr>
          <w:t>54</w:t>
        </w:r>
      </w:hyperlink>
      <w:r w:rsidR="00D452F8">
        <w:rPr>
          <w:noProof/>
          <w:szCs w:val="26"/>
        </w:rPr>
        <w:t>]</w:t>
      </w:r>
      <w:r w:rsidRPr="00FC195F">
        <w:rPr>
          <w:szCs w:val="26"/>
        </w:rPr>
        <w:fldChar w:fldCharType="end"/>
      </w:r>
      <w:r w:rsidRPr="00FC195F">
        <w:rPr>
          <w:szCs w:val="26"/>
        </w:rPr>
        <w:t xml:space="preserve">. Độ phân giải lưới ngang của miền là 45× 45 km và số ô lưới là 192 × 129. Cơ chế hóa học do Trung tâm nghiên cứu ô nhiễm không khí nhà nước (SAPRC) (phiên bản 07TC) phát triển và mô-đun </w:t>
      </w:r>
      <w:r w:rsidR="00622643">
        <w:rPr>
          <w:szCs w:val="26"/>
        </w:rPr>
        <w:t xml:space="preserve">sol khí </w:t>
      </w:r>
      <w:r w:rsidRPr="00FC195F">
        <w:rPr>
          <w:szCs w:val="26"/>
        </w:rPr>
        <w:t xml:space="preserve">với hóa học nước đã được sử dụng. Các điều kiện biên được sử dụng có nguồn gốc từ đầu ra của Mô hình khí hậu cộng đồng toàn bộ khí quyển (WACCM). Đầu vào trường khí tượng cho mô hình CMAQ-ISAM được tạo ra bằng cách sử dụng mô hình Nghiên cứu và dự báo thời tiết (WRF) phiên bản 4.3. Các tùy chọn vật lý và động lực học sau đây được sử dụng để mô phỏng WRF: sơ đồ vi vật lý mô men kép Morrison, mô hình truyền bức xạ nhanh cho các mô hình khí hậu toàn cầu đối với bức xạ sóng dài và sóng ngắn, sơ đồ lớp bề mặt MYNN, mô hình bề mặt Noahland, sơ đồ lớp ranh giới hành tinh (PBL) MYNN3 và sơ đồ tích mây tổng hợp 3D Grell. </w:t>
      </w:r>
      <w:r w:rsidR="00255904" w:rsidRPr="00255904">
        <w:rPr>
          <w:szCs w:val="26"/>
        </w:rPr>
        <w:t>Mô hình được chạy liên tục cho toàn bộ năm 2023 sau thời gian spin-up</w:t>
      </w:r>
      <w:r w:rsidR="00255904">
        <w:rPr>
          <w:szCs w:val="26"/>
        </w:rPr>
        <w:t xml:space="preserve"> (12-2022)</w:t>
      </w:r>
      <w:r w:rsidR="00255904" w:rsidRPr="00255904">
        <w:rPr>
          <w:szCs w:val="26"/>
        </w:rPr>
        <w:t>. Kết quả mô phỏng theo từng ngày được trích xuất tương ứng với các ngày lấy mẫu PM</w:t>
      </w:r>
      <w:r w:rsidR="00255904" w:rsidRPr="00255904">
        <w:rPr>
          <w:szCs w:val="26"/>
          <w:vertAlign w:val="subscript"/>
        </w:rPr>
        <w:t>2.5</w:t>
      </w:r>
      <w:r w:rsidR="00255904" w:rsidRPr="00255904">
        <w:rPr>
          <w:szCs w:val="26"/>
        </w:rPr>
        <w:t xml:space="preserve"> tại điểm HQV. </w:t>
      </w:r>
      <w:r w:rsidR="00255904" w:rsidRPr="00255904">
        <w:rPr>
          <w:szCs w:val="26"/>
        </w:rPr>
        <w:lastRenderedPageBreak/>
        <w:t>Tổng cộng có 112 ngày quan trắc, do đó 112 ngày mô phỏng tương ứng được sử dụng để đánh giá và so sánh với số liệu thực nghiệm.</w:t>
      </w:r>
    </w:p>
    <w:p w14:paraId="5C5F9B32" w14:textId="7A8D5D46" w:rsidR="00D4070F" w:rsidRDefault="00D4070F" w:rsidP="000E1E6F">
      <w:pPr>
        <w:rPr>
          <w:szCs w:val="26"/>
        </w:rPr>
      </w:pPr>
      <w:r w:rsidRPr="00D4070F">
        <w:rPr>
          <w:szCs w:val="26"/>
        </w:rPr>
        <w:t xml:space="preserve">Dữ liệu đầu vào cho hệ mô hình WRF–CMAQ bao gồm dữ liệu khí tượng, dữ liệu phát thải, điều kiện biên và số liệu quan trắc phục vụ đánh giá mô hình. </w:t>
      </w:r>
      <w:r w:rsidR="00255904" w:rsidRPr="00255904">
        <w:rPr>
          <w:szCs w:val="26"/>
        </w:rPr>
        <w:t>Mô hình WRF được khởi tạo và cung cấp điều kiện ban đầu, điều kiện biên từ bộ dữ liệu tái phân tích toàn cầu NCEP Final Operational Global Analysis (FNL) với độ phân giải không gian 0,25° × 0,25° và chu kỳ cập nhật 6 giờ</w:t>
      </w:r>
      <w:r w:rsidRPr="00D4070F">
        <w:rPr>
          <w:szCs w:val="26"/>
        </w:rPr>
        <w:t>, bao gồm các thông số như nhiệt độ, áp suất, độ ẩm tương đối, tốc độ và hướng gió, lượng mưa, bức xạ mặt trời và độ cao lớp biên khí quyển. Dữ liệu phát thải cho mô hình CMAQ bao gồm các nguồn giao thông, công nghiệp, dân sinh, đốt sinh khối và nguồn tự nhiên với các chất ô nhiễm chính như SO</w:t>
      </w:r>
      <w:r w:rsidRPr="00255904">
        <w:rPr>
          <w:szCs w:val="26"/>
          <w:vertAlign w:val="subscript"/>
        </w:rPr>
        <w:t>2</w:t>
      </w:r>
      <w:r w:rsidRPr="00D4070F">
        <w:rPr>
          <w:szCs w:val="26"/>
        </w:rPr>
        <w:t>, NO</w:t>
      </w:r>
      <w:r w:rsidRPr="00255904">
        <w:rPr>
          <w:szCs w:val="26"/>
          <w:vertAlign w:val="subscript"/>
        </w:rPr>
        <w:t>x</w:t>
      </w:r>
      <w:r w:rsidRPr="00D4070F">
        <w:rPr>
          <w:szCs w:val="26"/>
        </w:rPr>
        <w:t>, CO, NH</w:t>
      </w:r>
      <w:r w:rsidRPr="00255904">
        <w:rPr>
          <w:szCs w:val="26"/>
          <w:vertAlign w:val="subscript"/>
        </w:rPr>
        <w:t>3</w:t>
      </w:r>
      <w:r w:rsidRPr="00D4070F">
        <w:rPr>
          <w:szCs w:val="26"/>
        </w:rPr>
        <w:t>, VOCs, PM10 và PM2.5; các dữ liệu này được xử lý thông qua mô hình SMOKE nhằm phân bổ phát thải theo không gian và thời gian trước khi đưa vào mô phỏng. Điều kiện biên và điều kiện ban đầu được thiết lập từ cơ sở dữ liệu khí quyển khu vực và toàn cầu nhằm phản ánh ảnh hưởng của vận chuyển ô nhiễm xuyên biên giới.</w:t>
      </w:r>
    </w:p>
    <w:p w14:paraId="753578A4" w14:textId="2321D677" w:rsidR="00255904" w:rsidRPr="00FC195F" w:rsidRDefault="00255904" w:rsidP="000E1E6F">
      <w:pPr>
        <w:rPr>
          <w:szCs w:val="26"/>
        </w:rPr>
      </w:pPr>
      <w:r w:rsidRPr="00255904">
        <w:rPr>
          <w:szCs w:val="26"/>
        </w:rPr>
        <w:t>Để đánh giá đóng góp của các nhóm nguồn phát thải đến nồng độ PM</w:t>
      </w:r>
      <w:r w:rsidRPr="00255904">
        <w:rPr>
          <w:szCs w:val="26"/>
          <w:vertAlign w:val="subscript"/>
        </w:rPr>
        <w:t xml:space="preserve">2.5 </w:t>
      </w:r>
      <w:r w:rsidRPr="00255904">
        <w:rPr>
          <w:szCs w:val="26"/>
        </w:rPr>
        <w:t xml:space="preserve">và các cấu tử hóa học trong khí quyển, mô-đun Integrated Source Apportionment Method (ISAM) được tích hợp trong mô hình CMAQ phiên bản 5.3.3 được sử dụng. ISAM cho phép theo dõi sự hình thành, vận chuyển, chuyển hóa và lắng đọng của các chất ô nhiễm theo từng nhóm nguồn phát thải mà không cần thực hiện nhiều lần mô phỏng riêng biệt. Trong nghiên cứu này, các nhóm nguồn được thiết lập thông qua tệp cấu hình DESID của CMAQ-ISAM, bao gồm: nguồn sinh hoạt (H.H), công nghiệp (IND), nhà máy điện (POW), giao thông đường bộ (ROA), các nguồn giao thông khác (OTR), đốt sinh khối ngoài trời (OBB), nguồn tự nhiên (NAT), đại dương (OAN) và vận chuyển xuyên biên giới (LRT). Đối với mỗi nhóm nguồn, ISAM theo dõi riêng biệt sự đóng góp vào nồng độ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255904">
        <w:rPr>
          <w:szCs w:val="26"/>
        </w:rPr>
        <w:t xml:space="preserve"> tổng cũng như các cấu tử hóa học như SO</w:t>
      </w:r>
      <w:r w:rsidR="00B13641" w:rsidRPr="00B13641">
        <w:rPr>
          <w:szCs w:val="26"/>
          <w:vertAlign w:val="subscript"/>
        </w:rPr>
        <w:t>4</w:t>
      </w:r>
      <w:r w:rsidR="00B13641" w:rsidRPr="00B13641">
        <w:rPr>
          <w:szCs w:val="26"/>
          <w:vertAlign w:val="superscript"/>
        </w:rPr>
        <w:t>2-</w:t>
      </w:r>
      <w:r w:rsidRPr="00255904">
        <w:rPr>
          <w:szCs w:val="26"/>
        </w:rPr>
        <w:t>, N</w:t>
      </w:r>
      <w:r w:rsidR="00B13641">
        <w:rPr>
          <w:szCs w:val="26"/>
        </w:rPr>
        <w:t>O</w:t>
      </w:r>
      <w:r w:rsidR="00B13641" w:rsidRPr="00B13641">
        <w:rPr>
          <w:szCs w:val="26"/>
          <w:vertAlign w:val="subscript"/>
        </w:rPr>
        <w:t>3</w:t>
      </w:r>
      <w:r w:rsidR="00B13641" w:rsidRPr="00B13641">
        <w:rPr>
          <w:szCs w:val="26"/>
          <w:vertAlign w:val="superscript"/>
        </w:rPr>
        <w:t>-</w:t>
      </w:r>
      <w:r w:rsidRPr="00255904">
        <w:rPr>
          <w:szCs w:val="26"/>
        </w:rPr>
        <w:t xml:space="preserve"> và NH</w:t>
      </w:r>
      <w:r w:rsidR="00B13641" w:rsidRPr="00B13641">
        <w:rPr>
          <w:szCs w:val="26"/>
          <w:vertAlign w:val="subscript"/>
        </w:rPr>
        <w:t>4</w:t>
      </w:r>
      <w:r w:rsidR="00B13641" w:rsidRPr="00B13641">
        <w:rPr>
          <w:szCs w:val="26"/>
          <w:vertAlign w:val="superscript"/>
        </w:rPr>
        <w:t>+</w:t>
      </w:r>
      <w:r w:rsidRPr="00255904">
        <w:rPr>
          <w:szCs w:val="26"/>
        </w:rPr>
        <w:t xml:space="preserve"> trong suốt quá trình mô phỏng. Kết quả mô phỏng được trích xuất tương ứng với các ngày lấy mẫu </w:t>
      </w:r>
      <w:r w:rsidR="00B13641" w:rsidRPr="00523BE1">
        <w:rPr>
          <w:rFonts w:eastAsia="Times New Roman"/>
          <w:color w:val="000000"/>
          <w:szCs w:val="26"/>
        </w:rPr>
        <w:t>PM</w:t>
      </w:r>
      <w:r w:rsidR="00B13641" w:rsidRPr="00B13641">
        <w:rPr>
          <w:rFonts w:eastAsia="Times New Roman"/>
          <w:color w:val="000000"/>
          <w:szCs w:val="26"/>
          <w:vertAlign w:val="subscript"/>
        </w:rPr>
        <w:t>2.5</w:t>
      </w:r>
      <w:r w:rsidRPr="00255904">
        <w:rPr>
          <w:szCs w:val="26"/>
        </w:rPr>
        <w:t xml:space="preserve"> tại điểm quan trắc Hoàng Quốc Việt để phục vụ đánh giá đóng góp của từng nhóm nguồn phát thải và so sánh với kết quả phân bổ nguồn từ mô hình PMF.</w:t>
      </w:r>
    </w:p>
    <w:p w14:paraId="2F54CB56" w14:textId="0D14E3DC" w:rsidR="007F4946" w:rsidRPr="00FC195F" w:rsidRDefault="001E615A" w:rsidP="002E0900">
      <w:pPr>
        <w:pStyle w:val="Heading2"/>
        <w:numPr>
          <w:ilvl w:val="1"/>
          <w:numId w:val="13"/>
        </w:numPr>
      </w:pPr>
      <w:bookmarkStart w:id="71" w:name="_Toc236601746"/>
      <w:r>
        <w:t>Phương pháp xử lý số liệu</w:t>
      </w:r>
      <w:bookmarkEnd w:id="71"/>
    </w:p>
    <w:p w14:paraId="7CDC2F5C" w14:textId="77777777" w:rsidR="00A34894" w:rsidRPr="00FC195F" w:rsidRDefault="00A34894" w:rsidP="00A34894">
      <w:pPr>
        <w:ind w:left="181"/>
        <w:rPr>
          <w:szCs w:val="26"/>
        </w:rPr>
      </w:pPr>
      <w:r w:rsidRPr="00FC195F">
        <w:rPr>
          <w:szCs w:val="26"/>
        </w:rPr>
        <w:t>Sau khi đã kiểm tra và tối ưu được quy trình xử lý mẫu phân tích hàm lượng các chất ô nhiễm PM</w:t>
      </w:r>
      <w:r w:rsidRPr="00FC195F">
        <w:rPr>
          <w:szCs w:val="26"/>
          <w:vertAlign w:val="subscript"/>
        </w:rPr>
        <w:t>2.5</w:t>
      </w:r>
      <w:r w:rsidRPr="00FC195F">
        <w:rPr>
          <w:szCs w:val="26"/>
        </w:rPr>
        <w:t>, các thông số cơ bản của phương pháp được xác định và công bố bao gồm:</w:t>
      </w:r>
    </w:p>
    <w:p w14:paraId="2611DF53" w14:textId="79E56D3B" w:rsidR="00A34894" w:rsidRPr="00FC195F" w:rsidRDefault="00A34894">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lastRenderedPageBreak/>
        <w:t>Giới hạn phát hiện của phương pháp (MDL): Tiến hành thí nghiệm phân tích lặp lại 7 lần mẫu trắng thêm chuẩn ở mức nồng độ phù hợp. Độ lệch chuẩn (SD) của 7 lần phân tích được sử dụng để tính toán giá trị MDL</w:t>
      </w:r>
      <w:r w:rsidR="0041277D">
        <w:rPr>
          <w:rFonts w:ascii="Times New Roman" w:hAnsi="Times New Roman"/>
          <w:szCs w:val="26"/>
        </w:rPr>
        <w:t xml:space="preserve"> được tính</w:t>
      </w:r>
      <w:r w:rsidRPr="00FC195F">
        <w:rPr>
          <w:rFonts w:ascii="Times New Roman" w:hAnsi="Times New Roman"/>
          <w:szCs w:val="26"/>
        </w:rPr>
        <w:t xml:space="preserve"> theo công thức 2.1:</w:t>
      </w:r>
    </w:p>
    <w:p w14:paraId="16B13338" w14:textId="77777777" w:rsidR="00A34894" w:rsidRPr="00FC195F" w:rsidRDefault="00A34894" w:rsidP="00A34894">
      <w:pPr>
        <w:rPr>
          <w:szCs w:val="26"/>
        </w:rPr>
      </w:pPr>
      <w:r w:rsidRPr="00FC195F">
        <w:rPr>
          <w:szCs w:val="26"/>
        </w:rPr>
        <w:t xml:space="preserve"> </w:t>
      </w:r>
      <w:r w:rsidRPr="00FC195F">
        <w:rPr>
          <w:szCs w:val="26"/>
        </w:rPr>
        <w:tab/>
      </w:r>
      <w:r w:rsidRPr="00FC195F">
        <w:rPr>
          <w:szCs w:val="26"/>
        </w:rPr>
        <w:tab/>
      </w:r>
      <w:r w:rsidRPr="00FC195F">
        <w:rPr>
          <w:szCs w:val="26"/>
        </w:rPr>
        <w:tab/>
        <w:t xml:space="preserve"> </w:t>
      </w:r>
      <w:r w:rsidRPr="00FC195F">
        <w:rPr>
          <w:szCs w:val="26"/>
        </w:rPr>
        <w:tab/>
        <w:t>MDL=3x SD</w:t>
      </w:r>
      <w:r w:rsidRPr="00FC195F">
        <w:rPr>
          <w:szCs w:val="26"/>
        </w:rPr>
        <w:tab/>
      </w:r>
      <w:r w:rsidRPr="00FC195F">
        <w:rPr>
          <w:szCs w:val="26"/>
        </w:rPr>
        <w:tab/>
      </w:r>
      <w:r w:rsidRPr="00FC195F">
        <w:rPr>
          <w:szCs w:val="26"/>
        </w:rPr>
        <w:tab/>
      </w:r>
      <w:r w:rsidRPr="00FC195F">
        <w:rPr>
          <w:szCs w:val="26"/>
        </w:rPr>
        <w:tab/>
      </w:r>
      <w:r w:rsidRPr="00FC195F">
        <w:rPr>
          <w:szCs w:val="26"/>
        </w:rPr>
        <w:tab/>
        <w:t>(2.1)</w:t>
      </w:r>
    </w:p>
    <w:p w14:paraId="2706AA6F" w14:textId="768521CE" w:rsidR="00A34894" w:rsidRPr="00FC195F" w:rsidRDefault="00A34894">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Giới hạn định lượng của phương pháp</w:t>
      </w:r>
      <w:r w:rsidR="0041277D">
        <w:rPr>
          <w:rFonts w:ascii="Times New Roman" w:hAnsi="Times New Roman"/>
          <w:szCs w:val="26"/>
        </w:rPr>
        <w:t xml:space="preserve"> (MQL)</w:t>
      </w:r>
      <w:r w:rsidRPr="00FC195F">
        <w:rPr>
          <w:rFonts w:ascii="Times New Roman" w:hAnsi="Times New Roman"/>
          <w:szCs w:val="26"/>
        </w:rPr>
        <w:t>: Dựa vào độ lệch chuẩn của thí nghiệm thêm chuẩn xác định MDL để tính toán giá trị MQL theo công thức 2.2:</w:t>
      </w:r>
    </w:p>
    <w:p w14:paraId="45C53BEA" w14:textId="77777777" w:rsidR="00A34894" w:rsidRPr="00FC195F" w:rsidRDefault="00A34894" w:rsidP="00A34894">
      <w:pPr>
        <w:ind w:left="2160"/>
        <w:rPr>
          <w:szCs w:val="26"/>
        </w:rPr>
      </w:pPr>
      <w:r w:rsidRPr="00FC195F">
        <w:rPr>
          <w:szCs w:val="26"/>
        </w:rPr>
        <w:t xml:space="preserve"> </w:t>
      </w:r>
      <w:r w:rsidRPr="00FC195F">
        <w:rPr>
          <w:szCs w:val="26"/>
        </w:rPr>
        <w:tab/>
        <w:t xml:space="preserve">MQL=10xSD </w:t>
      </w:r>
      <w:r w:rsidRPr="00FC195F">
        <w:rPr>
          <w:szCs w:val="26"/>
        </w:rPr>
        <w:tab/>
      </w:r>
      <w:r w:rsidRPr="00FC195F">
        <w:rPr>
          <w:szCs w:val="26"/>
        </w:rPr>
        <w:tab/>
      </w:r>
      <w:r w:rsidRPr="00FC195F">
        <w:rPr>
          <w:szCs w:val="26"/>
        </w:rPr>
        <w:tab/>
      </w:r>
      <w:r w:rsidRPr="00FC195F">
        <w:rPr>
          <w:szCs w:val="26"/>
        </w:rPr>
        <w:tab/>
        <w:t>(2.2)</w:t>
      </w:r>
    </w:p>
    <w:p w14:paraId="3A9866CF" w14:textId="3CE1AE68" w:rsidR="00A34894" w:rsidRPr="00FC195F" w:rsidRDefault="00A34894">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Độ đúng của phương pháp</w:t>
      </w:r>
      <w:r w:rsidR="0041277D">
        <w:rPr>
          <w:rFonts w:ascii="Times New Roman" w:hAnsi="Times New Roman"/>
          <w:szCs w:val="26"/>
        </w:rPr>
        <w:t xml:space="preserve"> phân tích</w:t>
      </w:r>
      <w:r w:rsidRPr="00FC195F">
        <w:rPr>
          <w:rFonts w:ascii="Times New Roman" w:hAnsi="Times New Roman"/>
          <w:szCs w:val="26"/>
        </w:rPr>
        <w:t xml:space="preserve">: Được xác định thông qua </w:t>
      </w:r>
      <w:r w:rsidR="0041277D">
        <w:rPr>
          <w:rFonts w:ascii="Times New Roman" w:hAnsi="Times New Roman"/>
          <w:szCs w:val="26"/>
        </w:rPr>
        <w:t xml:space="preserve">giá trị </w:t>
      </w:r>
      <w:r w:rsidR="00B14A7F">
        <w:rPr>
          <w:rFonts w:ascii="Times New Roman" w:hAnsi="Times New Roman"/>
          <w:szCs w:val="26"/>
        </w:rPr>
        <w:t>độ thu hồi</w:t>
      </w:r>
      <w:r w:rsidRPr="00FC195F">
        <w:rPr>
          <w:rFonts w:ascii="Times New Roman" w:hAnsi="Times New Roman"/>
          <w:szCs w:val="26"/>
        </w:rPr>
        <w:t xml:space="preserve"> của các chất phân tích trên nền mẫu thêm chuẩn. </w:t>
      </w:r>
    </w:p>
    <w:p w14:paraId="03ACF522" w14:textId="3B5DF0A3" w:rsidR="00A34894" w:rsidRPr="00FC195F" w:rsidRDefault="00A34894" w:rsidP="00A34894">
      <w:pPr>
        <w:rPr>
          <w:szCs w:val="26"/>
        </w:rPr>
      </w:pPr>
      <w:r w:rsidRPr="00FC195F">
        <w:rPr>
          <w:szCs w:val="26"/>
        </w:rPr>
        <w:t xml:space="preserve">+) Đối với phương pháp phân tích kim loại, độ đúng được xác định thông qua </w:t>
      </w:r>
      <w:r w:rsidR="0041277D">
        <w:rPr>
          <w:szCs w:val="26"/>
        </w:rPr>
        <w:t xml:space="preserve">hàm lượng thu hồi </w:t>
      </w:r>
      <w:r w:rsidRPr="00FC195F">
        <w:rPr>
          <w:szCs w:val="26"/>
        </w:rPr>
        <w:t xml:space="preserve">của chuẩn đồng hành thêm vào mẫu phân tích. Độ đúng được xác định </w:t>
      </w:r>
      <w:r w:rsidR="0041277D">
        <w:rPr>
          <w:szCs w:val="26"/>
        </w:rPr>
        <w:t>bởi</w:t>
      </w:r>
      <w:r w:rsidRPr="00FC195F">
        <w:rPr>
          <w:szCs w:val="26"/>
        </w:rPr>
        <w:t xml:space="preserve"> công thức 2.3:</w:t>
      </w:r>
    </w:p>
    <w:p w14:paraId="1D44DC57" w14:textId="2AEA7098" w:rsidR="00A34894" w:rsidRPr="000A68B3" w:rsidRDefault="00EE3E2B" w:rsidP="00A34894">
      <w:pPr>
        <w:ind w:left="3087" w:firstLine="513"/>
        <w:rPr>
          <w:sz w:val="32"/>
          <w:szCs w:val="32"/>
        </w:rPr>
      </w:pPr>
      <m:oMath>
        <m:r>
          <w:rPr>
            <w:rFonts w:ascii="Cambria Math" w:hAnsi="Cambria Math"/>
            <w:sz w:val="32"/>
            <w:szCs w:val="32"/>
          </w:rPr>
          <m:t>H%=</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pt</m:t>
                </m:r>
              </m:sub>
            </m:sSub>
          </m:num>
          <m:den>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tc</m:t>
                </m:r>
              </m:sub>
            </m:sSub>
          </m:den>
        </m:f>
        <m:r>
          <w:rPr>
            <w:rFonts w:ascii="Cambria Math" w:hAnsi="Cambria Math"/>
            <w:sz w:val="32"/>
            <w:szCs w:val="32"/>
          </w:rPr>
          <m:t xml:space="preserve"> x 100 %</m:t>
        </m:r>
      </m:oMath>
      <w:r w:rsidR="00A34894" w:rsidRPr="000A68B3">
        <w:rPr>
          <w:sz w:val="32"/>
          <w:szCs w:val="32"/>
        </w:rPr>
        <w:t xml:space="preserve"> </w:t>
      </w:r>
      <w:r w:rsidR="00A34894" w:rsidRPr="000A68B3">
        <w:rPr>
          <w:sz w:val="32"/>
          <w:szCs w:val="32"/>
        </w:rPr>
        <w:tab/>
      </w:r>
      <w:r w:rsidR="00A34894" w:rsidRPr="000A68B3">
        <w:rPr>
          <w:sz w:val="32"/>
          <w:szCs w:val="32"/>
        </w:rPr>
        <w:tab/>
      </w:r>
      <w:r w:rsidR="00A34894" w:rsidRPr="000A68B3">
        <w:rPr>
          <w:szCs w:val="26"/>
        </w:rPr>
        <w:tab/>
        <w:t>(2.3)</w:t>
      </w:r>
    </w:p>
    <w:p w14:paraId="75C5B7EA" w14:textId="77777777" w:rsidR="00A34894" w:rsidRPr="00FC195F" w:rsidRDefault="00A34894" w:rsidP="00A34894">
      <w:pPr>
        <w:ind w:left="774" w:firstLine="153"/>
        <w:rPr>
          <w:szCs w:val="26"/>
        </w:rPr>
      </w:pPr>
      <w:r w:rsidRPr="00FC195F">
        <w:rPr>
          <w:szCs w:val="26"/>
        </w:rPr>
        <w:t xml:space="preserve">Trong đó: </w:t>
      </w:r>
    </w:p>
    <w:p w14:paraId="3D2D82B2" w14:textId="53877D48" w:rsidR="00A34894" w:rsidRPr="00FC195F" w:rsidRDefault="00A34894" w:rsidP="00A34894">
      <w:pPr>
        <w:ind w:left="774" w:firstLine="153"/>
        <w:rPr>
          <w:szCs w:val="26"/>
        </w:rPr>
      </w:pPr>
      <w:r w:rsidRPr="00FC195F">
        <w:rPr>
          <w:szCs w:val="26"/>
        </w:rPr>
        <w:t>Ctc: Nồng độ chất chuẩn đồng hành</w:t>
      </w:r>
      <w:r w:rsidR="0041277D">
        <w:rPr>
          <w:szCs w:val="26"/>
        </w:rPr>
        <w:t xml:space="preserve"> đã được</w:t>
      </w:r>
      <w:r w:rsidRPr="00FC195F">
        <w:rPr>
          <w:szCs w:val="26"/>
        </w:rPr>
        <w:t xml:space="preserve"> thêm vào mẫu (</w:t>
      </w:r>
      <w:r w:rsidR="00EE3E2B" w:rsidRPr="00FC195F">
        <w:rPr>
          <w:szCs w:val="26"/>
        </w:rPr>
        <w:t>µg/L</w:t>
      </w:r>
      <w:r w:rsidRPr="00FC195F">
        <w:rPr>
          <w:szCs w:val="26"/>
        </w:rPr>
        <w:t>)</w:t>
      </w:r>
    </w:p>
    <w:p w14:paraId="15FBB5B7" w14:textId="58084F4B" w:rsidR="00A34894" w:rsidRPr="00FC195F" w:rsidRDefault="00A34894" w:rsidP="00A34894">
      <w:pPr>
        <w:ind w:left="774" w:firstLine="153"/>
        <w:rPr>
          <w:szCs w:val="26"/>
        </w:rPr>
      </w:pPr>
      <w:r w:rsidRPr="00FC195F">
        <w:rPr>
          <w:szCs w:val="26"/>
        </w:rPr>
        <w:t xml:space="preserve"> Cpt: Nồng độ chất chuẩn đồng hành thực tế </w:t>
      </w:r>
      <w:r w:rsidR="0041277D">
        <w:rPr>
          <w:szCs w:val="26"/>
        </w:rPr>
        <w:t xml:space="preserve">đã </w:t>
      </w:r>
      <w:r w:rsidRPr="00FC195F">
        <w:rPr>
          <w:szCs w:val="26"/>
        </w:rPr>
        <w:t>phân tích được (</w:t>
      </w:r>
      <w:r w:rsidR="00EE3E2B" w:rsidRPr="00FC195F">
        <w:rPr>
          <w:szCs w:val="26"/>
        </w:rPr>
        <w:t>µg/L</w:t>
      </w:r>
      <w:r w:rsidRPr="00FC195F">
        <w:rPr>
          <w:szCs w:val="26"/>
        </w:rPr>
        <w:t>)</w:t>
      </w:r>
    </w:p>
    <w:p w14:paraId="7476F928" w14:textId="77777777" w:rsidR="00A34894" w:rsidRPr="00FC195F" w:rsidRDefault="00A34894" w:rsidP="00A34894">
      <w:pPr>
        <w:rPr>
          <w:szCs w:val="26"/>
        </w:rPr>
      </w:pPr>
      <w:r w:rsidRPr="00FC195F">
        <w:rPr>
          <w:szCs w:val="26"/>
        </w:rPr>
        <w:t>+) Đối với phương pháp phân tích cation và anion, độ đúng được xác định thông qua mẫu thêm chuẩn. Độ đúng được xác định thông qua công thức 2.4</w:t>
      </w:r>
    </w:p>
    <w:p w14:paraId="13415EE8" w14:textId="1472631C" w:rsidR="00A34894" w:rsidRPr="00FC195F" w:rsidRDefault="00EE3E2B" w:rsidP="00A34894">
      <w:pPr>
        <w:ind w:left="2160"/>
        <w:rPr>
          <w:szCs w:val="26"/>
        </w:rPr>
      </w:pPr>
      <m:oMath>
        <m:r>
          <w:rPr>
            <w:rFonts w:ascii="Cambria Math" w:hAnsi="Cambria Math"/>
            <w:sz w:val="32"/>
            <w:szCs w:val="32"/>
          </w:rPr>
          <m:t>H%=</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 xml:space="preserve">mẫu+chuẩn </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mẫu</m:t>
                </m:r>
              </m:sub>
            </m:sSub>
          </m:num>
          <m:den>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chuẩn</m:t>
                </m:r>
              </m:sub>
            </m:sSub>
          </m:den>
        </m:f>
        <m:r>
          <w:rPr>
            <w:rFonts w:ascii="Cambria Math" w:hAnsi="Cambria Math"/>
            <w:sz w:val="32"/>
            <w:szCs w:val="32"/>
          </w:rPr>
          <m:t xml:space="preserve"> x 100 %</m:t>
        </m:r>
      </m:oMath>
      <w:r w:rsidR="00A34894" w:rsidRPr="000A68B3">
        <w:rPr>
          <w:sz w:val="32"/>
          <w:szCs w:val="32"/>
        </w:rPr>
        <w:t xml:space="preserve"> </w:t>
      </w:r>
      <w:r w:rsidR="00A34894" w:rsidRPr="000A68B3">
        <w:rPr>
          <w:sz w:val="32"/>
          <w:szCs w:val="32"/>
        </w:rPr>
        <w:tab/>
      </w:r>
      <w:r w:rsidR="00A34894" w:rsidRPr="00FC195F">
        <w:rPr>
          <w:szCs w:val="26"/>
        </w:rPr>
        <w:t>(2.4)</w:t>
      </w:r>
    </w:p>
    <w:p w14:paraId="4DE2A8FF" w14:textId="77777777" w:rsidR="00A34894" w:rsidRPr="00FC195F" w:rsidRDefault="00A34894">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 xml:space="preserve">Trong đó: </w:t>
      </w:r>
    </w:p>
    <w:p w14:paraId="0B7A19C1" w14:textId="677D3D38" w:rsidR="00A34894" w:rsidRPr="00FC195F" w:rsidRDefault="00A34894" w:rsidP="00A34894">
      <w:pPr>
        <w:rPr>
          <w:szCs w:val="26"/>
        </w:rPr>
      </w:pPr>
      <w:r w:rsidRPr="00FC195F">
        <w:rPr>
          <w:szCs w:val="26"/>
        </w:rPr>
        <w:t>C</w:t>
      </w:r>
      <w:r w:rsidRPr="00FC195F">
        <w:rPr>
          <w:szCs w:val="26"/>
          <w:vertAlign w:val="subscript"/>
        </w:rPr>
        <w:t>mẫu+chuẩn</w:t>
      </w:r>
      <w:r w:rsidRPr="00FC195F">
        <w:rPr>
          <w:szCs w:val="26"/>
        </w:rPr>
        <w:t>: Nồng độ anion và cation trong mẫu thêm chuẩn phân tích thực tế(</w:t>
      </w:r>
      <w:r w:rsidR="00EE3E2B" w:rsidRPr="00FC195F">
        <w:rPr>
          <w:szCs w:val="26"/>
        </w:rPr>
        <w:t>mg/L</w:t>
      </w:r>
      <w:r w:rsidRPr="00FC195F">
        <w:rPr>
          <w:szCs w:val="26"/>
        </w:rPr>
        <w:t>)</w:t>
      </w:r>
    </w:p>
    <w:p w14:paraId="663AAFCB" w14:textId="77777777" w:rsidR="00A34894" w:rsidRPr="00FC195F" w:rsidRDefault="00A34894" w:rsidP="00A34894">
      <w:pPr>
        <w:rPr>
          <w:szCs w:val="26"/>
        </w:rPr>
      </w:pPr>
      <w:r w:rsidRPr="00FC195F">
        <w:rPr>
          <w:szCs w:val="26"/>
        </w:rPr>
        <w:t>C</w:t>
      </w:r>
      <w:r w:rsidRPr="00FC195F">
        <w:rPr>
          <w:szCs w:val="26"/>
          <w:vertAlign w:val="subscript"/>
        </w:rPr>
        <w:t>mẫu</w:t>
      </w:r>
      <w:r w:rsidRPr="00FC195F">
        <w:rPr>
          <w:szCs w:val="26"/>
        </w:rPr>
        <w:t>: Nồng anion và cation trong mẫu phân tích thực tế</w:t>
      </w:r>
    </w:p>
    <w:p w14:paraId="7476DECD" w14:textId="77777777" w:rsidR="00A34894" w:rsidRPr="00FC195F" w:rsidRDefault="00A34894" w:rsidP="00A34894">
      <w:pPr>
        <w:rPr>
          <w:szCs w:val="26"/>
        </w:rPr>
      </w:pPr>
      <w:r w:rsidRPr="00FC195F">
        <w:rPr>
          <w:szCs w:val="26"/>
        </w:rPr>
        <w:t>C</w:t>
      </w:r>
      <w:r w:rsidRPr="00FC195F">
        <w:rPr>
          <w:szCs w:val="26"/>
          <w:vertAlign w:val="subscript"/>
        </w:rPr>
        <w:t>chuẩn</w:t>
      </w:r>
      <w:r w:rsidRPr="00FC195F">
        <w:rPr>
          <w:szCs w:val="26"/>
        </w:rPr>
        <w:t xml:space="preserve">: Nồng độ chất chuẩn thêm vào mẫu </w:t>
      </w:r>
    </w:p>
    <w:p w14:paraId="0F4E596F" w14:textId="14EC2352" w:rsidR="00A34894" w:rsidRPr="00FC195F" w:rsidRDefault="002623C1">
      <w:pPr>
        <w:pStyle w:val="ListParagraph"/>
        <w:numPr>
          <w:ilvl w:val="0"/>
          <w:numId w:val="11"/>
        </w:numPr>
        <w:spacing w:before="120" w:after="120" w:line="312" w:lineRule="auto"/>
        <w:ind w:left="0" w:firstLine="340"/>
        <w:rPr>
          <w:rFonts w:ascii="Times New Roman" w:hAnsi="Times New Roman"/>
          <w:szCs w:val="26"/>
        </w:rPr>
      </w:pPr>
      <w:r w:rsidRPr="002623C1">
        <w:rPr>
          <w:rFonts w:ascii="Times New Roman" w:hAnsi="Times New Roman"/>
          <w:szCs w:val="26"/>
        </w:rPr>
        <w:t xml:space="preserve">Độ chụm của phương pháp, bao gồm độ lặp lại và độ tái lập, được đánh giá thông qua giá trị độ lệch chuẩn tương đối (RSD%) của các phép đo lặp. Cụ thể, độ lặp lại được xác định bằng cách phân tích 7 mẫu thêm chuẩn trong cùng một ngày, dưới điều kiện phân tích và người thực hiện không thay đổi. Trong khi đó, độ tái lập </w:t>
      </w:r>
      <w:r w:rsidRPr="002623C1">
        <w:rPr>
          <w:rFonts w:ascii="Times New Roman" w:hAnsi="Times New Roman"/>
          <w:szCs w:val="26"/>
        </w:rPr>
        <w:lastRenderedPageBreak/>
        <w:t>được đánh giá thông qua các phép phân tích được thực hiện trong 7 ngày khác nhau. Kết quả được tính toán theo các công thức (2.5) và (2.6)</w:t>
      </w:r>
      <w:r w:rsidR="00A34894" w:rsidRPr="00FC195F">
        <w:rPr>
          <w:rFonts w:ascii="Times New Roman" w:hAnsi="Times New Roman"/>
          <w:szCs w:val="26"/>
        </w:rPr>
        <w:t>:</w:t>
      </w:r>
    </w:p>
    <w:p w14:paraId="4BC9ADA6" w14:textId="0350F7ED" w:rsidR="00A34894" w:rsidRPr="000A68B3" w:rsidRDefault="00A34894" w:rsidP="00A34894">
      <w:pPr>
        <w:ind w:left="2880"/>
        <w:rPr>
          <w:sz w:val="32"/>
          <w:szCs w:val="32"/>
        </w:rPr>
      </w:pPr>
      <m:oMath>
        <m:r>
          <w:rPr>
            <w:rFonts w:ascii="Cambria Math" w:eastAsia="Times New Roman" w:hAnsi="Cambria Math"/>
            <w:color w:val="000000"/>
            <w:sz w:val="32"/>
            <w:szCs w:val="32"/>
          </w:rPr>
          <m:t>SD=</m:t>
        </m:r>
        <m:rad>
          <m:radPr>
            <m:degHide m:val="1"/>
            <m:ctrlPr>
              <w:rPr>
                <w:rFonts w:ascii="Cambria Math" w:eastAsia="Times New Roman" w:hAnsi="Cambria Math"/>
                <w:bCs/>
                <w:i/>
                <w:color w:val="000000"/>
                <w:sz w:val="32"/>
                <w:szCs w:val="32"/>
              </w:rPr>
            </m:ctrlPr>
          </m:radPr>
          <m:deg/>
          <m:e>
            <m:f>
              <m:fPr>
                <m:ctrlPr>
                  <w:rPr>
                    <w:rFonts w:ascii="Cambria Math" w:eastAsia="Times New Roman" w:hAnsi="Cambria Math"/>
                    <w:bCs/>
                    <w:i/>
                    <w:color w:val="000000"/>
                    <w:sz w:val="32"/>
                    <w:szCs w:val="32"/>
                  </w:rPr>
                </m:ctrlPr>
              </m:fPr>
              <m:num>
                <m:nary>
                  <m:naryPr>
                    <m:chr m:val="∑"/>
                    <m:limLoc m:val="undOvr"/>
                    <m:ctrlPr>
                      <w:rPr>
                        <w:rFonts w:ascii="Cambria Math" w:eastAsia="Times New Roman" w:hAnsi="Cambria Math"/>
                        <w:bCs/>
                        <w:i/>
                        <w:color w:val="000000"/>
                        <w:sz w:val="32"/>
                        <w:szCs w:val="32"/>
                      </w:rPr>
                    </m:ctrlPr>
                  </m:naryPr>
                  <m:sub>
                    <m:r>
                      <w:rPr>
                        <w:rFonts w:ascii="Cambria Math" w:hAnsi="Cambria Math"/>
                        <w:sz w:val="32"/>
                        <w:szCs w:val="32"/>
                      </w:rPr>
                      <m:t>i=1</m:t>
                    </m:r>
                  </m:sub>
                  <m:sup>
                    <m:r>
                      <w:rPr>
                        <w:rFonts w:ascii="Cambria Math" w:hAnsi="Cambria Math"/>
                        <w:sz w:val="32"/>
                        <w:szCs w:val="32"/>
                      </w:rPr>
                      <m:t>n</m:t>
                    </m:r>
                  </m:sup>
                  <m:e>
                    <m:r>
                      <w:rPr>
                        <w:rFonts w:ascii="Cambria Math" w:hAnsi="Cambria Math"/>
                        <w:sz w:val="32"/>
                        <w:szCs w:val="32"/>
                      </w:rPr>
                      <m:t>(</m:t>
                    </m:r>
                    <m:sSub>
                      <m:sSubPr>
                        <m:ctrlPr>
                          <w:rPr>
                            <w:rFonts w:ascii="Cambria Math" w:eastAsia="Times New Roman" w:hAnsi="Cambria Math"/>
                            <w:bCs/>
                            <w:i/>
                            <w:color w:val="000000"/>
                            <w:sz w:val="32"/>
                            <w:szCs w:val="32"/>
                          </w:rPr>
                        </m:ctrlPr>
                      </m:sSubPr>
                      <m:e>
                        <m:r>
                          <w:rPr>
                            <w:rFonts w:ascii="Cambria Math" w:hAnsi="Cambria Math"/>
                            <w:sz w:val="32"/>
                            <w:szCs w:val="32"/>
                          </w:rPr>
                          <m:t>X</m:t>
                        </m:r>
                      </m:e>
                      <m:sub>
                        <m:r>
                          <w:rPr>
                            <w:rFonts w:ascii="Cambria Math" w:hAnsi="Cambria Math"/>
                            <w:sz w:val="32"/>
                            <w:szCs w:val="32"/>
                          </w:rPr>
                          <m:t>i</m:t>
                        </m:r>
                      </m:sub>
                    </m:sSub>
                    <m:r>
                      <w:rPr>
                        <w:rFonts w:ascii="Cambria Math" w:hAnsi="Cambria Math"/>
                        <w:sz w:val="32"/>
                        <w:szCs w:val="32"/>
                      </w:rPr>
                      <m:t xml:space="preserve">- </m:t>
                    </m:r>
                    <m:acc>
                      <m:accPr>
                        <m:chr m:val="̅"/>
                        <m:ctrlPr>
                          <w:rPr>
                            <w:rFonts w:ascii="Cambria Math" w:eastAsia="Times New Roman" w:hAnsi="Cambria Math"/>
                            <w:bCs/>
                            <w:i/>
                            <w:color w:val="000000"/>
                            <w:sz w:val="32"/>
                            <w:szCs w:val="32"/>
                          </w:rPr>
                        </m:ctrlPr>
                      </m:accPr>
                      <m:e>
                        <m:r>
                          <w:rPr>
                            <w:rFonts w:ascii="Cambria Math" w:hAnsi="Cambria Math"/>
                            <w:sz w:val="32"/>
                            <w:szCs w:val="32"/>
                          </w:rPr>
                          <m:t>X</m:t>
                        </m:r>
                      </m:e>
                    </m:acc>
                    <m:r>
                      <w:rPr>
                        <w:rFonts w:ascii="Cambria Math" w:hAnsi="Cambria Math"/>
                        <w:sz w:val="32"/>
                        <w:szCs w:val="32"/>
                      </w:rPr>
                      <m:t>)</m:t>
                    </m:r>
                  </m:e>
                </m:nary>
              </m:num>
              <m:den>
                <m:r>
                  <w:rPr>
                    <w:rFonts w:ascii="Cambria Math" w:hAnsi="Cambria Math"/>
                    <w:sz w:val="32"/>
                    <w:szCs w:val="32"/>
                  </w:rPr>
                  <m:t>n-1</m:t>
                </m:r>
              </m:den>
            </m:f>
          </m:e>
        </m:rad>
      </m:oMath>
      <w:r w:rsidRPr="000A68B3">
        <w:rPr>
          <w:bCs/>
          <w:color w:val="000000"/>
          <w:sz w:val="32"/>
          <w:szCs w:val="32"/>
        </w:rPr>
        <w:t xml:space="preserve"> </w:t>
      </w:r>
      <w:r w:rsidRPr="000A68B3">
        <w:rPr>
          <w:bCs/>
          <w:color w:val="000000"/>
          <w:sz w:val="32"/>
          <w:szCs w:val="32"/>
        </w:rPr>
        <w:tab/>
      </w:r>
      <w:r w:rsidRPr="000A68B3">
        <w:rPr>
          <w:bCs/>
          <w:color w:val="000000"/>
          <w:sz w:val="32"/>
          <w:szCs w:val="32"/>
        </w:rPr>
        <w:tab/>
      </w:r>
      <w:r w:rsidRPr="000A68B3">
        <w:rPr>
          <w:bCs/>
          <w:color w:val="000000"/>
          <w:sz w:val="32"/>
          <w:szCs w:val="32"/>
        </w:rPr>
        <w:tab/>
      </w:r>
      <w:r w:rsidRPr="000A68B3">
        <w:rPr>
          <w:bCs/>
          <w:color w:val="000000"/>
          <w:szCs w:val="26"/>
        </w:rPr>
        <w:t>(2.5)</w:t>
      </w:r>
    </w:p>
    <w:p w14:paraId="1317873C" w14:textId="5443EEE7" w:rsidR="00A34894" w:rsidRPr="00FC195F" w:rsidRDefault="00A34894" w:rsidP="00A34894">
      <w:pPr>
        <w:pStyle w:val="ListParagraph"/>
        <w:spacing w:before="120" w:after="120" w:line="312" w:lineRule="auto"/>
        <w:ind w:left="3087" w:firstLine="513"/>
        <w:rPr>
          <w:rFonts w:ascii="Times New Roman" w:hAnsi="Times New Roman"/>
          <w:szCs w:val="26"/>
        </w:rPr>
      </w:pPr>
      <m:oMath>
        <m:r>
          <w:rPr>
            <w:rFonts w:ascii="Cambria Math" w:hAnsi="Cambria Math"/>
            <w:sz w:val="32"/>
            <w:szCs w:val="32"/>
          </w:rPr>
          <m:t xml:space="preserve">RSD </m:t>
        </m:r>
        <m:d>
          <m:dPr>
            <m:ctrlPr>
              <w:rPr>
                <w:rFonts w:ascii="Cambria Math" w:hAnsi="Cambria Math"/>
                <w:i/>
                <w:sz w:val="32"/>
                <w:szCs w:val="32"/>
              </w:rPr>
            </m:ctrlPr>
          </m:dPr>
          <m:e>
            <m:r>
              <w:rPr>
                <w:rFonts w:ascii="Cambria Math" w:hAnsi="Cambria Math"/>
                <w:sz w:val="32"/>
                <w:szCs w:val="32"/>
              </w:rPr>
              <m:t>%</m:t>
            </m:r>
          </m:e>
        </m:d>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SD</m:t>
            </m:r>
          </m:num>
          <m:den>
            <m:acc>
              <m:accPr>
                <m:chr m:val="̅"/>
                <m:ctrlPr>
                  <w:rPr>
                    <w:rFonts w:ascii="Cambria Math" w:hAnsi="Cambria Math"/>
                    <w:i/>
                    <w:sz w:val="32"/>
                    <w:szCs w:val="32"/>
                  </w:rPr>
                </m:ctrlPr>
              </m:accPr>
              <m:e>
                <m:r>
                  <w:rPr>
                    <w:rFonts w:ascii="Cambria Math" w:hAnsi="Cambria Math"/>
                    <w:sz w:val="32"/>
                    <w:szCs w:val="32"/>
                  </w:rPr>
                  <m:t>X</m:t>
                </m:r>
              </m:e>
            </m:acc>
          </m:den>
        </m:f>
        <m:r>
          <w:rPr>
            <w:rFonts w:ascii="Cambria Math" w:hAnsi="Cambria Math"/>
            <w:sz w:val="32"/>
            <w:szCs w:val="32"/>
          </w:rPr>
          <m:t xml:space="preserve"> x 100</m:t>
        </m:r>
      </m:oMath>
      <w:r w:rsidRPr="000A68B3">
        <w:rPr>
          <w:rFonts w:ascii="Times New Roman" w:hAnsi="Times New Roman"/>
          <w:sz w:val="32"/>
          <w:szCs w:val="32"/>
        </w:rPr>
        <w:t xml:space="preserve"> </w:t>
      </w:r>
      <w:r w:rsidRPr="000A68B3">
        <w:rPr>
          <w:rFonts w:ascii="Times New Roman" w:hAnsi="Times New Roman"/>
          <w:sz w:val="32"/>
          <w:szCs w:val="32"/>
        </w:rPr>
        <w:tab/>
      </w:r>
      <w:r w:rsidRPr="00FC195F">
        <w:rPr>
          <w:rFonts w:ascii="Times New Roman" w:hAnsi="Times New Roman"/>
          <w:szCs w:val="26"/>
        </w:rPr>
        <w:tab/>
        <w:t>(2.6)</w:t>
      </w:r>
    </w:p>
    <w:p w14:paraId="08ABB8AE" w14:textId="77777777" w:rsidR="00A34894" w:rsidRPr="00FC195F" w:rsidRDefault="00A34894">
      <w:pPr>
        <w:pStyle w:val="ListParagraph"/>
        <w:numPr>
          <w:ilvl w:val="0"/>
          <w:numId w:val="11"/>
        </w:numPr>
        <w:spacing w:before="120" w:after="120" w:line="312" w:lineRule="auto"/>
        <w:ind w:left="0" w:firstLine="340"/>
        <w:rPr>
          <w:rFonts w:ascii="Times New Roman" w:hAnsi="Times New Roman"/>
          <w:szCs w:val="26"/>
        </w:rPr>
      </w:pPr>
      <w:r w:rsidRPr="00FC195F">
        <w:rPr>
          <w:rFonts w:ascii="Times New Roman" w:hAnsi="Times New Roman"/>
          <w:szCs w:val="26"/>
        </w:rPr>
        <w:t xml:space="preserve">Trong đó: </w:t>
      </w:r>
    </w:p>
    <w:p w14:paraId="3ED8A14F" w14:textId="07A3300B" w:rsidR="00A34894" w:rsidRPr="00FC195F" w:rsidRDefault="00A34894" w:rsidP="00A34894">
      <w:pPr>
        <w:pStyle w:val="ListParagraph"/>
        <w:spacing w:before="120" w:after="120" w:line="312" w:lineRule="auto"/>
        <w:ind w:left="1647" w:firstLine="0"/>
        <w:rPr>
          <w:rFonts w:ascii="Times New Roman" w:hAnsi="Times New Roman"/>
          <w:szCs w:val="26"/>
        </w:rPr>
      </w:pPr>
      <w:r w:rsidRPr="00FC195F">
        <w:rPr>
          <w:rFonts w:ascii="Times New Roman" w:hAnsi="Times New Roman"/>
          <w:szCs w:val="26"/>
        </w:rPr>
        <w:t>SD: độ lệch chuẩn</w:t>
      </w:r>
      <w:r w:rsidR="002623C1">
        <w:rPr>
          <w:rFonts w:ascii="Times New Roman" w:hAnsi="Times New Roman"/>
          <w:szCs w:val="26"/>
        </w:rPr>
        <w:t xml:space="preserve"> của các phép đo</w:t>
      </w:r>
      <w:r w:rsidRPr="00FC195F">
        <w:rPr>
          <w:rFonts w:ascii="Times New Roman" w:hAnsi="Times New Roman"/>
          <w:szCs w:val="26"/>
        </w:rPr>
        <w:t xml:space="preserve">; </w:t>
      </w:r>
    </w:p>
    <w:p w14:paraId="17B13316" w14:textId="706431DA" w:rsidR="00A34894" w:rsidRPr="00FC195F" w:rsidRDefault="00A34894" w:rsidP="00A34894">
      <w:pPr>
        <w:ind w:left="927"/>
        <w:rPr>
          <w:szCs w:val="26"/>
        </w:rPr>
      </w:pPr>
      <w:r w:rsidRPr="00FC195F">
        <w:rPr>
          <w:szCs w:val="26"/>
        </w:rPr>
        <w:t xml:space="preserve">n: </w:t>
      </w:r>
      <w:r w:rsidR="002623C1">
        <w:rPr>
          <w:szCs w:val="26"/>
        </w:rPr>
        <w:t>số thí nghiệm được thực hiện</w:t>
      </w:r>
      <w:r w:rsidRPr="00FC195F">
        <w:rPr>
          <w:szCs w:val="26"/>
        </w:rPr>
        <w:t xml:space="preserve"> (n=7); </w:t>
      </w:r>
    </w:p>
    <w:p w14:paraId="04018F3D" w14:textId="60F2493A" w:rsidR="00A34894" w:rsidRPr="00FC195F" w:rsidRDefault="00A34894" w:rsidP="00A34894">
      <w:pPr>
        <w:ind w:left="927"/>
        <w:rPr>
          <w:rFonts w:eastAsia="Times New Roman"/>
          <w:szCs w:val="26"/>
        </w:rPr>
      </w:pPr>
      <w:r w:rsidRPr="00FC195F">
        <w:rPr>
          <w:szCs w:val="26"/>
        </w:rPr>
        <w:t xml:space="preserve">xi </w:t>
      </w:r>
      <w:r w:rsidR="002623C1">
        <w:rPr>
          <w:szCs w:val="26"/>
        </w:rPr>
        <w:t xml:space="preserve">kết quả phân tích của lần thử nghiệm </w:t>
      </w:r>
      <w:r w:rsidRPr="00FC195F">
        <w:rPr>
          <w:szCs w:val="26"/>
        </w:rPr>
        <w:t xml:space="preserve">thứ i, </w:t>
      </w:r>
    </w:p>
    <w:p w14:paraId="4AE0CC22" w14:textId="4A632806" w:rsidR="00A34894" w:rsidRPr="00FC195F" w:rsidRDefault="00000000" w:rsidP="00A34894">
      <w:pPr>
        <w:ind w:left="927"/>
        <w:rPr>
          <w:szCs w:val="26"/>
        </w:rPr>
      </w:pPr>
      <m:oMath>
        <m:acc>
          <m:accPr>
            <m:chr m:val="̅"/>
            <m:ctrlPr>
              <w:rPr>
                <w:rFonts w:ascii="Cambria Math" w:eastAsia="Times New Roman" w:hAnsi="Cambria Math"/>
                <w:bCs/>
                <w:szCs w:val="26"/>
              </w:rPr>
            </m:ctrlPr>
          </m:accPr>
          <m:e>
            <m:r>
              <w:rPr>
                <w:rFonts w:ascii="Cambria Math" w:hAnsi="Cambria Math"/>
                <w:szCs w:val="26"/>
              </w:rPr>
              <m:t>X</m:t>
            </m:r>
          </m:e>
        </m:acc>
      </m:oMath>
      <w:r w:rsidR="00A34894" w:rsidRPr="00FC195F">
        <w:rPr>
          <w:szCs w:val="26"/>
        </w:rPr>
        <w:t xml:space="preserve">  : </w:t>
      </w:r>
      <w:r w:rsidR="002623C1">
        <w:rPr>
          <w:szCs w:val="26"/>
        </w:rPr>
        <w:t>kết quả hàm lượng trung bình của các lần thử nghiệm</w:t>
      </w:r>
      <w:r w:rsidR="00A34894" w:rsidRPr="00FC195F">
        <w:rPr>
          <w:szCs w:val="26"/>
        </w:rPr>
        <w:t xml:space="preserve">; </w:t>
      </w:r>
    </w:p>
    <w:p w14:paraId="2D041E4D" w14:textId="2D7F7B3A" w:rsidR="00A34894" w:rsidRPr="00FC195F" w:rsidRDefault="00A34894" w:rsidP="00A34894">
      <w:pPr>
        <w:ind w:left="927"/>
        <w:rPr>
          <w:szCs w:val="26"/>
        </w:rPr>
      </w:pPr>
      <w:r w:rsidRPr="00FC195F">
        <w:rPr>
          <w:szCs w:val="26"/>
        </w:rPr>
        <w:t xml:space="preserve">RSD (%): </w:t>
      </w:r>
      <w:r w:rsidR="002623C1">
        <w:rPr>
          <w:szCs w:val="26"/>
        </w:rPr>
        <w:t xml:space="preserve">Giá trị </w:t>
      </w:r>
      <w:r w:rsidRPr="00FC195F">
        <w:rPr>
          <w:szCs w:val="26"/>
        </w:rPr>
        <w:t>độ lệch chuẩn tương đối (%)</w:t>
      </w:r>
    </w:p>
    <w:p w14:paraId="58FA14D0" w14:textId="3DD6BBC3" w:rsidR="00A34894" w:rsidRPr="00FC195F" w:rsidRDefault="00A34894">
      <w:pPr>
        <w:pStyle w:val="Heading4"/>
        <w:numPr>
          <w:ilvl w:val="0"/>
          <w:numId w:val="11"/>
        </w:numPr>
        <w:rPr>
          <w:i w:val="0"/>
          <w:iCs/>
          <w:szCs w:val="26"/>
          <w:vertAlign w:val="subscript"/>
        </w:rPr>
      </w:pPr>
      <w:r w:rsidRPr="00FC195F">
        <w:rPr>
          <w:i w:val="0"/>
          <w:iCs/>
          <w:szCs w:val="26"/>
        </w:rPr>
        <w:t xml:space="preserve">Công thức tính hàm lượng </w:t>
      </w:r>
      <w:r w:rsidR="002623C1">
        <w:rPr>
          <w:i w:val="0"/>
          <w:iCs/>
          <w:szCs w:val="26"/>
        </w:rPr>
        <w:t xml:space="preserve">thành phần hoá học được đánh giá </w:t>
      </w:r>
      <w:r w:rsidRPr="00FC195F">
        <w:rPr>
          <w:i w:val="0"/>
          <w:iCs/>
          <w:szCs w:val="26"/>
        </w:rPr>
        <w:t>trong PM</w:t>
      </w:r>
      <w:r w:rsidRPr="00FC195F">
        <w:rPr>
          <w:i w:val="0"/>
          <w:iCs/>
          <w:szCs w:val="26"/>
          <w:vertAlign w:val="subscript"/>
        </w:rPr>
        <w:t>2.5</w:t>
      </w:r>
      <w:r w:rsidR="00EE3E2B" w:rsidRPr="00FC195F">
        <w:rPr>
          <w:i w:val="0"/>
          <w:iCs/>
          <w:szCs w:val="26"/>
          <w:vertAlign w:val="subscript"/>
        </w:rPr>
        <w:t xml:space="preserve">: </w:t>
      </w:r>
      <w:r w:rsidRPr="00FC195F">
        <w:rPr>
          <w:i w:val="0"/>
          <w:iCs/>
        </w:rPr>
        <w:t>Nồng độ anion, cation và kim loại trong mẫu PM</w:t>
      </w:r>
      <w:r w:rsidRPr="00FC195F">
        <w:rPr>
          <w:i w:val="0"/>
          <w:iCs/>
          <w:vertAlign w:val="subscript"/>
        </w:rPr>
        <w:t>2.5</w:t>
      </w:r>
      <w:r w:rsidRPr="00FC195F">
        <w:rPr>
          <w:i w:val="0"/>
          <w:iCs/>
        </w:rPr>
        <w:t xml:space="preserve"> được xác định thông qua công thức 2.7.</w:t>
      </w:r>
    </w:p>
    <w:p w14:paraId="0CFD6055" w14:textId="77777777" w:rsidR="00A34894" w:rsidRPr="000A68B3" w:rsidRDefault="00A34894" w:rsidP="00A34894">
      <w:pPr>
        <w:ind w:left="2886" w:firstLine="714"/>
        <w:rPr>
          <w:sz w:val="32"/>
          <w:szCs w:val="32"/>
        </w:rPr>
      </w:pPr>
      <m:oMath>
        <m:r>
          <w:rPr>
            <w:rFonts w:ascii="Cambria Math" w:hAnsi="Cambria Math"/>
            <w:sz w:val="32"/>
            <w:szCs w:val="32"/>
          </w:rPr>
          <m:t>C=</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máy</m:t>
                </m:r>
              </m:sub>
            </m:sSub>
            <m:r>
              <w:rPr>
                <w:rFonts w:ascii="Cambria Math" w:hAnsi="Cambria Math"/>
                <w:sz w:val="32"/>
                <w:szCs w:val="32"/>
              </w:rPr>
              <m:t xml:space="preserve"> x </m:t>
            </m:r>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đm</m:t>
                </m:r>
              </m:sub>
            </m:sSub>
            <m:r>
              <w:rPr>
                <w:rFonts w:ascii="Cambria Math" w:hAnsi="Cambria Math"/>
                <w:sz w:val="32"/>
                <w:szCs w:val="32"/>
              </w:rPr>
              <m:t>x f</m:t>
            </m:r>
          </m:num>
          <m:den>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mẫu</m:t>
                </m:r>
              </m:sub>
            </m:sSub>
          </m:den>
        </m:f>
      </m:oMath>
      <w:r w:rsidRPr="000A68B3">
        <w:rPr>
          <w:sz w:val="32"/>
          <w:szCs w:val="32"/>
        </w:rPr>
        <w:t xml:space="preserve"> </w:t>
      </w:r>
      <w:r w:rsidRPr="000A68B3">
        <w:rPr>
          <w:sz w:val="32"/>
          <w:szCs w:val="32"/>
        </w:rPr>
        <w:tab/>
      </w:r>
      <w:r w:rsidRPr="000A68B3">
        <w:rPr>
          <w:sz w:val="32"/>
          <w:szCs w:val="32"/>
        </w:rPr>
        <w:tab/>
      </w:r>
      <w:r w:rsidRPr="000A68B3">
        <w:rPr>
          <w:szCs w:val="26"/>
        </w:rPr>
        <w:tab/>
        <w:t>(2.7)</w:t>
      </w:r>
    </w:p>
    <w:p w14:paraId="6F655E83" w14:textId="77777777" w:rsidR="00A34894" w:rsidRPr="00FC195F" w:rsidRDefault="00A34894" w:rsidP="00A34894">
      <w:pPr>
        <w:ind w:left="543"/>
        <w:rPr>
          <w:szCs w:val="26"/>
        </w:rPr>
      </w:pPr>
      <w:r w:rsidRPr="00FC195F">
        <w:rPr>
          <w:szCs w:val="26"/>
        </w:rPr>
        <w:t>C: Nồng độ anion, cation, kim loại trong mẫu PM</w:t>
      </w:r>
      <w:r w:rsidRPr="00FC195F">
        <w:rPr>
          <w:szCs w:val="26"/>
          <w:vertAlign w:val="subscript"/>
        </w:rPr>
        <w:t xml:space="preserve">2.5 </w:t>
      </w:r>
      <w:r w:rsidRPr="00FC195F">
        <w:rPr>
          <w:szCs w:val="26"/>
        </w:rPr>
        <w:t>(µg/m</w:t>
      </w:r>
      <w:r w:rsidRPr="00FC195F">
        <w:rPr>
          <w:szCs w:val="26"/>
          <w:vertAlign w:val="superscript"/>
        </w:rPr>
        <w:t>3</w:t>
      </w:r>
      <w:r w:rsidRPr="00FC195F">
        <w:rPr>
          <w:szCs w:val="26"/>
        </w:rPr>
        <w:t>)</w:t>
      </w:r>
    </w:p>
    <w:p w14:paraId="1EE7CC4A" w14:textId="77777777" w:rsidR="00A34894" w:rsidRPr="00FC195F" w:rsidRDefault="00A34894" w:rsidP="00A34894">
      <w:pPr>
        <w:ind w:left="543"/>
        <w:rPr>
          <w:szCs w:val="26"/>
        </w:rPr>
      </w:pPr>
      <w:r w:rsidRPr="00FC195F">
        <w:rPr>
          <w:szCs w:val="26"/>
        </w:rPr>
        <w:t>C</w:t>
      </w:r>
      <w:r w:rsidRPr="00FC195F">
        <w:rPr>
          <w:szCs w:val="26"/>
          <w:vertAlign w:val="subscript"/>
        </w:rPr>
        <w:t>máy</w:t>
      </w:r>
      <w:r w:rsidRPr="00FC195F">
        <w:rPr>
          <w:szCs w:val="26"/>
        </w:rPr>
        <w:t>: Nồng độ anion và cation phân tích trên thiết bị sắc ký ion (µg/mL)</w:t>
      </w:r>
    </w:p>
    <w:p w14:paraId="3D9500BC" w14:textId="77777777" w:rsidR="00A34894" w:rsidRPr="00FC195F" w:rsidRDefault="00A34894" w:rsidP="00A34894">
      <w:pPr>
        <w:ind w:left="543"/>
        <w:rPr>
          <w:szCs w:val="26"/>
        </w:rPr>
      </w:pPr>
      <w:r w:rsidRPr="00FC195F">
        <w:rPr>
          <w:szCs w:val="26"/>
        </w:rPr>
        <w:t>V</w:t>
      </w:r>
      <w:r w:rsidRPr="00FC195F">
        <w:rPr>
          <w:szCs w:val="26"/>
          <w:vertAlign w:val="subscript"/>
        </w:rPr>
        <w:t>đm</w:t>
      </w:r>
      <w:r w:rsidRPr="00FC195F">
        <w:rPr>
          <w:szCs w:val="26"/>
        </w:rPr>
        <w:t>: Thế tích định mức cuối (50mL)</w:t>
      </w:r>
    </w:p>
    <w:p w14:paraId="1849FB93" w14:textId="77777777" w:rsidR="00A34894" w:rsidRPr="00FC195F" w:rsidRDefault="00A34894" w:rsidP="00A34894">
      <w:pPr>
        <w:ind w:left="543"/>
        <w:rPr>
          <w:szCs w:val="26"/>
        </w:rPr>
      </w:pPr>
      <w:r w:rsidRPr="00FC195F">
        <w:rPr>
          <w:szCs w:val="26"/>
        </w:rPr>
        <w:t xml:space="preserve">f: tỷ lệ phần giấy lọc được đưa đi phân tích </w:t>
      </w:r>
      <m:oMath>
        <m:r>
          <w:rPr>
            <w:rFonts w:ascii="Cambria Math" w:hAnsi="Cambria Math"/>
            <w:szCs w:val="26"/>
          </w:rPr>
          <m:t>f=</m:t>
        </m:r>
        <m:f>
          <m:fPr>
            <m:ctrlPr>
              <w:rPr>
                <w:rFonts w:ascii="Cambria Math" w:hAnsi="Cambria Math"/>
                <w:i/>
                <w:szCs w:val="26"/>
              </w:rPr>
            </m:ctrlPr>
          </m:fPr>
          <m:num>
            <m:r>
              <w:rPr>
                <w:rFonts w:ascii="Cambria Math" w:hAnsi="Cambria Math"/>
                <w:szCs w:val="26"/>
              </w:rPr>
              <m:t>12</m:t>
            </m:r>
          </m:num>
          <m:den>
            <m:r>
              <w:rPr>
                <w:rFonts w:ascii="Cambria Math" w:hAnsi="Cambria Math"/>
                <w:szCs w:val="26"/>
              </w:rPr>
              <m:t>số phần giấy lọc được phân tích</m:t>
            </m:r>
          </m:den>
        </m:f>
      </m:oMath>
    </w:p>
    <w:p w14:paraId="6944F09F" w14:textId="77777777" w:rsidR="00A34894" w:rsidRPr="00FC195F" w:rsidRDefault="00A34894" w:rsidP="00A34894">
      <w:pPr>
        <w:ind w:left="543"/>
        <w:rPr>
          <w:szCs w:val="26"/>
        </w:rPr>
      </w:pPr>
      <w:r w:rsidRPr="00FC195F">
        <w:rPr>
          <w:szCs w:val="26"/>
        </w:rPr>
        <w:t>V</w:t>
      </w:r>
      <w:r w:rsidRPr="00FC195F">
        <w:rPr>
          <w:szCs w:val="26"/>
          <w:vertAlign w:val="subscript"/>
        </w:rPr>
        <w:t>mẫu</w:t>
      </w:r>
      <w:r w:rsidRPr="00FC195F">
        <w:rPr>
          <w:szCs w:val="26"/>
        </w:rPr>
        <w:t>: Thể tích mẫu thu thập (m</w:t>
      </w:r>
      <w:r w:rsidRPr="00FC195F">
        <w:rPr>
          <w:szCs w:val="26"/>
          <w:vertAlign w:val="superscript"/>
        </w:rPr>
        <w:t>3</w:t>
      </w:r>
      <w:r w:rsidRPr="00FC195F">
        <w:rPr>
          <w:szCs w:val="26"/>
        </w:rPr>
        <w:t>)</w:t>
      </w:r>
    </w:p>
    <w:p w14:paraId="063B85B3" w14:textId="6738E10A" w:rsidR="00A34894" w:rsidRPr="00FC195F" w:rsidRDefault="00A34894">
      <w:pPr>
        <w:pStyle w:val="Heading4"/>
        <w:numPr>
          <w:ilvl w:val="0"/>
          <w:numId w:val="11"/>
        </w:numPr>
        <w:rPr>
          <w:i w:val="0"/>
          <w:iCs/>
          <w:szCs w:val="26"/>
        </w:rPr>
      </w:pPr>
      <w:r w:rsidRPr="00FC195F">
        <w:rPr>
          <w:i w:val="0"/>
          <w:iCs/>
          <w:szCs w:val="26"/>
        </w:rPr>
        <w:t>Công thức tính khối lượng bụi PM</w:t>
      </w:r>
      <w:r w:rsidRPr="00FC195F">
        <w:rPr>
          <w:i w:val="0"/>
          <w:iCs/>
          <w:szCs w:val="26"/>
          <w:vertAlign w:val="subscript"/>
        </w:rPr>
        <w:t>2.5</w:t>
      </w:r>
      <w:r w:rsidR="00EE3E2B" w:rsidRPr="00FC195F">
        <w:rPr>
          <w:i w:val="0"/>
          <w:iCs/>
          <w:szCs w:val="26"/>
          <w:vertAlign w:val="subscript"/>
        </w:rPr>
        <w:t xml:space="preserve">: </w:t>
      </w:r>
      <w:r w:rsidRPr="00FC195F">
        <w:rPr>
          <w:i w:val="0"/>
          <w:iCs/>
        </w:rPr>
        <w:t>Khối lượng bụi PM</w:t>
      </w:r>
      <w:r w:rsidRPr="00FC195F">
        <w:rPr>
          <w:i w:val="0"/>
          <w:iCs/>
          <w:vertAlign w:val="subscript"/>
        </w:rPr>
        <w:t xml:space="preserve">2.5 </w:t>
      </w:r>
      <w:r w:rsidRPr="00FC195F">
        <w:rPr>
          <w:i w:val="0"/>
          <w:iCs/>
        </w:rPr>
        <w:t>được tính toán thông qua</w:t>
      </w:r>
      <w:r w:rsidR="002623C1">
        <w:rPr>
          <w:i w:val="0"/>
          <w:iCs/>
        </w:rPr>
        <w:t xml:space="preserve"> hiệu số</w:t>
      </w:r>
      <w:r w:rsidRPr="00FC195F">
        <w:rPr>
          <w:i w:val="0"/>
          <w:iCs/>
        </w:rPr>
        <w:t xml:space="preserve"> tổng khối lượng của các phần giấy lọc </w:t>
      </w:r>
      <w:r w:rsidR="002623C1">
        <w:rPr>
          <w:i w:val="0"/>
          <w:iCs/>
        </w:rPr>
        <w:t>bụi sau khi lấy mẫu</w:t>
      </w:r>
      <w:r w:rsidRPr="00FC195F">
        <w:rPr>
          <w:i w:val="0"/>
          <w:iCs/>
        </w:rPr>
        <w:t xml:space="preserve"> </w:t>
      </w:r>
      <w:r w:rsidR="002623C1">
        <w:rPr>
          <w:i w:val="0"/>
          <w:iCs/>
        </w:rPr>
        <w:t xml:space="preserve">và </w:t>
      </w:r>
      <w:r w:rsidRPr="00FC195F">
        <w:rPr>
          <w:i w:val="0"/>
          <w:iCs/>
        </w:rPr>
        <w:t>khối lượng trung bình của giấy lọc bụi trắng theo công thức 2.8</w:t>
      </w:r>
    </w:p>
    <w:p w14:paraId="3484C73F" w14:textId="77777777" w:rsidR="00A34894" w:rsidRPr="00FC195F" w:rsidRDefault="00000000" w:rsidP="00A34894">
      <w:pPr>
        <w:ind w:left="1440"/>
        <w:rPr>
          <w:sz w:val="32"/>
          <w:szCs w:val="32"/>
        </w:rPr>
      </w:pPr>
      <m:oMath>
        <m:sSub>
          <m:sSubPr>
            <m:ctrlPr>
              <w:rPr>
                <w:rFonts w:ascii="Cambria Math" w:hAnsi="Cambria Math"/>
                <w:i/>
                <w:sz w:val="32"/>
                <w:szCs w:val="32"/>
              </w:rPr>
            </m:ctrlPr>
          </m:sSubPr>
          <m:e>
            <m:r>
              <w:rPr>
                <w:rFonts w:ascii="Cambria Math" w:hAnsi="Cambria Math"/>
                <w:sz w:val="32"/>
                <w:szCs w:val="32"/>
              </w:rPr>
              <m:t>C</m:t>
            </m:r>
          </m:e>
          <m:sub>
            <m:sSub>
              <m:sSubPr>
                <m:ctrlPr>
                  <w:rPr>
                    <w:rFonts w:ascii="Cambria Math" w:hAnsi="Cambria Math"/>
                    <w:i/>
                    <w:sz w:val="32"/>
                    <w:szCs w:val="32"/>
                  </w:rPr>
                </m:ctrlPr>
              </m:sSubPr>
              <m:e>
                <m:r>
                  <w:rPr>
                    <w:rFonts w:ascii="Cambria Math" w:hAnsi="Cambria Math"/>
                    <w:sz w:val="32"/>
                    <w:szCs w:val="32"/>
                  </w:rPr>
                  <m:t>PM</m:t>
                </m:r>
              </m:e>
              <m:sub>
                <m:r>
                  <w:rPr>
                    <w:rFonts w:ascii="Cambria Math" w:hAnsi="Cambria Math"/>
                    <w:sz w:val="32"/>
                    <w:szCs w:val="32"/>
                  </w:rPr>
                  <m:t>2.5</m:t>
                </m:r>
              </m:sub>
            </m:sSub>
          </m:sub>
        </m:sSub>
        <m:r>
          <w:rPr>
            <w:rFonts w:ascii="Cambria Math" w:hAnsi="Cambria Math"/>
            <w:sz w:val="32"/>
            <w:szCs w:val="32"/>
          </w:rPr>
          <m:t>=</m:t>
        </m:r>
        <m:f>
          <m:fPr>
            <m:ctrlPr>
              <w:rPr>
                <w:rFonts w:ascii="Cambria Math" w:hAnsi="Cambria Math"/>
                <w:i/>
                <w:sz w:val="32"/>
                <w:szCs w:val="32"/>
              </w:rPr>
            </m:ctrlPr>
          </m:fPr>
          <m:num>
            <m:nary>
              <m:naryPr>
                <m:chr m:val="∑"/>
                <m:limLoc m:val="undOvr"/>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12</m:t>
                </m:r>
              </m:sup>
              <m:e>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i</m:t>
                    </m:r>
                  </m:sub>
                </m:sSub>
              </m:e>
            </m:nary>
            <m:r>
              <w:rPr>
                <w:rFonts w:ascii="Cambria Math" w:hAnsi="Cambria Math"/>
                <w:sz w:val="32"/>
                <w:szCs w:val="32"/>
              </w:rPr>
              <m:t xml:space="preserve">- </m:t>
            </m:r>
            <m:acc>
              <m:accPr>
                <m:chr m:val="̅"/>
                <m:ctrlPr>
                  <w:rPr>
                    <w:rFonts w:ascii="Cambria Math" w:hAnsi="Cambria Math"/>
                    <w:i/>
                    <w:sz w:val="32"/>
                    <w:szCs w:val="32"/>
                  </w:rPr>
                </m:ctrlPr>
              </m:accPr>
              <m:e>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trắng</m:t>
                    </m:r>
                  </m:sub>
                </m:sSub>
              </m:e>
            </m:acc>
          </m:num>
          <m:den>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mẫu</m:t>
                </m:r>
              </m:sub>
            </m:sSub>
          </m:den>
        </m:f>
        <m:r>
          <w:rPr>
            <w:rFonts w:ascii="Cambria Math" w:hAnsi="Cambria Math"/>
            <w:sz w:val="32"/>
            <w:szCs w:val="32"/>
          </w:rPr>
          <m:t>x1000</m:t>
        </m:r>
      </m:oMath>
      <w:r w:rsidR="00A34894" w:rsidRPr="00FC195F">
        <w:rPr>
          <w:sz w:val="32"/>
          <w:szCs w:val="32"/>
        </w:rPr>
        <w:tab/>
      </w:r>
      <w:r w:rsidR="00A34894" w:rsidRPr="00FC195F">
        <w:rPr>
          <w:sz w:val="32"/>
          <w:szCs w:val="32"/>
        </w:rPr>
        <w:tab/>
      </w:r>
      <w:r w:rsidR="00A34894" w:rsidRPr="00FC195F">
        <w:rPr>
          <w:sz w:val="32"/>
          <w:szCs w:val="32"/>
        </w:rPr>
        <w:tab/>
      </w:r>
      <w:r w:rsidR="00A34894" w:rsidRPr="00FC195F">
        <w:rPr>
          <w:szCs w:val="26"/>
        </w:rPr>
        <w:t>(2.8)</w:t>
      </w:r>
    </w:p>
    <w:p w14:paraId="64DC7D99" w14:textId="77777777" w:rsidR="00A34894" w:rsidRPr="00FC195F" w:rsidRDefault="00A34894" w:rsidP="00A34894">
      <w:pPr>
        <w:ind w:left="543"/>
        <w:rPr>
          <w:szCs w:val="26"/>
        </w:rPr>
      </w:pPr>
      <w:r w:rsidRPr="00FC195F">
        <w:rPr>
          <w:szCs w:val="26"/>
        </w:rPr>
        <w:t>Trong đó:</w:t>
      </w:r>
    </w:p>
    <w:p w14:paraId="79CB3BE2" w14:textId="14E425B6" w:rsidR="00A34894" w:rsidRPr="00FC195F" w:rsidRDefault="00000000" w:rsidP="00A34894">
      <w:pPr>
        <w:ind w:left="543"/>
        <w:rPr>
          <w:szCs w:val="26"/>
        </w:rPr>
      </w:pPr>
      <m:oMath>
        <m:sSub>
          <m:sSubPr>
            <m:ctrlPr>
              <w:rPr>
                <w:rFonts w:ascii="Cambria Math" w:hAnsi="Cambria Math"/>
                <w:i/>
                <w:sz w:val="32"/>
                <w:szCs w:val="32"/>
              </w:rPr>
            </m:ctrlPr>
          </m:sSubPr>
          <m:e>
            <m:r>
              <w:rPr>
                <w:rFonts w:ascii="Cambria Math" w:hAnsi="Cambria Math"/>
                <w:sz w:val="32"/>
                <w:szCs w:val="32"/>
              </w:rPr>
              <m:t>C</m:t>
            </m:r>
          </m:e>
          <m:sub>
            <m:sSub>
              <m:sSubPr>
                <m:ctrlPr>
                  <w:rPr>
                    <w:rFonts w:ascii="Cambria Math" w:hAnsi="Cambria Math"/>
                    <w:i/>
                    <w:sz w:val="32"/>
                    <w:szCs w:val="32"/>
                  </w:rPr>
                </m:ctrlPr>
              </m:sSubPr>
              <m:e>
                <m:r>
                  <w:rPr>
                    <w:rFonts w:ascii="Cambria Math" w:hAnsi="Cambria Math"/>
                    <w:sz w:val="32"/>
                    <w:szCs w:val="32"/>
                  </w:rPr>
                  <m:t>PM</m:t>
                </m:r>
              </m:e>
              <m:sub>
                <m:r>
                  <w:rPr>
                    <w:rFonts w:ascii="Cambria Math" w:hAnsi="Cambria Math"/>
                    <w:sz w:val="32"/>
                    <w:szCs w:val="32"/>
                  </w:rPr>
                  <m:t>2.5</m:t>
                </m:r>
              </m:sub>
            </m:sSub>
          </m:sub>
        </m:sSub>
      </m:oMath>
      <w:r w:rsidR="00A34894" w:rsidRPr="00FC195F">
        <w:rPr>
          <w:sz w:val="32"/>
          <w:szCs w:val="32"/>
        </w:rPr>
        <w:t xml:space="preserve"> : </w:t>
      </w:r>
      <w:r w:rsidR="00A34894" w:rsidRPr="00FC195F">
        <w:rPr>
          <w:szCs w:val="26"/>
        </w:rPr>
        <w:t>là nồng độ PM</w:t>
      </w:r>
      <w:r w:rsidR="00A34894" w:rsidRPr="00FC195F">
        <w:rPr>
          <w:szCs w:val="26"/>
          <w:vertAlign w:val="subscript"/>
        </w:rPr>
        <w:t xml:space="preserve">2.5 </w:t>
      </w:r>
      <w:r w:rsidR="002623C1">
        <w:rPr>
          <w:szCs w:val="26"/>
        </w:rPr>
        <w:t>trong mẫu khí thu thập được</w:t>
      </w:r>
      <w:r w:rsidR="00A34894" w:rsidRPr="00FC195F">
        <w:rPr>
          <w:szCs w:val="26"/>
        </w:rPr>
        <w:t xml:space="preserve"> (µg/m</w:t>
      </w:r>
      <w:r w:rsidR="00A34894" w:rsidRPr="00FC195F">
        <w:rPr>
          <w:szCs w:val="26"/>
          <w:vertAlign w:val="superscript"/>
        </w:rPr>
        <w:t>3</w:t>
      </w:r>
      <w:r w:rsidR="00A34894" w:rsidRPr="00FC195F">
        <w:rPr>
          <w:szCs w:val="26"/>
        </w:rPr>
        <w:t>)</w:t>
      </w:r>
    </w:p>
    <w:p w14:paraId="04C53D20" w14:textId="3E401D7A" w:rsidR="00A34894" w:rsidRPr="00FC195F" w:rsidRDefault="00A34894" w:rsidP="00A34894">
      <w:pPr>
        <w:ind w:left="543"/>
        <w:rPr>
          <w:szCs w:val="26"/>
        </w:rPr>
      </w:pPr>
      <w:r w:rsidRPr="00FC195F">
        <w:rPr>
          <w:szCs w:val="26"/>
        </w:rPr>
        <w:lastRenderedPageBreak/>
        <w:t>m</w:t>
      </w:r>
      <w:r w:rsidRPr="00FC195F">
        <w:rPr>
          <w:szCs w:val="26"/>
          <w:vertAlign w:val="subscript"/>
        </w:rPr>
        <w:t>i</w:t>
      </w:r>
      <w:r w:rsidRPr="00FC195F">
        <w:rPr>
          <w:szCs w:val="26"/>
        </w:rPr>
        <w:t>: Khối lượng</w:t>
      </w:r>
      <w:r w:rsidR="002623C1">
        <w:rPr>
          <w:szCs w:val="26"/>
        </w:rPr>
        <w:t xml:space="preserve"> sau khi cân chính xác</w:t>
      </w:r>
      <w:r w:rsidRPr="00FC195F">
        <w:rPr>
          <w:szCs w:val="26"/>
        </w:rPr>
        <w:t xml:space="preserve"> của từng phần giấy lọc </w:t>
      </w:r>
      <w:r w:rsidR="002623C1">
        <w:rPr>
          <w:szCs w:val="26"/>
        </w:rPr>
        <w:t xml:space="preserve">bụi sau lấy mẫu được </w:t>
      </w:r>
      <w:r w:rsidRPr="00FC195F">
        <w:rPr>
          <w:szCs w:val="26"/>
        </w:rPr>
        <w:t>chia thành 12 phần (mg)</w:t>
      </w:r>
    </w:p>
    <w:p w14:paraId="1DC69705" w14:textId="77777777" w:rsidR="00A34894" w:rsidRPr="00FC195F" w:rsidRDefault="00000000" w:rsidP="00A34894">
      <w:pPr>
        <w:ind w:left="543"/>
        <w:rPr>
          <w:szCs w:val="26"/>
        </w:rPr>
      </w:pP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trắng</m:t>
                </m:r>
              </m:sub>
            </m:sSub>
          </m:e>
        </m:acc>
      </m:oMath>
      <w:r w:rsidR="00A34894" w:rsidRPr="00FC195F">
        <w:rPr>
          <w:sz w:val="32"/>
          <w:szCs w:val="32"/>
        </w:rPr>
        <w:t xml:space="preserve"> : </w:t>
      </w:r>
      <w:r w:rsidR="00A34894" w:rsidRPr="00FC195F">
        <w:rPr>
          <w:szCs w:val="26"/>
        </w:rPr>
        <w:t>Khối lượng trung bình của giấy lọc trắng đã được lựa chọn (mg)</w:t>
      </w:r>
    </w:p>
    <w:p w14:paraId="669C5C9A" w14:textId="77777777" w:rsidR="00A34894" w:rsidRPr="00FC195F" w:rsidRDefault="00A34894" w:rsidP="00A34894">
      <w:pPr>
        <w:ind w:left="543"/>
        <w:rPr>
          <w:szCs w:val="26"/>
        </w:rPr>
      </w:pPr>
      <w:r w:rsidRPr="00FC195F">
        <w:rPr>
          <w:szCs w:val="26"/>
        </w:rPr>
        <w:t>V</w:t>
      </w:r>
      <w:r w:rsidRPr="00FC195F">
        <w:rPr>
          <w:szCs w:val="26"/>
          <w:vertAlign w:val="subscript"/>
        </w:rPr>
        <w:t>mẫu</w:t>
      </w:r>
      <w:r w:rsidRPr="00FC195F">
        <w:rPr>
          <w:szCs w:val="26"/>
        </w:rPr>
        <w:t>: Thể tích mẫu thu thập (m</w:t>
      </w:r>
      <w:r w:rsidRPr="00FC195F">
        <w:rPr>
          <w:szCs w:val="26"/>
          <w:vertAlign w:val="superscript"/>
        </w:rPr>
        <w:t>3</w:t>
      </w:r>
      <w:r w:rsidRPr="00FC195F">
        <w:rPr>
          <w:szCs w:val="26"/>
        </w:rPr>
        <w:t>)</w:t>
      </w:r>
    </w:p>
    <w:p w14:paraId="1FC8FE9A" w14:textId="0EC508B9" w:rsidR="00A34894" w:rsidRPr="00FC195F" w:rsidRDefault="00A34894" w:rsidP="007F4946">
      <w:pPr>
        <w:ind w:left="543"/>
        <w:rPr>
          <w:szCs w:val="26"/>
        </w:rPr>
      </w:pPr>
      <w:r w:rsidRPr="00FC195F">
        <w:rPr>
          <w:szCs w:val="26"/>
        </w:rPr>
        <w:t xml:space="preserve">1000: Hệ số </w:t>
      </w:r>
      <w:r w:rsidR="002623C1">
        <w:rPr>
          <w:szCs w:val="26"/>
        </w:rPr>
        <w:t>quy đổi từ giá trị</w:t>
      </w:r>
      <w:r w:rsidRPr="00FC195F">
        <w:rPr>
          <w:szCs w:val="26"/>
        </w:rPr>
        <w:t xml:space="preserve"> mg sang µg</w:t>
      </w:r>
    </w:p>
    <w:p w14:paraId="46A49A1A" w14:textId="73919003" w:rsidR="00EC70E5" w:rsidRPr="00FC195F" w:rsidRDefault="00EC70E5">
      <w:pPr>
        <w:pStyle w:val="Heading4"/>
        <w:numPr>
          <w:ilvl w:val="0"/>
          <w:numId w:val="11"/>
        </w:numPr>
        <w:rPr>
          <w:i w:val="0"/>
          <w:iCs/>
          <w:szCs w:val="26"/>
        </w:rPr>
      </w:pPr>
      <w:r w:rsidRPr="00FC195F">
        <w:rPr>
          <w:i w:val="0"/>
          <w:iCs/>
          <w:szCs w:val="26"/>
        </w:rPr>
        <w:t xml:space="preserve">Hệ số đáp ứng nồng độ (R) </w:t>
      </w:r>
      <w:r w:rsidR="006B0F51">
        <w:rPr>
          <w:i w:val="0"/>
          <w:iCs/>
          <w:szCs w:val="26"/>
        </w:rPr>
        <w:fldChar w:fldCharType="begin"/>
      </w:r>
      <w:r w:rsidR="00BD5BFD">
        <w:rPr>
          <w:i w:val="0"/>
          <w:iCs/>
          <w:szCs w:val="26"/>
        </w:rPr>
        <w:instrText xml:space="preserve"> ADDIN EN.CITE &lt;EndNote&gt;&lt;Cite&gt;&lt;Author&gt;Council&lt;/Author&gt;&lt;Year&gt;2010&lt;/Year&gt;&lt;RecNum&gt;276&lt;/RecNum&gt;&lt;DisplayText&gt;[94]&lt;/DisplayText&gt;&lt;record&gt;&lt;rec-number&gt;276&lt;/rec-number&gt;&lt;foreign-keys&gt;&lt;key app="EN" db-id="vd9trvtezxrvdge5ssz5fedtf0afde5a5wxd" timestamp="1777456214"&gt;276&lt;/key&gt;&lt;/foreign-keys&gt;&lt;ref-type name="Book Section"&gt;5&lt;/ref-type&gt;&lt;contributors&gt;&lt;authors&gt;&lt;author&gt;National Research Council&lt;/author&gt;&lt;/authors&gt;&lt;/contributors&gt;&lt;titles&gt;&lt;title&gt;Principles and methods of sensitivity analyses&lt;/title&gt;&lt;secondary-title&gt;The prevention and treatment of missing data in clinical trials&lt;/secondary-title&gt;&lt;/titles&gt;&lt;dates&gt;&lt;year&gt;2010&lt;/year&gt;&lt;/dates&gt;&lt;publisher&gt;National Academies Press (US)&lt;/publisher&gt;&lt;urls&gt;&lt;/urls&gt;&lt;/record&gt;&lt;/Cite&gt;&lt;/EndNote&gt;</w:instrText>
      </w:r>
      <w:r w:rsidR="006B0F51">
        <w:rPr>
          <w:i w:val="0"/>
          <w:iCs/>
          <w:szCs w:val="26"/>
        </w:rPr>
        <w:fldChar w:fldCharType="separate"/>
      </w:r>
      <w:r w:rsidR="00BD5BFD">
        <w:rPr>
          <w:i w:val="0"/>
          <w:iCs/>
          <w:noProof/>
          <w:szCs w:val="26"/>
        </w:rPr>
        <w:t>[</w:t>
      </w:r>
      <w:hyperlink w:anchor="_ENREF_94" w:tooltip="Council, 2010 #276" w:history="1">
        <w:r w:rsidR="00BD5BFD">
          <w:rPr>
            <w:i w:val="0"/>
            <w:iCs/>
            <w:noProof/>
            <w:szCs w:val="26"/>
          </w:rPr>
          <w:t>94</w:t>
        </w:r>
      </w:hyperlink>
      <w:r w:rsidR="00BD5BFD">
        <w:rPr>
          <w:i w:val="0"/>
          <w:iCs/>
          <w:noProof/>
          <w:szCs w:val="26"/>
        </w:rPr>
        <w:t>]</w:t>
      </w:r>
      <w:r w:rsidR="006B0F51">
        <w:rPr>
          <w:i w:val="0"/>
          <w:iCs/>
          <w:szCs w:val="26"/>
        </w:rPr>
        <w:fldChar w:fldCharType="end"/>
      </w:r>
      <w:r w:rsidR="006B0F51">
        <w:rPr>
          <w:i w:val="0"/>
          <w:iCs/>
          <w:szCs w:val="26"/>
        </w:rPr>
        <w:t xml:space="preserve"> </w:t>
      </w:r>
      <w:r w:rsidRPr="00FC195F">
        <w:rPr>
          <w:i w:val="0"/>
          <w:iCs/>
          <w:szCs w:val="26"/>
        </w:rPr>
        <w:t>là tỷ số giữa nồng độ</w:t>
      </w:r>
      <w:r w:rsidR="002623C1">
        <w:rPr>
          <w:i w:val="0"/>
          <w:iCs/>
          <w:szCs w:val="26"/>
        </w:rPr>
        <w:t xml:space="preserve"> trung bình</w:t>
      </w:r>
      <w:r w:rsidRPr="00FC195F">
        <w:rPr>
          <w:i w:val="0"/>
          <w:iCs/>
          <w:szCs w:val="26"/>
        </w:rPr>
        <w:t xml:space="preserve"> đo được của </w:t>
      </w:r>
      <w:r w:rsidR="002623C1">
        <w:rPr>
          <w:i w:val="0"/>
          <w:iCs/>
          <w:szCs w:val="26"/>
        </w:rPr>
        <w:t>các thành phần phân tích</w:t>
      </w:r>
      <w:r w:rsidRPr="00FC195F">
        <w:rPr>
          <w:i w:val="0"/>
          <w:iCs/>
          <w:szCs w:val="26"/>
        </w:rPr>
        <w:t xml:space="preserve"> v</w:t>
      </w:r>
      <w:r w:rsidR="002623C1">
        <w:rPr>
          <w:i w:val="0"/>
          <w:iCs/>
          <w:szCs w:val="26"/>
        </w:rPr>
        <w:t>ới</w:t>
      </w:r>
      <w:r w:rsidRPr="00FC195F">
        <w:rPr>
          <w:i w:val="0"/>
          <w:iCs/>
          <w:szCs w:val="26"/>
        </w:rPr>
        <w:t xml:space="preserve"> </w:t>
      </w:r>
      <w:r w:rsidR="002623C1">
        <w:rPr>
          <w:i w:val="0"/>
          <w:iCs/>
          <w:szCs w:val="26"/>
        </w:rPr>
        <w:t>g</w:t>
      </w:r>
      <w:r w:rsidRPr="00FC195F">
        <w:rPr>
          <w:i w:val="0"/>
          <w:iCs/>
          <w:szCs w:val="26"/>
        </w:rPr>
        <w:t>iới hạn phát hiện</w:t>
      </w:r>
      <w:r w:rsidR="002623C1">
        <w:rPr>
          <w:i w:val="0"/>
          <w:iCs/>
          <w:szCs w:val="26"/>
        </w:rPr>
        <w:t xml:space="preserve"> </w:t>
      </w:r>
      <w:r w:rsidR="002623C1" w:rsidRPr="00FC195F">
        <w:rPr>
          <w:i w:val="0"/>
          <w:iCs/>
          <w:szCs w:val="26"/>
        </w:rPr>
        <w:t>(MDL)</w:t>
      </w:r>
      <w:r w:rsidR="002623C1">
        <w:rPr>
          <w:i w:val="0"/>
          <w:iCs/>
          <w:szCs w:val="26"/>
        </w:rPr>
        <w:t xml:space="preserve"> được xác định thông qua các thí nghiệm lặp lại </w:t>
      </w:r>
      <w:r w:rsidRPr="00FC195F">
        <w:rPr>
          <w:i w:val="0"/>
          <w:iCs/>
          <w:szCs w:val="26"/>
        </w:rPr>
        <w:t>của phương pháp</w:t>
      </w:r>
      <w:r w:rsidR="002623C1">
        <w:rPr>
          <w:i w:val="0"/>
          <w:iCs/>
          <w:szCs w:val="26"/>
        </w:rPr>
        <w:t>.</w:t>
      </w:r>
      <w:r w:rsidRPr="00FC195F">
        <w:rPr>
          <w:i w:val="0"/>
          <w:iCs/>
          <w:szCs w:val="26"/>
        </w:rPr>
        <w:t xml:space="preserve"> Hệ số R dùng để đánh giá </w:t>
      </w:r>
      <w:r w:rsidR="002623C1">
        <w:rPr>
          <w:i w:val="0"/>
          <w:iCs/>
          <w:szCs w:val="26"/>
        </w:rPr>
        <w:t xml:space="preserve">tính phù hợp </w:t>
      </w:r>
      <w:r w:rsidRPr="00FC195F">
        <w:rPr>
          <w:i w:val="0"/>
          <w:iCs/>
          <w:szCs w:val="26"/>
        </w:rPr>
        <w:t>của</w:t>
      </w:r>
      <w:r w:rsidR="002623C1">
        <w:rPr>
          <w:i w:val="0"/>
          <w:iCs/>
          <w:szCs w:val="26"/>
        </w:rPr>
        <w:t xml:space="preserve"> quá trình</w:t>
      </w:r>
      <w:r w:rsidRPr="00FC195F">
        <w:rPr>
          <w:i w:val="0"/>
          <w:iCs/>
          <w:szCs w:val="26"/>
        </w:rPr>
        <w:t xml:space="preserve"> sử dụng nồng độ tối ưu để xác định MDL; MQL của </w:t>
      </w:r>
      <w:r w:rsidR="002623C1">
        <w:rPr>
          <w:i w:val="0"/>
          <w:iCs/>
          <w:szCs w:val="26"/>
        </w:rPr>
        <w:t>quy trình phân tích</w:t>
      </w:r>
      <w:r w:rsidRPr="00FC195F">
        <w:rPr>
          <w:i w:val="0"/>
          <w:iCs/>
          <w:szCs w:val="26"/>
        </w:rPr>
        <w:t xml:space="preserve"> có đáng tin cậy không. Hệ số R được tính toán theo công thức 2.9.</w:t>
      </w:r>
    </w:p>
    <w:p w14:paraId="1D330092" w14:textId="3818B8B3" w:rsidR="00EC70E5" w:rsidRPr="00FC195F" w:rsidRDefault="00EC70E5" w:rsidP="00EC70E5">
      <w:pPr>
        <w:ind w:left="3600"/>
        <w:rPr>
          <w:szCs w:val="26"/>
        </w:rPr>
      </w:pPr>
      <m:oMath>
        <m:r>
          <w:rPr>
            <w:rFonts w:ascii="Cambria Math" w:hAnsi="Cambria Math"/>
            <w:sz w:val="32"/>
            <w:szCs w:val="32"/>
          </w:rPr>
          <m:t xml:space="preserve">R = </m:t>
        </m:r>
        <m:f>
          <m:fPr>
            <m:ctrlPr>
              <w:rPr>
                <w:rFonts w:ascii="Cambria Math" w:hAnsi="Cambria Math"/>
                <w:i/>
                <w:sz w:val="32"/>
                <w:szCs w:val="32"/>
              </w:rPr>
            </m:ctrlPr>
          </m:fPr>
          <m:num>
            <m:acc>
              <m:accPr>
                <m:chr m:val="̅"/>
                <m:ctrlPr>
                  <w:rPr>
                    <w:rFonts w:ascii="Cambria Math" w:hAnsi="Cambria Math"/>
                    <w:i/>
                    <w:sz w:val="32"/>
                    <w:szCs w:val="32"/>
                  </w:rPr>
                </m:ctrlPr>
              </m:accPr>
              <m:e>
                <m:r>
                  <w:rPr>
                    <w:rFonts w:ascii="Cambria Math" w:hAnsi="Cambria Math"/>
                    <w:sz w:val="32"/>
                    <w:szCs w:val="32"/>
                  </w:rPr>
                  <m:t>X</m:t>
                </m:r>
              </m:e>
            </m:acc>
          </m:num>
          <m:den>
            <m:r>
              <w:rPr>
                <w:rFonts w:ascii="Cambria Math" w:hAnsi="Cambria Math"/>
                <w:sz w:val="32"/>
                <w:szCs w:val="32"/>
              </w:rPr>
              <m:t>MDL</m:t>
            </m:r>
          </m:den>
        </m:f>
        <m:r>
          <w:rPr>
            <w:rFonts w:ascii="Cambria Math" w:hAnsi="Cambria Math"/>
            <w:sz w:val="32"/>
            <w:szCs w:val="32"/>
          </w:rPr>
          <m:t xml:space="preserve"> </m:t>
        </m:r>
      </m:oMath>
      <w:r w:rsidRPr="00FC195F">
        <w:rPr>
          <w:sz w:val="32"/>
          <w:szCs w:val="32"/>
        </w:rPr>
        <w:t xml:space="preserve">   </w:t>
      </w:r>
      <w:r w:rsidRPr="00FC195F">
        <w:rPr>
          <w:szCs w:val="26"/>
        </w:rPr>
        <w:t xml:space="preserve">                                 (2.9)</w:t>
      </w:r>
    </w:p>
    <w:p w14:paraId="5656C1A4" w14:textId="45D59AD0" w:rsidR="00EC70E5" w:rsidRPr="00FC195F" w:rsidRDefault="00EC70E5" w:rsidP="00EC70E5">
      <w:r w:rsidRPr="00FC195F">
        <w:t>Ý nghĩa của giá trị R:</w:t>
      </w:r>
    </w:p>
    <w:p w14:paraId="4EAB4F41" w14:textId="0B9850EB" w:rsidR="00EC70E5" w:rsidRPr="00FC195F" w:rsidRDefault="00EC70E5" w:rsidP="00EC70E5">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Nếu R &lt; 4: Nồng độ sử dụng quá nhỏ, ảnh hưởng của sai số lớn nên giá trị MDL tính được không đáng tin cậy</w:t>
      </w:r>
    </w:p>
    <w:p w14:paraId="1D0C4369" w14:textId="74969E7A" w:rsidR="00EC70E5" w:rsidRPr="00FC195F" w:rsidRDefault="00EC70E5" w:rsidP="00EC70E5">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4&lt;R&lt;10: Đây là khoảng tối ưu để đánh giá MDL; MQL của phương pháp. Nó cho thấy chất phân tích hiện diện rõ ràng nhưng chưa quá bão hòa.</w:t>
      </w:r>
    </w:p>
    <w:p w14:paraId="72C0FF3F" w14:textId="564F11DE" w:rsidR="00EC70E5" w:rsidRPr="00FC195F" w:rsidRDefault="00EC70E5" w:rsidP="00EC70E5">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 xml:space="preserve">R &gt; 10: Nồng độ được sử dụng là quá cao, sai số gây ra quá lớn không thể hiện được </w:t>
      </w:r>
      <w:r w:rsidR="002623C1">
        <w:rPr>
          <w:rFonts w:ascii="Times New Roman" w:hAnsi="Times New Roman"/>
          <w:szCs w:val="26"/>
        </w:rPr>
        <w:t>MDL</w:t>
      </w:r>
      <w:r w:rsidRPr="00FC195F">
        <w:rPr>
          <w:rFonts w:ascii="Times New Roman" w:hAnsi="Times New Roman"/>
          <w:szCs w:val="26"/>
        </w:rPr>
        <w:t xml:space="preserve"> </w:t>
      </w:r>
    </w:p>
    <w:p w14:paraId="2EC928F4" w14:textId="31AFCB55" w:rsidR="00EC70E5" w:rsidRPr="00FC195F" w:rsidRDefault="007F4946">
      <w:pPr>
        <w:pStyle w:val="Heading4"/>
        <w:numPr>
          <w:ilvl w:val="0"/>
          <w:numId w:val="11"/>
        </w:numPr>
        <w:rPr>
          <w:i w:val="0"/>
          <w:iCs/>
          <w:szCs w:val="26"/>
        </w:rPr>
      </w:pPr>
      <w:r w:rsidRPr="00FC195F">
        <w:rPr>
          <w:i w:val="0"/>
          <w:iCs/>
          <w:szCs w:val="26"/>
        </w:rPr>
        <w:t xml:space="preserve">Hệ số IA (Index of Agreement) là một chỉ số thống kê thường được sử dụng để đánh giá độ phù hợp giữa giá trị mô phỏng và giá trị thực nghiệm. Hệ số này được đề xuất bởi Willmott </w:t>
      </w:r>
      <w:r w:rsidRPr="00FC195F">
        <w:rPr>
          <w:i w:val="0"/>
          <w:iCs/>
          <w:szCs w:val="26"/>
        </w:rPr>
        <w:fldChar w:fldCharType="begin"/>
      </w:r>
      <w:r w:rsidR="00BD5BFD">
        <w:rPr>
          <w:i w:val="0"/>
          <w:iCs/>
          <w:szCs w:val="26"/>
        </w:rPr>
        <w:instrText xml:space="preserve"> ADDIN EN.CITE &lt;EndNote&gt;&lt;Cite&gt;&lt;Author&gt;Willmott&lt;/Author&gt;&lt;Year&gt;1981&lt;/Year&gt;&lt;RecNum&gt;116&lt;/RecNum&gt;&lt;DisplayText&gt;[95]&lt;/DisplayText&gt;&lt;record&gt;&lt;rec-number&gt;116&lt;/rec-number&gt;&lt;foreign-keys&gt;&lt;key app="EN" db-id="vd9trvtezxrvdge5ssz5fedtf0afde5a5wxd" timestamp="1750922311"&gt;116&lt;/key&gt;&lt;/foreign-keys&gt;&lt;ref-type name="Journal Article"&gt;17&lt;/ref-type&gt;&lt;contributors&gt;&lt;authors&gt;&lt;author&gt;Willmott, Cort J&lt;/author&gt;&lt;/authors&gt;&lt;/contributors&gt;&lt;titles&gt;&lt;title&gt;On the validation of models&lt;/title&gt;&lt;secondary-title&gt;Physical geography&lt;/secondary-title&gt;&lt;/titles&gt;&lt;periodical&gt;&lt;full-title&gt;Physical geography&lt;/full-title&gt;&lt;/periodical&gt;&lt;pages&gt;184-194&lt;/pages&gt;&lt;volume&gt;2&lt;/volume&gt;&lt;number&gt;2&lt;/number&gt;&lt;dates&gt;&lt;year&gt;1981&lt;/year&gt;&lt;/dates&gt;&lt;isbn&gt;0272-3646&lt;/isbn&gt;&lt;urls&gt;&lt;/urls&gt;&lt;electronic-resource-num&gt;https://doi.org/10.1080/02723646.1981.10642213&lt;/electronic-resource-num&gt;&lt;/record&gt;&lt;/Cite&gt;&lt;/EndNote&gt;</w:instrText>
      </w:r>
      <w:r w:rsidRPr="00FC195F">
        <w:rPr>
          <w:i w:val="0"/>
          <w:iCs/>
          <w:szCs w:val="26"/>
        </w:rPr>
        <w:fldChar w:fldCharType="separate"/>
      </w:r>
      <w:r w:rsidR="00BD5BFD">
        <w:rPr>
          <w:i w:val="0"/>
          <w:iCs/>
          <w:noProof/>
          <w:szCs w:val="26"/>
        </w:rPr>
        <w:t>[</w:t>
      </w:r>
      <w:hyperlink w:anchor="_ENREF_95" w:tooltip="Willmott, 1981 #116" w:history="1">
        <w:r w:rsidR="00BD5BFD">
          <w:rPr>
            <w:i w:val="0"/>
            <w:iCs/>
            <w:noProof/>
            <w:szCs w:val="26"/>
          </w:rPr>
          <w:t>95</w:t>
        </w:r>
      </w:hyperlink>
      <w:r w:rsidR="00BD5BFD">
        <w:rPr>
          <w:i w:val="0"/>
          <w:iCs/>
          <w:noProof/>
          <w:szCs w:val="26"/>
        </w:rPr>
        <w:t>]</w:t>
      </w:r>
      <w:r w:rsidRPr="00FC195F">
        <w:rPr>
          <w:i w:val="0"/>
          <w:iCs/>
          <w:szCs w:val="26"/>
        </w:rPr>
        <w:fldChar w:fldCharType="end"/>
      </w:r>
      <w:r w:rsidRPr="00FC195F">
        <w:rPr>
          <w:i w:val="0"/>
          <w:iCs/>
          <w:szCs w:val="26"/>
        </w:rPr>
        <w:t xml:space="preserve"> và thường dùng trong đánh giá hiệu suất của các mô hình môi trường như CMAQ. Hệ số được tính toán theo công thức 2.</w:t>
      </w:r>
      <w:r w:rsidR="00EC70E5" w:rsidRPr="00FC195F">
        <w:rPr>
          <w:i w:val="0"/>
          <w:iCs/>
          <w:szCs w:val="26"/>
        </w:rPr>
        <w:t>10</w:t>
      </w:r>
    </w:p>
    <w:p w14:paraId="1843F2EA" w14:textId="43167446" w:rsidR="007F4946" w:rsidRPr="00FC195F" w:rsidRDefault="007F4946" w:rsidP="007F4946">
      <w:pPr>
        <w:ind w:left="1440"/>
        <w:jc w:val="center"/>
        <w:rPr>
          <w:szCs w:val="26"/>
        </w:rPr>
      </w:pPr>
      <m:oMath>
        <m:r>
          <w:rPr>
            <w:rFonts w:ascii="Cambria Math" w:hAnsi="Cambria Math"/>
            <w:sz w:val="32"/>
            <w:szCs w:val="32"/>
          </w:rPr>
          <m:t>IA=1-</m:t>
        </m:r>
        <m:f>
          <m:fPr>
            <m:ctrlPr>
              <w:rPr>
                <w:rFonts w:ascii="Cambria Math" w:hAnsi="Cambria Math"/>
                <w:i/>
                <w:sz w:val="32"/>
                <w:szCs w:val="32"/>
              </w:rPr>
            </m:ctrlPr>
          </m:fPr>
          <m:num>
            <m:nary>
              <m:naryPr>
                <m:chr m:val="∑"/>
                <m:limLoc m:val="subSup"/>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e>
                  <m:sup>
                    <m:r>
                      <w:rPr>
                        <w:rFonts w:ascii="Cambria Math" w:hAnsi="Cambria Math"/>
                        <w:sz w:val="32"/>
                        <w:szCs w:val="32"/>
                      </w:rPr>
                      <m:t>2</m:t>
                    </m:r>
                  </m:sup>
                </m:sSup>
              </m:e>
            </m:nary>
          </m:num>
          <m:den>
            <m:nary>
              <m:naryPr>
                <m:chr m:val="∑"/>
                <m:limLoc m:val="subSup"/>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sSup>
                  <m:sSupPr>
                    <m:ctrlPr>
                      <w:rPr>
                        <w:rFonts w:ascii="Cambria Math" w:hAnsi="Cambria Math"/>
                        <w:i/>
                        <w:sz w:val="32"/>
                        <w:szCs w:val="32"/>
                      </w:rPr>
                    </m:ctrlPr>
                  </m:sSupPr>
                  <m:e>
                    <m:r>
                      <w:rPr>
                        <w:rFonts w:ascii="Cambria Math" w:hAnsi="Cambria Math"/>
                        <w:sz w:val="32"/>
                        <w:szCs w:val="32"/>
                      </w:rPr>
                      <m:t>(</m:t>
                    </m:r>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O</m:t>
                            </m:r>
                          </m:e>
                        </m:acc>
                      </m:e>
                    </m:d>
                    <m:r>
                      <w:rPr>
                        <w:rFonts w:ascii="Cambria Math" w:hAnsi="Cambria Math"/>
                        <w:sz w:val="32"/>
                        <w:szCs w:val="32"/>
                      </w:rPr>
                      <m:t>+</m:t>
                    </m:r>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O</m:t>
                            </m:r>
                          </m:e>
                        </m:acc>
                      </m:e>
                    </m:d>
                    <m:r>
                      <w:rPr>
                        <w:rFonts w:ascii="Cambria Math" w:hAnsi="Cambria Math"/>
                        <w:sz w:val="32"/>
                        <w:szCs w:val="32"/>
                      </w:rPr>
                      <m:t>)</m:t>
                    </m:r>
                  </m:e>
                  <m:sup>
                    <m:r>
                      <w:rPr>
                        <w:rFonts w:ascii="Cambria Math" w:hAnsi="Cambria Math"/>
                        <w:sz w:val="32"/>
                        <w:szCs w:val="32"/>
                      </w:rPr>
                      <m:t>2</m:t>
                    </m:r>
                  </m:sup>
                </m:sSup>
              </m:e>
            </m:nary>
          </m:den>
        </m:f>
      </m:oMath>
      <w:r w:rsidRPr="00FC195F">
        <w:rPr>
          <w:szCs w:val="26"/>
        </w:rPr>
        <w:t xml:space="preserve">  </w:t>
      </w:r>
      <w:r w:rsidRPr="00FC195F">
        <w:rPr>
          <w:szCs w:val="26"/>
        </w:rPr>
        <w:tab/>
      </w:r>
      <w:r w:rsidRPr="00FC195F">
        <w:rPr>
          <w:szCs w:val="26"/>
        </w:rPr>
        <w:tab/>
      </w:r>
      <w:r w:rsidRPr="00FC195F">
        <w:rPr>
          <w:szCs w:val="26"/>
        </w:rPr>
        <w:tab/>
        <w:t>(2.</w:t>
      </w:r>
      <w:r w:rsidR="00EC70E5" w:rsidRPr="00FC195F">
        <w:rPr>
          <w:szCs w:val="26"/>
        </w:rPr>
        <w:t>10</w:t>
      </w:r>
      <w:r w:rsidRPr="00FC195F">
        <w:rPr>
          <w:szCs w:val="26"/>
        </w:rPr>
        <w:t>)</w:t>
      </w:r>
    </w:p>
    <w:p w14:paraId="01CAADBD" w14:textId="77777777" w:rsidR="007F4946" w:rsidRPr="00FC195F" w:rsidRDefault="007F4946" w:rsidP="007F4946">
      <w:pPr>
        <w:ind w:left="362"/>
        <w:rPr>
          <w:szCs w:val="26"/>
        </w:rPr>
      </w:pPr>
      <w:r w:rsidRPr="00FC195F">
        <w:rPr>
          <w:szCs w:val="26"/>
        </w:rPr>
        <w:t>Trong đó:</w:t>
      </w:r>
    </w:p>
    <w:p w14:paraId="5777DE03"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P</w:t>
      </w:r>
      <w:r w:rsidRPr="00FC195F">
        <w:rPr>
          <w:rFonts w:ascii="Times New Roman" w:hAnsi="Times New Roman"/>
          <w:szCs w:val="26"/>
          <w:vertAlign w:val="subscript"/>
        </w:rPr>
        <w:t>i</w:t>
      </w:r>
      <w:r w:rsidRPr="00FC195F">
        <w:rPr>
          <w:rFonts w:ascii="Times New Roman" w:hAnsi="Times New Roman"/>
          <w:szCs w:val="26"/>
        </w:rPr>
        <w:t>​: Giá trị mô phỏng tại thời điểm/thứ tự i</w:t>
      </w:r>
    </w:p>
    <w:p w14:paraId="2C8CF555" w14:textId="54AED89D"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O</w:t>
      </w:r>
      <w:r w:rsidRPr="00FC195F">
        <w:rPr>
          <w:rFonts w:ascii="Times New Roman" w:hAnsi="Times New Roman"/>
          <w:szCs w:val="26"/>
          <w:vertAlign w:val="subscript"/>
        </w:rPr>
        <w:t>i</w:t>
      </w:r>
      <w:r w:rsidRPr="00FC195F">
        <w:rPr>
          <w:rFonts w:ascii="Times New Roman" w:hAnsi="Times New Roman"/>
          <w:szCs w:val="26"/>
        </w:rPr>
        <w:t xml:space="preserve">​: Giá trị quan trắc/thực nghiệm </w:t>
      </w:r>
      <w:r w:rsidR="0041277D">
        <w:rPr>
          <w:rFonts w:ascii="Times New Roman" w:hAnsi="Times New Roman"/>
          <w:szCs w:val="26"/>
        </w:rPr>
        <w:t xml:space="preserve">ở </w:t>
      </w:r>
      <w:r w:rsidRPr="00FC195F">
        <w:rPr>
          <w:rFonts w:ascii="Times New Roman" w:hAnsi="Times New Roman"/>
          <w:szCs w:val="26"/>
        </w:rPr>
        <w:t>thời điểm i</w:t>
      </w:r>
    </w:p>
    <w:p w14:paraId="36AC7900" w14:textId="77777777" w:rsidR="007F4946" w:rsidRPr="00FC195F" w:rsidRDefault="00000000" w:rsidP="007F4946">
      <w:pPr>
        <w:pStyle w:val="ListParagraph"/>
        <w:numPr>
          <w:ilvl w:val="0"/>
          <w:numId w:val="1"/>
        </w:numPr>
        <w:spacing w:before="120" w:after="120" w:line="312" w:lineRule="auto"/>
        <w:ind w:left="924" w:hanging="357"/>
        <w:rPr>
          <w:rFonts w:ascii="Times New Roman" w:hAnsi="Times New Roman"/>
          <w:szCs w:val="26"/>
        </w:rPr>
      </w:pPr>
      <m:oMath>
        <m:acc>
          <m:accPr>
            <m:chr m:val="̅"/>
            <m:ctrlPr>
              <w:rPr>
                <w:rFonts w:ascii="Cambria Math" w:hAnsi="Cambria Math"/>
                <w:szCs w:val="26"/>
              </w:rPr>
            </m:ctrlPr>
          </m:accPr>
          <m:e>
            <m:r>
              <w:rPr>
                <w:rFonts w:ascii="Cambria Math" w:hAnsi="Cambria Math"/>
                <w:szCs w:val="26"/>
              </w:rPr>
              <m:t>O</m:t>
            </m:r>
          </m:e>
        </m:acc>
      </m:oMath>
      <w:r w:rsidR="007F4946" w:rsidRPr="00FC195F">
        <w:rPr>
          <w:rFonts w:ascii="Times New Roman" w:hAnsi="Times New Roman"/>
          <w:szCs w:val="26"/>
        </w:rPr>
        <w:t>: Giá trị trung bình của tập dữ liệu thực nghiệm</w:t>
      </w:r>
    </w:p>
    <w:p w14:paraId="11AAB48B" w14:textId="07A7CBF9"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 xml:space="preserve">n: Số lượng điểm dữ liệu </w:t>
      </w:r>
      <w:r w:rsidR="0041277D">
        <w:rPr>
          <w:rFonts w:ascii="Times New Roman" w:hAnsi="Times New Roman"/>
          <w:szCs w:val="26"/>
        </w:rPr>
        <w:t>thu thập được</w:t>
      </w:r>
      <w:r w:rsidRPr="00FC195F">
        <w:rPr>
          <w:rFonts w:ascii="Times New Roman" w:hAnsi="Times New Roman"/>
          <w:szCs w:val="26"/>
        </w:rPr>
        <w:t xml:space="preserve"> sử dụng để đánh giá</w:t>
      </w:r>
    </w:p>
    <w:p w14:paraId="5CDCED2B" w14:textId="77777777" w:rsidR="007F4946" w:rsidRPr="00FC195F" w:rsidRDefault="007F4946" w:rsidP="007F4946">
      <w:pPr>
        <w:ind w:left="362"/>
        <w:rPr>
          <w:szCs w:val="26"/>
        </w:rPr>
      </w:pPr>
      <w:r w:rsidRPr="00FC195F">
        <w:rPr>
          <w:szCs w:val="26"/>
        </w:rPr>
        <w:lastRenderedPageBreak/>
        <w:t>Ý nghĩa của giá trị IA:</w:t>
      </w:r>
    </w:p>
    <w:p w14:paraId="22837F10"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IA = 1: Mô hình hoàn toàn phù hợp với dữ liệu thực nghiệm (dự báo chính xác).</w:t>
      </w:r>
    </w:p>
    <w:p w14:paraId="29AE46A1"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IA = 0: Mô hình hoàn toàn không phù hợp.</w:t>
      </w:r>
    </w:p>
    <w:p w14:paraId="1DD862B6"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IA&lt;0: Mô hình kém hơn cả việc dùng trung bình quan trắc để dự đoán (rất tệ).</w:t>
      </w:r>
    </w:p>
    <w:p w14:paraId="114F99E4"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Giá trị IA càng gần 1, mô hình càng chính xác.</w:t>
      </w:r>
    </w:p>
    <w:p w14:paraId="72C96608" w14:textId="5407C213" w:rsidR="007F4946" w:rsidRPr="00FC195F" w:rsidRDefault="007F4946">
      <w:pPr>
        <w:pStyle w:val="Heading4"/>
        <w:numPr>
          <w:ilvl w:val="0"/>
          <w:numId w:val="11"/>
        </w:numPr>
        <w:rPr>
          <w:i w:val="0"/>
          <w:iCs/>
          <w:szCs w:val="26"/>
        </w:rPr>
      </w:pPr>
      <w:r w:rsidRPr="00FC195F">
        <w:rPr>
          <w:i w:val="0"/>
          <w:iCs/>
          <w:szCs w:val="26"/>
        </w:rPr>
        <w:t xml:space="preserve">Hệ số sai số trung bình (Mean Bias, MB) </w:t>
      </w:r>
      <w:r w:rsidRPr="00FC195F">
        <w:rPr>
          <w:i w:val="0"/>
          <w:iCs/>
          <w:szCs w:val="26"/>
        </w:rPr>
        <w:fldChar w:fldCharType="begin"/>
      </w:r>
      <w:r w:rsidR="00BD5BFD">
        <w:rPr>
          <w:i w:val="0"/>
          <w:iCs/>
          <w:szCs w:val="26"/>
        </w:rPr>
        <w:instrText xml:space="preserve"> ADDIN EN.CITE &lt;EndNote&gt;&lt;Cite&gt;&lt;Author&gt;Chang&lt;/Author&gt;&lt;Year&gt;1980&lt;/Year&gt;&lt;RecNum&gt;137&lt;/RecNum&gt;&lt;DisplayText&gt;[96]&lt;/DisplayText&gt;&lt;record&gt;&lt;rec-number&gt;137&lt;/rec-number&gt;&lt;foreign-keys&gt;&lt;key app="EN" db-id="vd9trvtezxrvdge5ssz5fedtf0afde5a5wxd" timestamp="1752739910"&gt;137&lt;/key&gt;&lt;/foreign-keys&gt;&lt;ref-type name="Journal Article"&gt;17&lt;/ref-type&gt;&lt;contributors&gt;&lt;authors&gt;&lt;author&gt;Chang, Andre C&lt;/author&gt;&lt;author&gt;von Seggern, David H&lt;/author&gt;&lt;/authors&gt;&lt;/contributors&gt;&lt;titles&gt;&lt;title&gt;A study of amplitude anomaly and mb bias at LASA subarrays&lt;/title&gt;&lt;secondary-title&gt;Journal of Geophysical Research: Solid Earth&lt;/secondary-title&gt;&lt;/titles&gt;&lt;periodical&gt;&lt;full-title&gt;Journal of Geophysical Research: Solid Earth&lt;/full-title&gt;&lt;/periodical&gt;&lt;pages&gt;4811-4828&lt;/pages&gt;&lt;volume&gt;85&lt;/volume&gt;&lt;number&gt;B9&lt;/number&gt;&lt;dates&gt;&lt;year&gt;1980&lt;/year&gt;&lt;/dates&gt;&lt;isbn&gt;0148-0227&lt;/isbn&gt;&lt;urls&gt;&lt;/urls&gt;&lt;electronic-resource-num&gt;https://doi.org/10.1029/JB085iB09p04811&lt;/electronic-resource-num&gt;&lt;/record&gt;&lt;/Cite&gt;&lt;/EndNote&gt;</w:instrText>
      </w:r>
      <w:r w:rsidRPr="00FC195F">
        <w:rPr>
          <w:i w:val="0"/>
          <w:iCs/>
          <w:szCs w:val="26"/>
        </w:rPr>
        <w:fldChar w:fldCharType="separate"/>
      </w:r>
      <w:r w:rsidR="00BD5BFD">
        <w:rPr>
          <w:i w:val="0"/>
          <w:iCs/>
          <w:noProof/>
          <w:szCs w:val="26"/>
        </w:rPr>
        <w:t>[</w:t>
      </w:r>
      <w:hyperlink w:anchor="_ENREF_96" w:tooltip="Chang, 1980 #137" w:history="1">
        <w:r w:rsidR="00BD5BFD">
          <w:rPr>
            <w:i w:val="0"/>
            <w:iCs/>
            <w:noProof/>
            <w:szCs w:val="26"/>
          </w:rPr>
          <w:t>96</w:t>
        </w:r>
      </w:hyperlink>
      <w:r w:rsidR="00BD5BFD">
        <w:rPr>
          <w:i w:val="0"/>
          <w:iCs/>
          <w:noProof/>
          <w:szCs w:val="26"/>
        </w:rPr>
        <w:t>]</w:t>
      </w:r>
      <w:r w:rsidRPr="00FC195F">
        <w:rPr>
          <w:i w:val="0"/>
          <w:iCs/>
          <w:szCs w:val="26"/>
        </w:rPr>
        <w:fldChar w:fldCharType="end"/>
      </w:r>
      <w:r w:rsidRPr="00FC195F">
        <w:rPr>
          <w:i w:val="0"/>
          <w:iCs/>
          <w:szCs w:val="26"/>
        </w:rPr>
        <w:t xml:space="preserve"> là một chỉ số thống kê đơn giản nhưng quan trọng, được dùng để đánh giá xu hướng sai lệch trung bình giữa giá trị mô phỏng và giá trị thực nghiệm trong các nghiên cứu mô hình hóa chất lượng không khí. Hệ số sai số trung bình được tính toán theo công thức 2.</w:t>
      </w:r>
      <w:r w:rsidR="00CE4872" w:rsidRPr="00FC195F">
        <w:rPr>
          <w:i w:val="0"/>
          <w:iCs/>
          <w:szCs w:val="26"/>
        </w:rPr>
        <w:t>1</w:t>
      </w:r>
      <w:r w:rsidR="00EC70E5" w:rsidRPr="00FC195F">
        <w:rPr>
          <w:i w:val="0"/>
          <w:iCs/>
          <w:szCs w:val="26"/>
        </w:rPr>
        <w:t>1</w:t>
      </w:r>
    </w:p>
    <w:p w14:paraId="335C2E9A" w14:textId="3314B685" w:rsidR="007F4946" w:rsidRPr="00FC195F" w:rsidRDefault="007F4946" w:rsidP="007F4946">
      <w:pPr>
        <w:ind w:left="2160"/>
        <w:rPr>
          <w:b/>
          <w:bCs/>
          <w:szCs w:val="26"/>
        </w:rPr>
      </w:pPr>
      <m:oMath>
        <m:r>
          <w:rPr>
            <w:rFonts w:ascii="Cambria Math" w:hAnsi="Cambria Math"/>
            <w:sz w:val="32"/>
            <w:szCs w:val="32"/>
          </w:rPr>
          <m:t>MB=</m:t>
        </m:r>
        <m:f>
          <m:fPr>
            <m:ctrlPr>
              <w:rPr>
                <w:rFonts w:ascii="Cambria Math" w:hAnsi="Cambria Math"/>
                <w:bCs/>
                <w:i/>
                <w:sz w:val="32"/>
                <w:szCs w:val="32"/>
              </w:rPr>
            </m:ctrlPr>
          </m:fPr>
          <m:num>
            <m:r>
              <w:rPr>
                <w:rFonts w:ascii="Cambria Math" w:hAnsi="Cambria Math"/>
                <w:sz w:val="32"/>
                <w:szCs w:val="32"/>
              </w:rPr>
              <m:t>1</m:t>
            </m:r>
          </m:num>
          <m:den>
            <m:r>
              <w:rPr>
                <w:rFonts w:ascii="Cambria Math" w:hAnsi="Cambria Math"/>
                <w:sz w:val="32"/>
                <w:szCs w:val="32"/>
              </w:rPr>
              <m:t>n</m:t>
            </m:r>
          </m:den>
        </m:f>
        <m:nary>
          <m:naryPr>
            <m:chr m:val="∑"/>
            <m:limLoc m:val="undOvr"/>
            <m:ctrlPr>
              <w:rPr>
                <w:rFonts w:ascii="Cambria Math" w:hAnsi="Cambria Math"/>
                <w:bCs/>
                <w:i/>
                <w:sz w:val="32"/>
                <w:szCs w:val="32"/>
              </w:rPr>
            </m:ctrlPr>
          </m:naryPr>
          <m:sub>
            <m:r>
              <w:rPr>
                <w:rFonts w:ascii="Cambria Math" w:hAnsi="Cambria Math"/>
                <w:sz w:val="32"/>
                <w:szCs w:val="32"/>
              </w:rPr>
              <m:t>i=1</m:t>
            </m:r>
          </m:sub>
          <m:sup>
            <m:r>
              <w:rPr>
                <w:rFonts w:ascii="Cambria Math" w:hAnsi="Cambria Math"/>
                <w:sz w:val="32"/>
                <w:szCs w:val="32"/>
              </w:rPr>
              <m:t>n</m:t>
            </m:r>
          </m:sup>
          <m:e>
            <m:r>
              <w:rPr>
                <w:rFonts w:ascii="Cambria Math" w:hAnsi="Cambria Math"/>
                <w:sz w:val="32"/>
                <w:szCs w:val="32"/>
              </w:rPr>
              <m:t>(</m:t>
            </m:r>
            <m:sSub>
              <m:sSubPr>
                <m:ctrlPr>
                  <w:rPr>
                    <w:rFonts w:ascii="Cambria Math" w:hAnsi="Cambria Math"/>
                    <w:bCs/>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sSub>
              <m:sSubPr>
                <m:ctrlPr>
                  <w:rPr>
                    <w:rFonts w:ascii="Cambria Math" w:hAnsi="Cambria Math"/>
                    <w:bCs/>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e>
        </m:nary>
      </m:oMath>
      <w:r w:rsidRPr="00FC195F">
        <w:rPr>
          <w:bCs/>
          <w:sz w:val="32"/>
          <w:szCs w:val="32"/>
        </w:rPr>
        <w:t xml:space="preserve"> </w:t>
      </w:r>
      <w:r w:rsidRPr="00FC195F">
        <w:rPr>
          <w:bCs/>
          <w:sz w:val="32"/>
          <w:szCs w:val="32"/>
        </w:rPr>
        <w:tab/>
      </w:r>
      <w:r w:rsidRPr="00FC195F">
        <w:rPr>
          <w:bCs/>
          <w:sz w:val="32"/>
          <w:szCs w:val="32"/>
        </w:rPr>
        <w:tab/>
      </w:r>
      <w:r w:rsidRPr="00FC195F">
        <w:rPr>
          <w:bCs/>
          <w:sz w:val="32"/>
          <w:szCs w:val="32"/>
        </w:rPr>
        <w:tab/>
      </w:r>
      <w:r w:rsidRPr="00FC195F">
        <w:rPr>
          <w:bCs/>
          <w:szCs w:val="26"/>
        </w:rPr>
        <w:t>(2.</w:t>
      </w:r>
      <w:r w:rsidR="00CE4872" w:rsidRPr="00FC195F">
        <w:rPr>
          <w:bCs/>
          <w:szCs w:val="26"/>
        </w:rPr>
        <w:t>1</w:t>
      </w:r>
      <w:r w:rsidR="00EC70E5" w:rsidRPr="00FC195F">
        <w:rPr>
          <w:bCs/>
          <w:szCs w:val="26"/>
        </w:rPr>
        <w:t>1</w:t>
      </w:r>
      <w:r w:rsidRPr="00FC195F">
        <w:rPr>
          <w:bCs/>
          <w:szCs w:val="26"/>
        </w:rPr>
        <w:t>)</w:t>
      </w:r>
    </w:p>
    <w:p w14:paraId="7274A0C9" w14:textId="77777777" w:rsidR="007F4946" w:rsidRPr="00FC195F" w:rsidRDefault="007F4946" w:rsidP="007F4946">
      <w:pPr>
        <w:rPr>
          <w:szCs w:val="26"/>
        </w:rPr>
      </w:pPr>
      <w:r w:rsidRPr="00FC195F">
        <w:rPr>
          <w:szCs w:val="26"/>
        </w:rPr>
        <w:t>Trong đó:</w:t>
      </w:r>
    </w:p>
    <w:p w14:paraId="7F492CDC"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P</w:t>
      </w:r>
      <w:r w:rsidRPr="00FC195F">
        <w:rPr>
          <w:rFonts w:ascii="Times New Roman" w:hAnsi="Times New Roman"/>
          <w:szCs w:val="26"/>
          <w:vertAlign w:val="subscript"/>
        </w:rPr>
        <w:t>i</w:t>
      </w:r>
      <w:r w:rsidRPr="00FC195F">
        <w:rPr>
          <w:rFonts w:ascii="Times New Roman" w:hAnsi="Times New Roman"/>
          <w:szCs w:val="26"/>
        </w:rPr>
        <w:t>​: Giá trị mô tại thời điểm/thứ tự i</w:t>
      </w:r>
    </w:p>
    <w:p w14:paraId="354AFF37"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O</w:t>
      </w:r>
      <w:r w:rsidRPr="00FC195F">
        <w:rPr>
          <w:rFonts w:ascii="Times New Roman" w:hAnsi="Times New Roman"/>
          <w:szCs w:val="26"/>
          <w:vertAlign w:val="subscript"/>
        </w:rPr>
        <w:t>i</w:t>
      </w:r>
      <w:r w:rsidRPr="00FC195F">
        <w:rPr>
          <w:rFonts w:ascii="Times New Roman" w:hAnsi="Times New Roman"/>
          <w:szCs w:val="26"/>
        </w:rPr>
        <w:t>​: Giá trị quan trắc/thực nghiệm tại thời điểm i</w:t>
      </w:r>
    </w:p>
    <w:p w14:paraId="192DAE3C"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n: Số lượng điểm dữ liệu được sử dụng để đánh giá</w:t>
      </w:r>
    </w:p>
    <w:p w14:paraId="0881F1B1" w14:textId="77777777" w:rsidR="007F4946" w:rsidRPr="00FC195F" w:rsidRDefault="007F4946" w:rsidP="007F4946">
      <w:pPr>
        <w:rPr>
          <w:szCs w:val="26"/>
        </w:rPr>
      </w:pPr>
      <w:r w:rsidRPr="00FC195F">
        <w:rPr>
          <w:szCs w:val="26"/>
        </w:rPr>
        <w:t>Ý nghĩa:</w:t>
      </w:r>
    </w:p>
    <w:p w14:paraId="7C21C81F"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 xml:space="preserve">MB&gt;0: Mô hình có xu hướng dự báo cao hơn thực tế </w:t>
      </w:r>
    </w:p>
    <w:p w14:paraId="37074FA3"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 xml:space="preserve">MB&lt;0: Mô hình có xu hướng dự báo thấp hơn thực tế </w:t>
      </w:r>
    </w:p>
    <w:p w14:paraId="2E86FC27"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MB=0: Không có sai lệch trung bình – mô hình lý tưởng</w:t>
      </w:r>
    </w:p>
    <w:p w14:paraId="6A90CCCD" w14:textId="4260CAF7" w:rsidR="007F4946" w:rsidRPr="00FC195F" w:rsidRDefault="007F4946">
      <w:pPr>
        <w:pStyle w:val="Heading4"/>
        <w:numPr>
          <w:ilvl w:val="0"/>
          <w:numId w:val="11"/>
        </w:numPr>
        <w:rPr>
          <w:i w:val="0"/>
          <w:iCs/>
          <w:szCs w:val="26"/>
        </w:rPr>
      </w:pPr>
      <w:r w:rsidRPr="00FC195F">
        <w:rPr>
          <w:i w:val="0"/>
          <w:iCs/>
          <w:szCs w:val="26"/>
        </w:rPr>
        <w:t xml:space="preserve">Sai số </w:t>
      </w:r>
      <w:r w:rsidR="006F4594">
        <w:rPr>
          <w:i w:val="0"/>
          <w:iCs/>
          <w:szCs w:val="26"/>
        </w:rPr>
        <w:t xml:space="preserve">căn </w:t>
      </w:r>
      <w:r w:rsidR="006F4594" w:rsidRPr="006F4594">
        <w:rPr>
          <w:i w:val="0"/>
          <w:iCs/>
          <w:szCs w:val="26"/>
        </w:rPr>
        <w:t xml:space="preserve">phương trung bình </w:t>
      </w:r>
      <w:r w:rsidRPr="00FC195F">
        <w:rPr>
          <w:i w:val="0"/>
          <w:iCs/>
          <w:szCs w:val="26"/>
        </w:rPr>
        <w:t xml:space="preserve">(Root Mean Square Error – RMSE) </w:t>
      </w:r>
      <w:r w:rsidRPr="00FC195F">
        <w:rPr>
          <w:i w:val="0"/>
          <w:iCs/>
          <w:szCs w:val="26"/>
        </w:rPr>
        <w:fldChar w:fldCharType="begin"/>
      </w:r>
      <w:r w:rsidR="00BD5BFD">
        <w:rPr>
          <w:i w:val="0"/>
          <w:iCs/>
          <w:szCs w:val="26"/>
        </w:rPr>
        <w:instrText xml:space="preserve"> ADDIN EN.CITE &lt;EndNote&gt;&lt;Cite&gt;&lt;Author&gt;Hodson&lt;/Author&gt;&lt;Year&gt;2022&lt;/Year&gt;&lt;RecNum&gt;138&lt;/RecNum&gt;&lt;DisplayText&gt;[97]&lt;/DisplayText&gt;&lt;record&gt;&lt;rec-number&gt;138&lt;/rec-number&gt;&lt;foreign-keys&gt;&lt;key app="EN" db-id="vd9trvtezxrvdge5ssz5fedtf0afde5a5wxd" timestamp="1752739975"&gt;138&lt;/key&gt;&lt;/foreign-keys&gt;&lt;ref-type name="Journal Article"&gt;17&lt;/ref-type&gt;&lt;contributors&gt;&lt;authors&gt;&lt;author&gt;Hodson, Timothy O&lt;/author&gt;&lt;/authors&gt;&lt;/contributors&gt;&lt;titles&gt;&lt;title&gt;Root mean square error (RMSE) or mean absolute error (MAE): When to use them or not&lt;/title&gt;&lt;secondary-title&gt;Geoscientific Model Development Discussions&lt;/secondary-title&gt;&lt;/titles&gt;&lt;periodical&gt;&lt;full-title&gt;Geoscientific Model Development Discussions&lt;/full-title&gt;&lt;/periodical&gt;&lt;pages&gt;1-10&lt;/pages&gt;&lt;volume&gt;2022&lt;/volume&gt;&lt;dates&gt;&lt;year&gt;2022&lt;/year&gt;&lt;/dates&gt;&lt;isbn&gt;1991-962X&lt;/isbn&gt;&lt;urls&gt;&lt;/urls&gt;&lt;/record&gt;&lt;/Cite&gt;&lt;/EndNote&gt;</w:instrText>
      </w:r>
      <w:r w:rsidRPr="00FC195F">
        <w:rPr>
          <w:i w:val="0"/>
          <w:iCs/>
          <w:szCs w:val="26"/>
        </w:rPr>
        <w:fldChar w:fldCharType="separate"/>
      </w:r>
      <w:r w:rsidR="00BD5BFD">
        <w:rPr>
          <w:i w:val="0"/>
          <w:iCs/>
          <w:noProof/>
          <w:szCs w:val="26"/>
        </w:rPr>
        <w:t>[</w:t>
      </w:r>
      <w:hyperlink w:anchor="_ENREF_97" w:tooltip="Hodson, 2022 #138" w:history="1">
        <w:r w:rsidR="00BD5BFD">
          <w:rPr>
            <w:i w:val="0"/>
            <w:iCs/>
            <w:noProof/>
            <w:szCs w:val="26"/>
          </w:rPr>
          <w:t>97</w:t>
        </w:r>
      </w:hyperlink>
      <w:r w:rsidR="00BD5BFD">
        <w:rPr>
          <w:i w:val="0"/>
          <w:iCs/>
          <w:noProof/>
          <w:szCs w:val="26"/>
        </w:rPr>
        <w:t>]</w:t>
      </w:r>
      <w:r w:rsidRPr="00FC195F">
        <w:rPr>
          <w:i w:val="0"/>
          <w:iCs/>
          <w:szCs w:val="26"/>
        </w:rPr>
        <w:fldChar w:fldCharType="end"/>
      </w:r>
      <w:r w:rsidRPr="00FC195F">
        <w:rPr>
          <w:i w:val="0"/>
          <w:iCs/>
          <w:szCs w:val="26"/>
        </w:rPr>
        <w:t xml:space="preserve"> là một</w:t>
      </w:r>
      <w:r w:rsidR="0041277D">
        <w:rPr>
          <w:i w:val="0"/>
          <w:iCs/>
          <w:szCs w:val="26"/>
        </w:rPr>
        <w:t xml:space="preserve"> trong những</w:t>
      </w:r>
      <w:r w:rsidRPr="00FC195F">
        <w:rPr>
          <w:i w:val="0"/>
          <w:iCs/>
          <w:szCs w:val="26"/>
        </w:rPr>
        <w:t xml:space="preserve"> chỉ số thống kê </w:t>
      </w:r>
      <w:r w:rsidR="0041277D">
        <w:rPr>
          <w:i w:val="0"/>
          <w:iCs/>
          <w:szCs w:val="26"/>
        </w:rPr>
        <w:t xml:space="preserve">số liệu </w:t>
      </w:r>
      <w:r w:rsidRPr="00FC195F">
        <w:rPr>
          <w:i w:val="0"/>
          <w:iCs/>
          <w:szCs w:val="26"/>
        </w:rPr>
        <w:t>rất phổ biến để đánh giá mức độ sai lệch giữa giá trị mô phỏng và giá trị thực nghiệm</w:t>
      </w:r>
      <w:r w:rsidR="0041277D">
        <w:rPr>
          <w:i w:val="0"/>
          <w:iCs/>
          <w:szCs w:val="26"/>
        </w:rPr>
        <w:t xml:space="preserve">. </w:t>
      </w:r>
      <w:r w:rsidRPr="00FC195F">
        <w:rPr>
          <w:i w:val="0"/>
          <w:iCs/>
          <w:szCs w:val="26"/>
        </w:rPr>
        <w:t xml:space="preserve">RMSE phản ánh mức độ phân tán và sai số tuyệt đối, nhấn mạnh hơn vào các sai lệch lớn </w:t>
      </w:r>
      <w:r w:rsidR="0041277D">
        <w:rPr>
          <w:i w:val="0"/>
          <w:iCs/>
          <w:szCs w:val="26"/>
        </w:rPr>
        <w:t>đến từ quá trình</w:t>
      </w:r>
      <w:r w:rsidRPr="00FC195F">
        <w:rPr>
          <w:i w:val="0"/>
          <w:iCs/>
          <w:szCs w:val="26"/>
        </w:rPr>
        <w:t xml:space="preserve"> sử dụng bình phương vì vậy trong mô phỏng với 1 sai số lớn có thể khiến giá trị này tăng mạnh. Vì vậy RMSE cho thấy sự sai lệch đáng kể khi có xuất hiện các biến động lớn trong kết quả nghiên cứu. Giá trị RMSE trong nghiên cứu được xác định thông qua công thức 2.1</w:t>
      </w:r>
      <w:r w:rsidR="00EC70E5" w:rsidRPr="00FC195F">
        <w:rPr>
          <w:i w:val="0"/>
          <w:iCs/>
          <w:szCs w:val="26"/>
        </w:rPr>
        <w:t>2</w:t>
      </w:r>
    </w:p>
    <w:p w14:paraId="500DD38D" w14:textId="266F7D74" w:rsidR="007F4946" w:rsidRPr="000A68B3" w:rsidRDefault="007F4946" w:rsidP="007F4946">
      <w:pPr>
        <w:ind w:left="2160"/>
        <w:rPr>
          <w:sz w:val="28"/>
          <w:szCs w:val="28"/>
        </w:rPr>
      </w:pPr>
      <m:oMath>
        <m:r>
          <w:rPr>
            <w:rFonts w:ascii="Cambria Math" w:hAnsi="Cambria Math"/>
            <w:sz w:val="32"/>
            <w:szCs w:val="32"/>
          </w:rPr>
          <m:t>RMSE=</m:t>
        </m:r>
        <m:rad>
          <m:radPr>
            <m:degHide m:val="1"/>
            <m:ctrlPr>
              <w:rPr>
                <w:rFonts w:ascii="Cambria Math" w:hAnsi="Cambria Math"/>
                <w:i/>
                <w:sz w:val="32"/>
                <w:szCs w:val="32"/>
              </w:rPr>
            </m:ctrlPr>
          </m:radPr>
          <m:deg/>
          <m:e>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nary>
              <m:naryPr>
                <m:chr m:val="∑"/>
                <m:limLoc m:val="undOvr"/>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e>
                  <m:sup>
                    <m:r>
                      <w:rPr>
                        <w:rFonts w:ascii="Cambria Math" w:hAnsi="Cambria Math"/>
                        <w:sz w:val="32"/>
                        <w:szCs w:val="32"/>
                      </w:rPr>
                      <m:t>2</m:t>
                    </m:r>
                  </m:sup>
                </m:sSup>
              </m:e>
            </m:nary>
          </m:e>
        </m:rad>
      </m:oMath>
      <w:r w:rsidRPr="000A68B3">
        <w:rPr>
          <w:sz w:val="28"/>
          <w:szCs w:val="28"/>
        </w:rPr>
        <w:t xml:space="preserve">   </w:t>
      </w:r>
      <w:r w:rsidRPr="000A68B3">
        <w:rPr>
          <w:sz w:val="28"/>
          <w:szCs w:val="28"/>
        </w:rPr>
        <w:tab/>
      </w:r>
      <w:r w:rsidRPr="000A68B3">
        <w:rPr>
          <w:sz w:val="28"/>
          <w:szCs w:val="28"/>
        </w:rPr>
        <w:tab/>
        <w:t>(2.1</w:t>
      </w:r>
      <w:r w:rsidR="00EC70E5" w:rsidRPr="000A68B3">
        <w:rPr>
          <w:sz w:val="28"/>
          <w:szCs w:val="28"/>
        </w:rPr>
        <w:t>2</w:t>
      </w:r>
      <w:r w:rsidRPr="000A68B3">
        <w:rPr>
          <w:sz w:val="28"/>
          <w:szCs w:val="28"/>
        </w:rPr>
        <w:t>)</w:t>
      </w:r>
    </w:p>
    <w:p w14:paraId="3D79A476" w14:textId="77777777" w:rsidR="007F4946" w:rsidRPr="00FC195F" w:rsidRDefault="007F4946" w:rsidP="007F4946">
      <w:pPr>
        <w:rPr>
          <w:szCs w:val="26"/>
        </w:rPr>
      </w:pPr>
      <w:r w:rsidRPr="00FC195F">
        <w:rPr>
          <w:szCs w:val="26"/>
        </w:rPr>
        <w:lastRenderedPageBreak/>
        <w:t>Trong đó:</w:t>
      </w:r>
    </w:p>
    <w:p w14:paraId="7EA70D58"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P</w:t>
      </w:r>
      <w:r w:rsidRPr="00FC195F">
        <w:rPr>
          <w:rFonts w:ascii="Times New Roman" w:hAnsi="Times New Roman"/>
          <w:szCs w:val="26"/>
          <w:vertAlign w:val="subscript"/>
        </w:rPr>
        <w:t>i</w:t>
      </w:r>
      <w:r w:rsidRPr="00FC195F">
        <w:rPr>
          <w:rFonts w:ascii="Times New Roman" w:hAnsi="Times New Roman"/>
          <w:szCs w:val="26"/>
        </w:rPr>
        <w:t>​: Giá trị mô phỏng tại thời điểm/thứ tự i</w:t>
      </w:r>
    </w:p>
    <w:p w14:paraId="69B7D7EF"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O</w:t>
      </w:r>
      <w:r w:rsidRPr="00FC195F">
        <w:rPr>
          <w:rFonts w:ascii="Times New Roman" w:hAnsi="Times New Roman"/>
          <w:szCs w:val="26"/>
          <w:vertAlign w:val="subscript"/>
        </w:rPr>
        <w:t>i</w:t>
      </w:r>
      <w:r w:rsidRPr="00FC195F">
        <w:rPr>
          <w:rFonts w:ascii="Times New Roman" w:hAnsi="Times New Roman"/>
          <w:szCs w:val="26"/>
        </w:rPr>
        <w:t>​: Giá trị quan trắc/thực nghiệm tại thời điểm i</w:t>
      </w:r>
    </w:p>
    <w:p w14:paraId="4CE3EC7A"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n: Số lượng điểm dữ liệu được sử dụng để đánh giá</w:t>
      </w:r>
    </w:p>
    <w:p w14:paraId="73FA45DA" w14:textId="1FACB3AA" w:rsidR="007F4946" w:rsidRPr="00FC195F" w:rsidRDefault="007F4946">
      <w:pPr>
        <w:pStyle w:val="Heading4"/>
        <w:numPr>
          <w:ilvl w:val="0"/>
          <w:numId w:val="11"/>
        </w:numPr>
        <w:rPr>
          <w:i w:val="0"/>
        </w:rPr>
      </w:pPr>
      <w:r w:rsidRPr="00FC195F">
        <w:rPr>
          <w:i w:val="0"/>
        </w:rPr>
        <w:t xml:space="preserve">Hệ số tương quan </w:t>
      </w:r>
      <w:r w:rsidR="00EE3E2B" w:rsidRPr="00FC195F">
        <w:rPr>
          <w:i w:val="0"/>
        </w:rPr>
        <w:t>r</w:t>
      </w:r>
      <w:r w:rsidRPr="00FC195F">
        <w:rPr>
          <w:i w:val="0"/>
        </w:rPr>
        <w:t xml:space="preserve"> là một chỉ số thống kê phản ánh mức độ tương quan tuyến tính giữa hai tập dữ liệu</w:t>
      </w:r>
      <w:r w:rsidR="00873A1B" w:rsidRPr="00FC195F">
        <w:rPr>
          <w:i w:val="0"/>
        </w:rPr>
        <w:t xml:space="preserve">. </w:t>
      </w:r>
      <w:r w:rsidRPr="00FC195F">
        <w:rPr>
          <w:i w:val="0"/>
        </w:rPr>
        <w:t xml:space="preserve"> Hệ số </w:t>
      </w:r>
      <w:r w:rsidR="00873A1B" w:rsidRPr="00FC195F">
        <w:rPr>
          <w:i w:val="0"/>
        </w:rPr>
        <w:t>r</w:t>
      </w:r>
      <w:r w:rsidRPr="00FC195F">
        <w:rPr>
          <w:i w:val="0"/>
        </w:rPr>
        <w:t xml:space="preserve"> được tính dựa trên các kết quả phân tích theo công thức 2.1</w:t>
      </w:r>
      <w:r w:rsidR="00EC70E5" w:rsidRPr="00FC195F">
        <w:rPr>
          <w:i w:val="0"/>
        </w:rPr>
        <w:t>3</w:t>
      </w:r>
    </w:p>
    <w:p w14:paraId="6356C084" w14:textId="2EEDA372" w:rsidR="007F4946" w:rsidRPr="000A68B3" w:rsidRDefault="00EE3E2B" w:rsidP="007F4946">
      <w:pPr>
        <w:ind w:left="720"/>
        <w:jc w:val="center"/>
        <w:rPr>
          <w:sz w:val="28"/>
          <w:szCs w:val="28"/>
        </w:rPr>
      </w:pPr>
      <m:oMath>
        <m:r>
          <w:rPr>
            <w:rFonts w:ascii="Cambria Math" w:hAnsi="Cambria Math"/>
            <w:sz w:val="32"/>
            <w:szCs w:val="32"/>
          </w:rPr>
          <m:t>r=</m:t>
        </m:r>
        <m:f>
          <m:fPr>
            <m:ctrlPr>
              <w:rPr>
                <w:rFonts w:ascii="Cambria Math" w:hAnsi="Cambria Math"/>
                <w:i/>
                <w:sz w:val="32"/>
                <w:szCs w:val="32"/>
              </w:rPr>
            </m:ctrlPr>
          </m:fPr>
          <m:num>
            <m:nary>
              <m:naryPr>
                <m:chr m:val="∑"/>
                <m:limLoc m:val="undOvr"/>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P</m:t>
                    </m:r>
                  </m:e>
                </m:acc>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O</m:t>
                    </m:r>
                  </m:e>
                </m:acc>
                <m:r>
                  <w:rPr>
                    <w:rFonts w:ascii="Cambria Math" w:hAnsi="Cambria Math"/>
                    <w:sz w:val="32"/>
                    <w:szCs w:val="32"/>
                  </w:rPr>
                  <m:t>)</m:t>
                </m:r>
              </m:e>
            </m:nary>
          </m:num>
          <m:den>
            <m:rad>
              <m:radPr>
                <m:degHide m:val="1"/>
                <m:ctrlPr>
                  <w:rPr>
                    <w:rFonts w:ascii="Cambria Math" w:hAnsi="Cambria Math"/>
                    <w:i/>
                    <w:sz w:val="32"/>
                    <w:szCs w:val="32"/>
                  </w:rPr>
                </m:ctrlPr>
              </m:radPr>
              <m:deg/>
              <m:e>
                <m:nary>
                  <m:naryPr>
                    <m:chr m:val="∑"/>
                    <m:limLoc m:val="undOvr"/>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P</m:t>
                            </m:r>
                          </m:e>
                        </m:acc>
                        <m:r>
                          <w:rPr>
                            <w:rFonts w:ascii="Cambria Math" w:hAnsi="Cambria Math"/>
                            <w:sz w:val="32"/>
                            <w:szCs w:val="32"/>
                          </w:rPr>
                          <m:t>)</m:t>
                        </m:r>
                      </m:e>
                      <m:sup>
                        <m:r>
                          <w:rPr>
                            <w:rFonts w:ascii="Cambria Math" w:hAnsi="Cambria Math"/>
                            <w:sz w:val="32"/>
                            <w:szCs w:val="32"/>
                          </w:rPr>
                          <m:t>2</m:t>
                        </m:r>
                      </m:sup>
                    </m:sSup>
                  </m:e>
                </m:nary>
              </m:e>
            </m:rad>
            <m:r>
              <w:rPr>
                <w:rFonts w:ascii="Cambria Math" w:hAnsi="Cambria Math"/>
                <w:sz w:val="32"/>
                <w:szCs w:val="32"/>
              </w:rPr>
              <m:t>x</m:t>
            </m:r>
            <m:rad>
              <m:radPr>
                <m:degHide m:val="1"/>
                <m:ctrlPr>
                  <w:rPr>
                    <w:rFonts w:ascii="Cambria Math" w:hAnsi="Cambria Math"/>
                    <w:i/>
                    <w:sz w:val="32"/>
                    <w:szCs w:val="32"/>
                  </w:rPr>
                </m:ctrlPr>
              </m:radPr>
              <m:deg/>
              <m:e>
                <m:nary>
                  <m:naryPr>
                    <m:chr m:val="∑"/>
                    <m:limLoc m:val="undOvr"/>
                    <m:ctrlPr>
                      <w:rPr>
                        <w:rFonts w:ascii="Cambria Math" w:hAnsi="Cambria Math"/>
                        <w:i/>
                        <w:sz w:val="32"/>
                        <w:szCs w:val="32"/>
                      </w:rPr>
                    </m:ctrlPr>
                  </m:naryPr>
                  <m:sub>
                    <m:r>
                      <w:rPr>
                        <w:rFonts w:ascii="Cambria Math" w:hAnsi="Cambria Math"/>
                        <w:sz w:val="32"/>
                        <w:szCs w:val="32"/>
                      </w:rPr>
                      <m:t>i=1</m:t>
                    </m:r>
                  </m:sub>
                  <m:sup>
                    <m:r>
                      <w:rPr>
                        <w:rFonts w:ascii="Cambria Math" w:hAnsi="Cambria Math"/>
                        <w:sz w:val="32"/>
                        <w:szCs w:val="32"/>
                      </w:rPr>
                      <m:t>n</m:t>
                    </m:r>
                  </m:sup>
                  <m:e>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i</m:t>
                            </m:r>
                          </m:sub>
                        </m:sSub>
                        <m:r>
                          <w:rPr>
                            <w:rFonts w:ascii="Cambria Math" w:hAnsi="Cambria Math"/>
                            <w:sz w:val="32"/>
                            <w:szCs w:val="32"/>
                          </w:rPr>
                          <m:t>-</m:t>
                        </m:r>
                        <m:acc>
                          <m:accPr>
                            <m:chr m:val="̅"/>
                            <m:ctrlPr>
                              <w:rPr>
                                <w:rFonts w:ascii="Cambria Math" w:hAnsi="Cambria Math"/>
                                <w:i/>
                                <w:sz w:val="32"/>
                                <w:szCs w:val="32"/>
                              </w:rPr>
                            </m:ctrlPr>
                          </m:accPr>
                          <m:e>
                            <m:r>
                              <w:rPr>
                                <w:rFonts w:ascii="Cambria Math" w:hAnsi="Cambria Math"/>
                                <w:sz w:val="32"/>
                                <w:szCs w:val="32"/>
                              </w:rPr>
                              <m:t>O</m:t>
                            </m:r>
                          </m:e>
                        </m:acc>
                        <m:r>
                          <w:rPr>
                            <w:rFonts w:ascii="Cambria Math" w:hAnsi="Cambria Math"/>
                            <w:sz w:val="32"/>
                            <w:szCs w:val="32"/>
                          </w:rPr>
                          <m:t>)</m:t>
                        </m:r>
                      </m:e>
                      <m:sup>
                        <m:r>
                          <w:rPr>
                            <w:rFonts w:ascii="Cambria Math" w:hAnsi="Cambria Math"/>
                            <w:sz w:val="32"/>
                            <w:szCs w:val="32"/>
                          </w:rPr>
                          <m:t>2</m:t>
                        </m:r>
                      </m:sup>
                    </m:sSup>
                  </m:e>
                </m:nary>
              </m:e>
            </m:rad>
          </m:den>
        </m:f>
      </m:oMath>
      <w:r w:rsidR="007F4946" w:rsidRPr="000A68B3">
        <w:rPr>
          <w:sz w:val="28"/>
          <w:szCs w:val="28"/>
        </w:rPr>
        <w:t xml:space="preserve"> </w:t>
      </w:r>
      <w:r w:rsidR="007F4946" w:rsidRPr="000A68B3">
        <w:rPr>
          <w:sz w:val="28"/>
          <w:szCs w:val="28"/>
        </w:rPr>
        <w:tab/>
      </w:r>
      <w:r w:rsidR="007F4946" w:rsidRPr="000A68B3">
        <w:rPr>
          <w:sz w:val="28"/>
          <w:szCs w:val="28"/>
        </w:rPr>
        <w:tab/>
      </w:r>
      <w:r w:rsidR="007F4946" w:rsidRPr="000A68B3">
        <w:rPr>
          <w:sz w:val="28"/>
          <w:szCs w:val="28"/>
        </w:rPr>
        <w:tab/>
        <w:t xml:space="preserve"> (2.1</w:t>
      </w:r>
      <w:r w:rsidR="00EC70E5" w:rsidRPr="000A68B3">
        <w:rPr>
          <w:sz w:val="28"/>
          <w:szCs w:val="28"/>
        </w:rPr>
        <w:t>3</w:t>
      </w:r>
      <w:r w:rsidR="007F4946" w:rsidRPr="000A68B3">
        <w:rPr>
          <w:sz w:val="28"/>
          <w:szCs w:val="28"/>
        </w:rPr>
        <w:t>)</w:t>
      </w:r>
    </w:p>
    <w:p w14:paraId="1D4646B1" w14:textId="77777777" w:rsidR="007F4946" w:rsidRPr="00FC195F" w:rsidRDefault="007F4946" w:rsidP="007F4946">
      <w:pPr>
        <w:ind w:left="362"/>
      </w:pPr>
      <w:r w:rsidRPr="00FC195F">
        <w:t>Trong đó:</w:t>
      </w:r>
    </w:p>
    <w:p w14:paraId="2C12A887"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P</w:t>
      </w:r>
      <w:r w:rsidRPr="00FC195F">
        <w:rPr>
          <w:rFonts w:ascii="Times New Roman" w:hAnsi="Times New Roman"/>
          <w:szCs w:val="26"/>
          <w:vertAlign w:val="subscript"/>
        </w:rPr>
        <w:t>i</w:t>
      </w:r>
      <w:r w:rsidRPr="00FC195F">
        <w:rPr>
          <w:rFonts w:ascii="Times New Roman" w:hAnsi="Times New Roman"/>
          <w:szCs w:val="26"/>
        </w:rPr>
        <w:t>​: Giá trị mô phỏng tại thời điểm/thứ tự i</w:t>
      </w:r>
    </w:p>
    <w:p w14:paraId="62D80DAB"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O</w:t>
      </w:r>
      <w:r w:rsidRPr="00FC195F">
        <w:rPr>
          <w:rFonts w:ascii="Times New Roman" w:hAnsi="Times New Roman"/>
          <w:szCs w:val="26"/>
          <w:vertAlign w:val="subscript"/>
        </w:rPr>
        <w:t>i</w:t>
      </w:r>
      <w:r w:rsidRPr="00FC195F">
        <w:rPr>
          <w:rFonts w:ascii="Times New Roman" w:hAnsi="Times New Roman"/>
          <w:szCs w:val="26"/>
        </w:rPr>
        <w:t>​: Giá trị quan trắc/thực nghiệm tại thời điểm i</w:t>
      </w:r>
    </w:p>
    <w:p w14:paraId="15915608" w14:textId="77777777" w:rsidR="007F4946" w:rsidRPr="00FC195F" w:rsidRDefault="00000000" w:rsidP="007F4946">
      <w:pPr>
        <w:pStyle w:val="ListParagraph"/>
        <w:numPr>
          <w:ilvl w:val="0"/>
          <w:numId w:val="1"/>
        </w:numPr>
        <w:spacing w:before="120" w:after="120" w:line="312" w:lineRule="auto"/>
        <w:ind w:left="924" w:hanging="357"/>
        <w:rPr>
          <w:rFonts w:ascii="Times New Roman" w:hAnsi="Times New Roman"/>
          <w:szCs w:val="26"/>
        </w:rPr>
      </w:pPr>
      <m:oMath>
        <m:acc>
          <m:accPr>
            <m:chr m:val="̅"/>
            <m:ctrlPr>
              <w:rPr>
                <w:rFonts w:ascii="Cambria Math" w:hAnsi="Cambria Math"/>
                <w:szCs w:val="26"/>
              </w:rPr>
            </m:ctrlPr>
          </m:accPr>
          <m:e>
            <m:r>
              <w:rPr>
                <w:rFonts w:ascii="Cambria Math" w:hAnsi="Cambria Math"/>
                <w:szCs w:val="26"/>
              </w:rPr>
              <m:t>O</m:t>
            </m:r>
          </m:e>
        </m:acc>
      </m:oMath>
      <w:r w:rsidR="007F4946" w:rsidRPr="00FC195F">
        <w:rPr>
          <w:rFonts w:ascii="Times New Roman" w:hAnsi="Times New Roman"/>
          <w:szCs w:val="26"/>
        </w:rPr>
        <w:t>: Giá trị trung bình của tập dữ liệu thực nghiệm</w:t>
      </w:r>
    </w:p>
    <w:p w14:paraId="039E1C85" w14:textId="77777777" w:rsidR="007F4946" w:rsidRPr="00FC195F" w:rsidRDefault="00000000" w:rsidP="007F4946">
      <w:pPr>
        <w:pStyle w:val="ListParagraph"/>
        <w:numPr>
          <w:ilvl w:val="0"/>
          <w:numId w:val="1"/>
        </w:numPr>
        <w:spacing w:before="120" w:after="120" w:line="312" w:lineRule="auto"/>
        <w:ind w:left="924" w:hanging="357"/>
        <w:rPr>
          <w:rFonts w:ascii="Times New Roman" w:hAnsi="Times New Roman"/>
          <w:szCs w:val="26"/>
        </w:rPr>
      </w:pPr>
      <m:oMath>
        <m:acc>
          <m:accPr>
            <m:chr m:val="̅"/>
            <m:ctrlPr>
              <w:rPr>
                <w:rFonts w:ascii="Cambria Math" w:hAnsi="Cambria Math"/>
                <w:szCs w:val="26"/>
              </w:rPr>
            </m:ctrlPr>
          </m:accPr>
          <m:e>
            <m:r>
              <w:rPr>
                <w:rFonts w:ascii="Cambria Math" w:hAnsi="Cambria Math"/>
                <w:szCs w:val="26"/>
              </w:rPr>
              <m:t>P</m:t>
            </m:r>
          </m:e>
        </m:acc>
      </m:oMath>
      <w:r w:rsidR="007F4946" w:rsidRPr="00FC195F">
        <w:rPr>
          <w:rFonts w:ascii="Times New Roman" w:hAnsi="Times New Roman"/>
          <w:szCs w:val="26"/>
        </w:rPr>
        <w:t>: Giá trị trung bình của tập dữ liệu mô phỏng</w:t>
      </w:r>
    </w:p>
    <w:p w14:paraId="63B8C2DA" w14:textId="77777777" w:rsidR="007F4946" w:rsidRPr="00FC195F" w:rsidRDefault="007F4946" w:rsidP="007F4946">
      <w:pPr>
        <w:pStyle w:val="ListParagraph"/>
        <w:numPr>
          <w:ilvl w:val="0"/>
          <w:numId w:val="1"/>
        </w:numPr>
        <w:spacing w:before="120" w:after="120" w:line="312" w:lineRule="auto"/>
        <w:ind w:left="924" w:hanging="357"/>
        <w:rPr>
          <w:rFonts w:ascii="Times New Roman" w:hAnsi="Times New Roman"/>
          <w:szCs w:val="26"/>
        </w:rPr>
      </w:pPr>
      <w:r w:rsidRPr="00FC195F">
        <w:rPr>
          <w:rFonts w:ascii="Times New Roman" w:hAnsi="Times New Roman"/>
          <w:szCs w:val="26"/>
        </w:rPr>
        <w:t>n: Số lượng điểm dữ liệu được sử dụng để đánh giá</w:t>
      </w:r>
    </w:p>
    <w:p w14:paraId="15783586" w14:textId="77777777" w:rsidR="005B3F03" w:rsidRDefault="00D4070F" w:rsidP="00E539A6">
      <w:r w:rsidRPr="00D4070F">
        <w:t>Bên cạnh đó, nghiên cứu sử dụng các phương pháp thống kê mô tả và thống kê suy luận để đánh giá sự biến động nồng độ và thành phần hóa học PM</w:t>
      </w:r>
      <w:r w:rsidRPr="00B13641">
        <w:rPr>
          <w:vertAlign w:val="subscript"/>
        </w:rPr>
        <w:t xml:space="preserve">2.5 </w:t>
      </w:r>
      <w:r w:rsidRPr="00D4070F">
        <w:t xml:space="preserve">theo năm, mùa và vị trí quan trắc. Các tham số thống kê như giá trị trung bình, trung vị, độ lệch chuẩn và hệ số biến thiên được sử dụng để mô tả đặc điểm phân bố dữ liệu. Sự khác biệt giữa các nhóm dữ liệu theo năm, mùa và vị trí được đánh giá bằng kiểm định t-test, ANOVA, với mức ý nghĩa thống kê p &lt; 0,05. </w:t>
      </w:r>
    </w:p>
    <w:p w14:paraId="1B09E69A" w14:textId="77777777" w:rsidR="003356C3" w:rsidRDefault="003356C3" w:rsidP="003356C3"/>
    <w:p w14:paraId="3A5D545B" w14:textId="1B808786" w:rsidR="003356C3" w:rsidRDefault="003356C3" w:rsidP="003356C3">
      <w:pPr>
        <w:pStyle w:val="ListParagraph"/>
        <w:numPr>
          <w:ilvl w:val="0"/>
          <w:numId w:val="11"/>
        </w:numPr>
      </w:pPr>
      <w:r>
        <w:t>Đánh giá sự sai khác có ý nghĩa thống kê</w:t>
      </w:r>
    </w:p>
    <w:p w14:paraId="6C46103D" w14:textId="2979EAA5" w:rsidR="003356C3" w:rsidRPr="00FC195F" w:rsidRDefault="003356C3" w:rsidP="003356C3">
      <w:pPr>
        <w:sectPr w:rsidR="003356C3" w:rsidRPr="00FC195F" w:rsidSect="00353F7D">
          <w:pgSz w:w="11906" w:h="16838" w:code="9"/>
          <w:pgMar w:top="1418" w:right="1134" w:bottom="1134" w:left="1985" w:header="720" w:footer="454" w:gutter="0"/>
          <w:cols w:space="720"/>
          <w:docGrid w:linePitch="360"/>
        </w:sectPr>
      </w:pPr>
      <w:r>
        <w:t>Trong nghiên cứu này, trị số xác suất p (p-value) được sử dụng để đánh giá ý nghĩa thống kê của sự sai khác giữa hai đại lượng hoặc hai nhóm số liệu. Giả thuyết không (H₀) được thiết lập với giả định rằng không có sự sai khác có ý nghĩa thống kê giữa hai đại lượng được so sánh. Mức ý nghĩa thống kê được lựa chọn là α = 0,05. Khi p &lt; 0,05, giả thuyết H₀ bị bác bỏ và sự sai khác giữa hai đại lượng được xác định là có ý nghĩa thống kê ở mức tin cậy 95%. Ngược lại, khi p ≥ 0,05, chưa có đủ bằng chứng thống kê để khẳng định sự sai khác giữa hai đại lượng là có ý nghĩa. Trị số p được diễn giải kết hợp với đặc điểm phân bố của số liệu và phép kiểm định thống kê phù hợp nhằm bảo đảm tính khách quan của kết quả đánh giá.</w:t>
      </w:r>
    </w:p>
    <w:p w14:paraId="49218ABF" w14:textId="77777777" w:rsidR="00B94142" w:rsidRPr="00FC195F" w:rsidRDefault="00510513" w:rsidP="00E539A6">
      <w:pPr>
        <w:pStyle w:val="Heading1"/>
        <w:ind w:firstLine="0"/>
      </w:pPr>
      <w:bookmarkStart w:id="72" w:name="_Toc236601747"/>
      <w:r w:rsidRPr="00FC195F">
        <w:lastRenderedPageBreak/>
        <w:t xml:space="preserve">CHƯƠNG III. </w:t>
      </w:r>
      <w:r w:rsidR="00587352" w:rsidRPr="00FC195F">
        <w:t xml:space="preserve">KẾT QUẢ VÀ </w:t>
      </w:r>
      <w:r w:rsidR="00587352" w:rsidRPr="00FC195F">
        <w:rPr>
          <w:rStyle w:val="Heading1Char"/>
          <w:b/>
          <w:bCs/>
        </w:rPr>
        <w:t>THẢO</w:t>
      </w:r>
      <w:r w:rsidR="00587352" w:rsidRPr="00FC195F">
        <w:t xml:space="preserve"> LUẬN</w:t>
      </w:r>
      <w:bookmarkStart w:id="73" w:name="_Toc184957866"/>
      <w:bookmarkEnd w:id="72"/>
    </w:p>
    <w:p w14:paraId="72A611E1" w14:textId="7FFE384E" w:rsidR="00B94142" w:rsidRPr="00FC195F" w:rsidRDefault="00A57035">
      <w:pPr>
        <w:pStyle w:val="Heading2"/>
        <w:numPr>
          <w:ilvl w:val="1"/>
          <w:numId w:val="6"/>
        </w:numPr>
      </w:pPr>
      <w:bookmarkStart w:id="74" w:name="_Toc236601748"/>
      <w:r w:rsidRPr="00FC195F">
        <w:t xml:space="preserve">Kết quả </w:t>
      </w:r>
      <w:bookmarkEnd w:id="73"/>
      <w:r w:rsidR="00EE3E2B" w:rsidRPr="00FC195F">
        <w:t>đánh giá</w:t>
      </w:r>
      <w:r w:rsidR="000712DE" w:rsidRPr="00FC195F">
        <w:t xml:space="preserve"> </w:t>
      </w:r>
      <w:r w:rsidR="00EF1304" w:rsidRPr="00FC195F">
        <w:t>quy trình</w:t>
      </w:r>
      <w:r w:rsidR="000712DE" w:rsidRPr="00FC195F">
        <w:t xml:space="preserve"> phân tích</w:t>
      </w:r>
      <w:r w:rsidR="00EE3E2B" w:rsidRPr="00FC195F">
        <w:t xml:space="preserve"> thành phần hoá học trong PM</w:t>
      </w:r>
      <w:r w:rsidR="00EE3E2B" w:rsidRPr="00FC195F">
        <w:rPr>
          <w:vertAlign w:val="subscript"/>
        </w:rPr>
        <w:t>2.5</w:t>
      </w:r>
      <w:bookmarkEnd w:id="74"/>
      <w:r w:rsidR="000712DE" w:rsidRPr="00FC195F">
        <w:t xml:space="preserve"> </w:t>
      </w:r>
    </w:p>
    <w:p w14:paraId="275FA710" w14:textId="0D9B28CD" w:rsidR="00B94142" w:rsidRPr="00FC195F" w:rsidRDefault="005D4FF6">
      <w:pPr>
        <w:pStyle w:val="Heading3"/>
        <w:numPr>
          <w:ilvl w:val="2"/>
          <w:numId w:val="6"/>
        </w:numPr>
      </w:pPr>
      <w:bookmarkStart w:id="75" w:name="_Toc236601749"/>
      <w:r w:rsidRPr="00FC195F">
        <w:t>Kết quả đường chuẩn</w:t>
      </w:r>
      <w:r w:rsidR="00986AEA" w:rsidRPr="00FC195F">
        <w:t xml:space="preserve"> phân tích</w:t>
      </w:r>
      <w:r w:rsidRPr="00FC195F">
        <w:t xml:space="preserve"> cation và anion trên thiết bị sắc ký ion</w:t>
      </w:r>
      <w:bookmarkEnd w:id="75"/>
      <w:r w:rsidRPr="00FC195F">
        <w:t xml:space="preserve"> </w:t>
      </w:r>
    </w:p>
    <w:p w14:paraId="4017B134" w14:textId="7F15D4C8" w:rsidR="005D4FF6" w:rsidRPr="00FC195F" w:rsidRDefault="005D4FF6">
      <w:pPr>
        <w:pStyle w:val="Heading4"/>
        <w:numPr>
          <w:ilvl w:val="3"/>
          <w:numId w:val="6"/>
        </w:numPr>
        <w:rPr>
          <w:szCs w:val="26"/>
        </w:rPr>
      </w:pPr>
      <w:r w:rsidRPr="00FC195F">
        <w:rPr>
          <w:szCs w:val="26"/>
        </w:rPr>
        <w:t>Kết quả xây dựng đường chuẩn</w:t>
      </w:r>
    </w:p>
    <w:p w14:paraId="67F5E716" w14:textId="53435792" w:rsidR="00A57035" w:rsidRPr="00FC195F" w:rsidRDefault="00A57035" w:rsidP="004335EA">
      <w:pPr>
        <w:rPr>
          <w:szCs w:val="26"/>
        </w:rPr>
      </w:pPr>
      <w:r w:rsidRPr="00FC195F">
        <w:rPr>
          <w:szCs w:val="26"/>
        </w:rPr>
        <w:t xml:space="preserve">Kết quả </w:t>
      </w:r>
      <w:r w:rsidR="0041277D">
        <w:rPr>
          <w:szCs w:val="26"/>
        </w:rPr>
        <w:t xml:space="preserve">theo </w:t>
      </w:r>
      <w:r w:rsidRPr="00FC195F">
        <w:rPr>
          <w:szCs w:val="26"/>
        </w:rPr>
        <w:t>nồng độ và tín hiệu diện tích peak được xử lý</w:t>
      </w:r>
      <w:r w:rsidR="0041277D">
        <w:rPr>
          <w:szCs w:val="26"/>
        </w:rPr>
        <w:t xml:space="preserve"> và đánh giá</w:t>
      </w:r>
      <w:r w:rsidRPr="00FC195F">
        <w:rPr>
          <w:szCs w:val="26"/>
        </w:rPr>
        <w:t xml:space="preserve"> bằng phần mềm minitab 20 để </w:t>
      </w:r>
      <w:r w:rsidR="0041277D">
        <w:rPr>
          <w:szCs w:val="26"/>
        </w:rPr>
        <w:t>kiểm tra</w:t>
      </w:r>
      <w:r w:rsidRPr="00FC195F">
        <w:rPr>
          <w:szCs w:val="26"/>
        </w:rPr>
        <w:t xml:space="preserve"> </w:t>
      </w:r>
      <w:r w:rsidRPr="00FC195F">
        <w:t>sai</w:t>
      </w:r>
      <w:r w:rsidRPr="00FC195F">
        <w:rPr>
          <w:szCs w:val="26"/>
        </w:rPr>
        <w:t xml:space="preserve"> số của hệ số a và b của đường chuẩn. Đường chuẩn đầy đủ của các cation và anion</w:t>
      </w:r>
      <w:r w:rsidR="003C35E7">
        <w:rPr>
          <w:szCs w:val="26"/>
        </w:rPr>
        <w:t xml:space="preserve"> trong khoảng</w:t>
      </w:r>
      <w:r w:rsidR="0041277D">
        <w:rPr>
          <w:szCs w:val="26"/>
        </w:rPr>
        <w:t xml:space="preserve"> nồng độ</w:t>
      </w:r>
      <w:r w:rsidR="003C35E7">
        <w:rPr>
          <w:szCs w:val="26"/>
        </w:rPr>
        <w:t xml:space="preserve"> từ 0,5 mg/L đến 50 mg/L</w:t>
      </w:r>
      <w:r w:rsidRPr="00FC195F">
        <w:rPr>
          <w:szCs w:val="26"/>
        </w:rPr>
        <w:t xml:space="preserve"> được thể hiện trong </w:t>
      </w:r>
      <w:r w:rsidR="002E7193" w:rsidRPr="00FC195F">
        <w:rPr>
          <w:szCs w:val="26"/>
        </w:rPr>
        <w:t>Bảng</w:t>
      </w:r>
      <w:r w:rsidRPr="00FC195F">
        <w:rPr>
          <w:szCs w:val="26"/>
        </w:rPr>
        <w:t xml:space="preserve"> 3.1. Sắc ký đồ của chất chuẩn cation nồng độ 10 </w:t>
      </w:r>
      <w:r w:rsidR="00366F2B" w:rsidRPr="00FC195F">
        <w:rPr>
          <w:szCs w:val="26"/>
        </w:rPr>
        <w:t xml:space="preserve">mg/L </w:t>
      </w:r>
      <w:r w:rsidRPr="00FC195F">
        <w:rPr>
          <w:szCs w:val="26"/>
        </w:rPr>
        <w:t xml:space="preserve">được thể hiện trong </w:t>
      </w:r>
      <w:r w:rsidR="002E7193" w:rsidRPr="00FC195F">
        <w:rPr>
          <w:szCs w:val="26"/>
        </w:rPr>
        <w:t>Hình</w:t>
      </w:r>
      <w:r w:rsidRPr="00FC195F">
        <w:rPr>
          <w:szCs w:val="26"/>
        </w:rPr>
        <w:t xml:space="preserve"> 3.1 và anion nồng độ 10 </w:t>
      </w:r>
      <w:r w:rsidR="00366F2B" w:rsidRPr="00FC195F">
        <w:rPr>
          <w:szCs w:val="26"/>
        </w:rPr>
        <w:t xml:space="preserve">mg/L </w:t>
      </w:r>
      <w:r w:rsidRPr="00FC195F">
        <w:rPr>
          <w:szCs w:val="26"/>
        </w:rPr>
        <w:t xml:space="preserve">trong </w:t>
      </w:r>
      <w:r w:rsidR="002E7193" w:rsidRPr="00FC195F">
        <w:rPr>
          <w:szCs w:val="26"/>
        </w:rPr>
        <w:t>Hình</w:t>
      </w:r>
      <w:r w:rsidRPr="00FC195F">
        <w:rPr>
          <w:szCs w:val="26"/>
        </w:rPr>
        <w:t xml:space="preserve"> 3.2</w:t>
      </w:r>
      <w:r w:rsidR="008C2F00" w:rsidRPr="00FC195F">
        <w:rPr>
          <w:szCs w:val="26"/>
        </w:rPr>
        <w:t>.</w:t>
      </w:r>
    </w:p>
    <w:p w14:paraId="5FAF36F8" w14:textId="4A5F5E10" w:rsidR="00A57035" w:rsidRPr="00FC195F" w:rsidRDefault="002E7193" w:rsidP="004869C3">
      <w:pPr>
        <w:pStyle w:val="Caption"/>
        <w:jc w:val="center"/>
        <w:rPr>
          <w:sz w:val="26"/>
          <w:szCs w:val="26"/>
        </w:rPr>
      </w:pPr>
      <w:bookmarkStart w:id="76" w:name="_Toc184957288"/>
      <w:bookmarkStart w:id="77" w:name="_Toc229643829"/>
      <w:r w:rsidRPr="00FC195F">
        <w:rPr>
          <w:sz w:val="26"/>
          <w:szCs w:val="26"/>
        </w:rPr>
        <w:t>Bảng</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1</w:t>
      </w:r>
      <w:r w:rsidR="00F42DF1" w:rsidRPr="00FC195F">
        <w:rPr>
          <w:sz w:val="26"/>
          <w:szCs w:val="26"/>
        </w:rPr>
        <w:fldChar w:fldCharType="end"/>
      </w:r>
      <w:r w:rsidR="00F42DF1" w:rsidRPr="00FC195F">
        <w:rPr>
          <w:sz w:val="26"/>
          <w:szCs w:val="26"/>
        </w:rPr>
        <w:t xml:space="preserve">. </w:t>
      </w:r>
      <w:r w:rsidR="00A57035" w:rsidRPr="00FC195F">
        <w:rPr>
          <w:sz w:val="26"/>
          <w:szCs w:val="26"/>
        </w:rPr>
        <w:t xml:space="preserve">Đường chuẩn các hợp chất </w:t>
      </w:r>
      <w:r w:rsidR="00986AEA" w:rsidRPr="00FC195F">
        <w:rPr>
          <w:sz w:val="26"/>
          <w:szCs w:val="26"/>
        </w:rPr>
        <w:t>c</w:t>
      </w:r>
      <w:r w:rsidR="00A57035" w:rsidRPr="00FC195F">
        <w:rPr>
          <w:sz w:val="26"/>
          <w:szCs w:val="26"/>
        </w:rPr>
        <w:t>ation và anion</w:t>
      </w:r>
      <w:bookmarkEnd w:id="76"/>
      <w:r w:rsidR="005F6E3D">
        <w:rPr>
          <w:sz w:val="26"/>
          <w:szCs w:val="26"/>
        </w:rPr>
        <w:t xml:space="preserve"> (n=5)</w:t>
      </w:r>
      <w:bookmarkEnd w:id="7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1254"/>
        <w:gridCol w:w="4954"/>
        <w:gridCol w:w="1304"/>
      </w:tblGrid>
      <w:tr w:rsidR="00A57035" w:rsidRPr="00FC195F" w14:paraId="7BE3FD92" w14:textId="77777777" w:rsidTr="00C32718">
        <w:trPr>
          <w:jc w:val="center"/>
        </w:trPr>
        <w:tc>
          <w:tcPr>
            <w:tcW w:w="981" w:type="dxa"/>
            <w:vAlign w:val="center"/>
          </w:tcPr>
          <w:p w14:paraId="5FDCAB39" w14:textId="77777777" w:rsidR="00A57035" w:rsidRPr="00FC195F" w:rsidRDefault="00A57035" w:rsidP="000A68B3">
            <w:pPr>
              <w:pStyle w:val="NoSpacing"/>
              <w:spacing w:line="240" w:lineRule="auto"/>
            </w:pPr>
            <w:r w:rsidRPr="00FC195F">
              <w:t>STT</w:t>
            </w:r>
          </w:p>
        </w:tc>
        <w:tc>
          <w:tcPr>
            <w:tcW w:w="1254" w:type="dxa"/>
            <w:vAlign w:val="center"/>
          </w:tcPr>
          <w:p w14:paraId="2FA18F76" w14:textId="77777777" w:rsidR="00A57035" w:rsidRPr="00FC195F" w:rsidRDefault="00A57035" w:rsidP="000A68B3">
            <w:pPr>
              <w:pStyle w:val="NoSpacing"/>
              <w:spacing w:line="240" w:lineRule="auto"/>
            </w:pPr>
            <w:r w:rsidRPr="00FC195F">
              <w:t>Tên chất</w:t>
            </w:r>
          </w:p>
        </w:tc>
        <w:tc>
          <w:tcPr>
            <w:tcW w:w="4954" w:type="dxa"/>
            <w:vAlign w:val="center"/>
          </w:tcPr>
          <w:p w14:paraId="64096EF7" w14:textId="77777777" w:rsidR="00A57035" w:rsidRPr="00FC195F" w:rsidRDefault="00A57035" w:rsidP="000A68B3">
            <w:pPr>
              <w:pStyle w:val="NoSpacing"/>
              <w:spacing w:line="240" w:lineRule="auto"/>
            </w:pPr>
            <w:r w:rsidRPr="00FC195F">
              <w:t>Phương trình đường chuẩn</w:t>
            </w:r>
          </w:p>
        </w:tc>
        <w:tc>
          <w:tcPr>
            <w:tcW w:w="1304" w:type="dxa"/>
            <w:vAlign w:val="center"/>
          </w:tcPr>
          <w:p w14:paraId="58F2F669" w14:textId="77777777" w:rsidR="00A57035" w:rsidRPr="00FC195F" w:rsidRDefault="00A57035" w:rsidP="000A68B3">
            <w:pPr>
              <w:pStyle w:val="NoSpacing"/>
              <w:spacing w:line="240" w:lineRule="auto"/>
            </w:pPr>
            <w:r w:rsidRPr="00FC195F">
              <w:t>R</w:t>
            </w:r>
            <w:r w:rsidRPr="00FC195F">
              <w:rPr>
                <w:vertAlign w:val="superscript"/>
              </w:rPr>
              <w:t>2</w:t>
            </w:r>
          </w:p>
        </w:tc>
      </w:tr>
      <w:tr w:rsidR="00A57035" w:rsidRPr="00FC195F" w14:paraId="6FDD437D" w14:textId="77777777" w:rsidTr="00C32718">
        <w:trPr>
          <w:jc w:val="center"/>
        </w:trPr>
        <w:tc>
          <w:tcPr>
            <w:tcW w:w="981" w:type="dxa"/>
            <w:vAlign w:val="center"/>
          </w:tcPr>
          <w:p w14:paraId="7483CBAA" w14:textId="77777777" w:rsidR="00A57035" w:rsidRPr="00FC195F" w:rsidRDefault="00A57035" w:rsidP="000A68B3">
            <w:pPr>
              <w:pStyle w:val="NoSpacing"/>
              <w:spacing w:line="240" w:lineRule="auto"/>
            </w:pPr>
            <w:r w:rsidRPr="00FC195F">
              <w:t>1</w:t>
            </w:r>
          </w:p>
        </w:tc>
        <w:tc>
          <w:tcPr>
            <w:tcW w:w="1254" w:type="dxa"/>
            <w:vAlign w:val="center"/>
          </w:tcPr>
          <w:p w14:paraId="7F291BE2" w14:textId="77777777" w:rsidR="00A57035" w:rsidRPr="00FC195F" w:rsidRDefault="00A57035" w:rsidP="000A68B3">
            <w:pPr>
              <w:pStyle w:val="NoSpacing"/>
              <w:spacing w:line="240" w:lineRule="auto"/>
            </w:pPr>
            <w:r w:rsidRPr="00FC195F">
              <w:rPr>
                <w:rFonts w:eastAsia="Times New Roman"/>
                <w:color w:val="000000"/>
              </w:rPr>
              <w:t>K</w:t>
            </w:r>
            <w:r w:rsidRPr="00FC195F">
              <w:rPr>
                <w:rFonts w:eastAsia="Times New Roman"/>
                <w:color w:val="000000"/>
                <w:vertAlign w:val="superscript"/>
              </w:rPr>
              <w:t>+</w:t>
            </w:r>
          </w:p>
        </w:tc>
        <w:tc>
          <w:tcPr>
            <w:tcW w:w="4954" w:type="dxa"/>
            <w:vAlign w:val="center"/>
          </w:tcPr>
          <w:p w14:paraId="671FB94A" w14:textId="638BF0CA" w:rsidR="00A57035" w:rsidRPr="00FC195F" w:rsidRDefault="00A57035" w:rsidP="000A68B3">
            <w:pPr>
              <w:pStyle w:val="NoSpacing"/>
              <w:spacing w:line="240" w:lineRule="auto"/>
            </w:pPr>
            <w:r w:rsidRPr="00FC195F">
              <w:t>Y= (0,28</w:t>
            </w:r>
            <w:r w:rsidR="00473739" w:rsidRPr="00FC195F">
              <w:t xml:space="preserve">1 </w:t>
            </w:r>
            <w:r w:rsidRPr="00FC195F">
              <w:t>±</w:t>
            </w:r>
            <w:r w:rsidR="00473739" w:rsidRPr="00FC195F">
              <w:t xml:space="preserve"> </w:t>
            </w:r>
            <w:r w:rsidRPr="00FC195F">
              <w:t>0,001)</w:t>
            </w:r>
            <w:r w:rsidR="00473739" w:rsidRPr="00FC195F">
              <w:t xml:space="preserve"> </w:t>
            </w:r>
            <w:r w:rsidRPr="00FC195F">
              <w:t>*X +</w:t>
            </w:r>
            <w:r w:rsidR="00473739" w:rsidRPr="00FC195F">
              <w:t xml:space="preserve"> </w:t>
            </w:r>
            <w:r w:rsidR="00986AEA" w:rsidRPr="00FC195F">
              <w:t>(</w:t>
            </w:r>
            <w:r w:rsidRPr="00FC195F">
              <w:t>0,01</w:t>
            </w:r>
            <w:r w:rsidR="00473739" w:rsidRPr="00FC195F">
              <w:t xml:space="preserve">5 </w:t>
            </w:r>
            <w:r w:rsidRPr="00FC195F">
              <w:t>±</w:t>
            </w:r>
            <w:r w:rsidR="00473739" w:rsidRPr="00FC195F">
              <w:t xml:space="preserve"> </w:t>
            </w:r>
            <w:r w:rsidRPr="00FC195F">
              <w:t>0,001</w:t>
            </w:r>
            <w:r w:rsidR="00986AEA" w:rsidRPr="00FC195F">
              <w:t>)</w:t>
            </w:r>
          </w:p>
        </w:tc>
        <w:tc>
          <w:tcPr>
            <w:tcW w:w="1304" w:type="dxa"/>
            <w:vAlign w:val="center"/>
          </w:tcPr>
          <w:p w14:paraId="47144664" w14:textId="77777777" w:rsidR="00A57035" w:rsidRPr="00FC195F" w:rsidRDefault="00A57035" w:rsidP="000A68B3">
            <w:pPr>
              <w:pStyle w:val="NoSpacing"/>
              <w:spacing w:line="240" w:lineRule="auto"/>
            </w:pPr>
            <w:r w:rsidRPr="00FC195F">
              <w:t>0,9989</w:t>
            </w:r>
          </w:p>
        </w:tc>
      </w:tr>
      <w:tr w:rsidR="00A57035" w:rsidRPr="00FC195F" w14:paraId="23319AEF" w14:textId="77777777" w:rsidTr="00C32718">
        <w:trPr>
          <w:jc w:val="center"/>
        </w:trPr>
        <w:tc>
          <w:tcPr>
            <w:tcW w:w="981" w:type="dxa"/>
            <w:vAlign w:val="center"/>
          </w:tcPr>
          <w:p w14:paraId="16731876" w14:textId="77777777" w:rsidR="00A57035" w:rsidRPr="00FC195F" w:rsidRDefault="00A57035" w:rsidP="000A68B3">
            <w:pPr>
              <w:pStyle w:val="NoSpacing"/>
              <w:spacing w:line="240" w:lineRule="auto"/>
            </w:pPr>
            <w:r w:rsidRPr="00FC195F">
              <w:t>2</w:t>
            </w:r>
          </w:p>
        </w:tc>
        <w:tc>
          <w:tcPr>
            <w:tcW w:w="1254" w:type="dxa"/>
            <w:vAlign w:val="center"/>
          </w:tcPr>
          <w:p w14:paraId="587E18B1" w14:textId="77777777" w:rsidR="00A57035" w:rsidRPr="00FC195F" w:rsidRDefault="00A57035" w:rsidP="000A68B3">
            <w:pPr>
              <w:pStyle w:val="NoSpacing"/>
              <w:spacing w:line="240" w:lineRule="auto"/>
            </w:pPr>
            <w:r w:rsidRPr="00FC195F">
              <w:rPr>
                <w:rFonts w:eastAsia="Times New Roman"/>
                <w:color w:val="000000"/>
              </w:rPr>
              <w:t>Li</w:t>
            </w:r>
            <w:r w:rsidRPr="00FC195F">
              <w:rPr>
                <w:rFonts w:eastAsia="Times New Roman"/>
                <w:color w:val="000000"/>
                <w:vertAlign w:val="superscript"/>
              </w:rPr>
              <w:t>+</w:t>
            </w:r>
          </w:p>
        </w:tc>
        <w:tc>
          <w:tcPr>
            <w:tcW w:w="4954" w:type="dxa"/>
            <w:vAlign w:val="center"/>
          </w:tcPr>
          <w:p w14:paraId="7886367C" w14:textId="69662F82" w:rsidR="00A57035" w:rsidRPr="00FC195F" w:rsidRDefault="00A57035" w:rsidP="000A68B3">
            <w:pPr>
              <w:pStyle w:val="NoSpacing"/>
              <w:spacing w:line="240" w:lineRule="auto"/>
            </w:pPr>
            <w:r w:rsidRPr="00FC195F">
              <w:t>Y= (0,15</w:t>
            </w:r>
            <w:r w:rsidR="00473739" w:rsidRPr="00FC195F">
              <w:t xml:space="preserve">4 </w:t>
            </w:r>
            <w:r w:rsidRPr="00FC195F">
              <w:t>±</w:t>
            </w:r>
            <w:r w:rsidR="00473739" w:rsidRPr="00FC195F">
              <w:t xml:space="preserve"> </w:t>
            </w:r>
            <w:r w:rsidRPr="00FC195F">
              <w:t>0,001)</w:t>
            </w:r>
            <w:r w:rsidR="00473739" w:rsidRPr="00FC195F">
              <w:t xml:space="preserve"> </w:t>
            </w:r>
            <w:r w:rsidRPr="00FC195F">
              <w:t>*X +</w:t>
            </w:r>
            <w:r w:rsidR="00473739" w:rsidRPr="00FC195F">
              <w:t xml:space="preserve"> </w:t>
            </w:r>
            <w:r w:rsidR="00986AEA" w:rsidRPr="00FC195F">
              <w:t>(</w:t>
            </w:r>
            <w:r w:rsidRPr="00FC195F">
              <w:t>0,012</w:t>
            </w:r>
            <w:r w:rsidR="00473739" w:rsidRPr="00FC195F">
              <w:t xml:space="preserve"> </w:t>
            </w:r>
            <w:r w:rsidRPr="00FC195F">
              <w:t>±</w:t>
            </w:r>
            <w:r w:rsidR="00473739" w:rsidRPr="00FC195F">
              <w:t xml:space="preserve"> </w:t>
            </w:r>
            <w:r w:rsidRPr="00FC195F">
              <w:t>0,001</w:t>
            </w:r>
            <w:r w:rsidR="00986AEA" w:rsidRPr="00FC195F">
              <w:t>)</w:t>
            </w:r>
          </w:p>
        </w:tc>
        <w:tc>
          <w:tcPr>
            <w:tcW w:w="1304" w:type="dxa"/>
            <w:vAlign w:val="center"/>
          </w:tcPr>
          <w:p w14:paraId="4FE51A5F" w14:textId="77777777" w:rsidR="00A57035" w:rsidRPr="00FC195F" w:rsidRDefault="00A57035" w:rsidP="000A68B3">
            <w:pPr>
              <w:pStyle w:val="NoSpacing"/>
              <w:spacing w:line="240" w:lineRule="auto"/>
            </w:pPr>
            <w:r w:rsidRPr="00FC195F">
              <w:t>0,9995</w:t>
            </w:r>
          </w:p>
        </w:tc>
      </w:tr>
      <w:tr w:rsidR="00A57035" w:rsidRPr="00FC195F" w14:paraId="7C96191E" w14:textId="77777777" w:rsidTr="00C32718">
        <w:trPr>
          <w:jc w:val="center"/>
        </w:trPr>
        <w:tc>
          <w:tcPr>
            <w:tcW w:w="981" w:type="dxa"/>
            <w:vAlign w:val="center"/>
          </w:tcPr>
          <w:p w14:paraId="4111964B" w14:textId="77777777" w:rsidR="00A57035" w:rsidRPr="00FC195F" w:rsidRDefault="00A57035" w:rsidP="000A68B3">
            <w:pPr>
              <w:pStyle w:val="NoSpacing"/>
              <w:spacing w:line="240" w:lineRule="auto"/>
            </w:pPr>
            <w:r w:rsidRPr="00FC195F">
              <w:t>3</w:t>
            </w:r>
          </w:p>
        </w:tc>
        <w:tc>
          <w:tcPr>
            <w:tcW w:w="1254" w:type="dxa"/>
            <w:vAlign w:val="center"/>
          </w:tcPr>
          <w:p w14:paraId="5ABFA26C" w14:textId="77777777" w:rsidR="00A57035" w:rsidRPr="00FC195F" w:rsidRDefault="00A57035" w:rsidP="000A68B3">
            <w:pPr>
              <w:pStyle w:val="NoSpacing"/>
              <w:spacing w:line="240" w:lineRule="auto"/>
            </w:pPr>
            <w:r w:rsidRPr="00FC195F">
              <w:rPr>
                <w:rFonts w:eastAsia="Times New Roman"/>
                <w:color w:val="000000"/>
              </w:rPr>
              <w:t>Ca</w:t>
            </w:r>
            <w:r w:rsidRPr="00FC195F">
              <w:rPr>
                <w:rFonts w:eastAsia="Times New Roman"/>
                <w:color w:val="000000"/>
                <w:vertAlign w:val="superscript"/>
              </w:rPr>
              <w:t>2+</w:t>
            </w:r>
          </w:p>
        </w:tc>
        <w:tc>
          <w:tcPr>
            <w:tcW w:w="4954" w:type="dxa"/>
            <w:vAlign w:val="center"/>
          </w:tcPr>
          <w:p w14:paraId="04C6E7A6" w14:textId="05E6FF84" w:rsidR="00A57035" w:rsidRPr="00FC195F" w:rsidRDefault="00A57035" w:rsidP="000A68B3">
            <w:pPr>
              <w:pStyle w:val="NoSpacing"/>
              <w:spacing w:line="240" w:lineRule="auto"/>
            </w:pPr>
            <w:r w:rsidRPr="00FC195F">
              <w:t>Y= (0,340</w:t>
            </w:r>
            <w:r w:rsidR="00473739" w:rsidRPr="00FC195F">
              <w:t xml:space="preserve"> </w:t>
            </w:r>
            <w:r w:rsidRPr="00FC195F">
              <w:t>±</w:t>
            </w:r>
            <w:r w:rsidR="00473739" w:rsidRPr="00FC195F">
              <w:t xml:space="preserve"> </w:t>
            </w:r>
            <w:r w:rsidRPr="00FC195F">
              <w:t>0,002)</w:t>
            </w:r>
            <w:r w:rsidR="00473739" w:rsidRPr="00FC195F">
              <w:t xml:space="preserve"> </w:t>
            </w:r>
            <w:r w:rsidRPr="00FC195F">
              <w:t>*X +</w:t>
            </w:r>
            <w:r w:rsidR="00473739" w:rsidRPr="00FC195F">
              <w:t xml:space="preserve"> </w:t>
            </w:r>
            <w:r w:rsidR="00986AEA" w:rsidRPr="00FC195F">
              <w:t>(</w:t>
            </w:r>
            <w:r w:rsidRPr="00FC195F">
              <w:t>0,02</w:t>
            </w:r>
            <w:r w:rsidR="00473739" w:rsidRPr="00FC195F">
              <w:t xml:space="preserve">7 </w:t>
            </w:r>
            <w:r w:rsidRPr="00FC195F">
              <w:t>±</w:t>
            </w:r>
            <w:r w:rsidR="00473739" w:rsidRPr="00FC195F">
              <w:t xml:space="preserve"> </w:t>
            </w:r>
            <w:r w:rsidRPr="00FC195F">
              <w:t>0,003</w:t>
            </w:r>
            <w:r w:rsidR="00986AEA" w:rsidRPr="00FC195F">
              <w:t>)</w:t>
            </w:r>
          </w:p>
        </w:tc>
        <w:tc>
          <w:tcPr>
            <w:tcW w:w="1304" w:type="dxa"/>
            <w:vAlign w:val="center"/>
          </w:tcPr>
          <w:p w14:paraId="5DB179AF" w14:textId="77777777" w:rsidR="00A57035" w:rsidRPr="00FC195F" w:rsidRDefault="00A57035" w:rsidP="000A68B3">
            <w:pPr>
              <w:pStyle w:val="NoSpacing"/>
              <w:spacing w:line="240" w:lineRule="auto"/>
            </w:pPr>
            <w:r w:rsidRPr="00FC195F">
              <w:t>0,9999</w:t>
            </w:r>
          </w:p>
        </w:tc>
      </w:tr>
      <w:tr w:rsidR="00A57035" w:rsidRPr="00FC195F" w14:paraId="18DC2F7B" w14:textId="77777777" w:rsidTr="00C32718">
        <w:trPr>
          <w:jc w:val="center"/>
        </w:trPr>
        <w:tc>
          <w:tcPr>
            <w:tcW w:w="981" w:type="dxa"/>
            <w:vAlign w:val="center"/>
          </w:tcPr>
          <w:p w14:paraId="254E9F58" w14:textId="77777777" w:rsidR="00A57035" w:rsidRPr="00FC195F" w:rsidRDefault="00A57035" w:rsidP="000A68B3">
            <w:pPr>
              <w:pStyle w:val="NoSpacing"/>
              <w:spacing w:line="240" w:lineRule="auto"/>
            </w:pPr>
            <w:r w:rsidRPr="00FC195F">
              <w:t>4</w:t>
            </w:r>
          </w:p>
        </w:tc>
        <w:tc>
          <w:tcPr>
            <w:tcW w:w="1254" w:type="dxa"/>
            <w:vAlign w:val="center"/>
          </w:tcPr>
          <w:p w14:paraId="5443A7CB" w14:textId="77777777" w:rsidR="00A57035" w:rsidRPr="00FC195F" w:rsidRDefault="00A57035" w:rsidP="000A68B3">
            <w:pPr>
              <w:pStyle w:val="NoSpacing"/>
              <w:spacing w:line="240" w:lineRule="auto"/>
            </w:pPr>
            <w:r w:rsidRPr="00FC195F">
              <w:rPr>
                <w:rFonts w:eastAsia="Times New Roman"/>
                <w:color w:val="000000"/>
              </w:rPr>
              <w:t>Na</w:t>
            </w:r>
            <w:r w:rsidRPr="00FC195F">
              <w:rPr>
                <w:rFonts w:eastAsia="Times New Roman"/>
                <w:color w:val="000000"/>
                <w:vertAlign w:val="superscript"/>
              </w:rPr>
              <w:t>+</w:t>
            </w:r>
          </w:p>
        </w:tc>
        <w:tc>
          <w:tcPr>
            <w:tcW w:w="4954" w:type="dxa"/>
            <w:vAlign w:val="center"/>
          </w:tcPr>
          <w:p w14:paraId="4288F2C2" w14:textId="730E9728" w:rsidR="00A57035" w:rsidRPr="00FC195F" w:rsidRDefault="00A57035" w:rsidP="000A68B3">
            <w:pPr>
              <w:pStyle w:val="NoSpacing"/>
              <w:spacing w:line="240" w:lineRule="auto"/>
            </w:pPr>
            <w:r w:rsidRPr="00FC195F">
              <w:t>Y= (0,542</w:t>
            </w:r>
            <w:r w:rsidR="00473739" w:rsidRPr="00FC195F">
              <w:t xml:space="preserve"> </w:t>
            </w:r>
            <w:r w:rsidRPr="00FC195F">
              <w:t>±</w:t>
            </w:r>
            <w:r w:rsidR="00473739" w:rsidRPr="00FC195F">
              <w:t xml:space="preserve"> </w:t>
            </w:r>
            <w:r w:rsidRPr="00FC195F">
              <w:t>0,00</w:t>
            </w:r>
            <w:r w:rsidR="00473739" w:rsidRPr="00FC195F">
              <w:t>4</w:t>
            </w:r>
            <w:r w:rsidRPr="00FC195F">
              <w:t>)</w:t>
            </w:r>
            <w:r w:rsidR="00473739" w:rsidRPr="00FC195F">
              <w:t xml:space="preserve"> </w:t>
            </w:r>
            <w:r w:rsidRPr="00FC195F">
              <w:t xml:space="preserve">*X </w:t>
            </w:r>
            <w:r w:rsidR="00986AEA" w:rsidRPr="00FC195F">
              <w:t>–</w:t>
            </w:r>
            <w:r w:rsidRPr="00FC195F">
              <w:t xml:space="preserve"> </w:t>
            </w:r>
            <w:r w:rsidR="00986AEA" w:rsidRPr="00FC195F">
              <w:t>(</w:t>
            </w:r>
            <w:r w:rsidRPr="00FC195F">
              <w:t>0,00</w:t>
            </w:r>
            <w:r w:rsidR="00473739" w:rsidRPr="00FC195F">
              <w:t xml:space="preserve">3 </w:t>
            </w:r>
            <w:r w:rsidRPr="00FC195F">
              <w:t>±</w:t>
            </w:r>
            <w:r w:rsidR="00473739" w:rsidRPr="00FC195F">
              <w:t xml:space="preserve"> </w:t>
            </w:r>
            <w:r w:rsidRPr="00FC195F">
              <w:t>0,00</w:t>
            </w:r>
            <w:r w:rsidR="00473739" w:rsidRPr="00FC195F">
              <w:t>1</w:t>
            </w:r>
            <w:r w:rsidR="00986AEA" w:rsidRPr="00FC195F">
              <w:t>)</w:t>
            </w:r>
          </w:p>
        </w:tc>
        <w:tc>
          <w:tcPr>
            <w:tcW w:w="1304" w:type="dxa"/>
            <w:vAlign w:val="center"/>
          </w:tcPr>
          <w:p w14:paraId="1AD5D86B" w14:textId="77777777" w:rsidR="00A57035" w:rsidRPr="00FC195F" w:rsidRDefault="00A57035" w:rsidP="000A68B3">
            <w:pPr>
              <w:pStyle w:val="NoSpacing"/>
              <w:spacing w:line="240" w:lineRule="auto"/>
            </w:pPr>
            <w:r w:rsidRPr="00FC195F">
              <w:t>0,9998</w:t>
            </w:r>
          </w:p>
        </w:tc>
      </w:tr>
      <w:tr w:rsidR="00A57035" w:rsidRPr="00FC195F" w14:paraId="6330CA7B" w14:textId="77777777" w:rsidTr="00C32718">
        <w:trPr>
          <w:jc w:val="center"/>
        </w:trPr>
        <w:tc>
          <w:tcPr>
            <w:tcW w:w="981" w:type="dxa"/>
            <w:vAlign w:val="center"/>
          </w:tcPr>
          <w:p w14:paraId="52163469" w14:textId="77777777" w:rsidR="00A57035" w:rsidRPr="00FC195F" w:rsidRDefault="00A57035" w:rsidP="000A68B3">
            <w:pPr>
              <w:pStyle w:val="NoSpacing"/>
              <w:spacing w:line="240" w:lineRule="auto"/>
            </w:pPr>
            <w:r w:rsidRPr="00FC195F">
              <w:t>5</w:t>
            </w:r>
          </w:p>
        </w:tc>
        <w:tc>
          <w:tcPr>
            <w:tcW w:w="1254" w:type="dxa"/>
            <w:vAlign w:val="center"/>
          </w:tcPr>
          <w:p w14:paraId="38E578DC" w14:textId="77777777" w:rsidR="00A57035" w:rsidRPr="00FC195F" w:rsidRDefault="00A57035" w:rsidP="000A68B3">
            <w:pPr>
              <w:pStyle w:val="NoSpacing"/>
              <w:spacing w:line="240" w:lineRule="auto"/>
            </w:pPr>
            <w:r w:rsidRPr="00FC195F">
              <w:rPr>
                <w:rFonts w:eastAsia="Times New Roman"/>
                <w:color w:val="000000"/>
              </w:rPr>
              <w:t>Mg</w:t>
            </w:r>
            <w:r w:rsidRPr="00FC195F">
              <w:rPr>
                <w:rFonts w:eastAsia="Times New Roman"/>
                <w:color w:val="000000"/>
                <w:vertAlign w:val="superscript"/>
              </w:rPr>
              <w:t>2+</w:t>
            </w:r>
          </w:p>
        </w:tc>
        <w:tc>
          <w:tcPr>
            <w:tcW w:w="4954" w:type="dxa"/>
            <w:vAlign w:val="center"/>
          </w:tcPr>
          <w:p w14:paraId="565A6C28" w14:textId="380A340E" w:rsidR="00A57035" w:rsidRPr="00FC195F" w:rsidRDefault="00A57035" w:rsidP="000A68B3">
            <w:pPr>
              <w:pStyle w:val="NoSpacing"/>
              <w:spacing w:line="240" w:lineRule="auto"/>
            </w:pPr>
            <w:r w:rsidRPr="00FC195F">
              <w:t>Y= (0,016</w:t>
            </w:r>
            <w:r w:rsidR="00473739" w:rsidRPr="00FC195F">
              <w:t xml:space="preserve"> </w:t>
            </w:r>
            <w:r w:rsidRPr="00FC195F">
              <w:t>±</w:t>
            </w:r>
            <w:r w:rsidR="00473739" w:rsidRPr="00FC195F">
              <w:t xml:space="preserve"> </w:t>
            </w:r>
            <w:r w:rsidRPr="00FC195F">
              <w:t>0,0007)</w:t>
            </w:r>
            <w:r w:rsidR="00473739" w:rsidRPr="00FC195F">
              <w:t xml:space="preserve"> </w:t>
            </w:r>
            <w:r w:rsidRPr="00FC195F">
              <w:t xml:space="preserve">*X </w:t>
            </w:r>
            <w:r w:rsidR="00986AEA" w:rsidRPr="00FC195F">
              <w:t>–</w:t>
            </w:r>
            <w:r w:rsidRPr="00FC195F">
              <w:t xml:space="preserve"> </w:t>
            </w:r>
            <w:r w:rsidR="00986AEA" w:rsidRPr="00FC195F">
              <w:t>(</w:t>
            </w:r>
            <w:r w:rsidRPr="00FC195F">
              <w:t>0,00</w:t>
            </w:r>
            <w:r w:rsidR="00473739" w:rsidRPr="00FC195F">
              <w:t xml:space="preserve">1 </w:t>
            </w:r>
            <w:r w:rsidRPr="00FC195F">
              <w:t>±</w:t>
            </w:r>
            <w:r w:rsidR="00473739" w:rsidRPr="00FC195F">
              <w:t xml:space="preserve"> </w:t>
            </w:r>
            <w:r w:rsidRPr="00FC195F">
              <w:t>0,0001</w:t>
            </w:r>
            <w:r w:rsidR="00986AEA" w:rsidRPr="00FC195F">
              <w:t>)</w:t>
            </w:r>
          </w:p>
        </w:tc>
        <w:tc>
          <w:tcPr>
            <w:tcW w:w="1304" w:type="dxa"/>
            <w:vAlign w:val="center"/>
          </w:tcPr>
          <w:p w14:paraId="65F42B5F" w14:textId="77777777" w:rsidR="00A57035" w:rsidRPr="00FC195F" w:rsidRDefault="00A57035" w:rsidP="000A68B3">
            <w:pPr>
              <w:pStyle w:val="NoSpacing"/>
              <w:spacing w:line="240" w:lineRule="auto"/>
            </w:pPr>
            <w:r w:rsidRPr="00FC195F">
              <w:t>0,9979</w:t>
            </w:r>
          </w:p>
        </w:tc>
      </w:tr>
      <w:tr w:rsidR="00A57035" w:rsidRPr="00FC195F" w14:paraId="5473A4F1" w14:textId="77777777" w:rsidTr="00C32718">
        <w:trPr>
          <w:jc w:val="center"/>
        </w:trPr>
        <w:tc>
          <w:tcPr>
            <w:tcW w:w="981" w:type="dxa"/>
            <w:vAlign w:val="center"/>
          </w:tcPr>
          <w:p w14:paraId="61D4AAE5" w14:textId="77777777" w:rsidR="00A57035" w:rsidRPr="00FC195F" w:rsidRDefault="00A57035" w:rsidP="000A68B3">
            <w:pPr>
              <w:pStyle w:val="NoSpacing"/>
              <w:spacing w:line="240" w:lineRule="auto"/>
            </w:pPr>
            <w:r w:rsidRPr="00FC195F">
              <w:t>6</w:t>
            </w:r>
          </w:p>
        </w:tc>
        <w:tc>
          <w:tcPr>
            <w:tcW w:w="1254" w:type="dxa"/>
            <w:vAlign w:val="center"/>
          </w:tcPr>
          <w:p w14:paraId="36AD07B5" w14:textId="77777777" w:rsidR="00A57035" w:rsidRPr="00FC195F" w:rsidRDefault="00A57035" w:rsidP="000A68B3">
            <w:pPr>
              <w:pStyle w:val="NoSpacing"/>
              <w:spacing w:line="240" w:lineRule="auto"/>
            </w:pPr>
            <w:r w:rsidRPr="00FC195F">
              <w:rPr>
                <w:rFonts w:eastAsia="Times New Roman"/>
                <w:color w:val="000000"/>
              </w:rPr>
              <w:t>NH</w:t>
            </w:r>
            <w:r w:rsidRPr="00FC195F">
              <w:rPr>
                <w:rFonts w:eastAsia="Times New Roman"/>
                <w:color w:val="000000"/>
                <w:vertAlign w:val="subscript"/>
              </w:rPr>
              <w:t>4</w:t>
            </w:r>
            <w:r w:rsidRPr="00FC195F">
              <w:rPr>
                <w:rFonts w:eastAsia="Times New Roman"/>
                <w:color w:val="000000"/>
                <w:vertAlign w:val="superscript"/>
              </w:rPr>
              <w:t>+</w:t>
            </w:r>
          </w:p>
        </w:tc>
        <w:tc>
          <w:tcPr>
            <w:tcW w:w="4954" w:type="dxa"/>
            <w:vAlign w:val="center"/>
          </w:tcPr>
          <w:p w14:paraId="270D6F8A" w14:textId="797E6FF6" w:rsidR="00A57035" w:rsidRPr="00FC195F" w:rsidRDefault="00A57035" w:rsidP="000A68B3">
            <w:pPr>
              <w:pStyle w:val="NoSpacing"/>
              <w:spacing w:line="240" w:lineRule="auto"/>
            </w:pPr>
            <w:r w:rsidRPr="00FC195F">
              <w:t>Y= (0,168</w:t>
            </w:r>
            <w:r w:rsidR="00473739" w:rsidRPr="00FC195F">
              <w:t xml:space="preserve"> </w:t>
            </w:r>
            <w:r w:rsidRPr="00FC195F">
              <w:t>±</w:t>
            </w:r>
            <w:r w:rsidR="00473739" w:rsidRPr="00FC195F">
              <w:t xml:space="preserve"> </w:t>
            </w:r>
            <w:r w:rsidRPr="00FC195F">
              <w:t>0,00</w:t>
            </w:r>
            <w:r w:rsidR="00473739" w:rsidRPr="00FC195F">
              <w:t>2</w:t>
            </w:r>
            <w:r w:rsidRPr="00FC195F">
              <w:t>)</w:t>
            </w:r>
            <w:r w:rsidR="00473739" w:rsidRPr="00FC195F">
              <w:t xml:space="preserve"> </w:t>
            </w:r>
            <w:r w:rsidRPr="00FC195F">
              <w:t xml:space="preserve">*X + </w:t>
            </w:r>
            <w:r w:rsidR="00986AEA" w:rsidRPr="00FC195F">
              <w:t>(</w:t>
            </w:r>
            <w:r w:rsidRPr="00FC195F">
              <w:t>0,0</w:t>
            </w:r>
            <w:r w:rsidR="00473739" w:rsidRPr="00FC195F">
              <w:t xml:space="preserve">10 </w:t>
            </w:r>
            <w:r w:rsidRPr="00FC195F">
              <w:t>±</w:t>
            </w:r>
            <w:r w:rsidR="00473739" w:rsidRPr="00FC195F">
              <w:t xml:space="preserve"> </w:t>
            </w:r>
            <w:r w:rsidRPr="00FC195F">
              <w:t>0,002</w:t>
            </w:r>
            <w:r w:rsidR="00986AEA" w:rsidRPr="00FC195F">
              <w:t>)</w:t>
            </w:r>
          </w:p>
        </w:tc>
        <w:tc>
          <w:tcPr>
            <w:tcW w:w="1304" w:type="dxa"/>
            <w:vAlign w:val="center"/>
          </w:tcPr>
          <w:p w14:paraId="497CD13B" w14:textId="77777777" w:rsidR="00A57035" w:rsidRPr="00FC195F" w:rsidRDefault="00A57035" w:rsidP="000A68B3">
            <w:pPr>
              <w:pStyle w:val="NoSpacing"/>
              <w:spacing w:line="240" w:lineRule="auto"/>
            </w:pPr>
            <w:r w:rsidRPr="00FC195F">
              <w:t>0,9995</w:t>
            </w:r>
          </w:p>
        </w:tc>
      </w:tr>
      <w:tr w:rsidR="00A57035" w:rsidRPr="00FC195F" w14:paraId="564EFA43" w14:textId="77777777" w:rsidTr="00C32718">
        <w:trPr>
          <w:jc w:val="center"/>
        </w:trPr>
        <w:tc>
          <w:tcPr>
            <w:tcW w:w="981" w:type="dxa"/>
            <w:vAlign w:val="center"/>
          </w:tcPr>
          <w:p w14:paraId="738B8997" w14:textId="77777777" w:rsidR="00A57035" w:rsidRPr="00FC195F" w:rsidRDefault="00A57035" w:rsidP="000A68B3">
            <w:pPr>
              <w:pStyle w:val="NoSpacing"/>
              <w:spacing w:line="240" w:lineRule="auto"/>
            </w:pPr>
            <w:r w:rsidRPr="00FC195F">
              <w:t>7</w:t>
            </w:r>
          </w:p>
        </w:tc>
        <w:tc>
          <w:tcPr>
            <w:tcW w:w="1254" w:type="dxa"/>
            <w:vAlign w:val="center"/>
          </w:tcPr>
          <w:p w14:paraId="4B2A501A" w14:textId="77777777" w:rsidR="00A57035" w:rsidRPr="00FC195F" w:rsidRDefault="00A57035" w:rsidP="000A68B3">
            <w:pPr>
              <w:pStyle w:val="NoSpacing"/>
              <w:spacing w:line="240" w:lineRule="auto"/>
              <w:rPr>
                <w:rFonts w:eastAsia="Times New Roman"/>
                <w:color w:val="000000"/>
                <w:vertAlign w:val="superscript"/>
              </w:rPr>
            </w:pPr>
            <w:r w:rsidRPr="00FC195F">
              <w:rPr>
                <w:rFonts w:eastAsia="Times New Roman"/>
                <w:color w:val="000000"/>
              </w:rPr>
              <w:t>F</w:t>
            </w:r>
            <w:r w:rsidRPr="00FC195F">
              <w:rPr>
                <w:rFonts w:eastAsia="Times New Roman"/>
                <w:color w:val="000000"/>
                <w:vertAlign w:val="superscript"/>
              </w:rPr>
              <w:t>-</w:t>
            </w:r>
          </w:p>
        </w:tc>
        <w:tc>
          <w:tcPr>
            <w:tcW w:w="4954" w:type="dxa"/>
            <w:vAlign w:val="center"/>
          </w:tcPr>
          <w:p w14:paraId="314FE52A" w14:textId="3D1F81C8" w:rsidR="00A57035" w:rsidRPr="00FC195F" w:rsidRDefault="00A57035" w:rsidP="000A68B3">
            <w:pPr>
              <w:pStyle w:val="NoSpacing"/>
              <w:spacing w:line="240" w:lineRule="auto"/>
            </w:pPr>
            <w:r w:rsidRPr="00FC195F">
              <w:t>Y= (0,45</w:t>
            </w:r>
            <w:r w:rsidR="00473739" w:rsidRPr="00FC195F">
              <w:t xml:space="preserve">5 </w:t>
            </w:r>
            <w:r w:rsidRPr="00FC195F">
              <w:t>±</w:t>
            </w:r>
            <w:r w:rsidR="00473739" w:rsidRPr="00FC195F">
              <w:t xml:space="preserve"> </w:t>
            </w:r>
            <w:r w:rsidRPr="00FC195F">
              <w:t>0,00</w:t>
            </w:r>
            <w:r w:rsidR="00473739" w:rsidRPr="00FC195F">
              <w:t>6</w:t>
            </w:r>
            <w:r w:rsidRPr="00FC195F">
              <w:t>)</w:t>
            </w:r>
            <w:r w:rsidR="00473739" w:rsidRPr="00FC195F">
              <w:t xml:space="preserve"> </w:t>
            </w:r>
            <w:r w:rsidRPr="00FC195F">
              <w:t xml:space="preserve">*X </w:t>
            </w:r>
            <w:r w:rsidR="00986AEA" w:rsidRPr="00FC195F">
              <w:t>–</w:t>
            </w:r>
            <w:r w:rsidRPr="00FC195F">
              <w:t xml:space="preserve"> </w:t>
            </w:r>
            <w:r w:rsidR="00986AEA" w:rsidRPr="00FC195F">
              <w:t>(</w:t>
            </w:r>
            <w:r w:rsidRPr="00FC195F">
              <w:t>0,002</w:t>
            </w:r>
            <w:r w:rsidR="00473739" w:rsidRPr="00FC195F">
              <w:t xml:space="preserve"> </w:t>
            </w:r>
            <w:r w:rsidRPr="00FC195F">
              <w:t>±</w:t>
            </w:r>
            <w:r w:rsidR="00473739" w:rsidRPr="00FC195F">
              <w:t xml:space="preserve"> </w:t>
            </w:r>
            <w:r w:rsidRPr="00FC195F">
              <w:t>0,00</w:t>
            </w:r>
            <w:r w:rsidR="00473739" w:rsidRPr="00FC195F">
              <w:t>1</w:t>
            </w:r>
            <w:r w:rsidR="00986AEA" w:rsidRPr="00FC195F">
              <w:t>)</w:t>
            </w:r>
          </w:p>
        </w:tc>
        <w:tc>
          <w:tcPr>
            <w:tcW w:w="1304" w:type="dxa"/>
            <w:vAlign w:val="center"/>
          </w:tcPr>
          <w:p w14:paraId="61174F6D" w14:textId="77777777" w:rsidR="00A57035" w:rsidRPr="00FC195F" w:rsidRDefault="00A57035" w:rsidP="000A68B3">
            <w:pPr>
              <w:pStyle w:val="NoSpacing"/>
              <w:spacing w:line="240" w:lineRule="auto"/>
            </w:pPr>
            <w:r w:rsidRPr="00FC195F">
              <w:t>0,9990</w:t>
            </w:r>
          </w:p>
        </w:tc>
      </w:tr>
      <w:tr w:rsidR="00A57035" w:rsidRPr="00FC195F" w14:paraId="79DAB2AE" w14:textId="77777777" w:rsidTr="00C32718">
        <w:trPr>
          <w:jc w:val="center"/>
        </w:trPr>
        <w:tc>
          <w:tcPr>
            <w:tcW w:w="981" w:type="dxa"/>
            <w:vAlign w:val="center"/>
          </w:tcPr>
          <w:p w14:paraId="2EE3CB3C" w14:textId="77777777" w:rsidR="00A57035" w:rsidRPr="00FC195F" w:rsidRDefault="00A57035" w:rsidP="000A68B3">
            <w:pPr>
              <w:pStyle w:val="NoSpacing"/>
              <w:spacing w:line="240" w:lineRule="auto"/>
            </w:pPr>
            <w:r w:rsidRPr="00FC195F">
              <w:t>8</w:t>
            </w:r>
          </w:p>
        </w:tc>
        <w:tc>
          <w:tcPr>
            <w:tcW w:w="1254" w:type="dxa"/>
            <w:vAlign w:val="center"/>
          </w:tcPr>
          <w:p w14:paraId="73F8900A" w14:textId="77777777" w:rsidR="00A57035" w:rsidRPr="00FC195F" w:rsidRDefault="00A57035" w:rsidP="000A68B3">
            <w:pPr>
              <w:pStyle w:val="NoSpacing"/>
              <w:spacing w:line="240" w:lineRule="auto"/>
              <w:rPr>
                <w:rFonts w:eastAsia="Times New Roman"/>
                <w:color w:val="000000"/>
              </w:rPr>
            </w:pPr>
            <w:r w:rsidRPr="00FC195F">
              <w:rPr>
                <w:rFonts w:eastAsia="Times New Roman"/>
                <w:color w:val="000000"/>
              </w:rPr>
              <w:t>Cl</w:t>
            </w:r>
            <w:r w:rsidRPr="00FC195F">
              <w:rPr>
                <w:rFonts w:eastAsia="Times New Roman"/>
                <w:color w:val="000000"/>
                <w:vertAlign w:val="superscript"/>
              </w:rPr>
              <w:t>-</w:t>
            </w:r>
          </w:p>
        </w:tc>
        <w:tc>
          <w:tcPr>
            <w:tcW w:w="4954" w:type="dxa"/>
            <w:vAlign w:val="center"/>
          </w:tcPr>
          <w:p w14:paraId="21BAC845" w14:textId="50EAEE4E" w:rsidR="00A57035" w:rsidRPr="00FC195F" w:rsidRDefault="00A57035" w:rsidP="000A68B3">
            <w:pPr>
              <w:pStyle w:val="NoSpacing"/>
              <w:spacing w:line="240" w:lineRule="auto"/>
            </w:pPr>
            <w:r w:rsidRPr="00FC195F">
              <w:t>Y= (0,26</w:t>
            </w:r>
            <w:r w:rsidR="00473739" w:rsidRPr="00FC195F">
              <w:t xml:space="preserve">1 </w:t>
            </w:r>
            <w:r w:rsidRPr="00FC195F">
              <w:t>±</w:t>
            </w:r>
            <w:r w:rsidR="00473739" w:rsidRPr="00FC195F">
              <w:t xml:space="preserve"> </w:t>
            </w:r>
            <w:r w:rsidRPr="00FC195F">
              <w:t>0,001)</w:t>
            </w:r>
            <w:r w:rsidR="00473739" w:rsidRPr="00FC195F">
              <w:t xml:space="preserve"> </w:t>
            </w:r>
            <w:r w:rsidRPr="00FC195F">
              <w:t xml:space="preserve">*X + </w:t>
            </w:r>
            <w:r w:rsidR="00986AEA" w:rsidRPr="00FC195F">
              <w:t>(</w:t>
            </w:r>
            <w:r w:rsidRPr="00FC195F">
              <w:t>0,002</w:t>
            </w:r>
            <w:r w:rsidR="00473739" w:rsidRPr="00FC195F">
              <w:t xml:space="preserve"> </w:t>
            </w:r>
            <w:r w:rsidRPr="00FC195F">
              <w:t>±</w:t>
            </w:r>
            <w:r w:rsidR="00473739" w:rsidRPr="00FC195F">
              <w:t xml:space="preserve"> </w:t>
            </w:r>
            <w:r w:rsidRPr="00FC195F">
              <w:t>0,0004</w:t>
            </w:r>
            <w:r w:rsidR="00986AEA" w:rsidRPr="00FC195F">
              <w:t>)</w:t>
            </w:r>
          </w:p>
        </w:tc>
        <w:tc>
          <w:tcPr>
            <w:tcW w:w="1304" w:type="dxa"/>
            <w:vAlign w:val="center"/>
          </w:tcPr>
          <w:p w14:paraId="15A1C3A1" w14:textId="77777777" w:rsidR="00A57035" w:rsidRPr="00FC195F" w:rsidRDefault="00A57035" w:rsidP="000A68B3">
            <w:pPr>
              <w:pStyle w:val="NoSpacing"/>
              <w:spacing w:line="240" w:lineRule="auto"/>
            </w:pPr>
            <w:r w:rsidRPr="00FC195F">
              <w:t>0,9991</w:t>
            </w:r>
          </w:p>
        </w:tc>
      </w:tr>
      <w:tr w:rsidR="00A57035" w:rsidRPr="00FC195F" w14:paraId="51ACDB3D" w14:textId="77777777" w:rsidTr="00C32718">
        <w:trPr>
          <w:jc w:val="center"/>
        </w:trPr>
        <w:tc>
          <w:tcPr>
            <w:tcW w:w="981" w:type="dxa"/>
            <w:vAlign w:val="center"/>
          </w:tcPr>
          <w:p w14:paraId="5605AA15" w14:textId="77777777" w:rsidR="00A57035" w:rsidRPr="00FC195F" w:rsidRDefault="00A57035" w:rsidP="000A68B3">
            <w:pPr>
              <w:pStyle w:val="NoSpacing"/>
              <w:spacing w:line="240" w:lineRule="auto"/>
            </w:pPr>
            <w:r w:rsidRPr="00FC195F">
              <w:t>9</w:t>
            </w:r>
          </w:p>
        </w:tc>
        <w:tc>
          <w:tcPr>
            <w:tcW w:w="1254" w:type="dxa"/>
            <w:vAlign w:val="center"/>
          </w:tcPr>
          <w:p w14:paraId="325ABE9F" w14:textId="77777777" w:rsidR="00A57035" w:rsidRPr="00FC195F" w:rsidRDefault="00A57035" w:rsidP="000A68B3">
            <w:pPr>
              <w:pStyle w:val="NoSpacing"/>
              <w:spacing w:line="240" w:lineRule="auto"/>
              <w:rPr>
                <w:rFonts w:eastAsia="Times New Roman"/>
                <w:color w:val="000000"/>
              </w:rPr>
            </w:pPr>
            <w:r w:rsidRPr="00FC195F">
              <w:rPr>
                <w:rFonts w:eastAsia="Times New Roman"/>
                <w:color w:val="000000"/>
              </w:rPr>
              <w:t>Br</w:t>
            </w:r>
            <w:r w:rsidRPr="00FC195F">
              <w:rPr>
                <w:rFonts w:eastAsia="Times New Roman"/>
                <w:color w:val="000000"/>
                <w:vertAlign w:val="superscript"/>
              </w:rPr>
              <w:t>-</w:t>
            </w:r>
          </w:p>
        </w:tc>
        <w:tc>
          <w:tcPr>
            <w:tcW w:w="4954" w:type="dxa"/>
            <w:vAlign w:val="center"/>
          </w:tcPr>
          <w:p w14:paraId="5E4FAF2E" w14:textId="21A25104" w:rsidR="00A57035" w:rsidRPr="00FC195F" w:rsidRDefault="00A57035" w:rsidP="000A68B3">
            <w:pPr>
              <w:pStyle w:val="NoSpacing"/>
              <w:spacing w:line="240" w:lineRule="auto"/>
            </w:pPr>
            <w:r w:rsidRPr="00FC195F">
              <w:t>Y= (0,016</w:t>
            </w:r>
            <w:r w:rsidR="00473739" w:rsidRPr="00FC195F">
              <w:t xml:space="preserve"> </w:t>
            </w:r>
            <w:r w:rsidRPr="00FC195F">
              <w:t>±</w:t>
            </w:r>
            <w:r w:rsidR="00473739" w:rsidRPr="00FC195F">
              <w:t xml:space="preserve"> </w:t>
            </w:r>
            <w:r w:rsidRPr="00FC195F">
              <w:t>0,0007)</w:t>
            </w:r>
            <w:r w:rsidR="00473739" w:rsidRPr="00FC195F">
              <w:t xml:space="preserve"> </w:t>
            </w:r>
            <w:r w:rsidRPr="00FC195F">
              <w:t xml:space="preserve">*X </w:t>
            </w:r>
            <w:r w:rsidR="00986AEA" w:rsidRPr="00FC195F">
              <w:t>–</w:t>
            </w:r>
            <w:r w:rsidRPr="00FC195F">
              <w:t xml:space="preserve"> </w:t>
            </w:r>
            <w:r w:rsidR="00986AEA" w:rsidRPr="00FC195F">
              <w:t>(</w:t>
            </w:r>
            <w:r w:rsidRPr="00FC195F">
              <w:t>0,0005</w:t>
            </w:r>
            <w:r w:rsidR="00473739" w:rsidRPr="00FC195F">
              <w:t xml:space="preserve"> </w:t>
            </w:r>
            <w:r w:rsidRPr="00FC195F">
              <w:t>±</w:t>
            </w:r>
            <w:r w:rsidR="00473739" w:rsidRPr="00FC195F">
              <w:t xml:space="preserve"> </w:t>
            </w:r>
            <w:r w:rsidRPr="00FC195F">
              <w:t>0,0001</w:t>
            </w:r>
            <w:r w:rsidR="00986AEA" w:rsidRPr="00FC195F">
              <w:t>)</w:t>
            </w:r>
          </w:p>
        </w:tc>
        <w:tc>
          <w:tcPr>
            <w:tcW w:w="1304" w:type="dxa"/>
            <w:vAlign w:val="center"/>
          </w:tcPr>
          <w:p w14:paraId="32005440" w14:textId="77777777" w:rsidR="00A57035" w:rsidRPr="00FC195F" w:rsidRDefault="00A57035" w:rsidP="000A68B3">
            <w:pPr>
              <w:pStyle w:val="NoSpacing"/>
              <w:spacing w:line="240" w:lineRule="auto"/>
            </w:pPr>
            <w:r w:rsidRPr="00FC195F">
              <w:t>0,9992</w:t>
            </w:r>
          </w:p>
        </w:tc>
      </w:tr>
      <w:tr w:rsidR="00A57035" w:rsidRPr="00FC195F" w14:paraId="59499493" w14:textId="77777777" w:rsidTr="00C32718">
        <w:trPr>
          <w:jc w:val="center"/>
        </w:trPr>
        <w:tc>
          <w:tcPr>
            <w:tcW w:w="981" w:type="dxa"/>
            <w:vAlign w:val="center"/>
          </w:tcPr>
          <w:p w14:paraId="6F6391A4" w14:textId="77777777" w:rsidR="00A57035" w:rsidRPr="00FC195F" w:rsidRDefault="00A57035" w:rsidP="000A68B3">
            <w:pPr>
              <w:pStyle w:val="NoSpacing"/>
              <w:spacing w:line="240" w:lineRule="auto"/>
            </w:pPr>
            <w:r w:rsidRPr="00FC195F">
              <w:t>10</w:t>
            </w:r>
          </w:p>
        </w:tc>
        <w:tc>
          <w:tcPr>
            <w:tcW w:w="1254" w:type="dxa"/>
            <w:vAlign w:val="center"/>
          </w:tcPr>
          <w:p w14:paraId="59D742A7" w14:textId="77777777" w:rsidR="00A57035" w:rsidRPr="00FC195F" w:rsidRDefault="00A57035" w:rsidP="000A68B3">
            <w:pPr>
              <w:pStyle w:val="NoSpacing"/>
              <w:spacing w:line="240" w:lineRule="auto"/>
              <w:rPr>
                <w:rFonts w:eastAsia="Times New Roman"/>
                <w:color w:val="000000"/>
                <w:vertAlign w:val="superscript"/>
              </w:rPr>
            </w:pPr>
            <w:r w:rsidRPr="00FC195F">
              <w:rPr>
                <w:rFonts w:eastAsia="Times New Roman"/>
                <w:color w:val="000000"/>
              </w:rPr>
              <w:t>NO</w:t>
            </w:r>
            <w:r w:rsidRPr="00FC195F">
              <w:rPr>
                <w:rFonts w:eastAsia="Times New Roman"/>
                <w:color w:val="000000"/>
                <w:vertAlign w:val="subscript"/>
              </w:rPr>
              <w:t>3</w:t>
            </w:r>
            <w:r w:rsidRPr="00FC195F">
              <w:rPr>
                <w:rFonts w:eastAsia="Times New Roman"/>
                <w:color w:val="000000"/>
                <w:vertAlign w:val="superscript"/>
              </w:rPr>
              <w:t>-</w:t>
            </w:r>
          </w:p>
        </w:tc>
        <w:tc>
          <w:tcPr>
            <w:tcW w:w="4954" w:type="dxa"/>
            <w:vAlign w:val="center"/>
          </w:tcPr>
          <w:p w14:paraId="3224E719" w14:textId="25CBFB39" w:rsidR="00A57035" w:rsidRPr="00FC195F" w:rsidRDefault="00A57035" w:rsidP="000A68B3">
            <w:pPr>
              <w:pStyle w:val="NoSpacing"/>
              <w:spacing w:line="240" w:lineRule="auto"/>
            </w:pPr>
            <w:r w:rsidRPr="00FC195F">
              <w:t>Y= (0,542</w:t>
            </w:r>
            <w:r w:rsidR="00473739" w:rsidRPr="00FC195F">
              <w:t xml:space="preserve"> </w:t>
            </w:r>
            <w:r w:rsidRPr="00FC195F">
              <w:t>±</w:t>
            </w:r>
            <w:r w:rsidR="00473739" w:rsidRPr="00FC195F">
              <w:t xml:space="preserve"> </w:t>
            </w:r>
            <w:r w:rsidRPr="00FC195F">
              <w:t>0,004)</w:t>
            </w:r>
            <w:r w:rsidR="00473739" w:rsidRPr="00FC195F">
              <w:t xml:space="preserve"> </w:t>
            </w:r>
            <w:r w:rsidRPr="00FC195F">
              <w:t xml:space="preserve">*X </w:t>
            </w:r>
            <w:r w:rsidR="00986AEA" w:rsidRPr="00FC195F">
              <w:t>–</w:t>
            </w:r>
            <w:r w:rsidRPr="00FC195F">
              <w:t xml:space="preserve"> </w:t>
            </w:r>
            <w:r w:rsidR="00986AEA" w:rsidRPr="00FC195F">
              <w:t>(</w:t>
            </w:r>
            <w:r w:rsidRPr="00FC195F">
              <w:t>0,00</w:t>
            </w:r>
            <w:r w:rsidR="00473739" w:rsidRPr="00FC195F">
              <w:t xml:space="preserve">3 </w:t>
            </w:r>
            <w:r w:rsidRPr="00FC195F">
              <w:t>±</w:t>
            </w:r>
            <w:r w:rsidR="00473739" w:rsidRPr="00FC195F">
              <w:t xml:space="preserve"> </w:t>
            </w:r>
            <w:r w:rsidRPr="00FC195F">
              <w:t>0,0008</w:t>
            </w:r>
            <w:r w:rsidR="00986AEA" w:rsidRPr="00FC195F">
              <w:t>)</w:t>
            </w:r>
          </w:p>
        </w:tc>
        <w:tc>
          <w:tcPr>
            <w:tcW w:w="1304" w:type="dxa"/>
            <w:vAlign w:val="center"/>
          </w:tcPr>
          <w:p w14:paraId="4CC2692C" w14:textId="77777777" w:rsidR="00A57035" w:rsidRPr="00FC195F" w:rsidRDefault="00A57035" w:rsidP="000A68B3">
            <w:pPr>
              <w:pStyle w:val="NoSpacing"/>
              <w:spacing w:line="240" w:lineRule="auto"/>
            </w:pPr>
            <w:r w:rsidRPr="00FC195F">
              <w:t>0,9993</w:t>
            </w:r>
          </w:p>
        </w:tc>
      </w:tr>
      <w:tr w:rsidR="00A57035" w:rsidRPr="00FC195F" w14:paraId="19F6FCEA" w14:textId="77777777" w:rsidTr="00C32718">
        <w:trPr>
          <w:jc w:val="center"/>
        </w:trPr>
        <w:tc>
          <w:tcPr>
            <w:tcW w:w="981" w:type="dxa"/>
            <w:vAlign w:val="center"/>
          </w:tcPr>
          <w:p w14:paraId="76D5B233" w14:textId="77777777" w:rsidR="00A57035" w:rsidRPr="00FC195F" w:rsidRDefault="00A57035" w:rsidP="000A68B3">
            <w:pPr>
              <w:pStyle w:val="NoSpacing"/>
              <w:spacing w:line="240" w:lineRule="auto"/>
            </w:pPr>
            <w:r w:rsidRPr="00FC195F">
              <w:t>11</w:t>
            </w:r>
          </w:p>
        </w:tc>
        <w:tc>
          <w:tcPr>
            <w:tcW w:w="1254" w:type="dxa"/>
            <w:vAlign w:val="center"/>
          </w:tcPr>
          <w:p w14:paraId="7F2256D2" w14:textId="77777777" w:rsidR="00A57035" w:rsidRPr="00FC195F" w:rsidRDefault="00A57035" w:rsidP="000A68B3">
            <w:pPr>
              <w:pStyle w:val="NoSpacing"/>
              <w:spacing w:line="240" w:lineRule="auto"/>
              <w:rPr>
                <w:rFonts w:eastAsia="Times New Roman"/>
                <w:color w:val="000000"/>
                <w:vertAlign w:val="superscript"/>
              </w:rPr>
            </w:pPr>
            <w:r w:rsidRPr="00FC195F">
              <w:rPr>
                <w:rFonts w:eastAsia="Times New Roman"/>
                <w:color w:val="000000"/>
              </w:rPr>
              <w:t>NO</w:t>
            </w:r>
            <w:r w:rsidRPr="00FC195F">
              <w:rPr>
                <w:rFonts w:eastAsia="Times New Roman"/>
                <w:color w:val="000000"/>
                <w:vertAlign w:val="subscript"/>
              </w:rPr>
              <w:t>2</w:t>
            </w:r>
            <w:r w:rsidRPr="00FC195F">
              <w:rPr>
                <w:rFonts w:eastAsia="Times New Roman"/>
                <w:color w:val="000000"/>
                <w:vertAlign w:val="superscript"/>
              </w:rPr>
              <w:t>-</w:t>
            </w:r>
          </w:p>
        </w:tc>
        <w:tc>
          <w:tcPr>
            <w:tcW w:w="4954" w:type="dxa"/>
            <w:vAlign w:val="center"/>
          </w:tcPr>
          <w:p w14:paraId="63699FB6" w14:textId="70F46835" w:rsidR="00A57035" w:rsidRPr="00FC195F" w:rsidRDefault="00A57035" w:rsidP="000A68B3">
            <w:pPr>
              <w:pStyle w:val="NoSpacing"/>
              <w:spacing w:line="240" w:lineRule="auto"/>
            </w:pPr>
            <w:r w:rsidRPr="00FC195F">
              <w:t>Y= (0,340</w:t>
            </w:r>
            <w:r w:rsidR="00473739" w:rsidRPr="00FC195F">
              <w:t xml:space="preserve"> </w:t>
            </w:r>
            <w:r w:rsidRPr="00FC195F">
              <w:t>±</w:t>
            </w:r>
            <w:r w:rsidR="00473739" w:rsidRPr="00FC195F">
              <w:t xml:space="preserve"> </w:t>
            </w:r>
            <w:r w:rsidRPr="00FC195F">
              <w:t>0,001)</w:t>
            </w:r>
            <w:r w:rsidR="00473739" w:rsidRPr="00FC195F">
              <w:t xml:space="preserve"> </w:t>
            </w:r>
            <w:r w:rsidRPr="00FC195F">
              <w:t xml:space="preserve">*X </w:t>
            </w:r>
            <w:r w:rsidR="00986AEA" w:rsidRPr="00FC195F">
              <w:t>–</w:t>
            </w:r>
            <w:r w:rsidRPr="00FC195F">
              <w:t xml:space="preserve"> </w:t>
            </w:r>
            <w:r w:rsidR="00986AEA" w:rsidRPr="00FC195F">
              <w:t>(</w:t>
            </w:r>
            <w:r w:rsidRPr="00FC195F">
              <w:t>0,00</w:t>
            </w:r>
            <w:r w:rsidR="00473739" w:rsidRPr="00FC195F">
              <w:t xml:space="preserve">1 </w:t>
            </w:r>
            <w:r w:rsidRPr="00FC195F">
              <w:t>±</w:t>
            </w:r>
            <w:r w:rsidR="00473739" w:rsidRPr="00FC195F">
              <w:t xml:space="preserve"> </w:t>
            </w:r>
            <w:r w:rsidRPr="00FC195F">
              <w:t>0,0003</w:t>
            </w:r>
            <w:r w:rsidR="00986AEA" w:rsidRPr="00FC195F">
              <w:t>)</w:t>
            </w:r>
          </w:p>
        </w:tc>
        <w:tc>
          <w:tcPr>
            <w:tcW w:w="1304" w:type="dxa"/>
            <w:vAlign w:val="center"/>
          </w:tcPr>
          <w:p w14:paraId="6620F8D5" w14:textId="77777777" w:rsidR="00A57035" w:rsidRPr="00FC195F" w:rsidRDefault="00A57035" w:rsidP="000A68B3">
            <w:pPr>
              <w:pStyle w:val="NoSpacing"/>
              <w:spacing w:line="240" w:lineRule="auto"/>
            </w:pPr>
            <w:r w:rsidRPr="00FC195F">
              <w:t>0,9996</w:t>
            </w:r>
          </w:p>
        </w:tc>
      </w:tr>
      <w:tr w:rsidR="00A57035" w:rsidRPr="00FC195F" w14:paraId="66646F45" w14:textId="77777777" w:rsidTr="00C32718">
        <w:trPr>
          <w:jc w:val="center"/>
        </w:trPr>
        <w:tc>
          <w:tcPr>
            <w:tcW w:w="981" w:type="dxa"/>
            <w:vAlign w:val="center"/>
          </w:tcPr>
          <w:p w14:paraId="33516850" w14:textId="77777777" w:rsidR="00A57035" w:rsidRPr="00FC195F" w:rsidRDefault="00A57035" w:rsidP="000A68B3">
            <w:pPr>
              <w:pStyle w:val="NoSpacing"/>
              <w:spacing w:line="240" w:lineRule="auto"/>
            </w:pPr>
            <w:r w:rsidRPr="00FC195F">
              <w:t>12</w:t>
            </w:r>
          </w:p>
        </w:tc>
        <w:tc>
          <w:tcPr>
            <w:tcW w:w="1254" w:type="dxa"/>
            <w:vAlign w:val="center"/>
          </w:tcPr>
          <w:p w14:paraId="551B8D98" w14:textId="77777777" w:rsidR="00A57035" w:rsidRPr="00FC195F" w:rsidRDefault="00A57035" w:rsidP="000A68B3">
            <w:pPr>
              <w:pStyle w:val="NoSpacing"/>
              <w:spacing w:line="240" w:lineRule="auto"/>
              <w:rPr>
                <w:rFonts w:eastAsia="Times New Roman"/>
                <w:color w:val="000000"/>
                <w:vertAlign w:val="superscript"/>
              </w:rPr>
            </w:pPr>
            <w:r w:rsidRPr="00FC195F">
              <w:rPr>
                <w:rFonts w:eastAsia="Times New Roman"/>
                <w:color w:val="000000"/>
              </w:rPr>
              <w:t>SO</w:t>
            </w:r>
            <w:r w:rsidRPr="00FC195F">
              <w:rPr>
                <w:rFonts w:eastAsia="Times New Roman"/>
                <w:color w:val="000000"/>
                <w:vertAlign w:val="subscript"/>
              </w:rPr>
              <w:t>4</w:t>
            </w:r>
            <w:r w:rsidRPr="00FC195F">
              <w:rPr>
                <w:rFonts w:eastAsia="Times New Roman"/>
                <w:color w:val="000000"/>
                <w:vertAlign w:val="superscript"/>
              </w:rPr>
              <w:t>2-</w:t>
            </w:r>
          </w:p>
        </w:tc>
        <w:tc>
          <w:tcPr>
            <w:tcW w:w="4954" w:type="dxa"/>
            <w:vAlign w:val="center"/>
          </w:tcPr>
          <w:p w14:paraId="1D13D377" w14:textId="1F07CBCD" w:rsidR="00A57035" w:rsidRPr="00FC195F" w:rsidRDefault="00A57035" w:rsidP="000A68B3">
            <w:pPr>
              <w:pStyle w:val="NoSpacing"/>
              <w:spacing w:line="240" w:lineRule="auto"/>
            </w:pPr>
            <w:r w:rsidRPr="00FC195F">
              <w:t>Y= (0,42</w:t>
            </w:r>
            <w:r w:rsidR="00473739" w:rsidRPr="00FC195F">
              <w:t xml:space="preserve">0 </w:t>
            </w:r>
            <w:r w:rsidRPr="00FC195F">
              <w:t>±</w:t>
            </w:r>
            <w:r w:rsidR="00473739" w:rsidRPr="00FC195F">
              <w:t xml:space="preserve"> </w:t>
            </w:r>
            <w:r w:rsidRPr="00FC195F">
              <w:t>0,004)</w:t>
            </w:r>
            <w:r w:rsidR="00473739" w:rsidRPr="00FC195F">
              <w:t xml:space="preserve"> </w:t>
            </w:r>
            <w:r w:rsidRPr="00FC195F">
              <w:t xml:space="preserve">*X </w:t>
            </w:r>
            <w:r w:rsidR="00986AEA" w:rsidRPr="00FC195F">
              <w:t>–</w:t>
            </w:r>
            <w:r w:rsidRPr="00FC195F">
              <w:t xml:space="preserve"> </w:t>
            </w:r>
            <w:r w:rsidR="00986AEA" w:rsidRPr="00FC195F">
              <w:t>(</w:t>
            </w:r>
            <w:r w:rsidRPr="00FC195F">
              <w:t>0,004</w:t>
            </w:r>
            <w:r w:rsidR="00473739" w:rsidRPr="00FC195F">
              <w:t xml:space="preserve"> </w:t>
            </w:r>
            <w:r w:rsidRPr="00FC195F">
              <w:t>±</w:t>
            </w:r>
            <w:r w:rsidR="00473739" w:rsidRPr="00FC195F">
              <w:t xml:space="preserve"> </w:t>
            </w:r>
            <w:r w:rsidRPr="00FC195F">
              <w:t>0,0006</w:t>
            </w:r>
            <w:r w:rsidR="00986AEA" w:rsidRPr="00FC195F">
              <w:t>)</w:t>
            </w:r>
          </w:p>
        </w:tc>
        <w:tc>
          <w:tcPr>
            <w:tcW w:w="1304" w:type="dxa"/>
            <w:vAlign w:val="center"/>
          </w:tcPr>
          <w:p w14:paraId="1CA44E81" w14:textId="77777777" w:rsidR="00A57035" w:rsidRPr="00FC195F" w:rsidRDefault="00A57035" w:rsidP="000A68B3">
            <w:pPr>
              <w:pStyle w:val="NoSpacing"/>
              <w:spacing w:line="240" w:lineRule="auto"/>
            </w:pPr>
            <w:r w:rsidRPr="00FC195F">
              <w:t>0,9997</w:t>
            </w:r>
          </w:p>
        </w:tc>
      </w:tr>
      <w:tr w:rsidR="00A57035" w:rsidRPr="00FC195F" w14:paraId="7DF8407A" w14:textId="77777777" w:rsidTr="00C32718">
        <w:trPr>
          <w:jc w:val="center"/>
        </w:trPr>
        <w:tc>
          <w:tcPr>
            <w:tcW w:w="981" w:type="dxa"/>
            <w:vAlign w:val="center"/>
          </w:tcPr>
          <w:p w14:paraId="360DA40D" w14:textId="77777777" w:rsidR="00A57035" w:rsidRPr="00FC195F" w:rsidRDefault="00A57035" w:rsidP="000A68B3">
            <w:pPr>
              <w:pStyle w:val="NoSpacing"/>
              <w:spacing w:line="240" w:lineRule="auto"/>
            </w:pPr>
            <w:r w:rsidRPr="00FC195F">
              <w:t>13</w:t>
            </w:r>
          </w:p>
        </w:tc>
        <w:tc>
          <w:tcPr>
            <w:tcW w:w="1254" w:type="dxa"/>
            <w:vAlign w:val="center"/>
          </w:tcPr>
          <w:p w14:paraId="445B5579" w14:textId="77777777" w:rsidR="00A57035" w:rsidRPr="00FC195F" w:rsidRDefault="00A57035" w:rsidP="000A68B3">
            <w:pPr>
              <w:pStyle w:val="NoSpacing"/>
              <w:spacing w:line="240" w:lineRule="auto"/>
              <w:rPr>
                <w:rFonts w:eastAsia="Times New Roman"/>
                <w:color w:val="000000"/>
                <w:vertAlign w:val="superscript"/>
              </w:rPr>
            </w:pPr>
            <w:r w:rsidRPr="00FC195F">
              <w:rPr>
                <w:rFonts w:eastAsia="Times New Roman"/>
                <w:color w:val="000000"/>
              </w:rPr>
              <w:t>PO</w:t>
            </w:r>
            <w:r w:rsidRPr="00FC195F">
              <w:rPr>
                <w:rFonts w:eastAsia="Times New Roman"/>
                <w:color w:val="000000"/>
                <w:vertAlign w:val="subscript"/>
              </w:rPr>
              <w:t>4</w:t>
            </w:r>
            <w:r w:rsidRPr="00FC195F">
              <w:rPr>
                <w:rFonts w:eastAsia="Times New Roman"/>
                <w:color w:val="000000"/>
                <w:vertAlign w:val="superscript"/>
              </w:rPr>
              <w:t>3-</w:t>
            </w:r>
          </w:p>
        </w:tc>
        <w:tc>
          <w:tcPr>
            <w:tcW w:w="4954" w:type="dxa"/>
            <w:vAlign w:val="center"/>
          </w:tcPr>
          <w:p w14:paraId="7EEAD91F" w14:textId="63EAA86D" w:rsidR="00A57035" w:rsidRPr="00FC195F" w:rsidRDefault="00A57035" w:rsidP="000A68B3">
            <w:pPr>
              <w:pStyle w:val="NoSpacing"/>
              <w:spacing w:line="240" w:lineRule="auto"/>
            </w:pPr>
            <w:r w:rsidRPr="00FC195F">
              <w:t>Y= (0,623</w:t>
            </w:r>
            <w:r w:rsidR="00473739" w:rsidRPr="00FC195F">
              <w:t xml:space="preserve"> </w:t>
            </w:r>
            <w:r w:rsidRPr="00FC195F">
              <w:t>±</w:t>
            </w:r>
            <w:r w:rsidR="00473739" w:rsidRPr="00FC195F">
              <w:t xml:space="preserve"> </w:t>
            </w:r>
            <w:r w:rsidRPr="00FC195F">
              <w:t>0,00</w:t>
            </w:r>
            <w:r w:rsidR="00473739" w:rsidRPr="00FC195F">
              <w:t>6</w:t>
            </w:r>
            <w:r w:rsidRPr="00FC195F">
              <w:t>)</w:t>
            </w:r>
            <w:r w:rsidR="00473739" w:rsidRPr="00FC195F">
              <w:t xml:space="preserve"> </w:t>
            </w:r>
            <w:r w:rsidRPr="00FC195F">
              <w:t xml:space="preserve">*X </w:t>
            </w:r>
            <w:r w:rsidR="00986AEA" w:rsidRPr="00FC195F">
              <w:t>–</w:t>
            </w:r>
            <w:r w:rsidRPr="00FC195F">
              <w:t xml:space="preserve"> </w:t>
            </w:r>
            <w:r w:rsidR="00986AEA" w:rsidRPr="00FC195F">
              <w:t>(</w:t>
            </w:r>
            <w:r w:rsidRPr="00FC195F">
              <w:t>0,0</w:t>
            </w:r>
            <w:r w:rsidR="00B774D3" w:rsidRPr="00FC195F">
              <w:t>2</w:t>
            </w:r>
            <w:r w:rsidRPr="00FC195F">
              <w:t>1</w:t>
            </w:r>
            <w:r w:rsidR="00473739" w:rsidRPr="00FC195F">
              <w:t xml:space="preserve"> </w:t>
            </w:r>
            <w:r w:rsidRPr="00FC195F">
              <w:t>±</w:t>
            </w:r>
            <w:r w:rsidR="00473739" w:rsidRPr="00FC195F">
              <w:t xml:space="preserve"> </w:t>
            </w:r>
            <w:r w:rsidRPr="00FC195F">
              <w:t>0,00</w:t>
            </w:r>
            <w:r w:rsidR="00B774D3" w:rsidRPr="00FC195F">
              <w:t>10</w:t>
            </w:r>
            <w:r w:rsidR="00986AEA" w:rsidRPr="00FC195F">
              <w:t>)</w:t>
            </w:r>
          </w:p>
        </w:tc>
        <w:tc>
          <w:tcPr>
            <w:tcW w:w="1304" w:type="dxa"/>
            <w:vAlign w:val="center"/>
          </w:tcPr>
          <w:p w14:paraId="1298761F" w14:textId="77777777" w:rsidR="00A57035" w:rsidRPr="00FC195F" w:rsidRDefault="00A57035" w:rsidP="000A68B3">
            <w:pPr>
              <w:pStyle w:val="NoSpacing"/>
              <w:spacing w:line="240" w:lineRule="auto"/>
            </w:pPr>
            <w:r w:rsidRPr="00FC195F">
              <w:t>0,9991</w:t>
            </w:r>
          </w:p>
        </w:tc>
      </w:tr>
    </w:tbl>
    <w:p w14:paraId="5FB96970" w14:textId="39612560" w:rsidR="0053131B" w:rsidRPr="00FC195F" w:rsidRDefault="0053131B" w:rsidP="00366F2B">
      <w:r w:rsidRPr="00FC195F">
        <w:t>Kết quả xây dựng đường chuẩn cho các cation (K⁺, Li⁺, Ca²⁺, Na⁺, Mg²⁺, NH₄⁺) và các anion (F⁻, Cl⁻, Br⁻, NO</w:t>
      </w:r>
      <w:r w:rsidR="004262EF" w:rsidRPr="004262EF">
        <w:rPr>
          <w:vertAlign w:val="subscript"/>
        </w:rPr>
        <w:t>3</w:t>
      </w:r>
      <w:r w:rsidRPr="00FC195F">
        <w:t>⁻, NO</w:t>
      </w:r>
      <w:r w:rsidR="004262EF" w:rsidRPr="004262EF">
        <w:rPr>
          <w:vertAlign w:val="subscript"/>
        </w:rPr>
        <w:t>2</w:t>
      </w:r>
      <w:r w:rsidRPr="00FC195F">
        <w:t>⁻, SO</w:t>
      </w:r>
      <w:r w:rsidR="004262EF" w:rsidRPr="004262EF">
        <w:rPr>
          <w:vertAlign w:val="subscript"/>
        </w:rPr>
        <w:t>4</w:t>
      </w:r>
      <w:r w:rsidR="004262EF" w:rsidRPr="004262EF">
        <w:rPr>
          <w:vertAlign w:val="superscript"/>
        </w:rPr>
        <w:t>2-</w:t>
      </w:r>
      <w:r w:rsidRPr="00FC195F">
        <w:t>, PO</w:t>
      </w:r>
      <w:r w:rsidR="004262EF" w:rsidRPr="004262EF">
        <w:rPr>
          <w:vertAlign w:val="subscript"/>
        </w:rPr>
        <w:t>4</w:t>
      </w:r>
      <w:r w:rsidR="004262EF" w:rsidRPr="004262EF">
        <w:rPr>
          <w:vertAlign w:val="superscript"/>
        </w:rPr>
        <w:t>3-</w:t>
      </w:r>
      <w:r w:rsidRPr="00FC195F">
        <w:t xml:space="preserve">) trên hệ thống sắc ký ion ICS cho thấy mối quan hệ tuyến tính </w:t>
      </w:r>
      <w:r w:rsidR="0041277D">
        <w:t xml:space="preserve">cao và </w:t>
      </w:r>
      <w:r w:rsidRPr="00FC195F">
        <w:t xml:space="preserve">chặt chẽ giữa tín hiệu detector và nồng độ chất phân tích, với hệ số tương quan R² nằm trong khoảng 0,9979–0,9999. Kết quả này chứng tỏ </w:t>
      </w:r>
      <w:r w:rsidR="00E11141">
        <w:t>quy trình</w:t>
      </w:r>
      <w:r w:rsidRPr="00FC195F">
        <w:t xml:space="preserve"> phân tích có độ tuyến tính cao, độ nhạy tốt và đáp ứng yêu cầu định lượng vết trong PM</w:t>
      </w:r>
      <w:r w:rsidRPr="00FC195F">
        <w:rPr>
          <w:vertAlign w:val="subscript"/>
        </w:rPr>
        <w:t>2.5</w:t>
      </w:r>
      <w:r w:rsidRPr="00FC195F">
        <w:t>.</w:t>
      </w:r>
      <w:r w:rsidR="00366F2B" w:rsidRPr="00FC195F">
        <w:t xml:space="preserve"> </w:t>
      </w:r>
      <w:r w:rsidRPr="00FC195F">
        <w:t xml:space="preserve">Các phương trình hồi quy thu được có hệ số góc ổn định và sai số chặn nhỏ, phản ánh độ lặp lại tốt và mức độ không chắc chắn thấp của phép </w:t>
      </w:r>
      <w:r w:rsidRPr="00FC195F">
        <w:lastRenderedPageBreak/>
        <w:t xml:space="preserve">đo. Điều này khẳng định độ tin cậy của phương pháp ICS trong việc định lượng các ion vô cơ chính phục vụ phân tích cân bằng ion và đặc trưng hóa học </w:t>
      </w:r>
    </w:p>
    <w:p w14:paraId="37CE7185" w14:textId="2383E703" w:rsidR="00A57035" w:rsidRPr="00FC195F" w:rsidRDefault="00C01EB1" w:rsidP="00E539A6">
      <w:pPr>
        <w:pStyle w:val="Caption"/>
        <w:ind w:firstLine="0"/>
        <w:jc w:val="center"/>
        <w:rPr>
          <w:sz w:val="26"/>
          <w:szCs w:val="26"/>
        </w:rPr>
      </w:pPr>
      <w:r w:rsidRPr="00FC195F">
        <w:rPr>
          <w:noProof/>
          <w:sz w:val="26"/>
          <w:szCs w:val="26"/>
          <w:lang w:val="vi-VN" w:eastAsia="vi-VN"/>
        </w:rPr>
        <w:drawing>
          <wp:inline distT="0" distB="0" distL="0" distR="0" wp14:anchorId="68C61C7B" wp14:editId="701AE81B">
            <wp:extent cx="4997000" cy="4086225"/>
            <wp:effectExtent l="0" t="0" r="0"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a:fillRect/>
                    </a:stretch>
                  </pic:blipFill>
                  <pic:spPr bwMode="auto">
                    <a:xfrm>
                      <a:off x="0" y="0"/>
                      <a:ext cx="5087661" cy="4160362"/>
                    </a:xfrm>
                    <a:prstGeom prst="rect">
                      <a:avLst/>
                    </a:prstGeom>
                    <a:noFill/>
                    <a:ln>
                      <a:noFill/>
                    </a:ln>
                    <a:extLst>
                      <a:ext uri="{53640926-AAD7-44D8-BBD7-CCE9431645EC}">
                        <a14:shadowObscured xmlns:a14="http://schemas.microsoft.com/office/drawing/2010/main"/>
                      </a:ext>
                    </a:extLst>
                  </pic:spPr>
                </pic:pic>
              </a:graphicData>
            </a:graphic>
          </wp:inline>
        </w:drawing>
      </w:r>
    </w:p>
    <w:p w14:paraId="05E5D60F" w14:textId="021DC0EB" w:rsidR="00A57035" w:rsidRPr="00FC195F" w:rsidRDefault="002E7193" w:rsidP="00E539A6">
      <w:pPr>
        <w:pStyle w:val="Caption"/>
        <w:ind w:firstLine="0"/>
        <w:jc w:val="center"/>
        <w:rPr>
          <w:sz w:val="26"/>
          <w:szCs w:val="26"/>
        </w:rPr>
      </w:pPr>
      <w:bookmarkStart w:id="78" w:name="_Toc184957837"/>
      <w:bookmarkStart w:id="79" w:name="_Toc229643875"/>
      <w:r w:rsidRPr="00FC195F">
        <w:rPr>
          <w:sz w:val="26"/>
          <w:szCs w:val="26"/>
        </w:rPr>
        <w:t>Hình</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1</w:t>
      </w:r>
      <w:r w:rsidR="00F42DF1" w:rsidRPr="00FC195F">
        <w:rPr>
          <w:sz w:val="26"/>
          <w:szCs w:val="26"/>
        </w:rPr>
        <w:fldChar w:fldCharType="end"/>
      </w:r>
      <w:r w:rsidR="00F42DF1" w:rsidRPr="00FC195F">
        <w:rPr>
          <w:sz w:val="26"/>
          <w:szCs w:val="26"/>
        </w:rPr>
        <w:t>.</w:t>
      </w:r>
      <w:r w:rsidR="00F42DF1" w:rsidRPr="00FC195F">
        <w:t xml:space="preserve"> </w:t>
      </w:r>
      <w:r w:rsidR="00A57035" w:rsidRPr="00FC195F">
        <w:rPr>
          <w:sz w:val="26"/>
          <w:szCs w:val="26"/>
        </w:rPr>
        <w:t>Sắc ký đồ phân tích</w:t>
      </w:r>
      <w:r w:rsidR="00826A35">
        <w:rPr>
          <w:sz w:val="26"/>
          <w:szCs w:val="26"/>
        </w:rPr>
        <w:t xml:space="preserve"> cation</w:t>
      </w:r>
      <w:r w:rsidR="00A57035" w:rsidRPr="00FC195F">
        <w:rPr>
          <w:sz w:val="26"/>
          <w:szCs w:val="26"/>
        </w:rPr>
        <w:t xml:space="preserve"> trên ICS-6000</w:t>
      </w:r>
      <w:bookmarkEnd w:id="78"/>
      <w:r w:rsidR="00826A35">
        <w:rPr>
          <w:sz w:val="26"/>
          <w:szCs w:val="26"/>
        </w:rPr>
        <w:t xml:space="preserve"> nồng độ 10 mg/L</w:t>
      </w:r>
      <w:bookmarkEnd w:id="79"/>
    </w:p>
    <w:p w14:paraId="5D51AFA6" w14:textId="353B376A" w:rsidR="00A57035" w:rsidRPr="00FC195F" w:rsidRDefault="00C01EB1" w:rsidP="00E539A6">
      <w:pPr>
        <w:ind w:firstLine="0"/>
        <w:jc w:val="center"/>
        <w:rPr>
          <w:szCs w:val="26"/>
        </w:rPr>
      </w:pPr>
      <w:r w:rsidRPr="00FC195F">
        <w:rPr>
          <w:noProof/>
          <w:szCs w:val="26"/>
          <w:lang w:val="vi-VN" w:eastAsia="vi-VN"/>
        </w:rPr>
        <w:drawing>
          <wp:inline distT="0" distB="0" distL="0" distR="0" wp14:anchorId="08B2F8D3" wp14:editId="0FE21A62">
            <wp:extent cx="5516625" cy="2809875"/>
            <wp:effectExtent l="0" t="0" r="8255"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a:fillRect/>
                    </a:stretch>
                  </pic:blipFill>
                  <pic:spPr bwMode="auto">
                    <a:xfrm>
                      <a:off x="0" y="0"/>
                      <a:ext cx="5634719" cy="2870026"/>
                    </a:xfrm>
                    <a:prstGeom prst="rect">
                      <a:avLst/>
                    </a:prstGeom>
                    <a:noFill/>
                    <a:ln>
                      <a:noFill/>
                    </a:ln>
                    <a:extLst>
                      <a:ext uri="{53640926-AAD7-44D8-BBD7-CCE9431645EC}">
                        <a14:shadowObscured xmlns:a14="http://schemas.microsoft.com/office/drawing/2010/main"/>
                      </a:ext>
                    </a:extLst>
                  </pic:spPr>
                </pic:pic>
              </a:graphicData>
            </a:graphic>
          </wp:inline>
        </w:drawing>
      </w:r>
    </w:p>
    <w:p w14:paraId="21CC67F8" w14:textId="130C9FF2" w:rsidR="00A57035" w:rsidRPr="00FC195F" w:rsidRDefault="002E7193" w:rsidP="00E539A6">
      <w:pPr>
        <w:pStyle w:val="Caption"/>
        <w:ind w:firstLine="0"/>
        <w:jc w:val="center"/>
        <w:rPr>
          <w:sz w:val="26"/>
          <w:szCs w:val="26"/>
        </w:rPr>
      </w:pPr>
      <w:bookmarkStart w:id="80" w:name="_Toc184957838"/>
      <w:bookmarkStart w:id="81" w:name="_Toc229643876"/>
      <w:r w:rsidRPr="00FC195F">
        <w:rPr>
          <w:sz w:val="26"/>
          <w:szCs w:val="26"/>
        </w:rPr>
        <w:t>Hình</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2</w:t>
      </w:r>
      <w:r w:rsidR="00F42DF1" w:rsidRPr="00FC195F">
        <w:rPr>
          <w:sz w:val="26"/>
          <w:szCs w:val="26"/>
        </w:rPr>
        <w:fldChar w:fldCharType="end"/>
      </w:r>
      <w:r w:rsidR="00F42DF1" w:rsidRPr="00FC195F">
        <w:rPr>
          <w:sz w:val="26"/>
          <w:szCs w:val="26"/>
        </w:rPr>
        <w:t xml:space="preserve">. </w:t>
      </w:r>
      <w:r w:rsidR="00A57035" w:rsidRPr="00FC195F">
        <w:rPr>
          <w:sz w:val="26"/>
          <w:szCs w:val="26"/>
        </w:rPr>
        <w:t xml:space="preserve">Sắc ký đồ </w:t>
      </w:r>
      <w:r w:rsidR="00826A35">
        <w:rPr>
          <w:sz w:val="26"/>
          <w:szCs w:val="26"/>
        </w:rPr>
        <w:t xml:space="preserve">phân tích </w:t>
      </w:r>
      <w:r w:rsidR="00A57035" w:rsidRPr="00FC195F">
        <w:rPr>
          <w:sz w:val="26"/>
          <w:szCs w:val="26"/>
        </w:rPr>
        <w:t>anion trên ICS-6000</w:t>
      </w:r>
      <w:bookmarkEnd w:id="80"/>
      <w:r w:rsidR="00826A35">
        <w:rPr>
          <w:sz w:val="26"/>
          <w:szCs w:val="26"/>
        </w:rPr>
        <w:t xml:space="preserve"> nồng độ 10mg/L</w:t>
      </w:r>
      <w:bookmarkEnd w:id="81"/>
    </w:p>
    <w:p w14:paraId="324484C8" w14:textId="1BD7A6F5" w:rsidR="00A57035" w:rsidRPr="00FC195F" w:rsidRDefault="00A57035">
      <w:pPr>
        <w:pStyle w:val="Heading4"/>
        <w:numPr>
          <w:ilvl w:val="3"/>
          <w:numId w:val="6"/>
        </w:numPr>
        <w:rPr>
          <w:szCs w:val="26"/>
        </w:rPr>
      </w:pPr>
      <w:r w:rsidRPr="00FC195F">
        <w:rPr>
          <w:szCs w:val="26"/>
        </w:rPr>
        <w:lastRenderedPageBreak/>
        <w:t>Kết quả kiểm tra đường chuẩn</w:t>
      </w:r>
    </w:p>
    <w:p w14:paraId="26B25828" w14:textId="57FDC234" w:rsidR="00A57035" w:rsidRDefault="00A57035" w:rsidP="00A57035">
      <w:pPr>
        <w:rPr>
          <w:szCs w:val="26"/>
        </w:rPr>
      </w:pPr>
      <w:r w:rsidRPr="00FC195F">
        <w:rPr>
          <w:szCs w:val="26"/>
        </w:rPr>
        <w:t>Kết quả kiểm tra</w:t>
      </w:r>
      <w:r w:rsidR="009747E7">
        <w:rPr>
          <w:szCs w:val="26"/>
        </w:rPr>
        <w:t xml:space="preserve"> sai số của</w:t>
      </w:r>
      <w:r w:rsidRPr="00FC195F">
        <w:rPr>
          <w:szCs w:val="26"/>
        </w:rPr>
        <w:t xml:space="preserve"> </w:t>
      </w:r>
      <w:r w:rsidR="00007C0F" w:rsidRPr="00FC195F">
        <w:rPr>
          <w:szCs w:val="26"/>
        </w:rPr>
        <w:t xml:space="preserve">đường chuẩn xây dựng trên hệ thống </w:t>
      </w:r>
      <w:r w:rsidR="009747E7">
        <w:rPr>
          <w:szCs w:val="26"/>
        </w:rPr>
        <w:t xml:space="preserve">phân tích </w:t>
      </w:r>
      <w:r w:rsidR="00007C0F" w:rsidRPr="00FC195F">
        <w:rPr>
          <w:szCs w:val="26"/>
        </w:rPr>
        <w:t xml:space="preserve">sắc ký ion </w:t>
      </w:r>
      <w:r w:rsidRPr="00FC195F">
        <w:rPr>
          <w:szCs w:val="26"/>
        </w:rPr>
        <w:t xml:space="preserve">được </w:t>
      </w:r>
      <w:r w:rsidR="009747E7">
        <w:rPr>
          <w:szCs w:val="26"/>
        </w:rPr>
        <w:t>tiến hành</w:t>
      </w:r>
      <w:r w:rsidRPr="00FC195F">
        <w:rPr>
          <w:szCs w:val="26"/>
        </w:rPr>
        <w:t xml:space="preserve"> trên hệ thống minitab 20</w:t>
      </w:r>
      <w:r w:rsidR="00007C0F" w:rsidRPr="00FC195F">
        <w:rPr>
          <w:szCs w:val="26"/>
        </w:rPr>
        <w:t xml:space="preserve">. Kết quả đánh giá thông qua </w:t>
      </w:r>
      <w:r w:rsidR="00103D39">
        <w:rPr>
          <w:szCs w:val="26"/>
        </w:rPr>
        <w:t>chuẩn thống kê Fisher (F)</w:t>
      </w:r>
      <w:r w:rsidR="00007C0F" w:rsidRPr="00FC195F">
        <w:rPr>
          <w:szCs w:val="26"/>
        </w:rPr>
        <w:t xml:space="preserve"> với mức tin cậy 95% được </w:t>
      </w:r>
      <w:r w:rsidR="009747E7">
        <w:rPr>
          <w:szCs w:val="26"/>
        </w:rPr>
        <w:t>đưa ra</w:t>
      </w:r>
      <w:r w:rsidR="00007C0F" w:rsidRPr="00FC195F">
        <w:rPr>
          <w:szCs w:val="26"/>
        </w:rPr>
        <w:t xml:space="preserve"> trong </w:t>
      </w:r>
      <w:r w:rsidR="00D52062">
        <w:rPr>
          <w:szCs w:val="26"/>
        </w:rPr>
        <w:t>H</w:t>
      </w:r>
      <w:r w:rsidR="00136D16" w:rsidRPr="00FC195F">
        <w:rPr>
          <w:szCs w:val="26"/>
        </w:rPr>
        <w:t>ình</w:t>
      </w:r>
      <w:r w:rsidR="00D52062">
        <w:rPr>
          <w:szCs w:val="26"/>
        </w:rPr>
        <w:t xml:space="preserve"> 3.3</w:t>
      </w:r>
      <w:r w:rsidR="00A435B4">
        <w:rPr>
          <w:szCs w:val="26"/>
        </w:rPr>
        <w:t>.</w:t>
      </w:r>
    </w:p>
    <w:p w14:paraId="2A21A638" w14:textId="3105C85B" w:rsidR="00136D16" w:rsidRPr="00FC195F" w:rsidRDefault="00D52062" w:rsidP="00D52062">
      <w:pPr>
        <w:jc w:val="center"/>
        <w:rPr>
          <w:szCs w:val="26"/>
        </w:rPr>
      </w:pPr>
      <w:r>
        <w:rPr>
          <w:noProof/>
        </w:rPr>
        <w:drawing>
          <wp:inline distT="0" distB="0" distL="0" distR="0" wp14:anchorId="512139A5" wp14:editId="3C9088EF">
            <wp:extent cx="4691270" cy="2266094"/>
            <wp:effectExtent l="0" t="0" r="0" b="1270"/>
            <wp:docPr id="1642257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57307" name=""/>
                    <pic:cNvPicPr/>
                  </pic:nvPicPr>
                  <pic:blipFill>
                    <a:blip r:embed="rId23" cstate="email">
                      <a:extLst>
                        <a:ext uri="{28A0092B-C50C-407E-A947-70E740481C1C}">
                          <a14:useLocalDpi xmlns:a14="http://schemas.microsoft.com/office/drawing/2010/main"/>
                        </a:ext>
                      </a:extLst>
                    </a:blip>
                    <a:stretch>
                      <a:fillRect/>
                    </a:stretch>
                  </pic:blipFill>
                  <pic:spPr>
                    <a:xfrm>
                      <a:off x="0" y="0"/>
                      <a:ext cx="4746468" cy="2292757"/>
                    </a:xfrm>
                    <a:prstGeom prst="rect">
                      <a:avLst/>
                    </a:prstGeom>
                  </pic:spPr>
                </pic:pic>
              </a:graphicData>
            </a:graphic>
          </wp:inline>
        </w:drawing>
      </w:r>
    </w:p>
    <w:p w14:paraId="67FD6DAD" w14:textId="067713DA" w:rsidR="003B6D81" w:rsidRPr="00FC195F" w:rsidRDefault="00CE4872" w:rsidP="00CE4872">
      <w:pPr>
        <w:pStyle w:val="Caption"/>
        <w:jc w:val="center"/>
        <w:rPr>
          <w:sz w:val="26"/>
          <w:szCs w:val="26"/>
        </w:rPr>
      </w:pPr>
      <w:bookmarkStart w:id="82" w:name="_Toc184957289"/>
      <w:bookmarkStart w:id="83" w:name="_Toc229643877"/>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3</w:t>
      </w:r>
      <w:r w:rsidRPr="00FC195F">
        <w:rPr>
          <w:sz w:val="26"/>
          <w:szCs w:val="26"/>
        </w:rPr>
        <w:fldChar w:fldCharType="end"/>
      </w:r>
      <w:r w:rsidRPr="00FC195F">
        <w:rPr>
          <w:sz w:val="26"/>
          <w:szCs w:val="26"/>
        </w:rPr>
        <w:t xml:space="preserve">. </w:t>
      </w:r>
      <w:r w:rsidR="00A57035" w:rsidRPr="00FC195F">
        <w:rPr>
          <w:sz w:val="26"/>
          <w:szCs w:val="26"/>
        </w:rPr>
        <w:t>Kết quả kiểm tra sai số của đường chuẩn cation</w:t>
      </w:r>
      <w:bookmarkEnd w:id="82"/>
      <w:r w:rsidR="00986AEA" w:rsidRPr="00FC195F">
        <w:rPr>
          <w:sz w:val="26"/>
          <w:szCs w:val="26"/>
        </w:rPr>
        <w:t xml:space="preserve"> và anion</w:t>
      </w:r>
      <w:bookmarkEnd w:id="83"/>
    </w:p>
    <w:p w14:paraId="516FD6EC" w14:textId="7E1FCE04" w:rsidR="003B6D81" w:rsidRPr="00FC195F" w:rsidRDefault="003B6D81" w:rsidP="004335EA">
      <w:r w:rsidRPr="00FC195F">
        <w:t xml:space="preserve">Kết quả </w:t>
      </w:r>
      <w:r w:rsidR="00E11141">
        <w:t xml:space="preserve">đánh giá và </w:t>
      </w:r>
      <w:r w:rsidRPr="00FC195F">
        <w:t xml:space="preserve">kiểm tra sai số của các đường chuẩn anion và cation thông qua </w:t>
      </w:r>
      <w:r w:rsidR="00103D39">
        <w:t>chuẩn thống kê</w:t>
      </w:r>
      <w:r w:rsidRPr="00FC195F">
        <w:t xml:space="preserve"> F</w:t>
      </w:r>
      <w:r w:rsidR="00E11141">
        <w:t>isher</w:t>
      </w:r>
      <w:r w:rsidR="00103D39">
        <w:t xml:space="preserve"> với độ tin cậy 95%</w:t>
      </w:r>
      <w:r w:rsidRPr="00FC195F">
        <w:t xml:space="preserve"> cho thấy toàn bộ các giá trị F</w:t>
      </w:r>
      <w:r w:rsidRPr="00FC195F">
        <w:rPr>
          <w:vertAlign w:val="subscript"/>
        </w:rPr>
        <w:t>tính</w:t>
      </w:r>
      <w:r w:rsidRPr="00FC195F">
        <w:t xml:space="preserve"> đều nhỏ hơn giá trị F</w:t>
      </w:r>
      <w:r w:rsidRPr="00FC195F">
        <w:rPr>
          <w:vertAlign w:val="subscript"/>
        </w:rPr>
        <w:t>bảng</w:t>
      </w:r>
      <w:r w:rsidRPr="00FC195F">
        <w:t xml:space="preserve"> = 4,3874 </w:t>
      </w:r>
      <w:r w:rsidR="00103D39">
        <w:t xml:space="preserve">(n=5, p=0,05) </w:t>
      </w:r>
      <w:r w:rsidRPr="00FC195F">
        <w:t xml:space="preserve">chứng tỏ </w:t>
      </w:r>
      <w:r w:rsidRPr="00FC195F">
        <w:rPr>
          <w:rStyle w:val="Strong"/>
          <w:b w:val="0"/>
          <w:bCs w:val="0"/>
        </w:rPr>
        <w:t xml:space="preserve">không tồn tại sai số hệ thống có ý nghĩa thống kê trong </w:t>
      </w:r>
      <w:r w:rsidR="00E11141">
        <w:rPr>
          <w:rStyle w:val="Strong"/>
          <w:b w:val="0"/>
          <w:bCs w:val="0"/>
        </w:rPr>
        <w:t>đối với</w:t>
      </w:r>
      <w:r w:rsidRPr="00FC195F">
        <w:rPr>
          <w:rStyle w:val="Strong"/>
          <w:b w:val="0"/>
          <w:bCs w:val="0"/>
        </w:rPr>
        <w:t xml:space="preserve"> đường chuẩn</w:t>
      </w:r>
      <w:r w:rsidRPr="00FC195F">
        <w:rPr>
          <w:b/>
          <w:bCs/>
        </w:rPr>
        <w:t>.</w:t>
      </w:r>
      <w:r w:rsidRPr="00FC195F">
        <w:t xml:space="preserve"> Cụ thể, các giá trị </w:t>
      </w:r>
      <w:r w:rsidR="0015369F" w:rsidRPr="00FC195F">
        <w:t>F</w:t>
      </w:r>
      <w:r w:rsidR="0015369F" w:rsidRPr="00FC195F">
        <w:rPr>
          <w:vertAlign w:val="subscript"/>
        </w:rPr>
        <w:t>tính</w:t>
      </w:r>
      <w:r w:rsidR="0015369F" w:rsidRPr="00FC195F">
        <w:t xml:space="preserve"> </w:t>
      </w:r>
      <w:r w:rsidRPr="00FC195F">
        <w:t xml:space="preserve">của nhóm cation dao động trong khoảng từ </w:t>
      </w:r>
      <w:r w:rsidR="00EE63E1">
        <w:t>F=</w:t>
      </w:r>
      <w:r w:rsidRPr="00FC195F">
        <w:rPr>
          <w:rStyle w:val="Strong"/>
          <w:b w:val="0"/>
          <w:bCs w:val="0"/>
        </w:rPr>
        <w:t>1,23 (Mg</w:t>
      </w:r>
      <w:r w:rsidR="0015369F" w:rsidRPr="00FC195F">
        <w:rPr>
          <w:rStyle w:val="Strong"/>
          <w:b w:val="0"/>
          <w:bCs w:val="0"/>
          <w:vertAlign w:val="superscript"/>
        </w:rPr>
        <w:t>2+</w:t>
      </w:r>
      <w:r w:rsidRPr="00FC195F">
        <w:rPr>
          <w:rStyle w:val="Strong"/>
          <w:b w:val="0"/>
          <w:bCs w:val="0"/>
        </w:rPr>
        <w:t>)</w:t>
      </w:r>
      <w:r w:rsidRPr="00FC195F">
        <w:t xml:space="preserve"> đến </w:t>
      </w:r>
      <w:r w:rsidR="00EE63E1">
        <w:t>F=</w:t>
      </w:r>
      <w:r w:rsidRPr="00FC195F">
        <w:rPr>
          <w:rStyle w:val="Strong"/>
          <w:b w:val="0"/>
          <w:bCs w:val="0"/>
        </w:rPr>
        <w:t>3,12 (Na</w:t>
      </w:r>
      <w:r w:rsidR="0015369F" w:rsidRPr="00FC195F">
        <w:rPr>
          <w:rStyle w:val="Strong"/>
          <w:b w:val="0"/>
          <w:bCs w:val="0"/>
          <w:vertAlign w:val="superscript"/>
        </w:rPr>
        <w:t>+</w:t>
      </w:r>
      <w:r w:rsidRPr="00FC195F">
        <w:rPr>
          <w:rStyle w:val="Strong"/>
          <w:b w:val="0"/>
          <w:bCs w:val="0"/>
        </w:rPr>
        <w:t>)</w:t>
      </w:r>
      <w:r w:rsidRPr="00FC195F">
        <w:rPr>
          <w:b/>
          <w:bCs/>
        </w:rPr>
        <w:t>,</w:t>
      </w:r>
      <w:r w:rsidRPr="00FC195F">
        <w:t xml:space="preserve"> trong khi nhóm anion có giá trị </w:t>
      </w:r>
      <w:r w:rsidR="0015369F" w:rsidRPr="00FC195F">
        <w:t>F</w:t>
      </w:r>
      <w:r w:rsidR="0015369F" w:rsidRPr="00FC195F">
        <w:rPr>
          <w:vertAlign w:val="subscript"/>
        </w:rPr>
        <w:t>tính</w:t>
      </w:r>
      <w:r w:rsidR="0015369F" w:rsidRPr="00FC195F">
        <w:t xml:space="preserve"> </w:t>
      </w:r>
      <w:r w:rsidRPr="00FC195F">
        <w:t xml:space="preserve">nằm trong khoảng từ </w:t>
      </w:r>
      <w:r w:rsidR="00EE63E1">
        <w:t>F=</w:t>
      </w:r>
      <w:r w:rsidRPr="00FC195F">
        <w:rPr>
          <w:rStyle w:val="Strong"/>
          <w:b w:val="0"/>
          <w:bCs w:val="0"/>
        </w:rPr>
        <w:t>2,01 (F</w:t>
      </w:r>
      <w:r w:rsidR="0015369F" w:rsidRPr="00FC195F">
        <w:rPr>
          <w:rStyle w:val="Strong"/>
          <w:b w:val="0"/>
          <w:bCs w:val="0"/>
          <w:vertAlign w:val="superscript"/>
        </w:rPr>
        <w:t>-</w:t>
      </w:r>
      <w:r w:rsidRPr="00FC195F">
        <w:rPr>
          <w:rStyle w:val="Strong"/>
          <w:b w:val="0"/>
          <w:bCs w:val="0"/>
        </w:rPr>
        <w:t>, Br</w:t>
      </w:r>
      <w:r w:rsidR="0015369F" w:rsidRPr="00FC195F">
        <w:rPr>
          <w:rStyle w:val="Strong"/>
          <w:b w:val="0"/>
          <w:bCs w:val="0"/>
          <w:vertAlign w:val="superscript"/>
        </w:rPr>
        <w:t>-</w:t>
      </w:r>
      <w:r w:rsidRPr="00FC195F">
        <w:rPr>
          <w:rStyle w:val="Strong"/>
          <w:b w:val="0"/>
          <w:bCs w:val="0"/>
        </w:rPr>
        <w:t>, SO</w:t>
      </w:r>
      <w:r w:rsidR="0015369F" w:rsidRPr="00FC195F">
        <w:rPr>
          <w:rStyle w:val="Strong"/>
          <w:b w:val="0"/>
          <w:bCs w:val="0"/>
          <w:vertAlign w:val="subscript"/>
        </w:rPr>
        <w:t>4</w:t>
      </w:r>
      <w:r w:rsidR="0015369F" w:rsidRPr="00FC195F">
        <w:rPr>
          <w:rStyle w:val="Strong"/>
          <w:b w:val="0"/>
          <w:bCs w:val="0"/>
          <w:vertAlign w:val="superscript"/>
        </w:rPr>
        <w:t>2-</w:t>
      </w:r>
      <w:r w:rsidRPr="00FC195F">
        <w:rPr>
          <w:rStyle w:val="Strong"/>
          <w:b w:val="0"/>
          <w:bCs w:val="0"/>
        </w:rPr>
        <w:t>)</w:t>
      </w:r>
      <w:r w:rsidRPr="00FC195F">
        <w:t xml:space="preserve"> đến </w:t>
      </w:r>
      <w:r w:rsidR="00EE63E1">
        <w:t>F=</w:t>
      </w:r>
      <w:r w:rsidRPr="00FC195F">
        <w:rPr>
          <w:rStyle w:val="Strong"/>
          <w:b w:val="0"/>
          <w:bCs w:val="0"/>
        </w:rPr>
        <w:t>4,06 (PO</w:t>
      </w:r>
      <w:r w:rsidR="0015369F" w:rsidRPr="00FC195F">
        <w:rPr>
          <w:rStyle w:val="Strong"/>
          <w:b w:val="0"/>
          <w:bCs w:val="0"/>
          <w:vertAlign w:val="subscript"/>
        </w:rPr>
        <w:t>4</w:t>
      </w:r>
      <w:r w:rsidR="0015369F" w:rsidRPr="00FC195F">
        <w:rPr>
          <w:rStyle w:val="Strong"/>
          <w:b w:val="0"/>
          <w:bCs w:val="0"/>
          <w:vertAlign w:val="superscript"/>
        </w:rPr>
        <w:t>3-</w:t>
      </w:r>
      <w:r w:rsidRPr="00FC195F">
        <w:rPr>
          <w:rStyle w:val="Strong"/>
          <w:b w:val="0"/>
          <w:bCs w:val="0"/>
        </w:rPr>
        <w:t>)</w:t>
      </w:r>
      <w:r w:rsidRPr="00FC195F">
        <w:rPr>
          <w:b/>
          <w:bCs/>
        </w:rPr>
        <w:t>.</w:t>
      </w:r>
    </w:p>
    <w:p w14:paraId="0C0AA638" w14:textId="70D6D105" w:rsidR="003B6D81" w:rsidRPr="00FC195F" w:rsidRDefault="003B6D81" w:rsidP="003B6D81">
      <w:r w:rsidRPr="00FC195F">
        <w:t>Đối với ion PO</w:t>
      </w:r>
      <w:r w:rsidR="0015369F" w:rsidRPr="00FC195F">
        <w:rPr>
          <w:vertAlign w:val="subscript"/>
        </w:rPr>
        <w:t>4</w:t>
      </w:r>
      <w:r w:rsidR="0015369F" w:rsidRPr="00FC195F">
        <w:rPr>
          <w:vertAlign w:val="superscript"/>
        </w:rPr>
        <w:t>3-</w:t>
      </w:r>
      <w:r w:rsidRPr="00FC195F">
        <w:t>, mặc dù giá trị</w:t>
      </w:r>
      <w:r w:rsidR="0015369F" w:rsidRPr="00FC195F">
        <w:t xml:space="preserve"> F</w:t>
      </w:r>
      <w:r w:rsidR="0015369F" w:rsidRPr="00FC195F">
        <w:rPr>
          <w:vertAlign w:val="subscript"/>
        </w:rPr>
        <w:t xml:space="preserve">tính </w:t>
      </w:r>
      <w:r w:rsidR="0015369F" w:rsidRPr="00FC195F">
        <w:t>=4,06</w:t>
      </w:r>
      <w:r w:rsidRPr="00FC195F">
        <w:t xml:space="preserve"> </w:t>
      </w:r>
      <m:oMath>
        <m:r>
          <m:rPr>
            <m:sty m:val="p"/>
          </m:rPr>
          <w:rPr>
            <w:rFonts w:ascii="Cambria Math" w:hAnsi="Cambria Math"/>
          </w:rPr>
          <m:t>t</m:t>
        </m:r>
      </m:oMath>
      <w:r w:rsidRPr="00FC195F">
        <w:t>iệm cận với giá trị</w:t>
      </w:r>
      <w:r w:rsidR="0015369F" w:rsidRPr="00FC195F">
        <w:t xml:space="preserve"> so sánh, </w:t>
      </w:r>
      <w:r w:rsidR="00E11141">
        <w:t>K</w:t>
      </w:r>
      <w:r w:rsidRPr="00FC195F">
        <w:t xml:space="preserve">ết quả kiểm định vẫn nằm trong </w:t>
      </w:r>
      <w:r w:rsidR="00E11141">
        <w:t>khoảng</w:t>
      </w:r>
      <w:r w:rsidRPr="00FC195F">
        <w:t xml:space="preserve"> chấp nhận, cho thấy đường chuẩn của ion này vẫn đạt yêu cầu về độ </w:t>
      </w:r>
      <w:r w:rsidR="00E11141">
        <w:t xml:space="preserve">chính xác và </w:t>
      </w:r>
      <w:r w:rsidRPr="00FC195F">
        <w:t>ổn định</w:t>
      </w:r>
      <w:r w:rsidR="00E11141">
        <w:t xml:space="preserve">, </w:t>
      </w:r>
      <w:r w:rsidRPr="00FC195F">
        <w:t xml:space="preserve">không chịu ảnh hưởng đáng kể từ sai số hệ thống. Kết quả này phản ánh các biện pháp kiểm soát đường nền, chương trình rửa giải </w:t>
      </w:r>
      <w:r w:rsidR="0015369F" w:rsidRPr="00FC195F">
        <w:t>pha động</w:t>
      </w:r>
      <w:r w:rsidRPr="00FC195F">
        <w:t xml:space="preserve"> và quy trình xử lý tín hiệu, đặc biệt đối với các ion có thời gian lưu dài và dễ bị ảnh hưởng bởi biến động nền.</w:t>
      </w:r>
    </w:p>
    <w:p w14:paraId="0F9771BD" w14:textId="33223A70" w:rsidR="003B6D81" w:rsidRPr="00FC195F" w:rsidRDefault="003B6D81" w:rsidP="003B6D81">
      <w:r w:rsidRPr="00FC195F">
        <w:t>Nhìn chung, các ion chính như K</w:t>
      </w:r>
      <w:r w:rsidR="0015369F" w:rsidRPr="00FC195F">
        <w:rPr>
          <w:vertAlign w:val="superscript"/>
        </w:rPr>
        <w:t>+</w:t>
      </w:r>
      <w:r w:rsidRPr="00FC195F">
        <w:t xml:space="preserve"> (</w:t>
      </w:r>
      <w:r w:rsidR="00EE63E1">
        <w:t>F=</w:t>
      </w:r>
      <w:r w:rsidRPr="00FC195F">
        <w:t>2,13), Li</w:t>
      </w:r>
      <w:r w:rsidR="0015369F" w:rsidRPr="00FC195F">
        <w:rPr>
          <w:vertAlign w:val="superscript"/>
        </w:rPr>
        <w:t>+</w:t>
      </w:r>
      <w:r w:rsidRPr="00FC195F">
        <w:t xml:space="preserve"> (</w:t>
      </w:r>
      <w:r w:rsidR="00EE63E1">
        <w:t>F=</w:t>
      </w:r>
      <w:r w:rsidRPr="00FC195F">
        <w:t>2,16), Ca</w:t>
      </w:r>
      <w:r w:rsidR="0015369F" w:rsidRPr="00FC195F">
        <w:rPr>
          <w:vertAlign w:val="superscript"/>
        </w:rPr>
        <w:t>2+</w:t>
      </w:r>
      <w:r w:rsidRPr="00FC195F">
        <w:t xml:space="preserve"> (</w:t>
      </w:r>
      <w:r w:rsidR="00EE63E1">
        <w:t>F=</w:t>
      </w:r>
      <w:r w:rsidRPr="00FC195F">
        <w:t>2,45), NH</w:t>
      </w:r>
      <w:r w:rsidR="0015369F" w:rsidRPr="00FC195F">
        <w:rPr>
          <w:vertAlign w:val="subscript"/>
        </w:rPr>
        <w:t>4</w:t>
      </w:r>
      <w:r w:rsidR="0015369F" w:rsidRPr="00FC195F">
        <w:rPr>
          <w:vertAlign w:val="superscript"/>
        </w:rPr>
        <w:t>+</w:t>
      </w:r>
      <w:r w:rsidRPr="00FC195F">
        <w:t xml:space="preserve"> (</w:t>
      </w:r>
      <w:r w:rsidR="00EE63E1">
        <w:t>F=</w:t>
      </w:r>
      <w:r w:rsidRPr="00FC195F">
        <w:t>1,58), NO</w:t>
      </w:r>
      <w:r w:rsidR="0015369F" w:rsidRPr="00FC195F">
        <w:rPr>
          <w:vertAlign w:val="subscript"/>
        </w:rPr>
        <w:t>3</w:t>
      </w:r>
      <w:r w:rsidR="0015369F" w:rsidRPr="00FC195F">
        <w:rPr>
          <w:vertAlign w:val="superscript"/>
        </w:rPr>
        <w:t>-</w:t>
      </w:r>
      <w:r w:rsidRPr="00FC195F">
        <w:t xml:space="preserve"> (</w:t>
      </w:r>
      <w:r w:rsidR="00EE63E1">
        <w:t>F=</w:t>
      </w:r>
      <w:r w:rsidRPr="00FC195F">
        <w:t>2,56) và SO</w:t>
      </w:r>
      <w:r w:rsidR="0015369F" w:rsidRPr="00FC195F">
        <w:rPr>
          <w:vertAlign w:val="subscript"/>
        </w:rPr>
        <w:t>4</w:t>
      </w:r>
      <w:r w:rsidR="0015369F" w:rsidRPr="00FC195F">
        <w:rPr>
          <w:vertAlign w:val="superscript"/>
        </w:rPr>
        <w:t>2-</w:t>
      </w:r>
      <w:r w:rsidRPr="00FC195F">
        <w:t xml:space="preserve"> (</w:t>
      </w:r>
      <w:r w:rsidR="00EE63E1">
        <w:t>F=</w:t>
      </w:r>
      <w:r w:rsidRPr="00FC195F">
        <w:t xml:space="preserve">2,01) đều thể hiện giá trị </w:t>
      </w:r>
      <w:r w:rsidR="0015369F" w:rsidRPr="00FC195F">
        <w:t>F</w:t>
      </w:r>
      <w:r w:rsidR="0015369F" w:rsidRPr="00FC195F">
        <w:rPr>
          <w:vertAlign w:val="subscript"/>
        </w:rPr>
        <w:t>tính</w:t>
      </w:r>
      <w:r w:rsidR="0015369F" w:rsidRPr="00FC195F">
        <w:t xml:space="preserve"> </w:t>
      </w:r>
      <w:r w:rsidRPr="00FC195F">
        <w:t>thấp hơn đáng kể so với</w:t>
      </w:r>
      <w:r w:rsidR="0015369F" w:rsidRPr="00FC195F">
        <w:t xml:space="preserve"> giá trị F</w:t>
      </w:r>
      <w:r w:rsidR="0015369F" w:rsidRPr="00FC195F">
        <w:rPr>
          <w:vertAlign w:val="subscript"/>
        </w:rPr>
        <w:t>bảng</w:t>
      </w:r>
      <w:r w:rsidR="00103D39">
        <w:rPr>
          <w:vertAlign w:val="subscript"/>
        </w:rPr>
        <w:t xml:space="preserve"> </w:t>
      </w:r>
      <w:r w:rsidR="00103D39">
        <w:t>(n=5, p=0,05)</w:t>
      </w:r>
      <w:r w:rsidRPr="00FC195F">
        <w:t>, phản ánh mức độ phân tán dữ liệu thấp quanh đường hồi quy và độ lặp lại tốt của tín hiệu phân tích. Do đó, kết quả kiểm định thống kê khẳng định rằng các đường chuẩn anion và cation xây dựng trên hệ thống sắc ký ion trong nghiên cứu có độ tin cậy cao và đủ điều kiện áp dụng cho phân tích định lượng thành phần trong PM</w:t>
      </w:r>
      <w:r w:rsidRPr="00FC195F">
        <w:rPr>
          <w:vertAlign w:val="subscript"/>
        </w:rPr>
        <w:t>2.5</w:t>
      </w:r>
      <w:r w:rsidRPr="00FC195F">
        <w:t>.</w:t>
      </w:r>
    </w:p>
    <w:p w14:paraId="53F732C4" w14:textId="36249688" w:rsidR="005D4FF6" w:rsidRPr="00FC195F" w:rsidRDefault="005D4FF6">
      <w:pPr>
        <w:pStyle w:val="Heading3"/>
        <w:numPr>
          <w:ilvl w:val="2"/>
          <w:numId w:val="6"/>
        </w:numPr>
      </w:pPr>
      <w:bookmarkStart w:id="84" w:name="_Toc236601750"/>
      <w:r w:rsidRPr="00FC195F">
        <w:lastRenderedPageBreak/>
        <w:t>Kết quả xây dựng đường chuẩn kim loại trên thiết bị</w:t>
      </w:r>
      <w:r w:rsidR="003C35E7">
        <w:t xml:space="preserve"> ICP-MS</w:t>
      </w:r>
      <w:bookmarkEnd w:id="84"/>
    </w:p>
    <w:p w14:paraId="4D636C55" w14:textId="78D5D981" w:rsidR="005D4FF6" w:rsidRPr="00FC195F" w:rsidRDefault="005D4FF6">
      <w:pPr>
        <w:pStyle w:val="Heading4"/>
        <w:numPr>
          <w:ilvl w:val="3"/>
          <w:numId w:val="6"/>
        </w:numPr>
        <w:rPr>
          <w:szCs w:val="26"/>
        </w:rPr>
      </w:pPr>
      <w:r w:rsidRPr="00FC195F">
        <w:rPr>
          <w:szCs w:val="26"/>
        </w:rPr>
        <w:t>Kết quả xây dựng đường chuẩn</w:t>
      </w:r>
    </w:p>
    <w:p w14:paraId="7A3FDEA1" w14:textId="2E629F6D" w:rsidR="005D4FF6" w:rsidRPr="00FC195F" w:rsidRDefault="00AE5D31" w:rsidP="005D4FF6">
      <w:pPr>
        <w:rPr>
          <w:szCs w:val="26"/>
        </w:rPr>
      </w:pPr>
      <w:r w:rsidRPr="00FC195F">
        <w:rPr>
          <w:szCs w:val="26"/>
        </w:rPr>
        <w:t xml:space="preserve">Thông qua các </w:t>
      </w:r>
      <w:r w:rsidR="00E11141">
        <w:rPr>
          <w:szCs w:val="26"/>
        </w:rPr>
        <w:t>khảo sát</w:t>
      </w:r>
      <w:r w:rsidRPr="00FC195F">
        <w:rPr>
          <w:szCs w:val="26"/>
        </w:rPr>
        <w:t xml:space="preserve"> sơ bộ trước đây nhận thấy các mẫu thu thập ở vị trí nghiên cứu chỉ phát hiện </w:t>
      </w:r>
      <w:r w:rsidR="00960846">
        <w:rPr>
          <w:szCs w:val="26"/>
        </w:rPr>
        <w:t>hàm lượng</w:t>
      </w:r>
      <w:r w:rsidRPr="00FC195F">
        <w:rPr>
          <w:szCs w:val="26"/>
        </w:rPr>
        <w:t xml:space="preserve"> của 9 kim loại (Al; Ti; Mn; Fe; Cu; Zn; Cd; Ni; Pb) thường có </w:t>
      </w:r>
      <w:r w:rsidR="00960846">
        <w:rPr>
          <w:szCs w:val="26"/>
        </w:rPr>
        <w:t>hàm lượng</w:t>
      </w:r>
      <w:r w:rsidRPr="00FC195F">
        <w:rPr>
          <w:szCs w:val="26"/>
        </w:rPr>
        <w:t xml:space="preserve"> đáng kể trong mẫu. Vì vậy, trong nghiên cứu</w:t>
      </w:r>
      <w:r w:rsidR="009747E7">
        <w:rPr>
          <w:szCs w:val="26"/>
        </w:rPr>
        <w:t xml:space="preserve"> thuộc phạm vi luận án</w:t>
      </w:r>
      <w:r w:rsidRPr="00FC195F">
        <w:rPr>
          <w:szCs w:val="26"/>
        </w:rPr>
        <w:t xml:space="preserve"> này chỉ tập trung vào các kim loại này và </w:t>
      </w:r>
      <w:r w:rsidR="009747E7">
        <w:rPr>
          <w:szCs w:val="26"/>
        </w:rPr>
        <w:t>thực hiện</w:t>
      </w:r>
      <w:r w:rsidRPr="00FC195F">
        <w:rPr>
          <w:szCs w:val="26"/>
        </w:rPr>
        <w:t xml:space="preserve"> các đánh giá tiếp theo </w:t>
      </w:r>
      <w:r w:rsidR="009747E7">
        <w:rPr>
          <w:szCs w:val="26"/>
        </w:rPr>
        <w:t>với</w:t>
      </w:r>
      <w:r w:rsidRPr="00FC195F">
        <w:rPr>
          <w:szCs w:val="26"/>
        </w:rPr>
        <w:t xml:space="preserve"> hàm lượng </w:t>
      </w:r>
      <w:r w:rsidR="009747E7">
        <w:rPr>
          <w:szCs w:val="26"/>
        </w:rPr>
        <w:t xml:space="preserve">thêm chuẩn </w:t>
      </w:r>
      <w:r w:rsidRPr="00FC195F">
        <w:rPr>
          <w:szCs w:val="26"/>
        </w:rPr>
        <w:t xml:space="preserve">của các chất này. Các kim loại còn lại vẫn được </w:t>
      </w:r>
      <w:r w:rsidR="009747E7">
        <w:rPr>
          <w:szCs w:val="26"/>
        </w:rPr>
        <w:t>phân tích thông qua phương pháp ngoại chuẩn</w:t>
      </w:r>
      <w:r w:rsidRPr="00FC195F">
        <w:rPr>
          <w:szCs w:val="26"/>
        </w:rPr>
        <w:t xml:space="preserve">. </w:t>
      </w:r>
      <w:r w:rsidR="00F42DF1" w:rsidRPr="00FC195F">
        <w:rPr>
          <w:szCs w:val="26"/>
        </w:rPr>
        <w:t xml:space="preserve">Đường chuẩn của 9 kim loại được khảo sát có </w:t>
      </w:r>
      <w:r w:rsidR="00960846">
        <w:rPr>
          <w:szCs w:val="26"/>
        </w:rPr>
        <w:t>hàm lượng</w:t>
      </w:r>
      <w:r w:rsidR="00F42DF1" w:rsidRPr="00FC195F">
        <w:rPr>
          <w:szCs w:val="26"/>
        </w:rPr>
        <w:t xml:space="preserve"> đáng kể trong mẫu </w:t>
      </w:r>
      <w:r w:rsidR="0099591E" w:rsidRPr="00FC195F">
        <w:rPr>
          <w:bCs/>
          <w:szCs w:val="26"/>
        </w:rPr>
        <w:t>PM</w:t>
      </w:r>
      <w:r w:rsidR="0099591E" w:rsidRPr="00FC195F">
        <w:rPr>
          <w:bCs/>
          <w:szCs w:val="26"/>
          <w:vertAlign w:val="subscript"/>
        </w:rPr>
        <w:t>2.5</w:t>
      </w:r>
      <w:r w:rsidR="003C35E7">
        <w:rPr>
          <w:bCs/>
          <w:szCs w:val="26"/>
          <w:vertAlign w:val="subscript"/>
        </w:rPr>
        <w:t xml:space="preserve"> </w:t>
      </w:r>
      <w:r w:rsidR="003C35E7" w:rsidRPr="003C35E7">
        <w:rPr>
          <w:bCs/>
          <w:szCs w:val="26"/>
        </w:rPr>
        <w:t>và</w:t>
      </w:r>
      <w:r w:rsidR="003C35E7">
        <w:rPr>
          <w:bCs/>
          <w:szCs w:val="26"/>
          <w:vertAlign w:val="subscript"/>
        </w:rPr>
        <w:t xml:space="preserve"> </w:t>
      </w:r>
      <w:r w:rsidR="00F42DF1" w:rsidRPr="00FC195F">
        <w:rPr>
          <w:szCs w:val="26"/>
        </w:rPr>
        <w:t>8 chất nội chuẩn đồng hành</w:t>
      </w:r>
      <w:r w:rsidR="00007C0F" w:rsidRPr="00FC195F">
        <w:rPr>
          <w:szCs w:val="26"/>
        </w:rPr>
        <w:t xml:space="preserve"> </w:t>
      </w:r>
      <w:r w:rsidR="003C35E7">
        <w:rPr>
          <w:szCs w:val="26"/>
        </w:rPr>
        <w:t xml:space="preserve">trong khoảng </w:t>
      </w:r>
      <w:r w:rsidR="00960846">
        <w:rPr>
          <w:szCs w:val="26"/>
        </w:rPr>
        <w:t>hàm l</w:t>
      </w:r>
      <w:r w:rsidR="003C35E7">
        <w:rPr>
          <w:szCs w:val="26"/>
        </w:rPr>
        <w:t xml:space="preserve"> 10 µg/L đến 500 µg/L </w:t>
      </w:r>
      <w:r w:rsidR="00F42DF1" w:rsidRPr="00FC195F">
        <w:rPr>
          <w:szCs w:val="26"/>
        </w:rPr>
        <w:t xml:space="preserve">được </w:t>
      </w:r>
      <w:r w:rsidR="009747E7">
        <w:rPr>
          <w:szCs w:val="26"/>
        </w:rPr>
        <w:t>thể hiện</w:t>
      </w:r>
      <w:r w:rsidR="00F42DF1" w:rsidRPr="00FC195F">
        <w:rPr>
          <w:szCs w:val="26"/>
        </w:rPr>
        <w:t xml:space="preserve"> trong </w:t>
      </w:r>
      <w:r w:rsidR="002E7193" w:rsidRPr="00FC195F">
        <w:rPr>
          <w:szCs w:val="26"/>
        </w:rPr>
        <w:t>Bảng</w:t>
      </w:r>
      <w:r w:rsidR="00F42DF1" w:rsidRPr="00FC195F">
        <w:rPr>
          <w:szCs w:val="26"/>
        </w:rPr>
        <w:t xml:space="preserve"> 3.</w:t>
      </w:r>
      <w:r w:rsidRPr="00FC195F">
        <w:rPr>
          <w:szCs w:val="26"/>
        </w:rPr>
        <w:t>2</w:t>
      </w:r>
      <w:r w:rsidR="00F42DF1" w:rsidRPr="00FC195F">
        <w:rPr>
          <w:szCs w:val="26"/>
        </w:rPr>
        <w:t>.</w:t>
      </w:r>
    </w:p>
    <w:p w14:paraId="7F4CB9F3" w14:textId="4B5A3CD8" w:rsidR="005D4FF6" w:rsidRPr="00FC195F" w:rsidRDefault="002E7193" w:rsidP="00D3541A">
      <w:pPr>
        <w:pStyle w:val="Caption"/>
        <w:jc w:val="center"/>
        <w:rPr>
          <w:sz w:val="26"/>
          <w:szCs w:val="26"/>
        </w:rPr>
      </w:pPr>
      <w:bookmarkStart w:id="85" w:name="_Toc184957292"/>
      <w:bookmarkStart w:id="86" w:name="_Toc229643830"/>
      <w:r w:rsidRPr="00FC195F">
        <w:rPr>
          <w:sz w:val="26"/>
          <w:szCs w:val="26"/>
        </w:rPr>
        <w:t>Bảng</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2</w:t>
      </w:r>
      <w:r w:rsidR="00F42DF1" w:rsidRPr="00FC195F">
        <w:rPr>
          <w:sz w:val="26"/>
          <w:szCs w:val="26"/>
        </w:rPr>
        <w:fldChar w:fldCharType="end"/>
      </w:r>
      <w:r w:rsidR="00F42DF1" w:rsidRPr="00FC195F">
        <w:rPr>
          <w:sz w:val="26"/>
          <w:szCs w:val="26"/>
        </w:rPr>
        <w:t xml:space="preserve">. </w:t>
      </w:r>
      <w:r w:rsidR="005D4FF6" w:rsidRPr="00FC195F">
        <w:rPr>
          <w:sz w:val="26"/>
          <w:szCs w:val="26"/>
        </w:rPr>
        <w:t>Đường chuẩn kim loại và chuẩn đồng hành</w:t>
      </w:r>
      <w:bookmarkEnd w:id="85"/>
      <w:r w:rsidR="005F6E3D">
        <w:rPr>
          <w:sz w:val="26"/>
          <w:szCs w:val="26"/>
        </w:rPr>
        <w:t xml:space="preserve"> (n=5)</w:t>
      </w:r>
      <w:bookmarkEnd w:id="86"/>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58"/>
        <w:gridCol w:w="4674"/>
        <w:gridCol w:w="1276"/>
      </w:tblGrid>
      <w:tr w:rsidR="005D4FF6" w:rsidRPr="00FC195F" w14:paraId="0CAC9C59" w14:textId="77777777" w:rsidTr="00C32718">
        <w:trPr>
          <w:tblHeader/>
          <w:jc w:val="center"/>
        </w:trPr>
        <w:tc>
          <w:tcPr>
            <w:tcW w:w="709" w:type="dxa"/>
            <w:vAlign w:val="center"/>
          </w:tcPr>
          <w:p w14:paraId="3D869C09" w14:textId="77777777" w:rsidR="005D4FF6" w:rsidRPr="00E539A6" w:rsidRDefault="005D4FF6" w:rsidP="00E539A6">
            <w:pPr>
              <w:pStyle w:val="NoSpacing"/>
              <w:spacing w:before="0"/>
              <w:rPr>
                <w:b/>
                <w:bCs/>
              </w:rPr>
            </w:pPr>
            <w:r w:rsidRPr="00E539A6">
              <w:rPr>
                <w:b/>
                <w:bCs/>
              </w:rPr>
              <w:t>STT</w:t>
            </w:r>
          </w:p>
        </w:tc>
        <w:tc>
          <w:tcPr>
            <w:tcW w:w="1558" w:type="dxa"/>
            <w:vAlign w:val="center"/>
          </w:tcPr>
          <w:p w14:paraId="701CC960" w14:textId="77777777" w:rsidR="005D4FF6" w:rsidRPr="00E539A6" w:rsidRDefault="005D4FF6" w:rsidP="00E539A6">
            <w:pPr>
              <w:pStyle w:val="NoSpacing"/>
              <w:spacing w:before="0"/>
              <w:rPr>
                <w:b/>
                <w:bCs/>
              </w:rPr>
            </w:pPr>
            <w:r w:rsidRPr="00E539A6">
              <w:rPr>
                <w:b/>
                <w:bCs/>
              </w:rPr>
              <w:t>Tên chất</w:t>
            </w:r>
          </w:p>
        </w:tc>
        <w:tc>
          <w:tcPr>
            <w:tcW w:w="4674" w:type="dxa"/>
            <w:vAlign w:val="center"/>
          </w:tcPr>
          <w:p w14:paraId="1B666C5A" w14:textId="77777777" w:rsidR="005D4FF6" w:rsidRPr="00E539A6" w:rsidRDefault="005D4FF6" w:rsidP="00E539A6">
            <w:pPr>
              <w:pStyle w:val="NoSpacing"/>
              <w:spacing w:before="0"/>
              <w:rPr>
                <w:b/>
                <w:bCs/>
              </w:rPr>
            </w:pPr>
            <w:r w:rsidRPr="00E539A6">
              <w:rPr>
                <w:b/>
                <w:bCs/>
              </w:rPr>
              <w:t>Phương trình đường chuẩn</w:t>
            </w:r>
          </w:p>
        </w:tc>
        <w:tc>
          <w:tcPr>
            <w:tcW w:w="1276" w:type="dxa"/>
            <w:vAlign w:val="center"/>
          </w:tcPr>
          <w:p w14:paraId="43577191" w14:textId="77777777" w:rsidR="005D4FF6" w:rsidRPr="00E539A6" w:rsidRDefault="005D4FF6" w:rsidP="00E539A6">
            <w:pPr>
              <w:pStyle w:val="NoSpacing"/>
              <w:spacing w:before="0"/>
              <w:rPr>
                <w:b/>
                <w:bCs/>
              </w:rPr>
            </w:pPr>
            <w:r w:rsidRPr="00E539A6">
              <w:rPr>
                <w:b/>
                <w:bCs/>
              </w:rPr>
              <w:t>R</w:t>
            </w:r>
            <w:r w:rsidRPr="00E539A6">
              <w:rPr>
                <w:b/>
                <w:bCs/>
                <w:vertAlign w:val="superscript"/>
              </w:rPr>
              <w:t>2</w:t>
            </w:r>
          </w:p>
        </w:tc>
      </w:tr>
      <w:tr w:rsidR="005D4FF6" w:rsidRPr="00FC195F" w14:paraId="27F263AA" w14:textId="77777777" w:rsidTr="00C32718">
        <w:trPr>
          <w:jc w:val="center"/>
        </w:trPr>
        <w:tc>
          <w:tcPr>
            <w:tcW w:w="709" w:type="dxa"/>
            <w:vAlign w:val="center"/>
          </w:tcPr>
          <w:p w14:paraId="54F6BF8C" w14:textId="77777777" w:rsidR="005D4FF6" w:rsidRPr="00FC195F" w:rsidRDefault="005D4FF6" w:rsidP="00E539A6">
            <w:pPr>
              <w:pStyle w:val="NoSpacing"/>
              <w:spacing w:before="0"/>
            </w:pPr>
            <w:r w:rsidRPr="00FC195F">
              <w:t>1</w:t>
            </w:r>
          </w:p>
        </w:tc>
        <w:tc>
          <w:tcPr>
            <w:tcW w:w="1558" w:type="dxa"/>
            <w:vAlign w:val="center"/>
          </w:tcPr>
          <w:p w14:paraId="191F4710" w14:textId="77777777" w:rsidR="005D4FF6" w:rsidRPr="00FC195F" w:rsidRDefault="005D4FF6" w:rsidP="00E539A6">
            <w:pPr>
              <w:pStyle w:val="NoSpacing"/>
              <w:spacing w:before="0"/>
            </w:pPr>
            <w:r w:rsidRPr="00FC195F">
              <w:rPr>
                <w:color w:val="000000"/>
              </w:rPr>
              <w:t>Al</w:t>
            </w:r>
          </w:p>
        </w:tc>
        <w:tc>
          <w:tcPr>
            <w:tcW w:w="4674" w:type="dxa"/>
            <w:vAlign w:val="center"/>
          </w:tcPr>
          <w:p w14:paraId="5FF5E530" w14:textId="69F23BA5" w:rsidR="005D4FF6" w:rsidRPr="00FC195F" w:rsidRDefault="005D4FF6" w:rsidP="00E539A6">
            <w:pPr>
              <w:pStyle w:val="NoSpacing"/>
              <w:spacing w:before="0"/>
            </w:pPr>
            <w:r w:rsidRPr="00FC195F">
              <w:t>Y= (1032 ± 1,36)</w:t>
            </w:r>
            <w:r w:rsidR="00473739" w:rsidRPr="00FC195F">
              <w:t xml:space="preserve"> </w:t>
            </w:r>
            <w:r w:rsidR="00103D39">
              <w:t>*</w:t>
            </w:r>
            <w:r w:rsidRPr="00FC195F">
              <w:t xml:space="preserve">X – </w:t>
            </w:r>
            <w:r w:rsidR="00986AEA" w:rsidRPr="00FC195F">
              <w:t>(</w:t>
            </w:r>
            <w:r w:rsidRPr="00FC195F">
              <w:t>1,02</w:t>
            </w:r>
            <w:r w:rsidR="00473739" w:rsidRPr="00FC195F">
              <w:t xml:space="preserve"> </w:t>
            </w:r>
            <w:r w:rsidRPr="00FC195F">
              <w:t>±</w:t>
            </w:r>
            <w:r w:rsidR="00473739" w:rsidRPr="00FC195F">
              <w:t xml:space="preserve"> </w:t>
            </w:r>
            <w:r w:rsidRPr="00FC195F">
              <w:t>0,01</w:t>
            </w:r>
            <w:r w:rsidR="00986AEA" w:rsidRPr="00FC195F">
              <w:t>)</w:t>
            </w:r>
          </w:p>
        </w:tc>
        <w:tc>
          <w:tcPr>
            <w:tcW w:w="1276" w:type="dxa"/>
            <w:vAlign w:val="center"/>
          </w:tcPr>
          <w:p w14:paraId="77663B00" w14:textId="77777777" w:rsidR="005D4FF6" w:rsidRPr="00FC195F" w:rsidRDefault="005D4FF6" w:rsidP="00E539A6">
            <w:pPr>
              <w:pStyle w:val="NoSpacing"/>
              <w:spacing w:before="0"/>
            </w:pPr>
            <w:r w:rsidRPr="00FC195F">
              <w:t>0,9991</w:t>
            </w:r>
          </w:p>
        </w:tc>
      </w:tr>
      <w:tr w:rsidR="005D4FF6" w:rsidRPr="00FC195F" w14:paraId="24EBAFED" w14:textId="77777777" w:rsidTr="00C32718">
        <w:trPr>
          <w:jc w:val="center"/>
        </w:trPr>
        <w:tc>
          <w:tcPr>
            <w:tcW w:w="709" w:type="dxa"/>
            <w:vAlign w:val="center"/>
          </w:tcPr>
          <w:p w14:paraId="18E6438E" w14:textId="77777777" w:rsidR="005D4FF6" w:rsidRPr="00FC195F" w:rsidRDefault="005D4FF6" w:rsidP="00E539A6">
            <w:pPr>
              <w:pStyle w:val="NoSpacing"/>
              <w:spacing w:before="0"/>
            </w:pPr>
            <w:r w:rsidRPr="00FC195F">
              <w:t>2</w:t>
            </w:r>
          </w:p>
        </w:tc>
        <w:tc>
          <w:tcPr>
            <w:tcW w:w="1558" w:type="dxa"/>
            <w:vAlign w:val="center"/>
          </w:tcPr>
          <w:p w14:paraId="54BA6D69" w14:textId="77777777" w:rsidR="005D4FF6" w:rsidRPr="00FC195F" w:rsidRDefault="005D4FF6" w:rsidP="00E539A6">
            <w:pPr>
              <w:pStyle w:val="NoSpacing"/>
              <w:spacing w:before="0"/>
            </w:pPr>
            <w:r w:rsidRPr="00FC195F">
              <w:rPr>
                <w:color w:val="000000"/>
              </w:rPr>
              <w:t>Ti</w:t>
            </w:r>
          </w:p>
        </w:tc>
        <w:tc>
          <w:tcPr>
            <w:tcW w:w="4674" w:type="dxa"/>
            <w:vAlign w:val="center"/>
          </w:tcPr>
          <w:p w14:paraId="0F043249" w14:textId="50E0EEFA" w:rsidR="005D4FF6" w:rsidRPr="00FC195F" w:rsidRDefault="005D4FF6" w:rsidP="00E539A6">
            <w:pPr>
              <w:pStyle w:val="NoSpacing"/>
              <w:spacing w:before="0"/>
            </w:pPr>
            <w:r w:rsidRPr="00FC195F">
              <w:t>Y= (2356 ± 2,06)</w:t>
            </w:r>
            <w:r w:rsidR="00473739" w:rsidRPr="00FC195F">
              <w:t xml:space="preserve"> </w:t>
            </w:r>
            <w:r w:rsidRPr="00FC195F">
              <w:t xml:space="preserve">*X – </w:t>
            </w:r>
            <w:r w:rsidR="00986AEA" w:rsidRPr="00FC195F">
              <w:t>(</w:t>
            </w:r>
            <w:r w:rsidRPr="00FC195F">
              <w:t>2,01</w:t>
            </w:r>
            <w:r w:rsidR="00473739" w:rsidRPr="00FC195F">
              <w:t xml:space="preserve"> </w:t>
            </w:r>
            <w:r w:rsidRPr="00FC195F">
              <w:t>±</w:t>
            </w:r>
            <w:r w:rsidR="00473739" w:rsidRPr="00FC195F">
              <w:t xml:space="preserve"> </w:t>
            </w:r>
            <w:r w:rsidRPr="00FC195F">
              <w:t>0,02</w:t>
            </w:r>
            <w:r w:rsidR="00986AEA" w:rsidRPr="00FC195F">
              <w:t>)</w:t>
            </w:r>
          </w:p>
        </w:tc>
        <w:tc>
          <w:tcPr>
            <w:tcW w:w="1276" w:type="dxa"/>
            <w:vAlign w:val="center"/>
          </w:tcPr>
          <w:p w14:paraId="2F09C588" w14:textId="77777777" w:rsidR="005D4FF6" w:rsidRPr="00FC195F" w:rsidRDefault="005D4FF6" w:rsidP="00E539A6">
            <w:pPr>
              <w:pStyle w:val="NoSpacing"/>
              <w:spacing w:before="0"/>
            </w:pPr>
            <w:r w:rsidRPr="00FC195F">
              <w:t>0,9993</w:t>
            </w:r>
          </w:p>
        </w:tc>
      </w:tr>
      <w:tr w:rsidR="005D4FF6" w:rsidRPr="00FC195F" w14:paraId="2232C0D8" w14:textId="77777777" w:rsidTr="00C32718">
        <w:trPr>
          <w:jc w:val="center"/>
        </w:trPr>
        <w:tc>
          <w:tcPr>
            <w:tcW w:w="709" w:type="dxa"/>
            <w:vAlign w:val="center"/>
          </w:tcPr>
          <w:p w14:paraId="00C8CF73" w14:textId="77777777" w:rsidR="005D4FF6" w:rsidRPr="00FC195F" w:rsidRDefault="005D4FF6" w:rsidP="00E539A6">
            <w:pPr>
              <w:pStyle w:val="NoSpacing"/>
              <w:spacing w:before="0"/>
            </w:pPr>
            <w:r w:rsidRPr="00FC195F">
              <w:t>3</w:t>
            </w:r>
          </w:p>
        </w:tc>
        <w:tc>
          <w:tcPr>
            <w:tcW w:w="1558" w:type="dxa"/>
            <w:vAlign w:val="center"/>
          </w:tcPr>
          <w:p w14:paraId="32CB12AB" w14:textId="77777777" w:rsidR="005D4FF6" w:rsidRPr="00FC195F" w:rsidRDefault="005D4FF6" w:rsidP="00E539A6">
            <w:pPr>
              <w:pStyle w:val="NoSpacing"/>
              <w:spacing w:before="0"/>
            </w:pPr>
            <w:r w:rsidRPr="00FC195F">
              <w:rPr>
                <w:color w:val="000000"/>
              </w:rPr>
              <w:t>Mn</w:t>
            </w:r>
          </w:p>
        </w:tc>
        <w:tc>
          <w:tcPr>
            <w:tcW w:w="4674" w:type="dxa"/>
            <w:vAlign w:val="center"/>
          </w:tcPr>
          <w:p w14:paraId="33980430" w14:textId="603CCDC7" w:rsidR="005D4FF6" w:rsidRPr="00FC195F" w:rsidRDefault="005D4FF6" w:rsidP="00E539A6">
            <w:pPr>
              <w:pStyle w:val="NoSpacing"/>
              <w:spacing w:before="0"/>
            </w:pPr>
            <w:r w:rsidRPr="00FC195F">
              <w:t>Y= (1401</w:t>
            </w:r>
            <w:r w:rsidR="00473739" w:rsidRPr="00FC195F">
              <w:t xml:space="preserve"> </w:t>
            </w:r>
            <w:r w:rsidRPr="00FC195F">
              <w:t>±</w:t>
            </w:r>
            <w:r w:rsidR="00473739" w:rsidRPr="00FC195F">
              <w:t xml:space="preserve"> </w:t>
            </w:r>
            <w:r w:rsidRPr="00FC195F">
              <w:t>1,36)</w:t>
            </w:r>
            <w:r w:rsidR="00F62C7A" w:rsidRPr="00FC195F">
              <w:t xml:space="preserve"> </w:t>
            </w:r>
            <w:r w:rsidRPr="00FC195F">
              <w:t xml:space="preserve">*X – </w:t>
            </w:r>
            <w:r w:rsidR="00986AEA" w:rsidRPr="00FC195F">
              <w:t>(</w:t>
            </w:r>
            <w:r w:rsidRPr="00FC195F">
              <w:t>1,02</w:t>
            </w:r>
            <w:r w:rsidR="00473739" w:rsidRPr="00FC195F">
              <w:t xml:space="preserve"> </w:t>
            </w:r>
            <w:r w:rsidRPr="00FC195F">
              <w:t>±</w:t>
            </w:r>
            <w:r w:rsidR="00473739" w:rsidRPr="00FC195F">
              <w:t xml:space="preserve"> </w:t>
            </w:r>
            <w:r w:rsidRPr="00FC195F">
              <w:t>0,01</w:t>
            </w:r>
            <w:r w:rsidR="00986AEA" w:rsidRPr="00FC195F">
              <w:t>)</w:t>
            </w:r>
          </w:p>
        </w:tc>
        <w:tc>
          <w:tcPr>
            <w:tcW w:w="1276" w:type="dxa"/>
            <w:vAlign w:val="center"/>
          </w:tcPr>
          <w:p w14:paraId="69E57126" w14:textId="77777777" w:rsidR="005D4FF6" w:rsidRPr="00FC195F" w:rsidRDefault="005D4FF6" w:rsidP="00E539A6">
            <w:pPr>
              <w:pStyle w:val="NoSpacing"/>
              <w:spacing w:before="0"/>
            </w:pPr>
            <w:r w:rsidRPr="00FC195F">
              <w:t>0,9995</w:t>
            </w:r>
          </w:p>
        </w:tc>
      </w:tr>
      <w:tr w:rsidR="005D4FF6" w:rsidRPr="00FC195F" w14:paraId="0A713D62" w14:textId="77777777" w:rsidTr="00C32718">
        <w:trPr>
          <w:jc w:val="center"/>
        </w:trPr>
        <w:tc>
          <w:tcPr>
            <w:tcW w:w="709" w:type="dxa"/>
            <w:vAlign w:val="center"/>
          </w:tcPr>
          <w:p w14:paraId="101CEE32" w14:textId="77777777" w:rsidR="005D4FF6" w:rsidRPr="00FC195F" w:rsidRDefault="005D4FF6" w:rsidP="00E539A6">
            <w:pPr>
              <w:pStyle w:val="NoSpacing"/>
              <w:spacing w:before="0"/>
            </w:pPr>
            <w:r w:rsidRPr="00FC195F">
              <w:t>4</w:t>
            </w:r>
          </w:p>
        </w:tc>
        <w:tc>
          <w:tcPr>
            <w:tcW w:w="1558" w:type="dxa"/>
            <w:vAlign w:val="center"/>
          </w:tcPr>
          <w:p w14:paraId="40EAB1D5" w14:textId="77777777" w:rsidR="005D4FF6" w:rsidRPr="00FC195F" w:rsidRDefault="005D4FF6" w:rsidP="00E539A6">
            <w:pPr>
              <w:pStyle w:val="NoSpacing"/>
              <w:spacing w:before="0"/>
            </w:pPr>
            <w:r w:rsidRPr="00FC195F">
              <w:rPr>
                <w:color w:val="000000"/>
              </w:rPr>
              <w:t>Fe</w:t>
            </w:r>
          </w:p>
        </w:tc>
        <w:tc>
          <w:tcPr>
            <w:tcW w:w="4674" w:type="dxa"/>
            <w:vAlign w:val="center"/>
          </w:tcPr>
          <w:p w14:paraId="06B4FEAA" w14:textId="4BF406A9" w:rsidR="005D4FF6" w:rsidRPr="00FC195F" w:rsidRDefault="005D4FF6" w:rsidP="00E539A6">
            <w:pPr>
              <w:pStyle w:val="NoSpacing"/>
              <w:spacing w:before="0"/>
            </w:pPr>
            <w:r w:rsidRPr="00FC195F">
              <w:t>Y= (13201</w:t>
            </w:r>
            <w:r w:rsidR="00473739" w:rsidRPr="00FC195F">
              <w:t xml:space="preserve"> </w:t>
            </w:r>
            <w:r w:rsidRPr="00FC195F">
              <w:t>±</w:t>
            </w:r>
            <w:r w:rsidR="00473739" w:rsidRPr="00FC195F">
              <w:t xml:space="preserve"> </w:t>
            </w:r>
            <w:r w:rsidRPr="00FC195F">
              <w:t>17,36)</w:t>
            </w:r>
            <w:r w:rsidR="00F62C7A" w:rsidRPr="00FC195F">
              <w:t xml:space="preserve"> </w:t>
            </w:r>
            <w:r w:rsidRPr="00FC195F">
              <w:t xml:space="preserve">*X – </w:t>
            </w:r>
            <w:r w:rsidR="00986AEA" w:rsidRPr="00FC195F">
              <w:t>(</w:t>
            </w:r>
            <w:r w:rsidRPr="00FC195F">
              <w:t>16,2</w:t>
            </w:r>
            <w:r w:rsidR="00473739" w:rsidRPr="00FC195F">
              <w:t xml:space="preserve"> </w:t>
            </w:r>
            <w:r w:rsidRPr="00FC195F">
              <w:t>±</w:t>
            </w:r>
            <w:r w:rsidR="00473739" w:rsidRPr="00FC195F">
              <w:t xml:space="preserve"> </w:t>
            </w:r>
            <w:r w:rsidRPr="00FC195F">
              <w:t>1,03</w:t>
            </w:r>
            <w:r w:rsidR="00986AEA" w:rsidRPr="00FC195F">
              <w:t>)</w:t>
            </w:r>
          </w:p>
        </w:tc>
        <w:tc>
          <w:tcPr>
            <w:tcW w:w="1276" w:type="dxa"/>
            <w:vAlign w:val="center"/>
          </w:tcPr>
          <w:p w14:paraId="689A81C4" w14:textId="645D5C7A" w:rsidR="005D4FF6" w:rsidRPr="00FC195F" w:rsidRDefault="005D4FF6" w:rsidP="00E539A6">
            <w:pPr>
              <w:pStyle w:val="NoSpacing"/>
              <w:spacing w:before="0"/>
            </w:pPr>
            <w:r w:rsidRPr="00FC195F">
              <w:t>0,995</w:t>
            </w:r>
            <w:r w:rsidR="003C35E7">
              <w:t>0</w:t>
            </w:r>
          </w:p>
        </w:tc>
      </w:tr>
      <w:tr w:rsidR="005D4FF6" w:rsidRPr="00FC195F" w14:paraId="546EA712" w14:textId="77777777" w:rsidTr="00C32718">
        <w:trPr>
          <w:jc w:val="center"/>
        </w:trPr>
        <w:tc>
          <w:tcPr>
            <w:tcW w:w="709" w:type="dxa"/>
            <w:vAlign w:val="center"/>
          </w:tcPr>
          <w:p w14:paraId="354C91C6" w14:textId="77777777" w:rsidR="005D4FF6" w:rsidRPr="00FC195F" w:rsidRDefault="005D4FF6" w:rsidP="00E539A6">
            <w:pPr>
              <w:pStyle w:val="NoSpacing"/>
              <w:spacing w:before="0"/>
            </w:pPr>
            <w:r w:rsidRPr="00FC195F">
              <w:t>5</w:t>
            </w:r>
          </w:p>
        </w:tc>
        <w:tc>
          <w:tcPr>
            <w:tcW w:w="1558" w:type="dxa"/>
            <w:vAlign w:val="center"/>
          </w:tcPr>
          <w:p w14:paraId="5581231C" w14:textId="77777777" w:rsidR="005D4FF6" w:rsidRPr="00FC195F" w:rsidRDefault="005D4FF6" w:rsidP="00E539A6">
            <w:pPr>
              <w:pStyle w:val="NoSpacing"/>
              <w:spacing w:before="0"/>
            </w:pPr>
            <w:r w:rsidRPr="00FC195F">
              <w:rPr>
                <w:color w:val="000000"/>
              </w:rPr>
              <w:t>Cu</w:t>
            </w:r>
          </w:p>
        </w:tc>
        <w:tc>
          <w:tcPr>
            <w:tcW w:w="4674" w:type="dxa"/>
            <w:vAlign w:val="center"/>
          </w:tcPr>
          <w:p w14:paraId="562CBC44" w14:textId="6A1E6225" w:rsidR="005D4FF6" w:rsidRPr="00FC195F" w:rsidRDefault="005D4FF6" w:rsidP="00E539A6">
            <w:pPr>
              <w:pStyle w:val="NoSpacing"/>
              <w:spacing w:before="0"/>
            </w:pPr>
            <w:r w:rsidRPr="00FC195F">
              <w:t>Y= (8123</w:t>
            </w:r>
            <w:r w:rsidR="00473739" w:rsidRPr="00FC195F">
              <w:t xml:space="preserve"> </w:t>
            </w:r>
            <w:r w:rsidRPr="00FC195F">
              <w:t>±</w:t>
            </w:r>
            <w:r w:rsidR="00473739" w:rsidRPr="00FC195F">
              <w:t xml:space="preserve"> </w:t>
            </w:r>
            <w:r w:rsidRPr="00FC195F">
              <w:t>5,23)</w:t>
            </w:r>
            <w:r w:rsidR="00473739" w:rsidRPr="00FC195F">
              <w:t xml:space="preserve"> </w:t>
            </w:r>
            <w:r w:rsidRPr="00FC195F">
              <w:t xml:space="preserve">*X + </w:t>
            </w:r>
            <w:r w:rsidR="00986AEA" w:rsidRPr="00FC195F">
              <w:t>(</w:t>
            </w:r>
            <w:r w:rsidRPr="00FC195F">
              <w:t>10,4</w:t>
            </w:r>
            <w:r w:rsidR="00473739" w:rsidRPr="00FC195F">
              <w:t xml:space="preserve"> </w:t>
            </w:r>
            <w:r w:rsidRPr="00FC195F">
              <w:t>±</w:t>
            </w:r>
            <w:r w:rsidR="00473739" w:rsidRPr="00FC195F">
              <w:t xml:space="preserve"> </w:t>
            </w:r>
            <w:r w:rsidRPr="00FC195F">
              <w:t>2,5</w:t>
            </w:r>
            <w:r w:rsidR="00473739" w:rsidRPr="00FC195F">
              <w:t>7</w:t>
            </w:r>
            <w:r w:rsidR="00986AEA" w:rsidRPr="00FC195F">
              <w:t>)</w:t>
            </w:r>
          </w:p>
        </w:tc>
        <w:tc>
          <w:tcPr>
            <w:tcW w:w="1276" w:type="dxa"/>
            <w:vAlign w:val="center"/>
          </w:tcPr>
          <w:p w14:paraId="0D3F6768" w14:textId="08CABA65" w:rsidR="005D4FF6" w:rsidRPr="00FC195F" w:rsidRDefault="005D4FF6" w:rsidP="00E539A6">
            <w:pPr>
              <w:pStyle w:val="NoSpacing"/>
              <w:spacing w:before="0"/>
            </w:pPr>
            <w:r w:rsidRPr="00FC195F">
              <w:t>0,997</w:t>
            </w:r>
            <w:r w:rsidR="003C35E7">
              <w:t>0</w:t>
            </w:r>
          </w:p>
        </w:tc>
      </w:tr>
      <w:tr w:rsidR="005D4FF6" w:rsidRPr="00FC195F" w14:paraId="54C74E92" w14:textId="77777777" w:rsidTr="00C32718">
        <w:trPr>
          <w:jc w:val="center"/>
        </w:trPr>
        <w:tc>
          <w:tcPr>
            <w:tcW w:w="709" w:type="dxa"/>
            <w:vAlign w:val="center"/>
          </w:tcPr>
          <w:p w14:paraId="340C3069" w14:textId="77777777" w:rsidR="005D4FF6" w:rsidRPr="00FC195F" w:rsidRDefault="005D4FF6" w:rsidP="00E539A6">
            <w:pPr>
              <w:pStyle w:val="NoSpacing"/>
              <w:spacing w:before="0"/>
            </w:pPr>
            <w:r w:rsidRPr="00FC195F">
              <w:t>6</w:t>
            </w:r>
          </w:p>
        </w:tc>
        <w:tc>
          <w:tcPr>
            <w:tcW w:w="1558" w:type="dxa"/>
            <w:vAlign w:val="center"/>
          </w:tcPr>
          <w:p w14:paraId="52AA01F0" w14:textId="02BC2D9F" w:rsidR="005D4FF6" w:rsidRPr="00FC195F" w:rsidRDefault="005D4FF6" w:rsidP="00E539A6">
            <w:pPr>
              <w:pStyle w:val="NoSpacing"/>
              <w:spacing w:before="0"/>
            </w:pPr>
            <w:r w:rsidRPr="00FC195F">
              <w:rPr>
                <w:color w:val="000000"/>
              </w:rPr>
              <w:t>Zn</w:t>
            </w:r>
          </w:p>
        </w:tc>
        <w:tc>
          <w:tcPr>
            <w:tcW w:w="4674" w:type="dxa"/>
            <w:vAlign w:val="center"/>
          </w:tcPr>
          <w:p w14:paraId="5F192D33" w14:textId="17AF26C8" w:rsidR="005D4FF6" w:rsidRPr="00FC195F" w:rsidRDefault="005D4FF6" w:rsidP="00E539A6">
            <w:pPr>
              <w:pStyle w:val="NoSpacing"/>
              <w:spacing w:before="0"/>
            </w:pPr>
            <w:r w:rsidRPr="00FC195F">
              <w:t>Y= (4823</w:t>
            </w:r>
            <w:r w:rsidR="00473739" w:rsidRPr="00FC195F">
              <w:t xml:space="preserve"> </w:t>
            </w:r>
            <w:r w:rsidRPr="00FC195F">
              <w:t>±</w:t>
            </w:r>
            <w:r w:rsidR="00473739" w:rsidRPr="00FC195F">
              <w:t xml:space="preserve"> </w:t>
            </w:r>
            <w:r w:rsidRPr="00FC195F">
              <w:t>2,22)</w:t>
            </w:r>
            <w:r w:rsidR="00473739" w:rsidRPr="00FC195F">
              <w:t xml:space="preserve"> </w:t>
            </w:r>
            <w:r w:rsidRPr="00FC195F">
              <w:t xml:space="preserve">*X + </w:t>
            </w:r>
            <w:r w:rsidR="00986AEA" w:rsidRPr="00FC195F">
              <w:t>(</w:t>
            </w:r>
            <w:r w:rsidRPr="00FC195F">
              <w:t>5,10</w:t>
            </w:r>
            <w:r w:rsidR="00473739" w:rsidRPr="00FC195F">
              <w:t xml:space="preserve"> </w:t>
            </w:r>
            <w:r w:rsidRPr="00FC195F">
              <w:t>±</w:t>
            </w:r>
            <w:r w:rsidR="00473739" w:rsidRPr="00FC195F">
              <w:t xml:space="preserve"> </w:t>
            </w:r>
            <w:r w:rsidRPr="00FC195F">
              <w:t>0,81</w:t>
            </w:r>
            <w:r w:rsidR="00986AEA" w:rsidRPr="00FC195F">
              <w:t>)</w:t>
            </w:r>
          </w:p>
        </w:tc>
        <w:tc>
          <w:tcPr>
            <w:tcW w:w="1276" w:type="dxa"/>
            <w:vAlign w:val="center"/>
          </w:tcPr>
          <w:p w14:paraId="63E7F5A3" w14:textId="77777777" w:rsidR="005D4FF6" w:rsidRPr="00FC195F" w:rsidRDefault="005D4FF6" w:rsidP="00E539A6">
            <w:pPr>
              <w:pStyle w:val="NoSpacing"/>
              <w:spacing w:before="0"/>
            </w:pPr>
            <w:r w:rsidRPr="00FC195F">
              <w:t>0,9992</w:t>
            </w:r>
          </w:p>
        </w:tc>
      </w:tr>
      <w:tr w:rsidR="005D4FF6" w:rsidRPr="00FC195F" w14:paraId="5508AED3" w14:textId="77777777" w:rsidTr="00C32718">
        <w:trPr>
          <w:jc w:val="center"/>
        </w:trPr>
        <w:tc>
          <w:tcPr>
            <w:tcW w:w="709" w:type="dxa"/>
            <w:vAlign w:val="center"/>
          </w:tcPr>
          <w:p w14:paraId="7D1E2781" w14:textId="77777777" w:rsidR="005D4FF6" w:rsidRPr="00FC195F" w:rsidRDefault="005D4FF6" w:rsidP="00E539A6">
            <w:pPr>
              <w:pStyle w:val="NoSpacing"/>
              <w:spacing w:before="0"/>
            </w:pPr>
            <w:r w:rsidRPr="00FC195F">
              <w:t>7</w:t>
            </w:r>
          </w:p>
        </w:tc>
        <w:tc>
          <w:tcPr>
            <w:tcW w:w="1558" w:type="dxa"/>
            <w:vAlign w:val="center"/>
          </w:tcPr>
          <w:p w14:paraId="08DE725B" w14:textId="77777777" w:rsidR="005D4FF6" w:rsidRPr="00FC195F" w:rsidRDefault="005D4FF6" w:rsidP="00E539A6">
            <w:pPr>
              <w:pStyle w:val="NoSpacing"/>
              <w:spacing w:before="0"/>
              <w:rPr>
                <w:rFonts w:eastAsia="Times New Roman"/>
                <w:color w:val="000000"/>
                <w:vertAlign w:val="superscript"/>
              </w:rPr>
            </w:pPr>
            <w:r w:rsidRPr="00FC195F">
              <w:rPr>
                <w:color w:val="000000"/>
              </w:rPr>
              <w:t>Cd</w:t>
            </w:r>
          </w:p>
        </w:tc>
        <w:tc>
          <w:tcPr>
            <w:tcW w:w="4674" w:type="dxa"/>
            <w:vAlign w:val="center"/>
          </w:tcPr>
          <w:p w14:paraId="58D5D583" w14:textId="356F982E" w:rsidR="005D4FF6" w:rsidRPr="00FC195F" w:rsidRDefault="005D4FF6" w:rsidP="00E539A6">
            <w:pPr>
              <w:pStyle w:val="NoSpacing"/>
              <w:spacing w:before="0"/>
            </w:pPr>
            <w:r w:rsidRPr="00FC195F">
              <w:t>Y= (365</w:t>
            </w:r>
            <w:r w:rsidR="00473739" w:rsidRPr="00FC195F">
              <w:t xml:space="preserve">3 </w:t>
            </w:r>
            <w:r w:rsidRPr="00FC195F">
              <w:t>±</w:t>
            </w:r>
            <w:r w:rsidR="00473739" w:rsidRPr="00FC195F">
              <w:t xml:space="preserve"> </w:t>
            </w:r>
            <w:r w:rsidRPr="00FC195F">
              <w:t>1,06)</w:t>
            </w:r>
            <w:r w:rsidR="00473739" w:rsidRPr="00FC195F">
              <w:t xml:space="preserve"> </w:t>
            </w:r>
            <w:r w:rsidRPr="00FC195F">
              <w:t xml:space="preserve">*X + </w:t>
            </w:r>
            <w:r w:rsidR="00986AEA" w:rsidRPr="00FC195F">
              <w:t>(</w:t>
            </w:r>
            <w:r w:rsidRPr="00FC195F">
              <w:t>2,01</w:t>
            </w:r>
            <w:r w:rsidR="00473739" w:rsidRPr="00FC195F">
              <w:t xml:space="preserve"> </w:t>
            </w:r>
            <w:r w:rsidRPr="00FC195F">
              <w:t>±</w:t>
            </w:r>
            <w:r w:rsidR="00473739" w:rsidRPr="00FC195F">
              <w:t xml:space="preserve"> </w:t>
            </w:r>
            <w:r w:rsidRPr="00FC195F">
              <w:t>0,42</w:t>
            </w:r>
            <w:r w:rsidR="00986AEA" w:rsidRPr="00FC195F">
              <w:t>)</w:t>
            </w:r>
          </w:p>
        </w:tc>
        <w:tc>
          <w:tcPr>
            <w:tcW w:w="1276" w:type="dxa"/>
            <w:vAlign w:val="center"/>
          </w:tcPr>
          <w:p w14:paraId="1E6CF53C" w14:textId="77777777" w:rsidR="005D4FF6" w:rsidRPr="00FC195F" w:rsidRDefault="005D4FF6" w:rsidP="00E539A6">
            <w:pPr>
              <w:pStyle w:val="NoSpacing"/>
              <w:spacing w:before="0"/>
            </w:pPr>
            <w:r w:rsidRPr="00FC195F">
              <w:t>0,9993</w:t>
            </w:r>
          </w:p>
        </w:tc>
      </w:tr>
      <w:tr w:rsidR="005D4FF6" w:rsidRPr="00FC195F" w14:paraId="6888621C" w14:textId="77777777" w:rsidTr="00C32718">
        <w:trPr>
          <w:jc w:val="center"/>
        </w:trPr>
        <w:tc>
          <w:tcPr>
            <w:tcW w:w="709" w:type="dxa"/>
            <w:vAlign w:val="center"/>
          </w:tcPr>
          <w:p w14:paraId="4927BF0D" w14:textId="77777777" w:rsidR="005D4FF6" w:rsidRPr="00FC195F" w:rsidRDefault="005D4FF6" w:rsidP="00E539A6">
            <w:pPr>
              <w:pStyle w:val="NoSpacing"/>
              <w:spacing w:before="0"/>
            </w:pPr>
            <w:r w:rsidRPr="00FC195F">
              <w:t>8</w:t>
            </w:r>
          </w:p>
        </w:tc>
        <w:tc>
          <w:tcPr>
            <w:tcW w:w="1558" w:type="dxa"/>
            <w:vAlign w:val="center"/>
          </w:tcPr>
          <w:p w14:paraId="14D92CDE" w14:textId="77777777" w:rsidR="005D4FF6" w:rsidRPr="00FC195F" w:rsidRDefault="005D4FF6" w:rsidP="00E539A6">
            <w:pPr>
              <w:pStyle w:val="NoSpacing"/>
              <w:spacing w:before="0"/>
              <w:rPr>
                <w:rFonts w:eastAsia="Times New Roman"/>
                <w:color w:val="000000"/>
              </w:rPr>
            </w:pPr>
            <w:r w:rsidRPr="00FC195F">
              <w:rPr>
                <w:color w:val="000000"/>
              </w:rPr>
              <w:t>Ni</w:t>
            </w:r>
          </w:p>
        </w:tc>
        <w:tc>
          <w:tcPr>
            <w:tcW w:w="4674" w:type="dxa"/>
            <w:vAlign w:val="center"/>
          </w:tcPr>
          <w:p w14:paraId="6A9AFDA3" w14:textId="6554CF92" w:rsidR="005D4FF6" w:rsidRPr="00FC195F" w:rsidRDefault="005D4FF6" w:rsidP="00E539A6">
            <w:pPr>
              <w:pStyle w:val="NoSpacing"/>
              <w:spacing w:before="0"/>
            </w:pPr>
            <w:r w:rsidRPr="00FC195F">
              <w:t>Y= (401</w:t>
            </w:r>
            <w:r w:rsidR="00473739" w:rsidRPr="00FC195F">
              <w:t xml:space="preserve">3 </w:t>
            </w:r>
            <w:r w:rsidRPr="00FC195F">
              <w:t>±</w:t>
            </w:r>
            <w:r w:rsidR="00473739" w:rsidRPr="00FC195F">
              <w:t xml:space="preserve"> </w:t>
            </w:r>
            <w:r w:rsidRPr="00FC195F">
              <w:t>2,01)</w:t>
            </w:r>
            <w:r w:rsidR="00473739" w:rsidRPr="00FC195F">
              <w:t xml:space="preserve"> </w:t>
            </w:r>
            <w:r w:rsidRPr="00FC195F">
              <w:t xml:space="preserve">*X – </w:t>
            </w:r>
            <w:r w:rsidR="00986AEA" w:rsidRPr="00FC195F">
              <w:t>(</w:t>
            </w:r>
            <w:r w:rsidRPr="00FC195F">
              <w:t>4,12</w:t>
            </w:r>
            <w:r w:rsidR="00473739" w:rsidRPr="00FC195F">
              <w:t xml:space="preserve"> </w:t>
            </w:r>
            <w:r w:rsidRPr="00FC195F">
              <w:t>±</w:t>
            </w:r>
            <w:r w:rsidR="00473739" w:rsidRPr="00FC195F">
              <w:t xml:space="preserve"> </w:t>
            </w:r>
            <w:r w:rsidRPr="00FC195F">
              <w:t>0,3</w:t>
            </w:r>
            <w:r w:rsidR="00986AEA" w:rsidRPr="00FC195F">
              <w:t>3)</w:t>
            </w:r>
          </w:p>
        </w:tc>
        <w:tc>
          <w:tcPr>
            <w:tcW w:w="1276" w:type="dxa"/>
            <w:vAlign w:val="center"/>
          </w:tcPr>
          <w:p w14:paraId="570150DF" w14:textId="77777777" w:rsidR="005D4FF6" w:rsidRPr="00FC195F" w:rsidRDefault="005D4FF6" w:rsidP="00E539A6">
            <w:pPr>
              <w:pStyle w:val="NoSpacing"/>
              <w:spacing w:before="0"/>
            </w:pPr>
            <w:r w:rsidRPr="00FC195F">
              <w:t>0,9991</w:t>
            </w:r>
          </w:p>
        </w:tc>
      </w:tr>
      <w:tr w:rsidR="005D4FF6" w:rsidRPr="00FC195F" w14:paraId="56C2DD44" w14:textId="77777777" w:rsidTr="00C32718">
        <w:trPr>
          <w:jc w:val="center"/>
        </w:trPr>
        <w:tc>
          <w:tcPr>
            <w:tcW w:w="709" w:type="dxa"/>
            <w:vAlign w:val="center"/>
          </w:tcPr>
          <w:p w14:paraId="5328C9FA" w14:textId="77777777" w:rsidR="005D4FF6" w:rsidRPr="00FC195F" w:rsidRDefault="005D4FF6" w:rsidP="00E539A6">
            <w:pPr>
              <w:pStyle w:val="NoSpacing"/>
              <w:spacing w:before="0"/>
            </w:pPr>
            <w:r w:rsidRPr="00FC195F">
              <w:t>9</w:t>
            </w:r>
          </w:p>
        </w:tc>
        <w:tc>
          <w:tcPr>
            <w:tcW w:w="1558" w:type="dxa"/>
            <w:vAlign w:val="center"/>
          </w:tcPr>
          <w:p w14:paraId="5ED954AF" w14:textId="77777777" w:rsidR="005D4FF6" w:rsidRPr="00FC195F" w:rsidRDefault="005D4FF6" w:rsidP="00E539A6">
            <w:pPr>
              <w:pStyle w:val="NoSpacing"/>
              <w:spacing w:before="0"/>
              <w:rPr>
                <w:rFonts w:eastAsia="Times New Roman"/>
                <w:color w:val="000000"/>
              </w:rPr>
            </w:pPr>
            <w:r w:rsidRPr="00FC195F">
              <w:rPr>
                <w:color w:val="000000"/>
              </w:rPr>
              <w:t>Pb</w:t>
            </w:r>
          </w:p>
        </w:tc>
        <w:tc>
          <w:tcPr>
            <w:tcW w:w="4674" w:type="dxa"/>
            <w:vAlign w:val="center"/>
          </w:tcPr>
          <w:p w14:paraId="5292A7BF" w14:textId="01AC0D6D" w:rsidR="005D4FF6" w:rsidRPr="00FC195F" w:rsidRDefault="005D4FF6" w:rsidP="00E539A6">
            <w:pPr>
              <w:pStyle w:val="NoSpacing"/>
              <w:spacing w:before="0"/>
            </w:pPr>
            <w:r w:rsidRPr="00FC195F">
              <w:t>Y= (304</w:t>
            </w:r>
            <w:r w:rsidR="00473739" w:rsidRPr="00FC195F">
              <w:t xml:space="preserve">6 </w:t>
            </w:r>
            <w:r w:rsidRPr="00FC195F">
              <w:t>±</w:t>
            </w:r>
            <w:r w:rsidR="00473739" w:rsidRPr="00FC195F">
              <w:t xml:space="preserve"> </w:t>
            </w:r>
            <w:r w:rsidRPr="00FC195F">
              <w:t>3,21)</w:t>
            </w:r>
            <w:r w:rsidR="00473739" w:rsidRPr="00FC195F">
              <w:t xml:space="preserve"> </w:t>
            </w:r>
            <w:r w:rsidRPr="00FC195F">
              <w:t xml:space="preserve">*X + </w:t>
            </w:r>
            <w:r w:rsidR="00986AEA" w:rsidRPr="00FC195F">
              <w:t>(</w:t>
            </w:r>
            <w:r w:rsidRPr="00FC195F">
              <w:t>2,78</w:t>
            </w:r>
            <w:r w:rsidR="00473739" w:rsidRPr="00FC195F">
              <w:t xml:space="preserve"> </w:t>
            </w:r>
            <w:r w:rsidRPr="00FC195F">
              <w:t>±</w:t>
            </w:r>
            <w:r w:rsidR="00473739" w:rsidRPr="00FC195F">
              <w:t xml:space="preserve"> </w:t>
            </w:r>
            <w:r w:rsidRPr="00FC195F">
              <w:t>0,83</w:t>
            </w:r>
            <w:r w:rsidR="00986AEA" w:rsidRPr="00FC195F">
              <w:t>)</w:t>
            </w:r>
          </w:p>
        </w:tc>
        <w:tc>
          <w:tcPr>
            <w:tcW w:w="1276" w:type="dxa"/>
            <w:vAlign w:val="center"/>
          </w:tcPr>
          <w:p w14:paraId="5F3A32FC" w14:textId="77777777" w:rsidR="005D4FF6" w:rsidRPr="00FC195F" w:rsidRDefault="005D4FF6" w:rsidP="00E539A6">
            <w:pPr>
              <w:pStyle w:val="NoSpacing"/>
              <w:spacing w:before="0"/>
            </w:pPr>
            <w:r w:rsidRPr="00FC195F">
              <w:t>0,9990</w:t>
            </w:r>
          </w:p>
        </w:tc>
      </w:tr>
      <w:tr w:rsidR="005D4FF6" w:rsidRPr="00FC195F" w14:paraId="77099069" w14:textId="77777777" w:rsidTr="00C32718">
        <w:trPr>
          <w:jc w:val="center"/>
        </w:trPr>
        <w:tc>
          <w:tcPr>
            <w:tcW w:w="709" w:type="dxa"/>
            <w:vAlign w:val="center"/>
          </w:tcPr>
          <w:p w14:paraId="0CAF4CE1" w14:textId="77777777" w:rsidR="005D4FF6" w:rsidRPr="00FC195F" w:rsidRDefault="005D4FF6" w:rsidP="00E539A6">
            <w:pPr>
              <w:pStyle w:val="NoSpacing"/>
              <w:spacing w:before="0"/>
            </w:pPr>
            <w:r w:rsidRPr="00FC195F">
              <w:t>10</w:t>
            </w:r>
          </w:p>
        </w:tc>
        <w:tc>
          <w:tcPr>
            <w:tcW w:w="1558" w:type="dxa"/>
            <w:vAlign w:val="center"/>
          </w:tcPr>
          <w:p w14:paraId="3C24F8AE" w14:textId="77777777" w:rsidR="005D4FF6" w:rsidRPr="00FC195F" w:rsidRDefault="005D4FF6" w:rsidP="00E539A6">
            <w:pPr>
              <w:pStyle w:val="NoSpacing"/>
              <w:spacing w:before="0"/>
              <w:rPr>
                <w:rFonts w:eastAsia="Times New Roman"/>
                <w:i/>
                <w:iCs/>
                <w:color w:val="000000"/>
                <w:vertAlign w:val="superscript"/>
              </w:rPr>
            </w:pPr>
            <w:r w:rsidRPr="00FC195F">
              <w:rPr>
                <w:i/>
                <w:iCs/>
                <w:color w:val="000000"/>
              </w:rPr>
              <w:t>Bi</w:t>
            </w:r>
          </w:p>
        </w:tc>
        <w:tc>
          <w:tcPr>
            <w:tcW w:w="4674" w:type="dxa"/>
            <w:vAlign w:val="center"/>
          </w:tcPr>
          <w:p w14:paraId="7164F3BD" w14:textId="7BCBFA04" w:rsidR="005D4FF6" w:rsidRPr="00FC195F" w:rsidRDefault="005D4FF6" w:rsidP="00E539A6">
            <w:pPr>
              <w:pStyle w:val="NoSpacing"/>
              <w:spacing w:before="0"/>
            </w:pPr>
            <w:r w:rsidRPr="00FC195F">
              <w:t>Y= (1027</w:t>
            </w:r>
            <w:r w:rsidR="00473739" w:rsidRPr="00FC195F">
              <w:t xml:space="preserve"> </w:t>
            </w:r>
            <w:r w:rsidRPr="00FC195F">
              <w:t>±</w:t>
            </w:r>
            <w:r w:rsidR="00473739" w:rsidRPr="00FC195F">
              <w:t xml:space="preserve"> </w:t>
            </w:r>
            <w:r w:rsidRPr="00FC195F">
              <w:t>2,11)</w:t>
            </w:r>
            <w:r w:rsidR="00473739" w:rsidRPr="00FC195F">
              <w:t xml:space="preserve"> </w:t>
            </w:r>
            <w:r w:rsidRPr="00FC195F">
              <w:t xml:space="preserve">*X – </w:t>
            </w:r>
            <w:r w:rsidR="00986AEA" w:rsidRPr="00FC195F">
              <w:t>(</w:t>
            </w:r>
            <w:r w:rsidRPr="00FC195F">
              <w:t>0,84</w:t>
            </w:r>
            <w:r w:rsidR="00473739" w:rsidRPr="00FC195F">
              <w:t xml:space="preserve"> </w:t>
            </w:r>
            <w:r w:rsidRPr="00FC195F">
              <w:t>±</w:t>
            </w:r>
            <w:r w:rsidR="00473739" w:rsidRPr="00FC195F">
              <w:t xml:space="preserve"> </w:t>
            </w:r>
            <w:r w:rsidRPr="00FC195F">
              <w:t>0,10</w:t>
            </w:r>
            <w:r w:rsidR="00986AEA" w:rsidRPr="00FC195F">
              <w:t>)</w:t>
            </w:r>
          </w:p>
        </w:tc>
        <w:tc>
          <w:tcPr>
            <w:tcW w:w="1276" w:type="dxa"/>
            <w:vAlign w:val="center"/>
          </w:tcPr>
          <w:p w14:paraId="48E79345" w14:textId="77777777" w:rsidR="005D4FF6" w:rsidRPr="00FC195F" w:rsidRDefault="005D4FF6" w:rsidP="00E539A6">
            <w:pPr>
              <w:pStyle w:val="NoSpacing"/>
              <w:spacing w:before="0"/>
            </w:pPr>
            <w:r w:rsidRPr="00FC195F">
              <w:t>0,9991</w:t>
            </w:r>
          </w:p>
        </w:tc>
      </w:tr>
      <w:tr w:rsidR="005D4FF6" w:rsidRPr="00FC195F" w14:paraId="032274A0" w14:textId="77777777" w:rsidTr="00C32718">
        <w:trPr>
          <w:jc w:val="center"/>
        </w:trPr>
        <w:tc>
          <w:tcPr>
            <w:tcW w:w="709" w:type="dxa"/>
            <w:vAlign w:val="center"/>
          </w:tcPr>
          <w:p w14:paraId="44F5FDE3" w14:textId="77777777" w:rsidR="005D4FF6" w:rsidRPr="00FC195F" w:rsidRDefault="005D4FF6" w:rsidP="00E539A6">
            <w:pPr>
              <w:pStyle w:val="NoSpacing"/>
              <w:spacing w:before="0"/>
            </w:pPr>
            <w:r w:rsidRPr="00FC195F">
              <w:t>11</w:t>
            </w:r>
          </w:p>
        </w:tc>
        <w:tc>
          <w:tcPr>
            <w:tcW w:w="1558" w:type="dxa"/>
            <w:vAlign w:val="center"/>
          </w:tcPr>
          <w:p w14:paraId="2C19BD1D" w14:textId="77777777" w:rsidR="005D4FF6" w:rsidRPr="00FC195F" w:rsidRDefault="005D4FF6" w:rsidP="00E539A6">
            <w:pPr>
              <w:pStyle w:val="NoSpacing"/>
              <w:spacing w:before="0"/>
              <w:rPr>
                <w:rFonts w:eastAsia="Times New Roman"/>
                <w:i/>
                <w:iCs/>
                <w:color w:val="000000"/>
                <w:vertAlign w:val="superscript"/>
              </w:rPr>
            </w:pPr>
            <w:r w:rsidRPr="00FC195F">
              <w:rPr>
                <w:i/>
                <w:iCs/>
                <w:color w:val="000000"/>
              </w:rPr>
              <w:t>Ho</w:t>
            </w:r>
          </w:p>
        </w:tc>
        <w:tc>
          <w:tcPr>
            <w:tcW w:w="4674" w:type="dxa"/>
            <w:vAlign w:val="center"/>
          </w:tcPr>
          <w:p w14:paraId="7278DE98" w14:textId="6B60CE01" w:rsidR="005D4FF6" w:rsidRPr="00FC195F" w:rsidRDefault="005D4FF6" w:rsidP="00E539A6">
            <w:pPr>
              <w:pStyle w:val="NoSpacing"/>
              <w:spacing w:before="0"/>
            </w:pPr>
            <w:r w:rsidRPr="00FC195F">
              <w:t>Y= (7523</w:t>
            </w:r>
            <w:r w:rsidR="00473739" w:rsidRPr="00FC195F">
              <w:t xml:space="preserve"> </w:t>
            </w:r>
            <w:r w:rsidRPr="00FC195F">
              <w:t>±</w:t>
            </w:r>
            <w:r w:rsidR="00473739" w:rsidRPr="00FC195F">
              <w:t xml:space="preserve"> </w:t>
            </w:r>
            <w:r w:rsidRPr="00FC195F">
              <w:t>2,01)</w:t>
            </w:r>
            <w:r w:rsidR="00473739" w:rsidRPr="00FC195F">
              <w:t xml:space="preserve"> </w:t>
            </w:r>
            <w:r w:rsidRPr="00FC195F">
              <w:t>*X +</w:t>
            </w:r>
            <w:r w:rsidR="00986AEA" w:rsidRPr="00FC195F">
              <w:t xml:space="preserve"> (</w:t>
            </w:r>
            <w:r w:rsidRPr="00FC195F">
              <w:t>0,70</w:t>
            </w:r>
            <w:r w:rsidR="00473739" w:rsidRPr="00FC195F">
              <w:t xml:space="preserve"> </w:t>
            </w:r>
            <w:r w:rsidRPr="00FC195F">
              <w:t>±</w:t>
            </w:r>
            <w:r w:rsidR="00473739" w:rsidRPr="00FC195F">
              <w:t xml:space="preserve"> </w:t>
            </w:r>
            <w:r w:rsidRPr="00FC195F">
              <w:t>0,20</w:t>
            </w:r>
            <w:r w:rsidR="00986AEA" w:rsidRPr="00FC195F">
              <w:t>)</w:t>
            </w:r>
          </w:p>
        </w:tc>
        <w:tc>
          <w:tcPr>
            <w:tcW w:w="1276" w:type="dxa"/>
            <w:vAlign w:val="center"/>
          </w:tcPr>
          <w:p w14:paraId="22005DFD" w14:textId="77777777" w:rsidR="005D4FF6" w:rsidRPr="00FC195F" w:rsidRDefault="005D4FF6" w:rsidP="00E539A6">
            <w:pPr>
              <w:pStyle w:val="NoSpacing"/>
              <w:spacing w:before="0"/>
            </w:pPr>
            <w:r w:rsidRPr="00FC195F">
              <w:t>0,9993</w:t>
            </w:r>
          </w:p>
        </w:tc>
      </w:tr>
      <w:tr w:rsidR="005D4FF6" w:rsidRPr="00FC195F" w14:paraId="3C061751" w14:textId="77777777" w:rsidTr="00C32718">
        <w:trPr>
          <w:jc w:val="center"/>
        </w:trPr>
        <w:tc>
          <w:tcPr>
            <w:tcW w:w="709" w:type="dxa"/>
            <w:vAlign w:val="center"/>
          </w:tcPr>
          <w:p w14:paraId="5BE0DD10" w14:textId="77777777" w:rsidR="005D4FF6" w:rsidRPr="00FC195F" w:rsidRDefault="005D4FF6" w:rsidP="00E539A6">
            <w:pPr>
              <w:pStyle w:val="NoSpacing"/>
              <w:spacing w:before="0"/>
            </w:pPr>
            <w:r w:rsidRPr="00FC195F">
              <w:t>12</w:t>
            </w:r>
          </w:p>
        </w:tc>
        <w:tc>
          <w:tcPr>
            <w:tcW w:w="1558" w:type="dxa"/>
            <w:vAlign w:val="center"/>
          </w:tcPr>
          <w:p w14:paraId="5C8D9ED5" w14:textId="77777777" w:rsidR="005D4FF6" w:rsidRPr="00FC195F" w:rsidRDefault="005D4FF6" w:rsidP="00E539A6">
            <w:pPr>
              <w:pStyle w:val="NoSpacing"/>
              <w:spacing w:before="0"/>
              <w:rPr>
                <w:rFonts w:eastAsia="Times New Roman"/>
                <w:i/>
                <w:iCs/>
                <w:color w:val="000000"/>
                <w:vertAlign w:val="superscript"/>
              </w:rPr>
            </w:pPr>
            <w:r w:rsidRPr="00FC195F">
              <w:rPr>
                <w:i/>
                <w:iCs/>
                <w:color w:val="000000"/>
              </w:rPr>
              <w:t>In</w:t>
            </w:r>
          </w:p>
        </w:tc>
        <w:tc>
          <w:tcPr>
            <w:tcW w:w="4674" w:type="dxa"/>
            <w:vAlign w:val="center"/>
          </w:tcPr>
          <w:p w14:paraId="40133110" w14:textId="3236622B" w:rsidR="005D4FF6" w:rsidRPr="00FC195F" w:rsidRDefault="005D4FF6" w:rsidP="00E539A6">
            <w:pPr>
              <w:pStyle w:val="NoSpacing"/>
              <w:spacing w:before="0"/>
            </w:pPr>
            <w:r w:rsidRPr="00FC195F">
              <w:t>Y= (501</w:t>
            </w:r>
            <w:r w:rsidR="00473739" w:rsidRPr="00FC195F">
              <w:t xml:space="preserve">4 </w:t>
            </w:r>
            <w:r w:rsidRPr="00FC195F">
              <w:t>±</w:t>
            </w:r>
            <w:r w:rsidR="00473739" w:rsidRPr="00FC195F">
              <w:t xml:space="preserve"> </w:t>
            </w:r>
            <w:r w:rsidRPr="00FC195F">
              <w:t>4,11)</w:t>
            </w:r>
            <w:r w:rsidR="00473739" w:rsidRPr="00FC195F">
              <w:t xml:space="preserve"> </w:t>
            </w:r>
            <w:r w:rsidRPr="00FC195F">
              <w:t xml:space="preserve">*X – </w:t>
            </w:r>
            <w:r w:rsidR="00986AEA" w:rsidRPr="00FC195F">
              <w:t>(</w:t>
            </w:r>
            <w:r w:rsidRPr="00FC195F">
              <w:t>0,83</w:t>
            </w:r>
            <w:r w:rsidR="00473739" w:rsidRPr="00FC195F">
              <w:t xml:space="preserve"> </w:t>
            </w:r>
            <w:r w:rsidRPr="00FC195F">
              <w:t>±</w:t>
            </w:r>
            <w:r w:rsidR="00473739" w:rsidRPr="00FC195F">
              <w:t xml:space="preserve"> </w:t>
            </w:r>
            <w:r w:rsidRPr="00FC195F">
              <w:t>0,3</w:t>
            </w:r>
            <w:r w:rsidR="00986AEA" w:rsidRPr="00FC195F">
              <w:t>3)</w:t>
            </w:r>
          </w:p>
        </w:tc>
        <w:tc>
          <w:tcPr>
            <w:tcW w:w="1276" w:type="dxa"/>
            <w:vAlign w:val="center"/>
          </w:tcPr>
          <w:p w14:paraId="3B4E0AEE" w14:textId="77777777" w:rsidR="005D4FF6" w:rsidRPr="00FC195F" w:rsidRDefault="005D4FF6" w:rsidP="00E539A6">
            <w:pPr>
              <w:pStyle w:val="NoSpacing"/>
              <w:spacing w:before="0"/>
            </w:pPr>
            <w:r w:rsidRPr="00FC195F">
              <w:t>0,9994</w:t>
            </w:r>
          </w:p>
        </w:tc>
      </w:tr>
      <w:tr w:rsidR="005D4FF6" w:rsidRPr="00FC195F" w14:paraId="789FB100" w14:textId="77777777" w:rsidTr="00C32718">
        <w:trPr>
          <w:jc w:val="center"/>
        </w:trPr>
        <w:tc>
          <w:tcPr>
            <w:tcW w:w="709" w:type="dxa"/>
            <w:vAlign w:val="center"/>
          </w:tcPr>
          <w:p w14:paraId="50B94382" w14:textId="77777777" w:rsidR="005D4FF6" w:rsidRPr="00FC195F" w:rsidRDefault="005D4FF6" w:rsidP="00E539A6">
            <w:pPr>
              <w:pStyle w:val="NoSpacing"/>
              <w:spacing w:before="0"/>
            </w:pPr>
            <w:r w:rsidRPr="00FC195F">
              <w:t>13</w:t>
            </w:r>
          </w:p>
        </w:tc>
        <w:tc>
          <w:tcPr>
            <w:tcW w:w="1558" w:type="dxa"/>
            <w:vAlign w:val="center"/>
          </w:tcPr>
          <w:p w14:paraId="6E5FBE32" w14:textId="77777777" w:rsidR="005D4FF6" w:rsidRPr="00FC195F" w:rsidRDefault="005D4FF6" w:rsidP="00E539A6">
            <w:pPr>
              <w:pStyle w:val="NoSpacing"/>
              <w:spacing w:before="0"/>
              <w:rPr>
                <w:rFonts w:eastAsia="Times New Roman"/>
                <w:i/>
                <w:iCs/>
                <w:color w:val="000000"/>
                <w:vertAlign w:val="superscript"/>
              </w:rPr>
            </w:pPr>
            <w:r w:rsidRPr="00FC195F">
              <w:rPr>
                <w:i/>
                <w:iCs/>
                <w:color w:val="000000"/>
                <w:vertAlign w:val="superscript"/>
              </w:rPr>
              <w:t>6</w:t>
            </w:r>
            <w:r w:rsidRPr="00FC195F">
              <w:rPr>
                <w:i/>
                <w:iCs/>
                <w:color w:val="000000"/>
              </w:rPr>
              <w:t>Li</w:t>
            </w:r>
          </w:p>
        </w:tc>
        <w:tc>
          <w:tcPr>
            <w:tcW w:w="4674" w:type="dxa"/>
            <w:vAlign w:val="center"/>
          </w:tcPr>
          <w:p w14:paraId="6A107A8C" w14:textId="2E9587FF" w:rsidR="005D4FF6" w:rsidRPr="00FC195F" w:rsidRDefault="005D4FF6" w:rsidP="00E539A6">
            <w:pPr>
              <w:pStyle w:val="NoSpacing"/>
              <w:spacing w:before="0"/>
            </w:pPr>
            <w:r w:rsidRPr="00FC195F">
              <w:t>Y= (4014</w:t>
            </w:r>
            <w:r w:rsidR="00473739" w:rsidRPr="00FC195F">
              <w:t xml:space="preserve"> </w:t>
            </w:r>
            <w:r w:rsidRPr="00FC195F">
              <w:t>±</w:t>
            </w:r>
            <w:r w:rsidR="00473739" w:rsidRPr="00FC195F">
              <w:t xml:space="preserve"> </w:t>
            </w:r>
            <w:r w:rsidRPr="00FC195F">
              <w:t>1,88)</w:t>
            </w:r>
            <w:r w:rsidR="00473739" w:rsidRPr="00FC195F">
              <w:t xml:space="preserve"> </w:t>
            </w:r>
            <w:r w:rsidRPr="00FC195F">
              <w:t xml:space="preserve">*X + </w:t>
            </w:r>
            <w:r w:rsidR="00986AEA" w:rsidRPr="00FC195F">
              <w:t>(</w:t>
            </w:r>
            <w:r w:rsidRPr="00FC195F">
              <w:t>0,72</w:t>
            </w:r>
            <w:r w:rsidR="00473739" w:rsidRPr="00FC195F">
              <w:t xml:space="preserve"> </w:t>
            </w:r>
            <w:r w:rsidRPr="00FC195F">
              <w:t>±</w:t>
            </w:r>
            <w:r w:rsidR="00473739" w:rsidRPr="00FC195F">
              <w:t xml:space="preserve"> </w:t>
            </w:r>
            <w:r w:rsidRPr="00FC195F">
              <w:t>0,11</w:t>
            </w:r>
            <w:r w:rsidR="00986AEA" w:rsidRPr="00FC195F">
              <w:t>)</w:t>
            </w:r>
          </w:p>
        </w:tc>
        <w:tc>
          <w:tcPr>
            <w:tcW w:w="1276" w:type="dxa"/>
            <w:vAlign w:val="center"/>
          </w:tcPr>
          <w:p w14:paraId="153A4CC4" w14:textId="77777777" w:rsidR="005D4FF6" w:rsidRPr="00FC195F" w:rsidRDefault="005D4FF6" w:rsidP="00E539A6">
            <w:pPr>
              <w:pStyle w:val="NoSpacing"/>
              <w:spacing w:before="0"/>
            </w:pPr>
            <w:r w:rsidRPr="00FC195F">
              <w:t>0,9995</w:t>
            </w:r>
          </w:p>
        </w:tc>
      </w:tr>
      <w:tr w:rsidR="005D4FF6" w:rsidRPr="00FC195F" w14:paraId="7D6ADE77" w14:textId="77777777" w:rsidTr="00C32718">
        <w:trPr>
          <w:jc w:val="center"/>
        </w:trPr>
        <w:tc>
          <w:tcPr>
            <w:tcW w:w="709" w:type="dxa"/>
            <w:vAlign w:val="center"/>
          </w:tcPr>
          <w:p w14:paraId="215636E0" w14:textId="77777777" w:rsidR="005D4FF6" w:rsidRPr="00FC195F" w:rsidRDefault="005D4FF6" w:rsidP="00E539A6">
            <w:pPr>
              <w:pStyle w:val="NoSpacing"/>
              <w:spacing w:before="0"/>
            </w:pPr>
            <w:r w:rsidRPr="00FC195F">
              <w:t>14</w:t>
            </w:r>
          </w:p>
        </w:tc>
        <w:tc>
          <w:tcPr>
            <w:tcW w:w="1558" w:type="dxa"/>
            <w:vAlign w:val="center"/>
          </w:tcPr>
          <w:p w14:paraId="0383FC2E" w14:textId="77777777" w:rsidR="005D4FF6" w:rsidRPr="00FC195F" w:rsidRDefault="005D4FF6" w:rsidP="00E539A6">
            <w:pPr>
              <w:pStyle w:val="NoSpacing"/>
              <w:spacing w:before="0"/>
              <w:rPr>
                <w:rFonts w:eastAsia="Times New Roman"/>
                <w:i/>
                <w:iCs/>
                <w:color w:val="000000"/>
              </w:rPr>
            </w:pPr>
            <w:r w:rsidRPr="00FC195F">
              <w:rPr>
                <w:i/>
                <w:iCs/>
                <w:color w:val="000000"/>
              </w:rPr>
              <w:t>Lu</w:t>
            </w:r>
          </w:p>
        </w:tc>
        <w:tc>
          <w:tcPr>
            <w:tcW w:w="4674" w:type="dxa"/>
            <w:vAlign w:val="center"/>
          </w:tcPr>
          <w:p w14:paraId="796E2B27" w14:textId="688A655F" w:rsidR="005D4FF6" w:rsidRPr="00FC195F" w:rsidRDefault="005D4FF6" w:rsidP="00E539A6">
            <w:pPr>
              <w:pStyle w:val="NoSpacing"/>
              <w:spacing w:before="0"/>
            </w:pPr>
            <w:r w:rsidRPr="00FC195F">
              <w:t>Y= (9035</w:t>
            </w:r>
            <w:r w:rsidR="00473739" w:rsidRPr="00FC195F">
              <w:t xml:space="preserve"> </w:t>
            </w:r>
            <w:r w:rsidRPr="00FC195F">
              <w:t>±</w:t>
            </w:r>
            <w:r w:rsidR="00473739" w:rsidRPr="00FC195F">
              <w:t xml:space="preserve"> </w:t>
            </w:r>
            <w:r w:rsidRPr="00FC195F">
              <w:t>10,0)</w:t>
            </w:r>
            <w:r w:rsidR="00473739" w:rsidRPr="00FC195F">
              <w:t xml:space="preserve"> </w:t>
            </w:r>
            <w:r w:rsidRPr="00FC195F">
              <w:t xml:space="preserve">*X – </w:t>
            </w:r>
            <w:r w:rsidR="00986AEA" w:rsidRPr="00FC195F">
              <w:t>(</w:t>
            </w:r>
            <w:r w:rsidRPr="00FC195F">
              <w:t>1,77</w:t>
            </w:r>
            <w:r w:rsidR="00473739" w:rsidRPr="00FC195F">
              <w:t xml:space="preserve"> </w:t>
            </w:r>
            <w:r w:rsidRPr="00FC195F">
              <w:t>±</w:t>
            </w:r>
            <w:r w:rsidR="00473739" w:rsidRPr="00FC195F">
              <w:t xml:space="preserve"> </w:t>
            </w:r>
            <w:r w:rsidRPr="00FC195F">
              <w:t>0,01</w:t>
            </w:r>
            <w:r w:rsidR="00986AEA" w:rsidRPr="00FC195F">
              <w:t>)</w:t>
            </w:r>
          </w:p>
        </w:tc>
        <w:tc>
          <w:tcPr>
            <w:tcW w:w="1276" w:type="dxa"/>
            <w:vAlign w:val="center"/>
          </w:tcPr>
          <w:p w14:paraId="127A6B16" w14:textId="77777777" w:rsidR="005D4FF6" w:rsidRPr="00FC195F" w:rsidRDefault="005D4FF6" w:rsidP="00E539A6">
            <w:pPr>
              <w:pStyle w:val="NoSpacing"/>
              <w:spacing w:before="0"/>
            </w:pPr>
            <w:r w:rsidRPr="00FC195F">
              <w:t>0,9996</w:t>
            </w:r>
          </w:p>
        </w:tc>
      </w:tr>
      <w:tr w:rsidR="005D4FF6" w:rsidRPr="00FC195F" w14:paraId="28D4AA81" w14:textId="77777777" w:rsidTr="00C32718">
        <w:trPr>
          <w:jc w:val="center"/>
        </w:trPr>
        <w:tc>
          <w:tcPr>
            <w:tcW w:w="709" w:type="dxa"/>
            <w:vAlign w:val="center"/>
          </w:tcPr>
          <w:p w14:paraId="07E57345" w14:textId="77777777" w:rsidR="005D4FF6" w:rsidRPr="00FC195F" w:rsidRDefault="005D4FF6" w:rsidP="00E539A6">
            <w:pPr>
              <w:pStyle w:val="NoSpacing"/>
              <w:spacing w:before="0"/>
            </w:pPr>
            <w:r w:rsidRPr="00FC195F">
              <w:t>15</w:t>
            </w:r>
          </w:p>
        </w:tc>
        <w:tc>
          <w:tcPr>
            <w:tcW w:w="1558" w:type="dxa"/>
            <w:vAlign w:val="center"/>
          </w:tcPr>
          <w:p w14:paraId="0883D13F" w14:textId="77777777" w:rsidR="005D4FF6" w:rsidRPr="00FC195F" w:rsidRDefault="005D4FF6" w:rsidP="00E539A6">
            <w:pPr>
              <w:pStyle w:val="NoSpacing"/>
              <w:spacing w:before="0"/>
              <w:rPr>
                <w:rFonts w:eastAsia="Times New Roman"/>
                <w:i/>
                <w:iCs/>
                <w:color w:val="000000"/>
              </w:rPr>
            </w:pPr>
            <w:r w:rsidRPr="00FC195F">
              <w:rPr>
                <w:i/>
                <w:iCs/>
                <w:color w:val="000000"/>
              </w:rPr>
              <w:t>Rh</w:t>
            </w:r>
          </w:p>
        </w:tc>
        <w:tc>
          <w:tcPr>
            <w:tcW w:w="4674" w:type="dxa"/>
            <w:vAlign w:val="center"/>
          </w:tcPr>
          <w:p w14:paraId="43FF13AF" w14:textId="19A85302" w:rsidR="005D4FF6" w:rsidRPr="00FC195F" w:rsidRDefault="005D4FF6" w:rsidP="00E539A6">
            <w:pPr>
              <w:pStyle w:val="NoSpacing"/>
              <w:spacing w:before="0"/>
            </w:pPr>
            <w:r w:rsidRPr="00FC195F">
              <w:t>Y= (7213</w:t>
            </w:r>
            <w:r w:rsidR="00473739" w:rsidRPr="00FC195F">
              <w:t xml:space="preserve"> </w:t>
            </w:r>
            <w:r w:rsidRPr="00FC195F">
              <w:t>±</w:t>
            </w:r>
            <w:r w:rsidR="00473739" w:rsidRPr="00FC195F">
              <w:t xml:space="preserve"> </w:t>
            </w:r>
            <w:r w:rsidRPr="00FC195F">
              <w:t>7,01)</w:t>
            </w:r>
            <w:r w:rsidR="00473739" w:rsidRPr="00FC195F">
              <w:t xml:space="preserve"> </w:t>
            </w:r>
            <w:r w:rsidRPr="00FC195F">
              <w:t xml:space="preserve">*X + </w:t>
            </w:r>
            <w:r w:rsidR="00986AEA" w:rsidRPr="00FC195F">
              <w:t>(</w:t>
            </w:r>
            <w:r w:rsidRPr="00FC195F">
              <w:t>2,00</w:t>
            </w:r>
            <w:r w:rsidR="00473739" w:rsidRPr="00FC195F">
              <w:t xml:space="preserve"> </w:t>
            </w:r>
            <w:r w:rsidRPr="00FC195F">
              <w:t>±</w:t>
            </w:r>
            <w:r w:rsidR="00473739" w:rsidRPr="00FC195F">
              <w:t xml:space="preserve"> </w:t>
            </w:r>
            <w:r w:rsidRPr="00FC195F">
              <w:t>0,0</w:t>
            </w:r>
            <w:r w:rsidR="00986AEA" w:rsidRPr="00FC195F">
              <w:t>6)</w:t>
            </w:r>
          </w:p>
        </w:tc>
        <w:tc>
          <w:tcPr>
            <w:tcW w:w="1276" w:type="dxa"/>
            <w:vAlign w:val="center"/>
          </w:tcPr>
          <w:p w14:paraId="2BA30A73" w14:textId="77777777" w:rsidR="005D4FF6" w:rsidRPr="00FC195F" w:rsidRDefault="005D4FF6" w:rsidP="00E539A6">
            <w:pPr>
              <w:pStyle w:val="NoSpacing"/>
              <w:spacing w:before="0"/>
            </w:pPr>
            <w:r w:rsidRPr="00FC195F">
              <w:t>0,9994</w:t>
            </w:r>
          </w:p>
        </w:tc>
      </w:tr>
      <w:tr w:rsidR="005D4FF6" w:rsidRPr="00FC195F" w14:paraId="505779C3" w14:textId="77777777" w:rsidTr="00C32718">
        <w:trPr>
          <w:jc w:val="center"/>
        </w:trPr>
        <w:tc>
          <w:tcPr>
            <w:tcW w:w="709" w:type="dxa"/>
            <w:vAlign w:val="center"/>
          </w:tcPr>
          <w:p w14:paraId="019DF0B5" w14:textId="77777777" w:rsidR="005D4FF6" w:rsidRPr="00FC195F" w:rsidRDefault="005D4FF6" w:rsidP="00E539A6">
            <w:pPr>
              <w:pStyle w:val="NoSpacing"/>
              <w:spacing w:before="0"/>
            </w:pPr>
            <w:r w:rsidRPr="00FC195F">
              <w:t>16</w:t>
            </w:r>
          </w:p>
        </w:tc>
        <w:tc>
          <w:tcPr>
            <w:tcW w:w="1558" w:type="dxa"/>
            <w:vAlign w:val="center"/>
          </w:tcPr>
          <w:p w14:paraId="2327FB11" w14:textId="77777777" w:rsidR="005D4FF6" w:rsidRPr="00FC195F" w:rsidRDefault="005D4FF6" w:rsidP="00E539A6">
            <w:pPr>
              <w:pStyle w:val="NoSpacing"/>
              <w:spacing w:before="0"/>
              <w:rPr>
                <w:rFonts w:eastAsia="Times New Roman"/>
                <w:i/>
                <w:iCs/>
                <w:color w:val="000000"/>
              </w:rPr>
            </w:pPr>
            <w:r w:rsidRPr="00FC195F">
              <w:rPr>
                <w:i/>
                <w:iCs/>
                <w:color w:val="000000"/>
              </w:rPr>
              <w:t>Sc</w:t>
            </w:r>
          </w:p>
        </w:tc>
        <w:tc>
          <w:tcPr>
            <w:tcW w:w="4674" w:type="dxa"/>
            <w:vAlign w:val="center"/>
          </w:tcPr>
          <w:p w14:paraId="4FD76E34" w14:textId="7ADA040E" w:rsidR="005D4FF6" w:rsidRPr="00FC195F" w:rsidRDefault="005D4FF6" w:rsidP="00E539A6">
            <w:pPr>
              <w:pStyle w:val="NoSpacing"/>
              <w:spacing w:before="0"/>
            </w:pPr>
            <w:r w:rsidRPr="00FC195F">
              <w:t>Y= (1036</w:t>
            </w:r>
            <w:r w:rsidR="00473739" w:rsidRPr="00FC195F">
              <w:t xml:space="preserve"> </w:t>
            </w:r>
            <w:r w:rsidRPr="00FC195F">
              <w:t>±</w:t>
            </w:r>
            <w:r w:rsidR="00473739" w:rsidRPr="00FC195F">
              <w:t xml:space="preserve"> </w:t>
            </w:r>
            <w:r w:rsidRPr="00FC195F">
              <w:t>3,11)</w:t>
            </w:r>
            <w:r w:rsidR="00473739" w:rsidRPr="00FC195F">
              <w:t xml:space="preserve"> </w:t>
            </w:r>
            <w:r w:rsidRPr="00FC195F">
              <w:t xml:space="preserve">*X + </w:t>
            </w:r>
            <w:r w:rsidR="00986AEA" w:rsidRPr="00FC195F">
              <w:t>(</w:t>
            </w:r>
            <w:r w:rsidRPr="00FC195F">
              <w:t>1,12</w:t>
            </w:r>
            <w:r w:rsidR="00473739" w:rsidRPr="00FC195F">
              <w:t xml:space="preserve"> </w:t>
            </w:r>
            <w:r w:rsidRPr="00FC195F">
              <w:t>±</w:t>
            </w:r>
            <w:r w:rsidR="00473739" w:rsidRPr="00FC195F">
              <w:t xml:space="preserve"> </w:t>
            </w:r>
            <w:r w:rsidRPr="00FC195F">
              <w:t>0,0</w:t>
            </w:r>
            <w:r w:rsidR="00986AEA" w:rsidRPr="00FC195F">
              <w:t>4)</w:t>
            </w:r>
          </w:p>
        </w:tc>
        <w:tc>
          <w:tcPr>
            <w:tcW w:w="1276" w:type="dxa"/>
            <w:vAlign w:val="center"/>
          </w:tcPr>
          <w:p w14:paraId="16AB9A9F" w14:textId="77777777" w:rsidR="005D4FF6" w:rsidRPr="00FC195F" w:rsidRDefault="005D4FF6" w:rsidP="00E539A6">
            <w:pPr>
              <w:pStyle w:val="NoSpacing"/>
              <w:spacing w:before="0"/>
            </w:pPr>
            <w:r w:rsidRPr="00FC195F">
              <w:t>0,9993</w:t>
            </w:r>
          </w:p>
        </w:tc>
      </w:tr>
      <w:tr w:rsidR="005D4FF6" w:rsidRPr="00FC195F" w14:paraId="5AA1D2D2" w14:textId="77777777" w:rsidTr="00C32718">
        <w:trPr>
          <w:jc w:val="center"/>
        </w:trPr>
        <w:tc>
          <w:tcPr>
            <w:tcW w:w="709" w:type="dxa"/>
            <w:vAlign w:val="center"/>
          </w:tcPr>
          <w:p w14:paraId="46E709ED" w14:textId="77777777" w:rsidR="005D4FF6" w:rsidRPr="00FC195F" w:rsidRDefault="005D4FF6" w:rsidP="00E539A6">
            <w:pPr>
              <w:pStyle w:val="NoSpacing"/>
              <w:spacing w:before="0"/>
            </w:pPr>
            <w:r w:rsidRPr="00FC195F">
              <w:t>17</w:t>
            </w:r>
          </w:p>
        </w:tc>
        <w:tc>
          <w:tcPr>
            <w:tcW w:w="1558" w:type="dxa"/>
            <w:vAlign w:val="center"/>
          </w:tcPr>
          <w:p w14:paraId="2874AC01" w14:textId="77777777" w:rsidR="005D4FF6" w:rsidRPr="00FC195F" w:rsidRDefault="005D4FF6" w:rsidP="00E539A6">
            <w:pPr>
              <w:pStyle w:val="NoSpacing"/>
              <w:spacing w:before="0"/>
              <w:rPr>
                <w:rFonts w:eastAsia="Times New Roman"/>
                <w:i/>
                <w:iCs/>
                <w:color w:val="000000"/>
              </w:rPr>
            </w:pPr>
            <w:r w:rsidRPr="00FC195F">
              <w:rPr>
                <w:i/>
                <w:iCs/>
                <w:color w:val="000000"/>
              </w:rPr>
              <w:t>Tb</w:t>
            </w:r>
          </w:p>
        </w:tc>
        <w:tc>
          <w:tcPr>
            <w:tcW w:w="4674" w:type="dxa"/>
            <w:vAlign w:val="center"/>
          </w:tcPr>
          <w:p w14:paraId="1EF77337" w14:textId="3953A55D" w:rsidR="005D4FF6" w:rsidRPr="00FC195F" w:rsidRDefault="005D4FF6" w:rsidP="00E539A6">
            <w:pPr>
              <w:pStyle w:val="NoSpacing"/>
              <w:spacing w:before="0"/>
            </w:pPr>
            <w:r w:rsidRPr="00FC195F">
              <w:t>Y= (425</w:t>
            </w:r>
            <w:r w:rsidR="00473739" w:rsidRPr="00FC195F">
              <w:t xml:space="preserve">4 ± </w:t>
            </w:r>
            <w:r w:rsidRPr="00FC195F">
              <w:t>2,77)</w:t>
            </w:r>
            <w:r w:rsidR="00473739" w:rsidRPr="00FC195F">
              <w:t xml:space="preserve"> </w:t>
            </w:r>
            <w:r w:rsidRPr="00FC195F">
              <w:t xml:space="preserve">*X + </w:t>
            </w:r>
            <w:r w:rsidR="00986AEA" w:rsidRPr="00FC195F">
              <w:t>(</w:t>
            </w:r>
            <w:r w:rsidRPr="00FC195F">
              <w:t>0,5</w:t>
            </w:r>
            <w:r w:rsidR="00473739" w:rsidRPr="00FC195F">
              <w:t xml:space="preserve">9 </w:t>
            </w:r>
            <w:r w:rsidRPr="00FC195F">
              <w:t>±</w:t>
            </w:r>
            <w:r w:rsidR="00473739" w:rsidRPr="00FC195F">
              <w:t xml:space="preserve"> </w:t>
            </w:r>
            <w:r w:rsidRPr="00FC195F">
              <w:t>0,0</w:t>
            </w:r>
            <w:r w:rsidR="00986AEA" w:rsidRPr="00FC195F">
              <w:t>1)</w:t>
            </w:r>
          </w:p>
        </w:tc>
        <w:tc>
          <w:tcPr>
            <w:tcW w:w="1276" w:type="dxa"/>
            <w:vAlign w:val="center"/>
          </w:tcPr>
          <w:p w14:paraId="160BB816" w14:textId="77777777" w:rsidR="005D4FF6" w:rsidRPr="00FC195F" w:rsidRDefault="005D4FF6" w:rsidP="00E539A6">
            <w:pPr>
              <w:pStyle w:val="NoSpacing"/>
              <w:spacing w:before="0"/>
            </w:pPr>
            <w:r w:rsidRPr="00FC195F">
              <w:t>0,9992</w:t>
            </w:r>
          </w:p>
        </w:tc>
      </w:tr>
    </w:tbl>
    <w:p w14:paraId="033AE379" w14:textId="584CDA99" w:rsidR="00E05180" w:rsidRPr="00FC195F" w:rsidRDefault="00F42DF1" w:rsidP="004335EA">
      <w:pPr>
        <w:rPr>
          <w:szCs w:val="26"/>
        </w:rPr>
      </w:pPr>
      <w:r w:rsidRPr="00FC195F">
        <w:rPr>
          <w:szCs w:val="26"/>
        </w:rPr>
        <w:t xml:space="preserve">Dựa vào </w:t>
      </w:r>
      <w:r w:rsidR="002E7193" w:rsidRPr="00FC195F">
        <w:rPr>
          <w:szCs w:val="26"/>
        </w:rPr>
        <w:t>Bảng</w:t>
      </w:r>
      <w:r w:rsidRPr="00FC195F">
        <w:rPr>
          <w:szCs w:val="26"/>
        </w:rPr>
        <w:t xml:space="preserve"> 3.</w:t>
      </w:r>
      <w:r w:rsidR="00EE3E2B" w:rsidRPr="00FC195F">
        <w:rPr>
          <w:szCs w:val="26"/>
        </w:rPr>
        <w:t>2</w:t>
      </w:r>
      <w:r w:rsidRPr="00FC195F">
        <w:rPr>
          <w:szCs w:val="26"/>
        </w:rPr>
        <w:t>, đ</w:t>
      </w:r>
      <w:r w:rsidR="00E05180" w:rsidRPr="00FC195F">
        <w:rPr>
          <w:szCs w:val="26"/>
        </w:rPr>
        <w:t xml:space="preserve">ường chuẩn của 17 nguyên tố kim loại được thiết lập </w:t>
      </w:r>
      <w:r w:rsidR="009747E7">
        <w:rPr>
          <w:szCs w:val="26"/>
        </w:rPr>
        <w:t xml:space="preserve">trên </w:t>
      </w:r>
      <w:r w:rsidR="00E05180" w:rsidRPr="00FC195F">
        <w:rPr>
          <w:szCs w:val="26"/>
        </w:rPr>
        <w:t xml:space="preserve">ICP-MS cho </w:t>
      </w:r>
      <w:r w:rsidR="009747E7">
        <w:rPr>
          <w:szCs w:val="26"/>
        </w:rPr>
        <w:t>hệ số</w:t>
      </w:r>
      <w:r w:rsidR="00E05180" w:rsidRPr="00FC195F">
        <w:rPr>
          <w:szCs w:val="26"/>
        </w:rPr>
        <w:t xml:space="preserve"> tuyến tính </w:t>
      </w:r>
      <w:r w:rsidR="009747E7">
        <w:rPr>
          <w:szCs w:val="26"/>
        </w:rPr>
        <w:t>tốt</w:t>
      </w:r>
      <w:r w:rsidR="00E05180" w:rsidRPr="00FC195F">
        <w:rPr>
          <w:szCs w:val="26"/>
        </w:rPr>
        <w:t xml:space="preserve">, với </w:t>
      </w:r>
      <w:r w:rsidR="00103D39">
        <w:rPr>
          <w:szCs w:val="26"/>
        </w:rPr>
        <w:t>hệ số</w:t>
      </w:r>
      <w:r w:rsidR="00E05180" w:rsidRPr="00FC195F">
        <w:rPr>
          <w:szCs w:val="26"/>
        </w:rPr>
        <w:t xml:space="preserve"> tương quan R</w:t>
      </w:r>
      <w:r w:rsidR="00E05180" w:rsidRPr="00FC195F">
        <w:rPr>
          <w:szCs w:val="26"/>
          <w:vertAlign w:val="superscript"/>
        </w:rPr>
        <w:t xml:space="preserve">2 </w:t>
      </w:r>
      <w:r w:rsidR="00E05180" w:rsidRPr="00FC195F">
        <w:rPr>
          <w:szCs w:val="26"/>
        </w:rPr>
        <w:t>từ 0,995 đến 0,9996 đảm bảo độ độ tin cậy</w:t>
      </w:r>
      <w:r w:rsidR="00395276">
        <w:rPr>
          <w:szCs w:val="26"/>
        </w:rPr>
        <w:t xml:space="preserve"> và tính chính xác của phương pháp ngoại chuẩn</w:t>
      </w:r>
      <w:r w:rsidR="00E05180" w:rsidRPr="00FC195F">
        <w:rPr>
          <w:szCs w:val="26"/>
        </w:rPr>
        <w:t xml:space="preserve"> trong phân tích định lượng kim loại ở khoảng </w:t>
      </w:r>
      <w:r w:rsidR="00960846">
        <w:rPr>
          <w:szCs w:val="26"/>
        </w:rPr>
        <w:t>hàm lượng</w:t>
      </w:r>
      <w:r w:rsidR="00E05180" w:rsidRPr="00FC195F">
        <w:rPr>
          <w:szCs w:val="26"/>
        </w:rPr>
        <w:t xml:space="preserve"> khảo sát.</w:t>
      </w:r>
    </w:p>
    <w:p w14:paraId="053556C7" w14:textId="2F438020" w:rsidR="00E05180" w:rsidRPr="00395276" w:rsidRDefault="00E05180" w:rsidP="004335EA">
      <w:pPr>
        <w:rPr>
          <w:szCs w:val="26"/>
        </w:rPr>
      </w:pPr>
      <w:r w:rsidRPr="00FC195F">
        <w:rPr>
          <w:szCs w:val="26"/>
        </w:rPr>
        <w:lastRenderedPageBreak/>
        <w:t xml:space="preserve">Đối với nhóm nguyên tố phân tích chính (Al, Ti, Mn, Fe, Cu, Zn, Cd, Ni, Pb), đường chuẩn đều có hệ số góc lớn và sai số chuẩn nhỏ, phản ánh </w:t>
      </w:r>
      <w:r w:rsidR="00395276">
        <w:rPr>
          <w:szCs w:val="26"/>
        </w:rPr>
        <w:t>phương pháp ICP-MS phù hợp để phân tích định lượng các chất này</w:t>
      </w:r>
      <w:r w:rsidRPr="00FC195F">
        <w:rPr>
          <w:szCs w:val="26"/>
        </w:rPr>
        <w:t xml:space="preserve">. Hệ số chặn của phần lớn nguyên tố quanh giá trị 0, cho thấy ảnh hưởng của tín hiệu nền là không đáng kể; một số nguyên tố có hệ số chặn dương (như Cu, Zn, Pb) </w:t>
      </w:r>
      <w:r w:rsidR="00395276">
        <w:rPr>
          <w:szCs w:val="26"/>
        </w:rPr>
        <w:t>đưa ra nhận định khi phân tích các hợp chất này cần đảm bảo các mẫu QA/QC để tính toán hiệu suất và loại bỏ sai số hệ thống</w:t>
      </w:r>
      <w:r w:rsidRPr="00FC195F">
        <w:rPr>
          <w:szCs w:val="26"/>
        </w:rPr>
        <w:t>.</w:t>
      </w:r>
      <w:r w:rsidR="00007C0F" w:rsidRPr="00FC195F">
        <w:rPr>
          <w:szCs w:val="26"/>
        </w:rPr>
        <w:t xml:space="preserve"> Như vậy đường chuẩn được xây dựng sử dụng trong quá trình phân tích hàm lượng kim loại </w:t>
      </w:r>
      <w:r w:rsidR="00395276">
        <w:rPr>
          <w:szCs w:val="26"/>
        </w:rPr>
        <w:t xml:space="preserve">trên hệ thiết bị ICP-MS </w:t>
      </w:r>
      <w:r w:rsidR="00007C0F" w:rsidRPr="00FC195F">
        <w:rPr>
          <w:szCs w:val="26"/>
        </w:rPr>
        <w:t>trong mẫu PM</w:t>
      </w:r>
      <w:r w:rsidR="00007C0F" w:rsidRPr="00FC195F">
        <w:rPr>
          <w:szCs w:val="26"/>
          <w:vertAlign w:val="subscript"/>
        </w:rPr>
        <w:t>2.5</w:t>
      </w:r>
      <w:r w:rsidR="00395276">
        <w:rPr>
          <w:szCs w:val="26"/>
        </w:rPr>
        <w:t xml:space="preserve"> là hợp lý.</w:t>
      </w:r>
    </w:p>
    <w:p w14:paraId="1F49E7DA" w14:textId="5D534CD1" w:rsidR="00E05180" w:rsidRPr="00FC195F" w:rsidRDefault="00E05180" w:rsidP="004335EA">
      <w:pPr>
        <w:rPr>
          <w:szCs w:val="26"/>
        </w:rPr>
      </w:pPr>
      <w:r w:rsidRPr="00FC195F">
        <w:rPr>
          <w:szCs w:val="26"/>
        </w:rPr>
        <w:t>Đối với nhóm nguyên tố từ Bi đến T</w:t>
      </w:r>
      <w:r w:rsidR="00AB014B" w:rsidRPr="00FC195F">
        <w:rPr>
          <w:szCs w:val="26"/>
        </w:rPr>
        <w:t>b</w:t>
      </w:r>
      <w:r w:rsidRPr="00FC195F">
        <w:rPr>
          <w:szCs w:val="26"/>
        </w:rPr>
        <w:t xml:space="preserve">, là các nguyên tố được </w:t>
      </w:r>
      <w:r w:rsidR="00395276">
        <w:rPr>
          <w:szCs w:val="26"/>
        </w:rPr>
        <w:t>áp</w:t>
      </w:r>
      <w:r w:rsidRPr="00FC195F">
        <w:rPr>
          <w:szCs w:val="26"/>
        </w:rPr>
        <w:t xml:space="preserve"> dụng làm chuẩn đồng hành nhằm hiệu chỉnh</w:t>
      </w:r>
      <w:r w:rsidR="00395276">
        <w:rPr>
          <w:szCs w:val="26"/>
        </w:rPr>
        <w:t>, loại bỏ</w:t>
      </w:r>
      <w:r w:rsidRPr="00FC195F">
        <w:rPr>
          <w:szCs w:val="26"/>
        </w:rPr>
        <w:t xml:space="preserve"> sai số hệ thống và dao động tín hiệu trong qu</w:t>
      </w:r>
      <w:r w:rsidR="00395276">
        <w:rPr>
          <w:szCs w:val="26"/>
        </w:rPr>
        <w:t>y</w:t>
      </w:r>
      <w:r w:rsidRPr="00FC195F">
        <w:rPr>
          <w:szCs w:val="26"/>
        </w:rPr>
        <w:t xml:space="preserve"> trình phân tích. </w:t>
      </w:r>
      <w:r w:rsidR="00395276">
        <w:rPr>
          <w:szCs w:val="26"/>
        </w:rPr>
        <w:t>Đ</w:t>
      </w:r>
      <w:r w:rsidRPr="00FC195F">
        <w:rPr>
          <w:szCs w:val="26"/>
        </w:rPr>
        <w:t xml:space="preserve">ường chuẩn </w:t>
      </w:r>
      <w:r w:rsidR="00395276">
        <w:rPr>
          <w:szCs w:val="26"/>
        </w:rPr>
        <w:t xml:space="preserve">kim loại trên hệ thiết bị ICP-MS </w:t>
      </w:r>
      <w:r w:rsidRPr="00FC195F">
        <w:rPr>
          <w:szCs w:val="26"/>
        </w:rPr>
        <w:t xml:space="preserve">đều có hệ số tương quan </w:t>
      </w:r>
      <w:r w:rsidR="00395276">
        <w:rPr>
          <w:szCs w:val="26"/>
        </w:rPr>
        <w:t>tốt</w:t>
      </w:r>
      <w:r w:rsidRPr="00FC195F">
        <w:rPr>
          <w:szCs w:val="26"/>
        </w:rPr>
        <w:t xml:space="preserve"> (R² ≥ 0,9990), khẳng định</w:t>
      </w:r>
      <w:r w:rsidR="00395276">
        <w:rPr>
          <w:szCs w:val="26"/>
        </w:rPr>
        <w:t xml:space="preserve"> các chất này có</w:t>
      </w:r>
      <w:r w:rsidRPr="00FC195F">
        <w:rPr>
          <w:szCs w:val="26"/>
        </w:rPr>
        <w:t xml:space="preserve"> độ ổn định</w:t>
      </w:r>
      <w:r w:rsidR="00395276">
        <w:rPr>
          <w:szCs w:val="26"/>
        </w:rPr>
        <w:t xml:space="preserve"> cao</w:t>
      </w:r>
      <w:r w:rsidRPr="00FC195F">
        <w:rPr>
          <w:szCs w:val="26"/>
        </w:rPr>
        <w:t>, độ lặp lại</w:t>
      </w:r>
      <w:r w:rsidR="00395276">
        <w:rPr>
          <w:szCs w:val="26"/>
        </w:rPr>
        <w:t xml:space="preserve"> của các lần phân tích</w:t>
      </w:r>
      <w:r w:rsidRPr="00FC195F">
        <w:rPr>
          <w:szCs w:val="26"/>
        </w:rPr>
        <w:t xml:space="preserve"> tốt và phù hợp khi được sử dụng để chuẩn hóa </w:t>
      </w:r>
      <w:r w:rsidR="00395276">
        <w:rPr>
          <w:szCs w:val="26"/>
        </w:rPr>
        <w:t>sai số</w:t>
      </w:r>
      <w:r w:rsidRPr="00FC195F">
        <w:rPr>
          <w:szCs w:val="26"/>
        </w:rPr>
        <w:t xml:space="preserve"> của các nguyên tố phân tích chính. Hệ số góc và sai số chuẩn của nhóm này cũng cho thấy sự ổn định tốt giữa các lần đo, với hệ số chặn thấp và không đáng kể. Những yếu tố này đảm bảo các nguyên tố chuẩn đồng hành thực hiện tốt vai trò hiệu chỉnh dao động thiết bị, tăng cường độ chính xác và độ đúng cho phương pháp phân tích.</w:t>
      </w:r>
      <w:r w:rsidR="00007C0F" w:rsidRPr="00FC195F">
        <w:rPr>
          <w:szCs w:val="26"/>
        </w:rPr>
        <w:t xml:space="preserve"> </w:t>
      </w:r>
      <w:r w:rsidR="002E7EED" w:rsidRPr="00FC195F">
        <w:rPr>
          <w:szCs w:val="26"/>
        </w:rPr>
        <w:t>Như vậy, Có thể sử dụng 8 chất này làm nội chuẩn đồng hành cho phương pháp phân tích kim loại trong PM</w:t>
      </w:r>
      <w:r w:rsidR="002E7EED" w:rsidRPr="00FC195F">
        <w:rPr>
          <w:szCs w:val="26"/>
          <w:vertAlign w:val="subscript"/>
        </w:rPr>
        <w:t>2.5</w:t>
      </w:r>
      <w:r w:rsidR="002E7EED" w:rsidRPr="00FC195F">
        <w:rPr>
          <w:szCs w:val="26"/>
        </w:rPr>
        <w:t xml:space="preserve"> để đánh giá hiệu suất phân tích và hiệu chỉnh lại kết quả phân tích.</w:t>
      </w:r>
    </w:p>
    <w:p w14:paraId="7718C45F" w14:textId="3608CBF4" w:rsidR="005D4FF6" w:rsidRPr="00FC195F" w:rsidRDefault="005D4FF6">
      <w:pPr>
        <w:pStyle w:val="Heading4"/>
        <w:numPr>
          <w:ilvl w:val="3"/>
          <w:numId w:val="6"/>
        </w:numPr>
        <w:rPr>
          <w:szCs w:val="26"/>
        </w:rPr>
      </w:pPr>
      <w:r w:rsidRPr="00FC195F">
        <w:rPr>
          <w:szCs w:val="26"/>
        </w:rPr>
        <w:t>Kết quả kiểm tra đường chuẩn</w:t>
      </w:r>
    </w:p>
    <w:p w14:paraId="6F2F6AE8" w14:textId="324114CB" w:rsidR="005D4FF6" w:rsidRPr="00FC195F" w:rsidRDefault="005D4FF6" w:rsidP="005D4FF6">
      <w:pPr>
        <w:rPr>
          <w:szCs w:val="26"/>
        </w:rPr>
      </w:pPr>
      <w:r w:rsidRPr="00FC195F">
        <w:rPr>
          <w:szCs w:val="26"/>
        </w:rPr>
        <w:t xml:space="preserve">Kết quả </w:t>
      </w:r>
      <w:r w:rsidR="00395276">
        <w:rPr>
          <w:szCs w:val="26"/>
        </w:rPr>
        <w:t>đánh giá và kiểm</w:t>
      </w:r>
      <w:r w:rsidRPr="00FC195F">
        <w:rPr>
          <w:szCs w:val="26"/>
        </w:rPr>
        <w:t xml:space="preserve"> tra</w:t>
      </w:r>
      <w:r w:rsidR="002E7EED" w:rsidRPr="00FC195F">
        <w:rPr>
          <w:szCs w:val="26"/>
        </w:rPr>
        <w:t xml:space="preserve"> sai số của đường chuẩn </w:t>
      </w:r>
      <w:r w:rsidRPr="00FC195F">
        <w:rPr>
          <w:szCs w:val="26"/>
        </w:rPr>
        <w:t>được thực hiện trên hệ thống minitab 20</w:t>
      </w:r>
      <w:r w:rsidR="002E7EED" w:rsidRPr="00FC195F">
        <w:rPr>
          <w:szCs w:val="26"/>
        </w:rPr>
        <w:t xml:space="preserve"> </w:t>
      </w:r>
      <w:r w:rsidR="00395276">
        <w:rPr>
          <w:szCs w:val="26"/>
        </w:rPr>
        <w:t xml:space="preserve">với </w:t>
      </w:r>
      <w:r w:rsidR="002E7EED" w:rsidRPr="00FC195F">
        <w:rPr>
          <w:szCs w:val="26"/>
        </w:rPr>
        <w:t>hệ số F với mức tin cậy 95%</w:t>
      </w:r>
      <w:r w:rsidRPr="00FC195F">
        <w:rPr>
          <w:szCs w:val="26"/>
        </w:rPr>
        <w:t xml:space="preserve"> được thể hiện trong </w:t>
      </w:r>
      <w:r w:rsidR="0015369F" w:rsidRPr="00FC195F">
        <w:rPr>
          <w:szCs w:val="26"/>
        </w:rPr>
        <w:t>Hình 3.4</w:t>
      </w:r>
      <w:r w:rsidR="00395276">
        <w:rPr>
          <w:szCs w:val="26"/>
        </w:rPr>
        <w:t>.</w:t>
      </w:r>
      <w:r w:rsidR="0015369F" w:rsidRPr="00FC195F">
        <w:rPr>
          <w:szCs w:val="26"/>
        </w:rPr>
        <w:t xml:space="preserve"> </w:t>
      </w:r>
    </w:p>
    <w:p w14:paraId="1E25BE15" w14:textId="3F1BE0CA" w:rsidR="00492B75" w:rsidRPr="00FC195F" w:rsidRDefault="00D52062" w:rsidP="00E539A6">
      <w:pPr>
        <w:ind w:firstLine="0"/>
        <w:jc w:val="center"/>
        <w:rPr>
          <w:szCs w:val="26"/>
        </w:rPr>
      </w:pPr>
      <w:r w:rsidRPr="00D52062">
        <w:rPr>
          <w:noProof/>
        </w:rPr>
        <w:drawing>
          <wp:inline distT="0" distB="0" distL="0" distR="0" wp14:anchorId="2060D5C7" wp14:editId="0C01CFE0">
            <wp:extent cx="4468633" cy="1983120"/>
            <wp:effectExtent l="0" t="0" r="8255" b="0"/>
            <wp:docPr id="56700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04492" name=""/>
                    <pic:cNvPicPr/>
                  </pic:nvPicPr>
                  <pic:blipFill>
                    <a:blip r:embed="rId24" cstate="email">
                      <a:extLst>
                        <a:ext uri="{28A0092B-C50C-407E-A947-70E740481C1C}">
                          <a14:useLocalDpi xmlns:a14="http://schemas.microsoft.com/office/drawing/2010/main"/>
                        </a:ext>
                      </a:extLst>
                    </a:blip>
                    <a:stretch>
                      <a:fillRect/>
                    </a:stretch>
                  </pic:blipFill>
                  <pic:spPr>
                    <a:xfrm>
                      <a:off x="0" y="0"/>
                      <a:ext cx="4523755" cy="2007582"/>
                    </a:xfrm>
                    <a:prstGeom prst="rect">
                      <a:avLst/>
                    </a:prstGeom>
                  </pic:spPr>
                </pic:pic>
              </a:graphicData>
            </a:graphic>
          </wp:inline>
        </w:drawing>
      </w:r>
    </w:p>
    <w:p w14:paraId="08AA1876" w14:textId="3F1BE0CA" w:rsidR="00E05180" w:rsidRPr="00FC195F" w:rsidRDefault="00CE4872" w:rsidP="00E539A6">
      <w:pPr>
        <w:pStyle w:val="Caption"/>
        <w:ind w:firstLine="0"/>
        <w:rPr>
          <w:sz w:val="26"/>
          <w:szCs w:val="26"/>
        </w:rPr>
      </w:pPr>
      <w:bookmarkStart w:id="87" w:name="_Toc184957293"/>
      <w:bookmarkStart w:id="88" w:name="_Toc229643878"/>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4</w:t>
      </w:r>
      <w:r w:rsidRPr="00FC195F">
        <w:rPr>
          <w:sz w:val="26"/>
          <w:szCs w:val="26"/>
        </w:rPr>
        <w:fldChar w:fldCharType="end"/>
      </w:r>
      <w:r w:rsidRPr="00FC195F">
        <w:rPr>
          <w:sz w:val="26"/>
          <w:szCs w:val="26"/>
        </w:rPr>
        <w:t xml:space="preserve">. </w:t>
      </w:r>
      <w:r w:rsidR="005D4FF6" w:rsidRPr="00FC195F">
        <w:rPr>
          <w:sz w:val="26"/>
          <w:szCs w:val="26"/>
        </w:rPr>
        <w:t>Kết quả kiểm tra sai số của đường chuẩn kim loại và chuẩn đồng hành</w:t>
      </w:r>
      <w:bookmarkEnd w:id="87"/>
      <w:bookmarkEnd w:id="88"/>
    </w:p>
    <w:p w14:paraId="237A9459" w14:textId="5EE47AD4" w:rsidR="003870AA" w:rsidRPr="00FC195F" w:rsidRDefault="003870AA" w:rsidP="003870AA">
      <w:r w:rsidRPr="00FC195F">
        <w:t xml:space="preserve">Kết quả </w:t>
      </w:r>
      <w:r w:rsidR="00395276">
        <w:t xml:space="preserve">đánh giá và </w:t>
      </w:r>
      <w:r w:rsidRPr="00FC195F">
        <w:t xml:space="preserve">kiểm tra sai số của đường chuẩn kim loại bằng </w:t>
      </w:r>
      <w:r w:rsidR="00395276">
        <w:t xml:space="preserve">thông qua </w:t>
      </w:r>
      <w:r w:rsidR="008803A6">
        <w:t xml:space="preserve">chuẩn thống kê Fisher (F) </w:t>
      </w:r>
      <w:r w:rsidRPr="00FC195F">
        <w:t xml:space="preserve">cho thấy toàn bộ </w:t>
      </w:r>
      <w:r w:rsidR="00395276">
        <w:t>thông số tính toán</w:t>
      </w:r>
      <w:r w:rsidRPr="00FC195F">
        <w:t xml:space="preserve"> giá trị </w:t>
      </w:r>
      <w:r w:rsidR="00EE3E2B" w:rsidRPr="00FC195F">
        <w:t>F</w:t>
      </w:r>
      <w:r w:rsidR="00EE3E2B" w:rsidRPr="00FC195F">
        <w:rPr>
          <w:vertAlign w:val="subscript"/>
        </w:rPr>
        <w:t xml:space="preserve">tính </w:t>
      </w:r>
      <w:r w:rsidRPr="00FC195F">
        <w:t xml:space="preserve">đều nhỏ hơn </w:t>
      </w:r>
      <w:r w:rsidRPr="00FC195F">
        <w:lastRenderedPageBreak/>
        <w:t xml:space="preserve">giá trị </w:t>
      </w:r>
      <w:r w:rsidR="00395276">
        <w:t>quy định ở bậc tự do tương ứng (</w:t>
      </w:r>
      <w:r w:rsidR="00EE3E2B" w:rsidRPr="00FC195F">
        <w:t>F</w:t>
      </w:r>
      <w:r w:rsidR="00EE3E2B" w:rsidRPr="00FC195F">
        <w:rPr>
          <w:vertAlign w:val="subscript"/>
        </w:rPr>
        <w:t>bảng</w:t>
      </w:r>
      <w:r w:rsidR="00EE3E2B" w:rsidRPr="00FC195F">
        <w:t>=4,3874</w:t>
      </w:r>
      <w:r w:rsidR="00395276">
        <w:t>)</w:t>
      </w:r>
      <w:r w:rsidR="008803A6">
        <w:t xml:space="preserve"> (n=5, p=0,05) </w:t>
      </w:r>
      <w:r w:rsidRPr="00FC195F">
        <w:t xml:space="preserve">chứng tỏ không </w:t>
      </w:r>
      <w:r w:rsidR="00395276">
        <w:t xml:space="preserve">phát hiện các </w:t>
      </w:r>
      <w:r w:rsidRPr="00FC195F">
        <w:t>sai số hệ thống có ý nghĩa thống kê trong đường chuẩn</w:t>
      </w:r>
      <w:r w:rsidR="00DA6EBF">
        <w:t xml:space="preserve"> được xây dựng</w:t>
      </w:r>
      <w:r w:rsidRPr="00FC195F">
        <w:t>. Các nguyên tố phân tích chính như Al (</w:t>
      </w:r>
      <w:r w:rsidR="00EE63E1">
        <w:t>F=</w:t>
      </w:r>
      <w:r w:rsidRPr="00FC195F">
        <w:t>1,35), Ti (</w:t>
      </w:r>
      <w:r w:rsidR="00EE63E1">
        <w:t>F=</w:t>
      </w:r>
      <w:r w:rsidRPr="00FC195F">
        <w:t>1,43), Mn (</w:t>
      </w:r>
      <w:r w:rsidR="00EE63E1">
        <w:t>F=</w:t>
      </w:r>
      <w:r w:rsidRPr="00FC195F">
        <w:t>1,01), Fe (</w:t>
      </w:r>
      <w:r w:rsidR="00EE63E1">
        <w:t>F=</w:t>
      </w:r>
      <w:r w:rsidRPr="00FC195F">
        <w:t>2,96), Cu (</w:t>
      </w:r>
      <w:r w:rsidR="00EE63E1">
        <w:t>F=</w:t>
      </w:r>
      <w:r w:rsidRPr="00FC195F">
        <w:t>2,29), Zn (</w:t>
      </w:r>
      <w:r w:rsidR="00EE63E1">
        <w:t>F=</w:t>
      </w:r>
      <w:r w:rsidRPr="00FC195F">
        <w:t>1,14), Cd (</w:t>
      </w:r>
      <w:r w:rsidR="00EE63E1">
        <w:t>F=</w:t>
      </w:r>
      <w:r w:rsidRPr="00FC195F">
        <w:t>1,40), Ni (</w:t>
      </w:r>
      <w:r w:rsidR="00EE63E1">
        <w:t>F=</w:t>
      </w:r>
      <w:r w:rsidRPr="00FC195F">
        <w:t>1,30) và Pb (</w:t>
      </w:r>
      <w:r w:rsidR="00EE63E1">
        <w:t>F=</w:t>
      </w:r>
      <w:r w:rsidRPr="00FC195F">
        <w:t xml:space="preserve">1,39) đều thể hiện giá trị </w:t>
      </w:r>
      <w:r w:rsidR="00EE3E2B" w:rsidRPr="00FC195F">
        <w:t>F</w:t>
      </w:r>
      <w:r w:rsidR="00EE3E2B" w:rsidRPr="00FC195F">
        <w:rPr>
          <w:vertAlign w:val="subscript"/>
        </w:rPr>
        <w:t xml:space="preserve">tính </w:t>
      </w:r>
      <w:r w:rsidRPr="00FC195F">
        <w:t>thấp hơn so vớ</w:t>
      </w:r>
      <w:r w:rsidR="00EE3E2B" w:rsidRPr="00FC195F">
        <w:t>i F</w:t>
      </w:r>
      <w:r w:rsidR="00EE3E2B" w:rsidRPr="00FC195F">
        <w:rPr>
          <w:vertAlign w:val="subscript"/>
        </w:rPr>
        <w:t>bảng</w:t>
      </w:r>
      <w:r w:rsidR="008803A6">
        <w:rPr>
          <w:vertAlign w:val="subscript"/>
        </w:rPr>
        <w:t xml:space="preserve"> </w:t>
      </w:r>
      <w:r w:rsidR="008803A6">
        <w:t>(n=5, p=0,05)</w:t>
      </w:r>
      <w:r w:rsidRPr="00FC195F">
        <w:t>, phản ánh độ ổn định của tín hiệu đo, mức độ phân tán dữ liệu thấp quanh đường hồi quy và tính nhất quán của quy trình hiệu chuẩn.</w:t>
      </w:r>
      <w:r w:rsidR="00873A1B" w:rsidRPr="00FC195F">
        <w:t xml:space="preserve"> Fe có giá trị F</w:t>
      </w:r>
      <w:r w:rsidR="00873A1B" w:rsidRPr="00FC195F">
        <w:rPr>
          <w:vertAlign w:val="subscript"/>
        </w:rPr>
        <w:t>tính</w:t>
      </w:r>
      <w:r w:rsidR="00873A1B" w:rsidRPr="00FC195F">
        <w:t xml:space="preserve">=2,96, cao hơn </w:t>
      </w:r>
      <w:r w:rsidR="00DA6EBF">
        <w:t xml:space="preserve">hẳn </w:t>
      </w:r>
      <w:r w:rsidR="00873A1B" w:rsidRPr="00FC195F">
        <w:t xml:space="preserve">so với các nguyên tố khác nhưng </w:t>
      </w:r>
      <w:r w:rsidR="00DA6EBF">
        <w:t xml:space="preserve">giá trị </w:t>
      </w:r>
      <w:r w:rsidR="00873A1B" w:rsidRPr="00FC195F">
        <w:t>vẫn</w:t>
      </w:r>
      <w:r w:rsidR="00DA6EBF">
        <w:t xml:space="preserve"> nhỏ hơn giá trị so sánh</w:t>
      </w:r>
      <w:r w:rsidR="00873A1B" w:rsidRPr="00FC195F">
        <w:t xml:space="preserve">, điều này có thể </w:t>
      </w:r>
      <w:r w:rsidR="00DA6EBF">
        <w:t xml:space="preserve">xảy ra do số khối </w:t>
      </w:r>
      <w:r w:rsidR="00873A1B" w:rsidRPr="00FC195F">
        <w:t xml:space="preserve">liên quan đến hiệu ứng phổ chồng lấn hoặc ảnh hưởng của nền mẫu giàu sắt, vốn là đặc trưng phổ biến trong </w:t>
      </w:r>
      <w:r w:rsidR="00DA6EBF">
        <w:t xml:space="preserve">quá trình </w:t>
      </w:r>
      <w:r w:rsidR="00873A1B" w:rsidRPr="00FC195F">
        <w:t xml:space="preserve">phân tích kim loại vết </w:t>
      </w:r>
      <w:r w:rsidR="00DA6EBF">
        <w:t xml:space="preserve">trong nền mẫu </w:t>
      </w:r>
      <w:r w:rsidR="00873A1B" w:rsidRPr="00FC195F">
        <w:t>môi trường.</w:t>
      </w:r>
    </w:p>
    <w:p w14:paraId="3099DA19" w14:textId="528BEE1C" w:rsidR="003870AA" w:rsidRPr="00FC195F" w:rsidRDefault="003870AA" w:rsidP="003870AA">
      <w:r w:rsidRPr="00FC195F">
        <w:t>Đối với nhóm chuẩn đồng hành nội (internal standards) gồm Bi (</w:t>
      </w:r>
      <w:r w:rsidR="00EE63E1">
        <w:t>F=</w:t>
      </w:r>
      <w:r w:rsidRPr="00FC195F">
        <w:t>1,46), Ho (</w:t>
      </w:r>
      <w:r w:rsidR="00EE63E1">
        <w:t>F=</w:t>
      </w:r>
      <w:r w:rsidRPr="00FC195F">
        <w:t>1,25), In (</w:t>
      </w:r>
      <w:r w:rsidR="00EE63E1">
        <w:t>F=</w:t>
      </w:r>
      <w:r w:rsidRPr="00FC195F">
        <w:t xml:space="preserve">1,05), </w:t>
      </w:r>
      <w:r w:rsidR="00F16558" w:rsidRPr="00F16558">
        <w:rPr>
          <w:vertAlign w:val="superscript"/>
        </w:rPr>
        <w:t>6</w:t>
      </w:r>
      <w:r w:rsidRPr="00FC195F">
        <w:t>Li (</w:t>
      </w:r>
      <w:r w:rsidR="00EE63E1">
        <w:t>F=</w:t>
      </w:r>
      <w:r w:rsidRPr="00FC195F">
        <w:t>1,41), Lu (</w:t>
      </w:r>
      <w:r w:rsidR="00EE63E1">
        <w:t>F=</w:t>
      </w:r>
      <w:r w:rsidRPr="00FC195F">
        <w:t>1,30), Rh (</w:t>
      </w:r>
      <w:r w:rsidR="00EE63E1">
        <w:t>F=</w:t>
      </w:r>
      <w:r w:rsidRPr="00FC195F">
        <w:t>1,04), Sc (</w:t>
      </w:r>
      <w:r w:rsidR="00EE63E1">
        <w:t>F=</w:t>
      </w:r>
      <w:r w:rsidRPr="00FC195F">
        <w:t>1,61) và Tb (</w:t>
      </w:r>
      <w:r w:rsidR="00EE63E1">
        <w:t>F=</w:t>
      </w:r>
      <w:r w:rsidRPr="00FC195F">
        <w:t xml:space="preserve">1,97), các giá trị </w:t>
      </w:r>
      <w:r w:rsidR="00A42A74" w:rsidRPr="00FC195F">
        <w:t>F</w:t>
      </w:r>
      <w:r w:rsidR="00A42A74" w:rsidRPr="00FC195F">
        <w:rPr>
          <w:vertAlign w:val="subscript"/>
        </w:rPr>
        <w:t xml:space="preserve">tính </w:t>
      </w:r>
      <w:r w:rsidR="00F16558">
        <w:t>có giá trị từ</w:t>
      </w:r>
      <w:r w:rsidRPr="00FC195F">
        <w:t xml:space="preserve"> 1,04</w:t>
      </w:r>
      <w:r w:rsidR="00F16558">
        <w:t xml:space="preserve"> đến </w:t>
      </w:r>
      <w:r w:rsidRPr="00FC195F">
        <w:t>1,97</w:t>
      </w:r>
      <w:r w:rsidR="00F16558">
        <w:t xml:space="preserve"> nhỏ hơn với giá trị so sánh</w:t>
      </w:r>
      <w:r w:rsidRPr="00FC195F">
        <w:t>. Kết quả này cho thấy</w:t>
      </w:r>
      <w:r w:rsidR="00960846">
        <w:t xml:space="preserve"> hàm lượng</w:t>
      </w:r>
      <w:r w:rsidR="00F16558">
        <w:t xml:space="preserve"> phân tích </w:t>
      </w:r>
      <w:r w:rsidRPr="00FC195F">
        <w:t xml:space="preserve">của chuẩn đồng hành có độ ổn định cao trong suốt dải </w:t>
      </w:r>
      <w:r w:rsidR="00960846">
        <w:t>hàm lượng</w:t>
      </w:r>
      <w:r w:rsidRPr="00FC195F">
        <w:t xml:space="preserve"> hiệu chuẩn, đồng thời khẳng định </w:t>
      </w:r>
      <w:r w:rsidR="00F16558">
        <w:t>tầm quan trọng</w:t>
      </w:r>
      <w:r w:rsidRPr="00FC195F">
        <w:t xml:space="preserve"> của </w:t>
      </w:r>
      <w:r w:rsidR="00C01C78" w:rsidRPr="00FC195F">
        <w:t xml:space="preserve">việc sử dụng nội chuẩn đồng hành </w:t>
      </w:r>
      <w:r w:rsidRPr="00FC195F">
        <w:t xml:space="preserve">hiệu chỉnh tín hiệu, bù trừ nhiễu nền và kiểm soát hiệu ứng nền ma trận trong </w:t>
      </w:r>
      <w:r w:rsidR="00F16558">
        <w:t xml:space="preserve">quy trình </w:t>
      </w:r>
      <w:r w:rsidRPr="00FC195F">
        <w:t xml:space="preserve">phân tích </w:t>
      </w:r>
      <w:r w:rsidR="00960846">
        <w:t>hàm lượng</w:t>
      </w:r>
      <w:r w:rsidR="00F16558">
        <w:t xml:space="preserve"> </w:t>
      </w:r>
      <w:r w:rsidR="00A42A74" w:rsidRPr="00FC195F">
        <w:t xml:space="preserve">kim loại trên thiết bị </w:t>
      </w:r>
      <w:r w:rsidR="00F16558">
        <w:t>ICP-MS.</w:t>
      </w:r>
    </w:p>
    <w:p w14:paraId="34D01A0E" w14:textId="5038AAF8" w:rsidR="003870AA" w:rsidRPr="00FC195F" w:rsidRDefault="003870AA" w:rsidP="007E0AE3">
      <w:r w:rsidRPr="00FC195F">
        <w:t>Nhìn chung, kết quả</w:t>
      </w:r>
      <w:r w:rsidR="00F16558">
        <w:t xml:space="preserve"> đánh giá,</w:t>
      </w:r>
      <w:r w:rsidRPr="00FC195F">
        <w:t xml:space="preserve"> kiểm tra</w:t>
      </w:r>
      <w:r w:rsidR="00F16558">
        <w:t xml:space="preserve"> thông qua các thuật toán</w:t>
      </w:r>
      <w:r w:rsidRPr="00FC195F">
        <w:t xml:space="preserve"> thống kê </w:t>
      </w:r>
      <w:r w:rsidR="00F16558">
        <w:t>đưa ra nhận định</w:t>
      </w:r>
      <w:r w:rsidRPr="00FC195F">
        <w:t xml:space="preserve"> rằng các đường chuẩn kim loại được xây dựng trên hệ thống</w:t>
      </w:r>
      <w:r w:rsidR="00F16558">
        <w:t xml:space="preserve"> ICP-MS</w:t>
      </w:r>
      <w:r w:rsidRPr="00FC195F">
        <w:t xml:space="preserve"> trong nghiên cứu có độ ổn định</w:t>
      </w:r>
      <w:r w:rsidR="00F16558">
        <w:t xml:space="preserve"> và tính chính xác cao</w:t>
      </w:r>
      <w:r w:rsidRPr="00FC195F">
        <w:t xml:space="preserve"> và hoàn toàn đủ điều kiện áp dụng cho định lượng kim loại vết trong mẫu PM</w:t>
      </w:r>
      <w:r w:rsidRPr="00FC195F">
        <w:rPr>
          <w:vertAlign w:val="subscript"/>
        </w:rPr>
        <w:t>2.5</w:t>
      </w:r>
      <w:r w:rsidR="0015369F" w:rsidRPr="00FC195F">
        <w:t xml:space="preserve">. </w:t>
      </w:r>
      <w:r w:rsidR="00F16558">
        <w:t>Quá trình khảo sát này đưa ra nhận định rằng</w:t>
      </w:r>
      <w:r w:rsidR="0015369F" w:rsidRPr="00FC195F">
        <w:t xml:space="preserve"> </w:t>
      </w:r>
      <w:r w:rsidR="00F16558">
        <w:t xml:space="preserve">việc sử dụng </w:t>
      </w:r>
      <w:r w:rsidR="0015369F" w:rsidRPr="00FC195F">
        <w:t xml:space="preserve">các chất chuẩn đồng hành </w:t>
      </w:r>
      <w:r w:rsidR="00F16558">
        <w:t>mang lại</w:t>
      </w:r>
      <w:r w:rsidR="0015369F" w:rsidRPr="00FC195F">
        <w:t xml:space="preserve"> hiệu quả </w:t>
      </w:r>
      <w:r w:rsidR="00F16558">
        <w:t>cao trong quá trình kiểm soát chất lượng của quy trình phân tích</w:t>
      </w:r>
    </w:p>
    <w:p w14:paraId="0AA44B7F" w14:textId="2E61AA75" w:rsidR="005D4FF6" w:rsidRPr="00FC195F" w:rsidRDefault="00D95863">
      <w:pPr>
        <w:pStyle w:val="Heading2"/>
        <w:numPr>
          <w:ilvl w:val="1"/>
          <w:numId w:val="3"/>
        </w:numPr>
      </w:pPr>
      <w:bookmarkStart w:id="89" w:name="_Toc187305229"/>
      <w:bookmarkStart w:id="90" w:name="_Toc236601751"/>
      <w:r w:rsidRPr="00FC195F">
        <w:t xml:space="preserve">Kết quả </w:t>
      </w:r>
      <w:bookmarkEnd w:id="89"/>
      <w:r w:rsidR="003C35E7">
        <w:t>xác nhận giá trị sử dụng</w:t>
      </w:r>
      <w:r w:rsidRPr="00FC195F">
        <w:t xml:space="preserve"> các </w:t>
      </w:r>
      <w:r w:rsidR="00EF1304" w:rsidRPr="00FC195F">
        <w:t>quy trình</w:t>
      </w:r>
      <w:r w:rsidRPr="00FC195F">
        <w:t xml:space="preserve"> xử lý mẫu </w:t>
      </w:r>
      <w:r w:rsidR="000712DE" w:rsidRPr="00FC195F">
        <w:t>trên nền mẫu trắng</w:t>
      </w:r>
      <w:bookmarkEnd w:id="90"/>
    </w:p>
    <w:p w14:paraId="2B8F28DC" w14:textId="06B16BD2" w:rsidR="00F371E4" w:rsidRPr="00FC195F" w:rsidRDefault="00F371E4">
      <w:pPr>
        <w:pStyle w:val="Heading3"/>
        <w:numPr>
          <w:ilvl w:val="2"/>
          <w:numId w:val="3"/>
        </w:numPr>
      </w:pPr>
      <w:bookmarkStart w:id="91" w:name="_Toc236601752"/>
      <w:r w:rsidRPr="00FC195F">
        <w:t xml:space="preserve">Kết quả </w:t>
      </w:r>
      <w:r w:rsidR="003C35E7">
        <w:t>xác định</w:t>
      </w:r>
      <w:r w:rsidRPr="00FC195F">
        <w:t xml:space="preserve"> </w:t>
      </w:r>
      <w:r w:rsidR="00EE3E2B" w:rsidRPr="00FC195F">
        <w:t>MDL</w:t>
      </w:r>
      <w:r w:rsidRPr="00FC195F">
        <w:t xml:space="preserve">, </w:t>
      </w:r>
      <w:r w:rsidR="00EE3E2B" w:rsidRPr="00FC195F">
        <w:t>MQL</w:t>
      </w:r>
      <w:r w:rsidRPr="00FC195F">
        <w:t xml:space="preserve"> của quy trình </w:t>
      </w:r>
      <w:r w:rsidR="003C35E7">
        <w:t>phân tích</w:t>
      </w:r>
      <w:r w:rsidRPr="00FC195F">
        <w:t xml:space="preserve"> anion, cation</w:t>
      </w:r>
      <w:bookmarkEnd w:id="91"/>
      <w:r w:rsidRPr="00FC195F">
        <w:t xml:space="preserve"> </w:t>
      </w:r>
    </w:p>
    <w:p w14:paraId="590476A7" w14:textId="3044A4EE" w:rsidR="00F371E4" w:rsidRDefault="003C35E7" w:rsidP="00F371E4">
      <w:r>
        <w:t>MDL, MQL được xác định thông qua phân tích lặp lại</w:t>
      </w:r>
      <w:r w:rsidR="00F371E4" w:rsidRPr="00FC195F">
        <w:t xml:space="preserve"> 7 lần </w:t>
      </w:r>
      <w:r w:rsidR="00F16558">
        <w:t xml:space="preserve">theo quy trình chuẩn của </w:t>
      </w:r>
      <w:r w:rsidR="00F371E4" w:rsidRPr="00FC195F">
        <w:t xml:space="preserve">mẫu trắng với giá trị thêm chuẩn </w:t>
      </w:r>
      <w:r w:rsidR="00F16558">
        <w:t xml:space="preserve">ở mức </w:t>
      </w:r>
      <w:r>
        <w:t xml:space="preserve">nồng độ </w:t>
      </w:r>
      <w:r w:rsidR="00F371E4" w:rsidRPr="00FC195F">
        <w:t>1 mg/L.</w:t>
      </w:r>
      <w:r w:rsidR="00EC70E5" w:rsidRPr="00FC195F">
        <w:t xml:space="preserve"> </w:t>
      </w:r>
      <w:r w:rsidR="00F91E80">
        <w:t>Hệ số đáp ứng</w:t>
      </w:r>
      <w:r w:rsidR="00EC70E5" w:rsidRPr="00FC195F">
        <w:t xml:space="preserve"> </w:t>
      </w:r>
      <w:r w:rsidR="00F91E80">
        <w:t>(</w:t>
      </w:r>
      <w:r w:rsidR="00EC70E5" w:rsidRPr="00FC195F">
        <w:t>R</w:t>
      </w:r>
      <w:r w:rsidR="00F91E80">
        <w:t>)</w:t>
      </w:r>
      <w:r w:rsidR="00F16558">
        <w:t xml:space="preserve"> </w:t>
      </w:r>
      <w:r w:rsidR="00F91E80">
        <w:t xml:space="preserve">được tính toán </w:t>
      </w:r>
      <w:r w:rsidR="00EC70E5" w:rsidRPr="00FC195F">
        <w:t xml:space="preserve">để đánh giá sự phù hợp của nồng độ thêm chuẩn sử dụng để xác định MDL, MQL. </w:t>
      </w:r>
      <w:r w:rsidR="00F371E4" w:rsidRPr="00FC195F">
        <w:t xml:space="preserve"> Kết quả được thể hiện trong Bảng 3.</w:t>
      </w:r>
      <w:r w:rsidR="0045224E" w:rsidRPr="00FC195F">
        <w:t>3</w:t>
      </w:r>
      <w:r w:rsidR="008803A6">
        <w:t>.</w:t>
      </w:r>
    </w:p>
    <w:p w14:paraId="4F32F465" w14:textId="77777777" w:rsidR="008803A6" w:rsidRDefault="008803A6" w:rsidP="00F371E4"/>
    <w:p w14:paraId="749A15EC" w14:textId="77777777" w:rsidR="008803A6" w:rsidRPr="00FC195F" w:rsidRDefault="008803A6" w:rsidP="00F371E4"/>
    <w:p w14:paraId="1B48D8E2" w14:textId="6CD1B605" w:rsidR="00F371E4" w:rsidRPr="00FC195F" w:rsidRDefault="00F371E4" w:rsidP="00F371E4">
      <w:pPr>
        <w:pStyle w:val="Caption"/>
        <w:ind w:left="450"/>
        <w:jc w:val="center"/>
        <w:rPr>
          <w:sz w:val="26"/>
          <w:szCs w:val="26"/>
        </w:rPr>
      </w:pPr>
      <w:bookmarkStart w:id="92" w:name="_Toc184957290"/>
      <w:bookmarkStart w:id="93" w:name="_Toc229643831"/>
      <w:r w:rsidRPr="00FC195F">
        <w:rPr>
          <w:sz w:val="26"/>
          <w:szCs w:val="26"/>
        </w:rPr>
        <w:lastRenderedPageBreak/>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3</w:t>
      </w:r>
      <w:r w:rsidRPr="00FC195F">
        <w:rPr>
          <w:sz w:val="26"/>
          <w:szCs w:val="26"/>
        </w:rPr>
        <w:fldChar w:fldCharType="end"/>
      </w:r>
      <w:r w:rsidRPr="00FC195F">
        <w:rPr>
          <w:sz w:val="26"/>
          <w:szCs w:val="26"/>
        </w:rPr>
        <w:t xml:space="preserve">. Kết quả xác định </w:t>
      </w:r>
      <w:r w:rsidR="00C32718">
        <w:rPr>
          <w:sz w:val="26"/>
          <w:szCs w:val="26"/>
        </w:rPr>
        <w:t>MDL, MQL</w:t>
      </w:r>
      <w:r w:rsidRPr="00FC195F">
        <w:rPr>
          <w:sz w:val="26"/>
          <w:szCs w:val="26"/>
        </w:rPr>
        <w:t xml:space="preserve"> </w:t>
      </w:r>
      <w:bookmarkEnd w:id="92"/>
      <w:r w:rsidRPr="00FC195F">
        <w:rPr>
          <w:sz w:val="26"/>
          <w:szCs w:val="26"/>
        </w:rPr>
        <w:t>trên thiết bị sắc ký ion</w:t>
      </w:r>
      <w:bookmarkEnd w:id="93"/>
    </w:p>
    <w:tbl>
      <w:tblPr>
        <w:tblW w:w="7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1583"/>
        <w:gridCol w:w="1828"/>
        <w:gridCol w:w="1090"/>
        <w:gridCol w:w="1090"/>
        <w:gridCol w:w="956"/>
      </w:tblGrid>
      <w:tr w:rsidR="00F371E4" w:rsidRPr="00FC195F" w14:paraId="3E4B7190" w14:textId="77777777" w:rsidTr="00873A1B">
        <w:trPr>
          <w:trHeight w:val="288"/>
          <w:jc w:val="center"/>
        </w:trPr>
        <w:tc>
          <w:tcPr>
            <w:tcW w:w="1262" w:type="dxa"/>
            <w:noWrap/>
            <w:vAlign w:val="center"/>
            <w:hideMark/>
          </w:tcPr>
          <w:p w14:paraId="54B52560" w14:textId="77777777" w:rsidR="00F371E4" w:rsidRPr="00E539A6" w:rsidRDefault="00F371E4" w:rsidP="00E539A6">
            <w:pPr>
              <w:pStyle w:val="NoSpacing"/>
              <w:spacing w:before="0"/>
              <w:jc w:val="center"/>
              <w:rPr>
                <w:b/>
                <w:bCs/>
              </w:rPr>
            </w:pPr>
            <w:r w:rsidRPr="00E539A6">
              <w:rPr>
                <w:b/>
                <w:bCs/>
              </w:rPr>
              <w:t>Tên chất</w:t>
            </w:r>
          </w:p>
        </w:tc>
        <w:tc>
          <w:tcPr>
            <w:tcW w:w="1583" w:type="dxa"/>
            <w:noWrap/>
            <w:vAlign w:val="center"/>
            <w:hideMark/>
          </w:tcPr>
          <w:p w14:paraId="4467B475" w14:textId="227C5DEA" w:rsidR="00F371E4" w:rsidRPr="00E539A6" w:rsidRDefault="00F371E4" w:rsidP="00E539A6">
            <w:pPr>
              <w:pStyle w:val="NoSpacing"/>
              <w:spacing w:before="0"/>
              <w:jc w:val="center"/>
              <w:rPr>
                <w:b/>
                <w:bCs/>
                <w:color w:val="000000"/>
              </w:rPr>
            </w:pPr>
            <w:r w:rsidRPr="00E539A6">
              <w:rPr>
                <w:b/>
                <w:bCs/>
                <w:color w:val="000000"/>
              </w:rPr>
              <w:t>Trung bình</w:t>
            </w:r>
            <w:r w:rsidR="00EE63E1" w:rsidRPr="00E539A6">
              <w:rPr>
                <w:b/>
                <w:bCs/>
                <w:color w:val="000000"/>
              </w:rPr>
              <w:t xml:space="preserve"> (n=7)</w:t>
            </w:r>
          </w:p>
          <w:p w14:paraId="5982CB83" w14:textId="77777777" w:rsidR="00F371E4" w:rsidRPr="00E539A6" w:rsidRDefault="00F371E4" w:rsidP="00E539A6">
            <w:pPr>
              <w:pStyle w:val="NoSpacing"/>
              <w:spacing w:before="0"/>
              <w:jc w:val="center"/>
              <w:rPr>
                <w:b/>
                <w:bCs/>
                <w:color w:val="000000"/>
              </w:rPr>
            </w:pPr>
            <w:r w:rsidRPr="00E539A6">
              <w:rPr>
                <w:b/>
                <w:bCs/>
                <w:color w:val="000000"/>
              </w:rPr>
              <w:t>(µg/m</w:t>
            </w:r>
            <w:r w:rsidRPr="00E539A6">
              <w:rPr>
                <w:b/>
                <w:bCs/>
                <w:color w:val="000000"/>
                <w:vertAlign w:val="superscript"/>
              </w:rPr>
              <w:t>3</w:t>
            </w:r>
            <w:r w:rsidRPr="00E539A6">
              <w:rPr>
                <w:b/>
                <w:bCs/>
                <w:color w:val="000000"/>
              </w:rPr>
              <w:t>)</w:t>
            </w:r>
          </w:p>
        </w:tc>
        <w:tc>
          <w:tcPr>
            <w:tcW w:w="1828" w:type="dxa"/>
            <w:noWrap/>
            <w:vAlign w:val="center"/>
            <w:hideMark/>
          </w:tcPr>
          <w:p w14:paraId="09C646B9" w14:textId="6744D436" w:rsidR="00F371E4" w:rsidRPr="00E539A6" w:rsidRDefault="00F371E4" w:rsidP="00E539A6">
            <w:pPr>
              <w:pStyle w:val="NoSpacing"/>
              <w:spacing w:before="0"/>
              <w:jc w:val="center"/>
              <w:rPr>
                <w:b/>
                <w:bCs/>
                <w:color w:val="000000"/>
              </w:rPr>
            </w:pPr>
            <w:r w:rsidRPr="00E539A6">
              <w:rPr>
                <w:b/>
                <w:bCs/>
                <w:color w:val="000000"/>
              </w:rPr>
              <w:t>Độ lệch chuẩn</w:t>
            </w:r>
            <w:r w:rsidR="00EE63E1" w:rsidRPr="00E539A6">
              <w:rPr>
                <w:b/>
                <w:bCs/>
                <w:color w:val="000000"/>
              </w:rPr>
              <w:t xml:space="preserve"> (n=7)</w:t>
            </w:r>
          </w:p>
          <w:p w14:paraId="1693CA6D" w14:textId="77777777" w:rsidR="00F371E4" w:rsidRPr="00E539A6" w:rsidRDefault="00F371E4" w:rsidP="00E539A6">
            <w:pPr>
              <w:pStyle w:val="NoSpacing"/>
              <w:spacing w:before="0"/>
              <w:jc w:val="center"/>
              <w:rPr>
                <w:b/>
                <w:bCs/>
                <w:color w:val="000000"/>
              </w:rPr>
            </w:pPr>
            <w:r w:rsidRPr="00E539A6">
              <w:rPr>
                <w:b/>
                <w:bCs/>
                <w:color w:val="000000"/>
              </w:rPr>
              <w:t>(µg/m</w:t>
            </w:r>
            <w:r w:rsidRPr="00E539A6">
              <w:rPr>
                <w:b/>
                <w:bCs/>
                <w:color w:val="000000"/>
                <w:vertAlign w:val="superscript"/>
              </w:rPr>
              <w:t>3</w:t>
            </w:r>
            <w:r w:rsidRPr="00E539A6">
              <w:rPr>
                <w:b/>
                <w:bCs/>
                <w:color w:val="000000"/>
              </w:rPr>
              <w:t>)</w:t>
            </w:r>
          </w:p>
        </w:tc>
        <w:tc>
          <w:tcPr>
            <w:tcW w:w="1090" w:type="dxa"/>
            <w:noWrap/>
            <w:vAlign w:val="center"/>
            <w:hideMark/>
          </w:tcPr>
          <w:p w14:paraId="3EC9794F" w14:textId="77777777" w:rsidR="00F371E4" w:rsidRPr="00E539A6" w:rsidRDefault="00F371E4" w:rsidP="00E539A6">
            <w:pPr>
              <w:pStyle w:val="NoSpacing"/>
              <w:spacing w:before="0"/>
              <w:jc w:val="center"/>
              <w:rPr>
                <w:b/>
                <w:bCs/>
                <w:color w:val="000000"/>
              </w:rPr>
            </w:pPr>
            <w:r w:rsidRPr="00E539A6">
              <w:rPr>
                <w:b/>
                <w:bCs/>
                <w:color w:val="000000"/>
              </w:rPr>
              <w:t>MDL</w:t>
            </w:r>
          </w:p>
          <w:p w14:paraId="23278BF9" w14:textId="357E090D" w:rsidR="00EE63E1" w:rsidRPr="00E539A6" w:rsidRDefault="00EE63E1" w:rsidP="00E539A6">
            <w:pPr>
              <w:pStyle w:val="NoSpacing"/>
              <w:spacing w:before="0"/>
              <w:jc w:val="center"/>
              <w:rPr>
                <w:b/>
                <w:bCs/>
                <w:color w:val="000000"/>
              </w:rPr>
            </w:pPr>
            <w:r w:rsidRPr="00E539A6">
              <w:rPr>
                <w:b/>
                <w:bCs/>
                <w:color w:val="000000"/>
              </w:rPr>
              <w:t>(n=7)</w:t>
            </w:r>
          </w:p>
          <w:p w14:paraId="523FB100" w14:textId="77777777" w:rsidR="00F371E4" w:rsidRPr="00E539A6" w:rsidRDefault="00F371E4" w:rsidP="00E539A6">
            <w:pPr>
              <w:pStyle w:val="NoSpacing"/>
              <w:spacing w:before="0"/>
              <w:jc w:val="center"/>
              <w:rPr>
                <w:b/>
                <w:bCs/>
                <w:color w:val="000000"/>
              </w:rPr>
            </w:pPr>
            <w:r w:rsidRPr="00E539A6">
              <w:rPr>
                <w:b/>
                <w:bCs/>
                <w:color w:val="000000"/>
              </w:rPr>
              <w:t>(µg/m</w:t>
            </w:r>
            <w:r w:rsidRPr="00E539A6">
              <w:rPr>
                <w:b/>
                <w:bCs/>
                <w:color w:val="000000"/>
                <w:vertAlign w:val="superscript"/>
              </w:rPr>
              <w:t>3</w:t>
            </w:r>
            <w:r w:rsidRPr="00E539A6">
              <w:rPr>
                <w:b/>
                <w:bCs/>
                <w:color w:val="000000"/>
              </w:rPr>
              <w:t>)</w:t>
            </w:r>
          </w:p>
        </w:tc>
        <w:tc>
          <w:tcPr>
            <w:tcW w:w="1090" w:type="dxa"/>
            <w:noWrap/>
            <w:vAlign w:val="center"/>
            <w:hideMark/>
          </w:tcPr>
          <w:p w14:paraId="70763D04" w14:textId="77777777" w:rsidR="00F371E4" w:rsidRPr="00E539A6" w:rsidRDefault="00F371E4" w:rsidP="00E539A6">
            <w:pPr>
              <w:pStyle w:val="NoSpacing"/>
              <w:spacing w:before="0"/>
              <w:jc w:val="center"/>
              <w:rPr>
                <w:b/>
                <w:bCs/>
                <w:color w:val="000000"/>
              </w:rPr>
            </w:pPr>
            <w:r w:rsidRPr="00E539A6">
              <w:rPr>
                <w:b/>
                <w:bCs/>
                <w:color w:val="000000"/>
              </w:rPr>
              <w:t>MQL</w:t>
            </w:r>
          </w:p>
          <w:p w14:paraId="618D7F36" w14:textId="37AF0A7C" w:rsidR="00EE63E1" w:rsidRPr="00E539A6" w:rsidRDefault="00EE63E1" w:rsidP="00E539A6">
            <w:pPr>
              <w:pStyle w:val="NoSpacing"/>
              <w:spacing w:before="0"/>
              <w:jc w:val="center"/>
              <w:rPr>
                <w:b/>
                <w:bCs/>
                <w:color w:val="000000"/>
              </w:rPr>
            </w:pPr>
            <w:r w:rsidRPr="00E539A6">
              <w:rPr>
                <w:b/>
                <w:bCs/>
                <w:color w:val="000000"/>
              </w:rPr>
              <w:t>(n=7)</w:t>
            </w:r>
          </w:p>
          <w:p w14:paraId="030FB180" w14:textId="77777777" w:rsidR="00F371E4" w:rsidRPr="00E539A6" w:rsidRDefault="00F371E4" w:rsidP="00E539A6">
            <w:pPr>
              <w:pStyle w:val="NoSpacing"/>
              <w:spacing w:before="0"/>
              <w:jc w:val="center"/>
              <w:rPr>
                <w:b/>
                <w:bCs/>
                <w:color w:val="000000"/>
              </w:rPr>
            </w:pPr>
            <w:r w:rsidRPr="00E539A6">
              <w:rPr>
                <w:b/>
                <w:bCs/>
                <w:color w:val="000000"/>
              </w:rPr>
              <w:t>(µg/m</w:t>
            </w:r>
            <w:r w:rsidRPr="00E539A6">
              <w:rPr>
                <w:b/>
                <w:bCs/>
                <w:color w:val="000000"/>
                <w:vertAlign w:val="superscript"/>
              </w:rPr>
              <w:t>3</w:t>
            </w:r>
            <w:r w:rsidRPr="00E539A6">
              <w:rPr>
                <w:b/>
                <w:bCs/>
                <w:color w:val="000000"/>
              </w:rPr>
              <w:t>)</w:t>
            </w:r>
          </w:p>
        </w:tc>
        <w:tc>
          <w:tcPr>
            <w:tcW w:w="956" w:type="dxa"/>
            <w:noWrap/>
            <w:vAlign w:val="center"/>
            <w:hideMark/>
          </w:tcPr>
          <w:p w14:paraId="0C193679" w14:textId="77777777" w:rsidR="00F371E4" w:rsidRPr="00E539A6" w:rsidRDefault="00F371E4" w:rsidP="00E539A6">
            <w:pPr>
              <w:pStyle w:val="NoSpacing"/>
              <w:spacing w:before="0"/>
              <w:jc w:val="center"/>
              <w:rPr>
                <w:b/>
                <w:bCs/>
                <w:color w:val="000000"/>
              </w:rPr>
            </w:pPr>
            <w:r w:rsidRPr="00E539A6">
              <w:rPr>
                <w:b/>
                <w:bCs/>
                <w:color w:val="000000"/>
              </w:rPr>
              <w:t>R</w:t>
            </w:r>
          </w:p>
        </w:tc>
      </w:tr>
      <w:tr w:rsidR="00F371E4" w:rsidRPr="00FC195F" w14:paraId="41FEA951" w14:textId="77777777" w:rsidTr="00873A1B">
        <w:trPr>
          <w:trHeight w:val="288"/>
          <w:jc w:val="center"/>
        </w:trPr>
        <w:tc>
          <w:tcPr>
            <w:tcW w:w="1262" w:type="dxa"/>
            <w:noWrap/>
            <w:vAlign w:val="center"/>
            <w:hideMark/>
          </w:tcPr>
          <w:p w14:paraId="6F507538" w14:textId="77777777" w:rsidR="00F371E4" w:rsidRPr="00FC195F" w:rsidRDefault="00F371E4" w:rsidP="00E539A6">
            <w:pPr>
              <w:pStyle w:val="NoSpacing"/>
              <w:spacing w:before="0"/>
              <w:rPr>
                <w:color w:val="000000"/>
              </w:rPr>
            </w:pPr>
            <w:r w:rsidRPr="00FC195F">
              <w:rPr>
                <w:color w:val="000000"/>
              </w:rPr>
              <w:t>K</w:t>
            </w:r>
            <w:r w:rsidRPr="00FC195F">
              <w:rPr>
                <w:color w:val="000000"/>
                <w:vertAlign w:val="superscript"/>
              </w:rPr>
              <w:t>+</w:t>
            </w:r>
          </w:p>
        </w:tc>
        <w:tc>
          <w:tcPr>
            <w:tcW w:w="1583" w:type="dxa"/>
            <w:noWrap/>
            <w:vAlign w:val="center"/>
            <w:hideMark/>
          </w:tcPr>
          <w:p w14:paraId="7CADE70B" w14:textId="77777777" w:rsidR="00F371E4" w:rsidRPr="00FC195F" w:rsidRDefault="00F371E4" w:rsidP="00E539A6">
            <w:pPr>
              <w:pStyle w:val="NoSpacing"/>
              <w:spacing w:before="0"/>
              <w:jc w:val="center"/>
              <w:rPr>
                <w:color w:val="000000"/>
              </w:rPr>
            </w:pPr>
            <w:r w:rsidRPr="00FC195F">
              <w:rPr>
                <w:color w:val="000000"/>
              </w:rPr>
              <w:t>0,39</w:t>
            </w:r>
          </w:p>
        </w:tc>
        <w:tc>
          <w:tcPr>
            <w:tcW w:w="1828" w:type="dxa"/>
            <w:noWrap/>
            <w:vAlign w:val="center"/>
            <w:hideMark/>
          </w:tcPr>
          <w:p w14:paraId="36857B05" w14:textId="77777777" w:rsidR="00F371E4" w:rsidRPr="00FC195F" w:rsidRDefault="00F371E4" w:rsidP="00E539A6">
            <w:pPr>
              <w:pStyle w:val="NoSpacing"/>
              <w:spacing w:before="0"/>
              <w:jc w:val="center"/>
              <w:rPr>
                <w:color w:val="000000"/>
              </w:rPr>
            </w:pPr>
            <w:r w:rsidRPr="00FC195F">
              <w:rPr>
                <w:color w:val="000000"/>
              </w:rPr>
              <w:t>0,01</w:t>
            </w:r>
          </w:p>
        </w:tc>
        <w:tc>
          <w:tcPr>
            <w:tcW w:w="1090" w:type="dxa"/>
            <w:noWrap/>
            <w:vAlign w:val="center"/>
            <w:hideMark/>
          </w:tcPr>
          <w:p w14:paraId="39CD498E" w14:textId="77777777" w:rsidR="00F371E4" w:rsidRPr="00FC195F" w:rsidRDefault="00F371E4" w:rsidP="00E539A6">
            <w:pPr>
              <w:pStyle w:val="NoSpacing"/>
              <w:spacing w:before="0"/>
              <w:jc w:val="center"/>
              <w:rPr>
                <w:color w:val="000000"/>
              </w:rPr>
            </w:pPr>
            <w:r w:rsidRPr="00FC195F">
              <w:rPr>
                <w:color w:val="000000"/>
              </w:rPr>
              <w:t>0,04</w:t>
            </w:r>
          </w:p>
        </w:tc>
        <w:tc>
          <w:tcPr>
            <w:tcW w:w="1090" w:type="dxa"/>
            <w:noWrap/>
            <w:vAlign w:val="center"/>
            <w:hideMark/>
          </w:tcPr>
          <w:p w14:paraId="138BA527" w14:textId="77777777" w:rsidR="00F371E4" w:rsidRPr="00FC195F" w:rsidRDefault="00F371E4" w:rsidP="00E539A6">
            <w:pPr>
              <w:pStyle w:val="NoSpacing"/>
              <w:spacing w:before="0"/>
              <w:jc w:val="center"/>
              <w:rPr>
                <w:color w:val="000000"/>
              </w:rPr>
            </w:pPr>
            <w:r w:rsidRPr="00FC195F">
              <w:rPr>
                <w:color w:val="000000"/>
              </w:rPr>
              <w:t>0,14</w:t>
            </w:r>
          </w:p>
        </w:tc>
        <w:tc>
          <w:tcPr>
            <w:tcW w:w="956" w:type="dxa"/>
            <w:noWrap/>
            <w:vAlign w:val="bottom"/>
            <w:hideMark/>
          </w:tcPr>
          <w:p w14:paraId="6F4B9777" w14:textId="77777777" w:rsidR="00F371E4" w:rsidRPr="00FC195F" w:rsidRDefault="00F371E4" w:rsidP="00E539A6">
            <w:pPr>
              <w:pStyle w:val="NoSpacing"/>
              <w:spacing w:before="0"/>
              <w:jc w:val="center"/>
              <w:rPr>
                <w:color w:val="000000"/>
              </w:rPr>
            </w:pPr>
            <w:r w:rsidRPr="00FC195F">
              <w:rPr>
                <w:color w:val="000000"/>
              </w:rPr>
              <w:t>9,3</w:t>
            </w:r>
          </w:p>
        </w:tc>
      </w:tr>
      <w:tr w:rsidR="00F371E4" w:rsidRPr="00FC195F" w14:paraId="021DA2FD" w14:textId="77777777" w:rsidTr="00873A1B">
        <w:trPr>
          <w:trHeight w:val="288"/>
          <w:jc w:val="center"/>
        </w:trPr>
        <w:tc>
          <w:tcPr>
            <w:tcW w:w="1262" w:type="dxa"/>
            <w:noWrap/>
            <w:vAlign w:val="center"/>
            <w:hideMark/>
          </w:tcPr>
          <w:p w14:paraId="61B25048" w14:textId="77777777" w:rsidR="00F371E4" w:rsidRPr="00FC195F" w:rsidRDefault="00F371E4" w:rsidP="00E539A6">
            <w:pPr>
              <w:pStyle w:val="NoSpacing"/>
              <w:spacing w:before="0"/>
              <w:rPr>
                <w:color w:val="000000"/>
              </w:rPr>
            </w:pPr>
            <w:r w:rsidRPr="00FC195F">
              <w:rPr>
                <w:color w:val="000000"/>
              </w:rPr>
              <w:t>Li</w:t>
            </w:r>
            <w:r w:rsidRPr="00FC195F">
              <w:rPr>
                <w:color w:val="000000"/>
                <w:vertAlign w:val="superscript"/>
              </w:rPr>
              <w:t>+</w:t>
            </w:r>
          </w:p>
        </w:tc>
        <w:tc>
          <w:tcPr>
            <w:tcW w:w="1583" w:type="dxa"/>
            <w:noWrap/>
            <w:vAlign w:val="center"/>
            <w:hideMark/>
          </w:tcPr>
          <w:p w14:paraId="10BEBB6B" w14:textId="77777777" w:rsidR="00F371E4" w:rsidRPr="00FC195F" w:rsidRDefault="00F371E4" w:rsidP="00E539A6">
            <w:pPr>
              <w:pStyle w:val="NoSpacing"/>
              <w:spacing w:before="0"/>
              <w:jc w:val="center"/>
              <w:rPr>
                <w:color w:val="000000"/>
              </w:rPr>
            </w:pPr>
            <w:r w:rsidRPr="00FC195F">
              <w:rPr>
                <w:color w:val="000000"/>
              </w:rPr>
              <w:t>0,35</w:t>
            </w:r>
          </w:p>
        </w:tc>
        <w:tc>
          <w:tcPr>
            <w:tcW w:w="1828" w:type="dxa"/>
            <w:noWrap/>
            <w:vAlign w:val="center"/>
            <w:hideMark/>
          </w:tcPr>
          <w:p w14:paraId="0028A282"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hideMark/>
          </w:tcPr>
          <w:p w14:paraId="31EF1644" w14:textId="77777777" w:rsidR="00F371E4" w:rsidRPr="00FC195F" w:rsidRDefault="00F371E4" w:rsidP="00E539A6">
            <w:pPr>
              <w:pStyle w:val="NoSpacing"/>
              <w:spacing w:before="0"/>
              <w:jc w:val="center"/>
              <w:rPr>
                <w:color w:val="000000"/>
              </w:rPr>
            </w:pPr>
            <w:r w:rsidRPr="00FC195F">
              <w:rPr>
                <w:color w:val="000000"/>
              </w:rPr>
              <w:t>0,06</w:t>
            </w:r>
          </w:p>
        </w:tc>
        <w:tc>
          <w:tcPr>
            <w:tcW w:w="1090" w:type="dxa"/>
            <w:noWrap/>
            <w:vAlign w:val="center"/>
            <w:hideMark/>
          </w:tcPr>
          <w:p w14:paraId="3C35FBA8" w14:textId="77777777" w:rsidR="00F371E4" w:rsidRPr="00FC195F" w:rsidRDefault="00F371E4" w:rsidP="00E539A6">
            <w:pPr>
              <w:pStyle w:val="NoSpacing"/>
              <w:spacing w:before="0"/>
              <w:jc w:val="center"/>
              <w:rPr>
                <w:color w:val="000000"/>
              </w:rPr>
            </w:pPr>
            <w:r w:rsidRPr="00FC195F">
              <w:rPr>
                <w:color w:val="000000"/>
              </w:rPr>
              <w:t>0,20</w:t>
            </w:r>
          </w:p>
        </w:tc>
        <w:tc>
          <w:tcPr>
            <w:tcW w:w="956" w:type="dxa"/>
            <w:noWrap/>
            <w:vAlign w:val="bottom"/>
            <w:hideMark/>
          </w:tcPr>
          <w:p w14:paraId="7E0432CB" w14:textId="77777777" w:rsidR="00F371E4" w:rsidRPr="00FC195F" w:rsidRDefault="00F371E4" w:rsidP="00E539A6">
            <w:pPr>
              <w:pStyle w:val="NoSpacing"/>
              <w:spacing w:before="0"/>
              <w:jc w:val="center"/>
              <w:rPr>
                <w:color w:val="000000"/>
              </w:rPr>
            </w:pPr>
            <w:r w:rsidRPr="00FC195F">
              <w:rPr>
                <w:color w:val="000000"/>
              </w:rPr>
              <w:t>5,9</w:t>
            </w:r>
          </w:p>
        </w:tc>
      </w:tr>
      <w:tr w:rsidR="00F371E4" w:rsidRPr="00FC195F" w14:paraId="7EC20664" w14:textId="77777777" w:rsidTr="00873A1B">
        <w:trPr>
          <w:trHeight w:val="288"/>
          <w:jc w:val="center"/>
        </w:trPr>
        <w:tc>
          <w:tcPr>
            <w:tcW w:w="1262" w:type="dxa"/>
            <w:noWrap/>
            <w:vAlign w:val="center"/>
            <w:hideMark/>
          </w:tcPr>
          <w:p w14:paraId="46028685" w14:textId="77777777" w:rsidR="00F371E4" w:rsidRPr="00FC195F" w:rsidRDefault="00F371E4" w:rsidP="00E539A6">
            <w:pPr>
              <w:pStyle w:val="NoSpacing"/>
              <w:spacing w:before="0"/>
              <w:rPr>
                <w:color w:val="000000"/>
              </w:rPr>
            </w:pPr>
            <w:r w:rsidRPr="00FC195F">
              <w:rPr>
                <w:color w:val="000000"/>
              </w:rPr>
              <w:t>Ca</w:t>
            </w:r>
            <w:r w:rsidRPr="00FC195F">
              <w:rPr>
                <w:color w:val="000000"/>
                <w:vertAlign w:val="superscript"/>
              </w:rPr>
              <w:t>2+</w:t>
            </w:r>
          </w:p>
        </w:tc>
        <w:tc>
          <w:tcPr>
            <w:tcW w:w="1583" w:type="dxa"/>
            <w:noWrap/>
            <w:vAlign w:val="center"/>
            <w:hideMark/>
          </w:tcPr>
          <w:p w14:paraId="69EF8883" w14:textId="77777777" w:rsidR="00F371E4" w:rsidRPr="00FC195F" w:rsidRDefault="00F371E4" w:rsidP="00E539A6">
            <w:pPr>
              <w:pStyle w:val="NoSpacing"/>
              <w:spacing w:before="0"/>
              <w:jc w:val="center"/>
              <w:rPr>
                <w:color w:val="000000"/>
              </w:rPr>
            </w:pPr>
            <w:r w:rsidRPr="00FC195F">
              <w:rPr>
                <w:color w:val="000000"/>
              </w:rPr>
              <w:t>0,38</w:t>
            </w:r>
          </w:p>
        </w:tc>
        <w:tc>
          <w:tcPr>
            <w:tcW w:w="1828" w:type="dxa"/>
            <w:noWrap/>
            <w:vAlign w:val="center"/>
            <w:hideMark/>
          </w:tcPr>
          <w:p w14:paraId="25550586"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hideMark/>
          </w:tcPr>
          <w:p w14:paraId="49C1A9CA"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hideMark/>
          </w:tcPr>
          <w:p w14:paraId="259B887F" w14:textId="77777777" w:rsidR="00F371E4" w:rsidRPr="00FC195F" w:rsidRDefault="00F371E4" w:rsidP="00E539A6">
            <w:pPr>
              <w:pStyle w:val="NoSpacing"/>
              <w:spacing w:before="0"/>
              <w:jc w:val="center"/>
              <w:rPr>
                <w:color w:val="000000"/>
              </w:rPr>
            </w:pPr>
            <w:r w:rsidRPr="00FC195F">
              <w:rPr>
                <w:color w:val="000000"/>
              </w:rPr>
              <w:t>0,23</w:t>
            </w:r>
          </w:p>
        </w:tc>
        <w:tc>
          <w:tcPr>
            <w:tcW w:w="956" w:type="dxa"/>
            <w:noWrap/>
            <w:vAlign w:val="bottom"/>
            <w:hideMark/>
          </w:tcPr>
          <w:p w14:paraId="5AD02902" w14:textId="77777777" w:rsidR="00F371E4" w:rsidRPr="00FC195F" w:rsidRDefault="00F371E4" w:rsidP="00E539A6">
            <w:pPr>
              <w:pStyle w:val="NoSpacing"/>
              <w:spacing w:before="0"/>
              <w:jc w:val="center"/>
              <w:rPr>
                <w:color w:val="000000"/>
              </w:rPr>
            </w:pPr>
            <w:r w:rsidRPr="00FC195F">
              <w:rPr>
                <w:color w:val="000000"/>
              </w:rPr>
              <w:t>5,4</w:t>
            </w:r>
          </w:p>
        </w:tc>
      </w:tr>
      <w:tr w:rsidR="00F371E4" w:rsidRPr="00FC195F" w14:paraId="36BA5DE2" w14:textId="77777777" w:rsidTr="00873A1B">
        <w:trPr>
          <w:trHeight w:val="288"/>
          <w:jc w:val="center"/>
        </w:trPr>
        <w:tc>
          <w:tcPr>
            <w:tcW w:w="1262" w:type="dxa"/>
            <w:shd w:val="clear" w:color="000000" w:fill="FFFFFF"/>
            <w:noWrap/>
            <w:vAlign w:val="center"/>
            <w:hideMark/>
          </w:tcPr>
          <w:p w14:paraId="747C3445" w14:textId="77777777" w:rsidR="00F371E4" w:rsidRPr="00FC195F" w:rsidRDefault="00F371E4" w:rsidP="00E539A6">
            <w:pPr>
              <w:pStyle w:val="NoSpacing"/>
              <w:spacing w:before="0"/>
              <w:rPr>
                <w:color w:val="000000"/>
              </w:rPr>
            </w:pPr>
            <w:r w:rsidRPr="00FC195F">
              <w:rPr>
                <w:color w:val="000000"/>
              </w:rPr>
              <w:t>Na</w:t>
            </w:r>
            <w:r w:rsidRPr="00FC195F">
              <w:rPr>
                <w:color w:val="000000"/>
                <w:vertAlign w:val="superscript"/>
              </w:rPr>
              <w:t>+</w:t>
            </w:r>
          </w:p>
        </w:tc>
        <w:tc>
          <w:tcPr>
            <w:tcW w:w="1583" w:type="dxa"/>
            <w:noWrap/>
            <w:vAlign w:val="center"/>
            <w:hideMark/>
          </w:tcPr>
          <w:p w14:paraId="5BEE2457" w14:textId="77777777" w:rsidR="00F371E4" w:rsidRPr="00FC195F" w:rsidRDefault="00F371E4" w:rsidP="00E539A6">
            <w:pPr>
              <w:pStyle w:val="NoSpacing"/>
              <w:spacing w:before="0"/>
              <w:jc w:val="center"/>
              <w:rPr>
                <w:color w:val="000000"/>
              </w:rPr>
            </w:pPr>
            <w:r w:rsidRPr="00FC195F">
              <w:rPr>
                <w:color w:val="000000"/>
              </w:rPr>
              <w:t>0,37</w:t>
            </w:r>
          </w:p>
        </w:tc>
        <w:tc>
          <w:tcPr>
            <w:tcW w:w="1828" w:type="dxa"/>
            <w:noWrap/>
            <w:vAlign w:val="center"/>
            <w:hideMark/>
          </w:tcPr>
          <w:p w14:paraId="59F4FF63" w14:textId="77777777" w:rsidR="00F371E4" w:rsidRPr="00FC195F" w:rsidRDefault="00F371E4" w:rsidP="00E539A6">
            <w:pPr>
              <w:pStyle w:val="NoSpacing"/>
              <w:spacing w:before="0"/>
              <w:jc w:val="center"/>
              <w:rPr>
                <w:color w:val="000000"/>
              </w:rPr>
            </w:pPr>
            <w:r w:rsidRPr="00FC195F">
              <w:rPr>
                <w:color w:val="000000"/>
              </w:rPr>
              <w:t>0,01</w:t>
            </w:r>
          </w:p>
        </w:tc>
        <w:tc>
          <w:tcPr>
            <w:tcW w:w="1090" w:type="dxa"/>
            <w:noWrap/>
            <w:vAlign w:val="center"/>
            <w:hideMark/>
          </w:tcPr>
          <w:p w14:paraId="26F65461" w14:textId="77777777" w:rsidR="00F371E4" w:rsidRPr="00FC195F" w:rsidRDefault="00F371E4" w:rsidP="00E539A6">
            <w:pPr>
              <w:pStyle w:val="NoSpacing"/>
              <w:spacing w:before="0"/>
              <w:jc w:val="center"/>
              <w:rPr>
                <w:color w:val="000000"/>
              </w:rPr>
            </w:pPr>
            <w:r w:rsidRPr="00FC195F">
              <w:rPr>
                <w:color w:val="000000"/>
              </w:rPr>
              <w:t>0,04</w:t>
            </w:r>
          </w:p>
        </w:tc>
        <w:tc>
          <w:tcPr>
            <w:tcW w:w="1090" w:type="dxa"/>
            <w:noWrap/>
            <w:vAlign w:val="center"/>
            <w:hideMark/>
          </w:tcPr>
          <w:p w14:paraId="530FD7CB" w14:textId="77777777" w:rsidR="00F371E4" w:rsidRPr="00FC195F" w:rsidRDefault="00F371E4" w:rsidP="00E539A6">
            <w:pPr>
              <w:pStyle w:val="NoSpacing"/>
              <w:spacing w:before="0"/>
              <w:jc w:val="center"/>
              <w:rPr>
                <w:color w:val="000000"/>
              </w:rPr>
            </w:pPr>
            <w:r w:rsidRPr="00FC195F">
              <w:rPr>
                <w:color w:val="000000"/>
              </w:rPr>
              <w:t>0,14</w:t>
            </w:r>
          </w:p>
        </w:tc>
        <w:tc>
          <w:tcPr>
            <w:tcW w:w="956" w:type="dxa"/>
            <w:noWrap/>
            <w:vAlign w:val="bottom"/>
            <w:hideMark/>
          </w:tcPr>
          <w:p w14:paraId="21D65652" w14:textId="77777777" w:rsidR="00F371E4" w:rsidRPr="00FC195F" w:rsidRDefault="00F371E4" w:rsidP="00E539A6">
            <w:pPr>
              <w:pStyle w:val="NoSpacing"/>
              <w:spacing w:before="0"/>
              <w:jc w:val="center"/>
              <w:rPr>
                <w:color w:val="000000"/>
              </w:rPr>
            </w:pPr>
            <w:r w:rsidRPr="00FC195F">
              <w:rPr>
                <w:color w:val="000000"/>
              </w:rPr>
              <w:t>8,7</w:t>
            </w:r>
          </w:p>
        </w:tc>
      </w:tr>
      <w:tr w:rsidR="00F371E4" w:rsidRPr="00FC195F" w14:paraId="4BCB1875" w14:textId="77777777" w:rsidTr="00873A1B">
        <w:trPr>
          <w:trHeight w:val="288"/>
          <w:jc w:val="center"/>
        </w:trPr>
        <w:tc>
          <w:tcPr>
            <w:tcW w:w="1262" w:type="dxa"/>
            <w:shd w:val="clear" w:color="000000" w:fill="FFFFFF"/>
            <w:noWrap/>
            <w:vAlign w:val="center"/>
            <w:hideMark/>
          </w:tcPr>
          <w:p w14:paraId="26B075A1" w14:textId="77777777" w:rsidR="00F371E4" w:rsidRPr="00FC195F" w:rsidRDefault="00F371E4" w:rsidP="00E539A6">
            <w:pPr>
              <w:pStyle w:val="NoSpacing"/>
              <w:spacing w:before="0"/>
              <w:rPr>
                <w:color w:val="000000"/>
              </w:rPr>
            </w:pPr>
            <w:r w:rsidRPr="00FC195F">
              <w:rPr>
                <w:color w:val="000000"/>
              </w:rPr>
              <w:t>Mg</w:t>
            </w:r>
            <w:r w:rsidRPr="00FC195F">
              <w:rPr>
                <w:color w:val="000000"/>
                <w:vertAlign w:val="superscript"/>
              </w:rPr>
              <w:t>2+</w:t>
            </w:r>
          </w:p>
        </w:tc>
        <w:tc>
          <w:tcPr>
            <w:tcW w:w="1583" w:type="dxa"/>
            <w:noWrap/>
            <w:vAlign w:val="center"/>
            <w:hideMark/>
          </w:tcPr>
          <w:p w14:paraId="5A9D62C0" w14:textId="77777777" w:rsidR="00F371E4" w:rsidRPr="00FC195F" w:rsidRDefault="00F371E4" w:rsidP="00E539A6">
            <w:pPr>
              <w:pStyle w:val="NoSpacing"/>
              <w:spacing w:before="0"/>
              <w:jc w:val="center"/>
              <w:rPr>
                <w:color w:val="000000"/>
              </w:rPr>
            </w:pPr>
            <w:r w:rsidRPr="00FC195F">
              <w:rPr>
                <w:color w:val="000000"/>
              </w:rPr>
              <w:t>0,39</w:t>
            </w:r>
          </w:p>
        </w:tc>
        <w:tc>
          <w:tcPr>
            <w:tcW w:w="1828" w:type="dxa"/>
            <w:noWrap/>
            <w:vAlign w:val="center"/>
            <w:hideMark/>
          </w:tcPr>
          <w:p w14:paraId="62E2419B"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hideMark/>
          </w:tcPr>
          <w:p w14:paraId="1CFBB9B1"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hideMark/>
          </w:tcPr>
          <w:p w14:paraId="000F81BD" w14:textId="77777777" w:rsidR="00F371E4" w:rsidRPr="00FC195F" w:rsidRDefault="00F371E4" w:rsidP="00E539A6">
            <w:pPr>
              <w:pStyle w:val="NoSpacing"/>
              <w:spacing w:before="0"/>
              <w:jc w:val="center"/>
              <w:rPr>
                <w:color w:val="000000"/>
              </w:rPr>
            </w:pPr>
            <w:r w:rsidRPr="00FC195F">
              <w:rPr>
                <w:color w:val="000000"/>
              </w:rPr>
              <w:t>0,24</w:t>
            </w:r>
          </w:p>
        </w:tc>
        <w:tc>
          <w:tcPr>
            <w:tcW w:w="956" w:type="dxa"/>
            <w:noWrap/>
            <w:vAlign w:val="bottom"/>
            <w:hideMark/>
          </w:tcPr>
          <w:p w14:paraId="6DF0D93E" w14:textId="77777777" w:rsidR="00F371E4" w:rsidRPr="00FC195F" w:rsidRDefault="00F371E4" w:rsidP="00E539A6">
            <w:pPr>
              <w:pStyle w:val="NoSpacing"/>
              <w:spacing w:before="0"/>
              <w:jc w:val="center"/>
              <w:rPr>
                <w:color w:val="000000"/>
              </w:rPr>
            </w:pPr>
            <w:r w:rsidRPr="00FC195F">
              <w:rPr>
                <w:color w:val="000000"/>
              </w:rPr>
              <w:t>5,5</w:t>
            </w:r>
          </w:p>
        </w:tc>
      </w:tr>
      <w:tr w:rsidR="00F371E4" w:rsidRPr="00FC195F" w14:paraId="6D5DC48A" w14:textId="77777777" w:rsidTr="00873A1B">
        <w:trPr>
          <w:trHeight w:val="288"/>
          <w:jc w:val="center"/>
        </w:trPr>
        <w:tc>
          <w:tcPr>
            <w:tcW w:w="1262" w:type="dxa"/>
            <w:shd w:val="clear" w:color="000000" w:fill="FFFFFF"/>
            <w:noWrap/>
            <w:vAlign w:val="center"/>
            <w:hideMark/>
          </w:tcPr>
          <w:p w14:paraId="49762E93" w14:textId="77777777" w:rsidR="00F371E4" w:rsidRPr="00FC195F" w:rsidRDefault="00F371E4" w:rsidP="00E539A6">
            <w:pPr>
              <w:pStyle w:val="NoSpacing"/>
              <w:spacing w:before="0"/>
              <w:rPr>
                <w:color w:val="000000"/>
                <w:vertAlign w:val="superscript"/>
              </w:rPr>
            </w:pPr>
            <w:r w:rsidRPr="00FC195F">
              <w:rPr>
                <w:color w:val="000000"/>
              </w:rPr>
              <w:t>NH</w:t>
            </w:r>
            <w:r w:rsidRPr="00FC195F">
              <w:rPr>
                <w:color w:val="000000"/>
                <w:vertAlign w:val="subscript"/>
              </w:rPr>
              <w:t>4</w:t>
            </w:r>
            <w:r w:rsidRPr="00FC195F">
              <w:rPr>
                <w:color w:val="000000"/>
                <w:vertAlign w:val="superscript"/>
              </w:rPr>
              <w:t>+</w:t>
            </w:r>
          </w:p>
        </w:tc>
        <w:tc>
          <w:tcPr>
            <w:tcW w:w="1583" w:type="dxa"/>
            <w:noWrap/>
            <w:vAlign w:val="center"/>
            <w:hideMark/>
          </w:tcPr>
          <w:p w14:paraId="55E590B9" w14:textId="77777777" w:rsidR="00F371E4" w:rsidRPr="00FC195F" w:rsidRDefault="00F371E4" w:rsidP="00E539A6">
            <w:pPr>
              <w:pStyle w:val="NoSpacing"/>
              <w:spacing w:before="0"/>
              <w:jc w:val="center"/>
              <w:rPr>
                <w:color w:val="000000"/>
              </w:rPr>
            </w:pPr>
            <w:r w:rsidRPr="00FC195F">
              <w:rPr>
                <w:color w:val="000000"/>
              </w:rPr>
              <w:t>0,38</w:t>
            </w:r>
          </w:p>
        </w:tc>
        <w:tc>
          <w:tcPr>
            <w:tcW w:w="1828" w:type="dxa"/>
            <w:noWrap/>
            <w:vAlign w:val="center"/>
            <w:hideMark/>
          </w:tcPr>
          <w:p w14:paraId="62EDE272"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hideMark/>
          </w:tcPr>
          <w:p w14:paraId="5B151611"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hideMark/>
          </w:tcPr>
          <w:p w14:paraId="52FC5E2B" w14:textId="77777777" w:rsidR="00F371E4" w:rsidRPr="00FC195F" w:rsidRDefault="00F371E4" w:rsidP="00E539A6">
            <w:pPr>
              <w:pStyle w:val="NoSpacing"/>
              <w:spacing w:before="0"/>
              <w:jc w:val="center"/>
              <w:rPr>
                <w:color w:val="000000"/>
              </w:rPr>
            </w:pPr>
            <w:r w:rsidRPr="00FC195F">
              <w:rPr>
                <w:color w:val="000000"/>
              </w:rPr>
              <w:t>0,25</w:t>
            </w:r>
          </w:p>
        </w:tc>
        <w:tc>
          <w:tcPr>
            <w:tcW w:w="956" w:type="dxa"/>
            <w:noWrap/>
            <w:vAlign w:val="bottom"/>
            <w:hideMark/>
          </w:tcPr>
          <w:p w14:paraId="36B58937" w14:textId="77777777" w:rsidR="00F371E4" w:rsidRPr="00FC195F" w:rsidRDefault="00F371E4" w:rsidP="00E539A6">
            <w:pPr>
              <w:pStyle w:val="NoSpacing"/>
              <w:spacing w:before="0"/>
              <w:jc w:val="center"/>
              <w:rPr>
                <w:color w:val="000000"/>
              </w:rPr>
            </w:pPr>
            <w:r w:rsidRPr="00FC195F">
              <w:rPr>
                <w:color w:val="000000"/>
              </w:rPr>
              <w:t>5,1</w:t>
            </w:r>
          </w:p>
        </w:tc>
      </w:tr>
      <w:tr w:rsidR="00F371E4" w:rsidRPr="00FC195F" w14:paraId="54042D40" w14:textId="77777777" w:rsidTr="00873A1B">
        <w:trPr>
          <w:trHeight w:val="288"/>
          <w:jc w:val="center"/>
        </w:trPr>
        <w:tc>
          <w:tcPr>
            <w:tcW w:w="1262" w:type="dxa"/>
            <w:shd w:val="clear" w:color="000000" w:fill="FFFFFF"/>
            <w:noWrap/>
            <w:vAlign w:val="center"/>
          </w:tcPr>
          <w:p w14:paraId="4149DFDD" w14:textId="77777777" w:rsidR="00F371E4" w:rsidRPr="00FC195F" w:rsidRDefault="00F371E4" w:rsidP="00E539A6">
            <w:pPr>
              <w:pStyle w:val="NoSpacing"/>
              <w:spacing w:before="0"/>
              <w:rPr>
                <w:color w:val="000000"/>
              </w:rPr>
            </w:pPr>
            <w:r w:rsidRPr="00FC195F">
              <w:rPr>
                <w:color w:val="000000"/>
              </w:rPr>
              <w:t>F</w:t>
            </w:r>
            <w:r w:rsidRPr="00FC195F">
              <w:rPr>
                <w:color w:val="000000"/>
                <w:vertAlign w:val="superscript"/>
              </w:rPr>
              <w:t>-</w:t>
            </w:r>
          </w:p>
        </w:tc>
        <w:tc>
          <w:tcPr>
            <w:tcW w:w="1583" w:type="dxa"/>
            <w:noWrap/>
            <w:vAlign w:val="center"/>
          </w:tcPr>
          <w:p w14:paraId="4A1DF355" w14:textId="77777777" w:rsidR="00F371E4" w:rsidRPr="00FC195F" w:rsidRDefault="00F371E4" w:rsidP="00E539A6">
            <w:pPr>
              <w:pStyle w:val="NoSpacing"/>
              <w:spacing w:before="0"/>
              <w:jc w:val="center"/>
              <w:rPr>
                <w:color w:val="000000"/>
              </w:rPr>
            </w:pPr>
            <w:r w:rsidRPr="00FC195F">
              <w:rPr>
                <w:color w:val="000000"/>
              </w:rPr>
              <w:t>0,36</w:t>
            </w:r>
          </w:p>
        </w:tc>
        <w:tc>
          <w:tcPr>
            <w:tcW w:w="1828" w:type="dxa"/>
            <w:noWrap/>
            <w:vAlign w:val="center"/>
          </w:tcPr>
          <w:p w14:paraId="7A0CD9BE" w14:textId="77777777" w:rsidR="00F371E4" w:rsidRPr="00FC195F" w:rsidRDefault="00F371E4" w:rsidP="00E539A6">
            <w:pPr>
              <w:pStyle w:val="NoSpacing"/>
              <w:spacing w:before="0"/>
              <w:jc w:val="center"/>
              <w:rPr>
                <w:color w:val="000000"/>
              </w:rPr>
            </w:pPr>
            <w:r w:rsidRPr="00FC195F">
              <w:rPr>
                <w:color w:val="000000"/>
              </w:rPr>
              <w:t>0,03</w:t>
            </w:r>
          </w:p>
        </w:tc>
        <w:tc>
          <w:tcPr>
            <w:tcW w:w="1090" w:type="dxa"/>
            <w:noWrap/>
            <w:vAlign w:val="center"/>
          </w:tcPr>
          <w:p w14:paraId="5A0A545E" w14:textId="77777777" w:rsidR="00F371E4" w:rsidRPr="00FC195F" w:rsidRDefault="00F371E4" w:rsidP="00E539A6">
            <w:pPr>
              <w:pStyle w:val="NoSpacing"/>
              <w:spacing w:before="0"/>
              <w:jc w:val="center"/>
              <w:rPr>
                <w:color w:val="000000"/>
              </w:rPr>
            </w:pPr>
            <w:r w:rsidRPr="00FC195F">
              <w:rPr>
                <w:color w:val="000000"/>
              </w:rPr>
              <w:t>0,08</w:t>
            </w:r>
          </w:p>
        </w:tc>
        <w:tc>
          <w:tcPr>
            <w:tcW w:w="1090" w:type="dxa"/>
            <w:noWrap/>
            <w:vAlign w:val="center"/>
          </w:tcPr>
          <w:p w14:paraId="59538E36" w14:textId="77777777" w:rsidR="00F371E4" w:rsidRPr="00FC195F" w:rsidRDefault="00F371E4" w:rsidP="00E539A6">
            <w:pPr>
              <w:pStyle w:val="NoSpacing"/>
              <w:spacing w:before="0"/>
              <w:jc w:val="center"/>
              <w:rPr>
                <w:color w:val="000000"/>
              </w:rPr>
            </w:pPr>
            <w:r w:rsidRPr="00FC195F">
              <w:rPr>
                <w:color w:val="000000"/>
              </w:rPr>
              <w:t>0,25</w:t>
            </w:r>
          </w:p>
        </w:tc>
        <w:tc>
          <w:tcPr>
            <w:tcW w:w="956" w:type="dxa"/>
            <w:noWrap/>
            <w:vAlign w:val="bottom"/>
          </w:tcPr>
          <w:p w14:paraId="75839551" w14:textId="77777777" w:rsidR="00F371E4" w:rsidRPr="00FC195F" w:rsidRDefault="00F371E4" w:rsidP="00E539A6">
            <w:pPr>
              <w:pStyle w:val="NoSpacing"/>
              <w:spacing w:before="0"/>
              <w:jc w:val="center"/>
              <w:rPr>
                <w:color w:val="000000"/>
              </w:rPr>
            </w:pPr>
            <w:r w:rsidRPr="00FC195F">
              <w:rPr>
                <w:color w:val="000000"/>
              </w:rPr>
              <w:t>4,8</w:t>
            </w:r>
          </w:p>
        </w:tc>
      </w:tr>
      <w:tr w:rsidR="00F371E4" w:rsidRPr="00FC195F" w14:paraId="28F17DC3" w14:textId="77777777" w:rsidTr="00873A1B">
        <w:trPr>
          <w:trHeight w:val="288"/>
          <w:jc w:val="center"/>
        </w:trPr>
        <w:tc>
          <w:tcPr>
            <w:tcW w:w="1262" w:type="dxa"/>
            <w:shd w:val="clear" w:color="000000" w:fill="FFFFFF"/>
            <w:noWrap/>
            <w:vAlign w:val="center"/>
          </w:tcPr>
          <w:p w14:paraId="3F48CE96" w14:textId="77777777" w:rsidR="00F371E4" w:rsidRPr="00FC195F" w:rsidRDefault="00F371E4" w:rsidP="00E539A6">
            <w:pPr>
              <w:pStyle w:val="NoSpacing"/>
              <w:spacing w:before="0"/>
              <w:rPr>
                <w:color w:val="000000"/>
              </w:rPr>
            </w:pPr>
            <w:r w:rsidRPr="00FC195F">
              <w:rPr>
                <w:color w:val="000000"/>
              </w:rPr>
              <w:t>Cl</w:t>
            </w:r>
            <w:r w:rsidRPr="00FC195F">
              <w:rPr>
                <w:color w:val="000000"/>
                <w:vertAlign w:val="superscript"/>
              </w:rPr>
              <w:t>-</w:t>
            </w:r>
          </w:p>
        </w:tc>
        <w:tc>
          <w:tcPr>
            <w:tcW w:w="1583" w:type="dxa"/>
            <w:noWrap/>
            <w:vAlign w:val="center"/>
          </w:tcPr>
          <w:p w14:paraId="672A1E44" w14:textId="77777777" w:rsidR="00F371E4" w:rsidRPr="00FC195F" w:rsidRDefault="00F371E4" w:rsidP="00E539A6">
            <w:pPr>
              <w:pStyle w:val="NoSpacing"/>
              <w:spacing w:before="0"/>
              <w:jc w:val="center"/>
              <w:rPr>
                <w:color w:val="000000"/>
              </w:rPr>
            </w:pPr>
            <w:r w:rsidRPr="00FC195F">
              <w:rPr>
                <w:color w:val="000000"/>
              </w:rPr>
              <w:t>0,37</w:t>
            </w:r>
          </w:p>
        </w:tc>
        <w:tc>
          <w:tcPr>
            <w:tcW w:w="1828" w:type="dxa"/>
            <w:noWrap/>
            <w:vAlign w:val="center"/>
          </w:tcPr>
          <w:p w14:paraId="55D8055F" w14:textId="77777777" w:rsidR="00F371E4" w:rsidRPr="00FC195F" w:rsidRDefault="00F371E4" w:rsidP="00E539A6">
            <w:pPr>
              <w:pStyle w:val="NoSpacing"/>
              <w:spacing w:before="0"/>
              <w:jc w:val="center"/>
              <w:rPr>
                <w:color w:val="000000"/>
              </w:rPr>
            </w:pPr>
            <w:r w:rsidRPr="00FC195F">
              <w:rPr>
                <w:color w:val="000000"/>
              </w:rPr>
              <w:t>0,03</w:t>
            </w:r>
          </w:p>
        </w:tc>
        <w:tc>
          <w:tcPr>
            <w:tcW w:w="1090" w:type="dxa"/>
            <w:noWrap/>
            <w:vAlign w:val="center"/>
          </w:tcPr>
          <w:p w14:paraId="5B52F237" w14:textId="77777777" w:rsidR="00F371E4" w:rsidRPr="00FC195F" w:rsidRDefault="00F371E4" w:rsidP="00E539A6">
            <w:pPr>
              <w:pStyle w:val="NoSpacing"/>
              <w:spacing w:before="0"/>
              <w:jc w:val="center"/>
              <w:rPr>
                <w:color w:val="000000"/>
              </w:rPr>
            </w:pPr>
            <w:r w:rsidRPr="00FC195F">
              <w:rPr>
                <w:color w:val="000000"/>
              </w:rPr>
              <w:t>0,08</w:t>
            </w:r>
          </w:p>
        </w:tc>
        <w:tc>
          <w:tcPr>
            <w:tcW w:w="1090" w:type="dxa"/>
            <w:noWrap/>
            <w:vAlign w:val="center"/>
          </w:tcPr>
          <w:p w14:paraId="1823069E" w14:textId="77777777" w:rsidR="00F371E4" w:rsidRPr="00FC195F" w:rsidRDefault="00F371E4" w:rsidP="00E539A6">
            <w:pPr>
              <w:pStyle w:val="NoSpacing"/>
              <w:spacing w:before="0"/>
              <w:jc w:val="center"/>
              <w:rPr>
                <w:color w:val="000000"/>
              </w:rPr>
            </w:pPr>
            <w:r w:rsidRPr="00FC195F">
              <w:rPr>
                <w:color w:val="000000"/>
              </w:rPr>
              <w:t>0,27</w:t>
            </w:r>
          </w:p>
        </w:tc>
        <w:tc>
          <w:tcPr>
            <w:tcW w:w="956" w:type="dxa"/>
            <w:noWrap/>
            <w:vAlign w:val="bottom"/>
          </w:tcPr>
          <w:p w14:paraId="12C19EB0" w14:textId="77777777" w:rsidR="00F371E4" w:rsidRPr="00FC195F" w:rsidRDefault="00F371E4" w:rsidP="00E539A6">
            <w:pPr>
              <w:pStyle w:val="NoSpacing"/>
              <w:spacing w:before="0"/>
              <w:jc w:val="center"/>
              <w:rPr>
                <w:color w:val="000000"/>
              </w:rPr>
            </w:pPr>
            <w:r w:rsidRPr="00FC195F">
              <w:rPr>
                <w:color w:val="000000"/>
              </w:rPr>
              <w:t>4,6</w:t>
            </w:r>
          </w:p>
        </w:tc>
      </w:tr>
      <w:tr w:rsidR="00F371E4" w:rsidRPr="00FC195F" w14:paraId="6AC406B7" w14:textId="77777777" w:rsidTr="00873A1B">
        <w:trPr>
          <w:trHeight w:val="288"/>
          <w:jc w:val="center"/>
        </w:trPr>
        <w:tc>
          <w:tcPr>
            <w:tcW w:w="1262" w:type="dxa"/>
            <w:shd w:val="clear" w:color="000000" w:fill="FFFFFF"/>
            <w:noWrap/>
            <w:vAlign w:val="center"/>
          </w:tcPr>
          <w:p w14:paraId="537261AE" w14:textId="77777777" w:rsidR="00F371E4" w:rsidRPr="00FC195F" w:rsidRDefault="00F371E4" w:rsidP="00E539A6">
            <w:pPr>
              <w:pStyle w:val="NoSpacing"/>
              <w:spacing w:before="0"/>
              <w:rPr>
                <w:color w:val="000000"/>
              </w:rPr>
            </w:pPr>
            <w:r w:rsidRPr="00FC195F">
              <w:rPr>
                <w:color w:val="000000"/>
              </w:rPr>
              <w:t>Br</w:t>
            </w:r>
            <w:r w:rsidRPr="00FC195F">
              <w:rPr>
                <w:color w:val="000000"/>
                <w:vertAlign w:val="superscript"/>
              </w:rPr>
              <w:t>-</w:t>
            </w:r>
          </w:p>
        </w:tc>
        <w:tc>
          <w:tcPr>
            <w:tcW w:w="1583" w:type="dxa"/>
            <w:noWrap/>
            <w:vAlign w:val="center"/>
          </w:tcPr>
          <w:p w14:paraId="661A20C2" w14:textId="77777777" w:rsidR="00F371E4" w:rsidRPr="00FC195F" w:rsidRDefault="00F371E4" w:rsidP="00E539A6">
            <w:pPr>
              <w:pStyle w:val="NoSpacing"/>
              <w:spacing w:before="0"/>
              <w:jc w:val="center"/>
              <w:rPr>
                <w:color w:val="000000"/>
              </w:rPr>
            </w:pPr>
            <w:r w:rsidRPr="00FC195F">
              <w:rPr>
                <w:color w:val="000000"/>
              </w:rPr>
              <w:t>0,36</w:t>
            </w:r>
          </w:p>
        </w:tc>
        <w:tc>
          <w:tcPr>
            <w:tcW w:w="1828" w:type="dxa"/>
            <w:noWrap/>
            <w:vAlign w:val="center"/>
          </w:tcPr>
          <w:p w14:paraId="1367966F"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tcPr>
          <w:p w14:paraId="0802DFA4" w14:textId="77777777" w:rsidR="00F371E4" w:rsidRPr="00FC195F" w:rsidRDefault="00F371E4" w:rsidP="00E539A6">
            <w:pPr>
              <w:pStyle w:val="NoSpacing"/>
              <w:spacing w:before="0"/>
              <w:jc w:val="center"/>
              <w:rPr>
                <w:color w:val="000000"/>
              </w:rPr>
            </w:pPr>
            <w:r w:rsidRPr="00FC195F">
              <w:rPr>
                <w:color w:val="000000"/>
              </w:rPr>
              <w:t>0,05</w:t>
            </w:r>
          </w:p>
        </w:tc>
        <w:tc>
          <w:tcPr>
            <w:tcW w:w="1090" w:type="dxa"/>
            <w:noWrap/>
            <w:vAlign w:val="center"/>
          </w:tcPr>
          <w:p w14:paraId="714A5CB5" w14:textId="77777777" w:rsidR="00F371E4" w:rsidRPr="00FC195F" w:rsidRDefault="00F371E4" w:rsidP="00E539A6">
            <w:pPr>
              <w:pStyle w:val="NoSpacing"/>
              <w:spacing w:before="0"/>
              <w:jc w:val="center"/>
              <w:rPr>
                <w:color w:val="000000"/>
              </w:rPr>
            </w:pPr>
            <w:r w:rsidRPr="00FC195F">
              <w:rPr>
                <w:color w:val="000000"/>
              </w:rPr>
              <w:t>0,18</w:t>
            </w:r>
          </w:p>
        </w:tc>
        <w:tc>
          <w:tcPr>
            <w:tcW w:w="956" w:type="dxa"/>
            <w:noWrap/>
            <w:vAlign w:val="bottom"/>
          </w:tcPr>
          <w:p w14:paraId="4CD38C8E" w14:textId="77777777" w:rsidR="00F371E4" w:rsidRPr="00FC195F" w:rsidRDefault="00F371E4" w:rsidP="00E539A6">
            <w:pPr>
              <w:pStyle w:val="NoSpacing"/>
              <w:spacing w:before="0"/>
              <w:jc w:val="center"/>
              <w:rPr>
                <w:color w:val="000000"/>
              </w:rPr>
            </w:pPr>
            <w:r w:rsidRPr="00FC195F">
              <w:rPr>
                <w:color w:val="000000"/>
              </w:rPr>
              <w:t>6,8</w:t>
            </w:r>
          </w:p>
        </w:tc>
      </w:tr>
      <w:tr w:rsidR="00F371E4" w:rsidRPr="00FC195F" w14:paraId="283D8463" w14:textId="77777777" w:rsidTr="00873A1B">
        <w:trPr>
          <w:trHeight w:val="288"/>
          <w:jc w:val="center"/>
        </w:trPr>
        <w:tc>
          <w:tcPr>
            <w:tcW w:w="1262" w:type="dxa"/>
            <w:shd w:val="clear" w:color="000000" w:fill="FFFFFF"/>
            <w:noWrap/>
            <w:vAlign w:val="center"/>
          </w:tcPr>
          <w:p w14:paraId="7D42803B" w14:textId="77777777" w:rsidR="00F371E4" w:rsidRPr="00FC195F" w:rsidRDefault="00F371E4" w:rsidP="00E539A6">
            <w:pPr>
              <w:pStyle w:val="NoSpacing"/>
              <w:spacing w:before="0"/>
              <w:rPr>
                <w:color w:val="000000"/>
              </w:rPr>
            </w:pPr>
            <w:r w:rsidRPr="00FC195F">
              <w:rPr>
                <w:color w:val="000000"/>
              </w:rPr>
              <w:t>NO</w:t>
            </w:r>
            <w:r w:rsidRPr="00FC195F">
              <w:rPr>
                <w:color w:val="000000"/>
                <w:vertAlign w:val="subscript"/>
              </w:rPr>
              <w:t>3</w:t>
            </w:r>
            <w:r w:rsidRPr="00FC195F">
              <w:rPr>
                <w:color w:val="000000"/>
                <w:vertAlign w:val="superscript"/>
              </w:rPr>
              <w:t>-</w:t>
            </w:r>
          </w:p>
        </w:tc>
        <w:tc>
          <w:tcPr>
            <w:tcW w:w="1583" w:type="dxa"/>
            <w:noWrap/>
            <w:vAlign w:val="center"/>
          </w:tcPr>
          <w:p w14:paraId="7B3E4AE5" w14:textId="77777777" w:rsidR="00F371E4" w:rsidRPr="00FC195F" w:rsidRDefault="00F371E4" w:rsidP="00E539A6">
            <w:pPr>
              <w:pStyle w:val="NoSpacing"/>
              <w:spacing w:before="0"/>
              <w:jc w:val="center"/>
              <w:rPr>
                <w:color w:val="000000"/>
              </w:rPr>
            </w:pPr>
            <w:r w:rsidRPr="00FC195F">
              <w:rPr>
                <w:color w:val="000000"/>
              </w:rPr>
              <w:t>0,37</w:t>
            </w:r>
          </w:p>
        </w:tc>
        <w:tc>
          <w:tcPr>
            <w:tcW w:w="1828" w:type="dxa"/>
            <w:noWrap/>
            <w:vAlign w:val="center"/>
          </w:tcPr>
          <w:p w14:paraId="1FCC2FF3"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tcPr>
          <w:p w14:paraId="77584162"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tcPr>
          <w:p w14:paraId="0FD15114" w14:textId="77777777" w:rsidR="00F371E4" w:rsidRPr="00FC195F" w:rsidRDefault="00F371E4" w:rsidP="00E539A6">
            <w:pPr>
              <w:pStyle w:val="NoSpacing"/>
              <w:spacing w:before="0"/>
              <w:jc w:val="center"/>
              <w:rPr>
                <w:color w:val="000000"/>
              </w:rPr>
            </w:pPr>
            <w:r w:rsidRPr="00FC195F">
              <w:rPr>
                <w:color w:val="000000"/>
              </w:rPr>
              <w:t>0,22</w:t>
            </w:r>
          </w:p>
        </w:tc>
        <w:tc>
          <w:tcPr>
            <w:tcW w:w="956" w:type="dxa"/>
            <w:noWrap/>
            <w:vAlign w:val="bottom"/>
          </w:tcPr>
          <w:p w14:paraId="6C202522" w14:textId="77777777" w:rsidR="00F371E4" w:rsidRPr="00FC195F" w:rsidRDefault="00F371E4" w:rsidP="00E539A6">
            <w:pPr>
              <w:pStyle w:val="NoSpacing"/>
              <w:spacing w:before="0"/>
              <w:jc w:val="center"/>
              <w:rPr>
                <w:color w:val="000000"/>
              </w:rPr>
            </w:pPr>
            <w:r w:rsidRPr="00FC195F">
              <w:rPr>
                <w:color w:val="000000"/>
              </w:rPr>
              <w:t>5,7</w:t>
            </w:r>
          </w:p>
        </w:tc>
      </w:tr>
      <w:tr w:rsidR="00F371E4" w:rsidRPr="00FC195F" w14:paraId="645F2CAB" w14:textId="77777777" w:rsidTr="00873A1B">
        <w:trPr>
          <w:trHeight w:val="288"/>
          <w:jc w:val="center"/>
        </w:trPr>
        <w:tc>
          <w:tcPr>
            <w:tcW w:w="1262" w:type="dxa"/>
            <w:shd w:val="clear" w:color="000000" w:fill="FFFFFF"/>
            <w:noWrap/>
            <w:vAlign w:val="center"/>
          </w:tcPr>
          <w:p w14:paraId="5B0C8754" w14:textId="77777777" w:rsidR="00F371E4" w:rsidRPr="00FC195F" w:rsidRDefault="00F371E4" w:rsidP="00E539A6">
            <w:pPr>
              <w:pStyle w:val="NoSpacing"/>
              <w:spacing w:before="0"/>
              <w:rPr>
                <w:color w:val="000000"/>
              </w:rPr>
            </w:pPr>
            <w:r w:rsidRPr="00FC195F">
              <w:rPr>
                <w:color w:val="000000"/>
              </w:rPr>
              <w:t>NO</w:t>
            </w:r>
            <w:r w:rsidRPr="00FC195F">
              <w:rPr>
                <w:color w:val="000000"/>
                <w:vertAlign w:val="subscript"/>
              </w:rPr>
              <w:t>2</w:t>
            </w:r>
            <w:r w:rsidRPr="00FC195F">
              <w:rPr>
                <w:color w:val="000000"/>
                <w:vertAlign w:val="superscript"/>
              </w:rPr>
              <w:t>-</w:t>
            </w:r>
          </w:p>
        </w:tc>
        <w:tc>
          <w:tcPr>
            <w:tcW w:w="1583" w:type="dxa"/>
            <w:noWrap/>
            <w:vAlign w:val="center"/>
          </w:tcPr>
          <w:p w14:paraId="0AB098A8" w14:textId="77777777" w:rsidR="00F371E4" w:rsidRPr="00FC195F" w:rsidRDefault="00F371E4" w:rsidP="00E539A6">
            <w:pPr>
              <w:pStyle w:val="NoSpacing"/>
              <w:spacing w:before="0"/>
              <w:jc w:val="center"/>
              <w:rPr>
                <w:color w:val="000000"/>
              </w:rPr>
            </w:pPr>
            <w:r w:rsidRPr="00FC195F">
              <w:rPr>
                <w:color w:val="000000"/>
              </w:rPr>
              <w:t>0,39</w:t>
            </w:r>
          </w:p>
        </w:tc>
        <w:tc>
          <w:tcPr>
            <w:tcW w:w="1828" w:type="dxa"/>
            <w:noWrap/>
            <w:vAlign w:val="center"/>
          </w:tcPr>
          <w:p w14:paraId="33DD112A"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tcPr>
          <w:p w14:paraId="42E85193"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tcPr>
          <w:p w14:paraId="658E3BA8" w14:textId="77777777" w:rsidR="00F371E4" w:rsidRPr="00FC195F" w:rsidRDefault="00F371E4" w:rsidP="00E539A6">
            <w:pPr>
              <w:pStyle w:val="NoSpacing"/>
              <w:spacing w:before="0"/>
              <w:jc w:val="center"/>
              <w:rPr>
                <w:color w:val="000000"/>
              </w:rPr>
            </w:pPr>
            <w:r w:rsidRPr="00FC195F">
              <w:rPr>
                <w:color w:val="000000"/>
              </w:rPr>
              <w:t>0,25</w:t>
            </w:r>
          </w:p>
        </w:tc>
        <w:tc>
          <w:tcPr>
            <w:tcW w:w="956" w:type="dxa"/>
            <w:noWrap/>
            <w:vAlign w:val="bottom"/>
          </w:tcPr>
          <w:p w14:paraId="1C939245" w14:textId="77777777" w:rsidR="00F371E4" w:rsidRPr="00FC195F" w:rsidRDefault="00F371E4" w:rsidP="00E539A6">
            <w:pPr>
              <w:pStyle w:val="NoSpacing"/>
              <w:spacing w:before="0"/>
              <w:jc w:val="center"/>
              <w:rPr>
                <w:color w:val="000000"/>
              </w:rPr>
            </w:pPr>
            <w:r w:rsidRPr="00FC195F">
              <w:rPr>
                <w:color w:val="000000"/>
              </w:rPr>
              <w:t>5,2</w:t>
            </w:r>
          </w:p>
        </w:tc>
      </w:tr>
      <w:tr w:rsidR="00F371E4" w:rsidRPr="00FC195F" w14:paraId="5F4B431F" w14:textId="77777777" w:rsidTr="00873A1B">
        <w:trPr>
          <w:trHeight w:val="288"/>
          <w:jc w:val="center"/>
        </w:trPr>
        <w:tc>
          <w:tcPr>
            <w:tcW w:w="1262" w:type="dxa"/>
            <w:shd w:val="clear" w:color="000000" w:fill="FFFFFF"/>
            <w:noWrap/>
            <w:vAlign w:val="center"/>
          </w:tcPr>
          <w:p w14:paraId="32418087" w14:textId="77777777" w:rsidR="00F371E4" w:rsidRPr="00FC195F" w:rsidRDefault="00F371E4" w:rsidP="00E539A6">
            <w:pPr>
              <w:pStyle w:val="NoSpacing"/>
              <w:spacing w:before="0"/>
              <w:rPr>
                <w:color w:val="000000"/>
              </w:rPr>
            </w:pPr>
            <w:r w:rsidRPr="00FC195F">
              <w:rPr>
                <w:color w:val="000000"/>
              </w:rPr>
              <w:t>SO</w:t>
            </w:r>
            <w:r w:rsidRPr="00FC195F">
              <w:rPr>
                <w:color w:val="000000"/>
                <w:vertAlign w:val="subscript"/>
              </w:rPr>
              <w:t>4</w:t>
            </w:r>
            <w:r w:rsidRPr="00FC195F">
              <w:rPr>
                <w:color w:val="000000"/>
                <w:vertAlign w:val="superscript"/>
              </w:rPr>
              <w:t>2-</w:t>
            </w:r>
          </w:p>
        </w:tc>
        <w:tc>
          <w:tcPr>
            <w:tcW w:w="1583" w:type="dxa"/>
            <w:noWrap/>
            <w:vAlign w:val="center"/>
          </w:tcPr>
          <w:p w14:paraId="15EC7DCF" w14:textId="77777777" w:rsidR="00F371E4" w:rsidRPr="00FC195F" w:rsidRDefault="00F371E4" w:rsidP="00E539A6">
            <w:pPr>
              <w:pStyle w:val="NoSpacing"/>
              <w:spacing w:before="0"/>
              <w:jc w:val="center"/>
              <w:rPr>
                <w:color w:val="000000"/>
              </w:rPr>
            </w:pPr>
            <w:r w:rsidRPr="00FC195F">
              <w:rPr>
                <w:color w:val="000000"/>
              </w:rPr>
              <w:t>0,37</w:t>
            </w:r>
          </w:p>
        </w:tc>
        <w:tc>
          <w:tcPr>
            <w:tcW w:w="1828" w:type="dxa"/>
            <w:noWrap/>
            <w:vAlign w:val="center"/>
          </w:tcPr>
          <w:p w14:paraId="2CA31B9B" w14:textId="77777777" w:rsidR="00F371E4" w:rsidRPr="00FC195F" w:rsidRDefault="00F371E4" w:rsidP="00E539A6">
            <w:pPr>
              <w:pStyle w:val="NoSpacing"/>
              <w:spacing w:before="0"/>
              <w:jc w:val="center"/>
              <w:rPr>
                <w:color w:val="000000"/>
              </w:rPr>
            </w:pPr>
            <w:r w:rsidRPr="00FC195F">
              <w:rPr>
                <w:color w:val="000000"/>
              </w:rPr>
              <w:t>0,02</w:t>
            </w:r>
          </w:p>
        </w:tc>
        <w:tc>
          <w:tcPr>
            <w:tcW w:w="1090" w:type="dxa"/>
            <w:noWrap/>
            <w:vAlign w:val="center"/>
          </w:tcPr>
          <w:p w14:paraId="0866E600" w14:textId="77777777" w:rsidR="00F371E4" w:rsidRPr="00FC195F" w:rsidRDefault="00F371E4" w:rsidP="00E539A6">
            <w:pPr>
              <w:pStyle w:val="NoSpacing"/>
              <w:spacing w:before="0"/>
              <w:jc w:val="center"/>
              <w:rPr>
                <w:color w:val="000000"/>
              </w:rPr>
            </w:pPr>
            <w:r w:rsidRPr="00FC195F">
              <w:rPr>
                <w:color w:val="000000"/>
              </w:rPr>
              <w:t>0,07</w:t>
            </w:r>
          </w:p>
        </w:tc>
        <w:tc>
          <w:tcPr>
            <w:tcW w:w="1090" w:type="dxa"/>
            <w:noWrap/>
            <w:vAlign w:val="center"/>
          </w:tcPr>
          <w:p w14:paraId="6E92358F" w14:textId="77777777" w:rsidR="00F371E4" w:rsidRPr="00FC195F" w:rsidRDefault="00F371E4" w:rsidP="00E539A6">
            <w:pPr>
              <w:pStyle w:val="NoSpacing"/>
              <w:spacing w:before="0"/>
              <w:jc w:val="center"/>
              <w:rPr>
                <w:color w:val="000000"/>
              </w:rPr>
            </w:pPr>
            <w:r w:rsidRPr="00FC195F">
              <w:rPr>
                <w:color w:val="000000"/>
              </w:rPr>
              <w:t>0,24</w:t>
            </w:r>
          </w:p>
        </w:tc>
        <w:tc>
          <w:tcPr>
            <w:tcW w:w="956" w:type="dxa"/>
            <w:noWrap/>
            <w:vAlign w:val="bottom"/>
          </w:tcPr>
          <w:p w14:paraId="7A1DAB8D" w14:textId="77777777" w:rsidR="00F371E4" w:rsidRPr="00FC195F" w:rsidRDefault="00F371E4" w:rsidP="00E539A6">
            <w:pPr>
              <w:pStyle w:val="NoSpacing"/>
              <w:spacing w:before="0"/>
              <w:jc w:val="center"/>
              <w:rPr>
                <w:color w:val="000000"/>
              </w:rPr>
            </w:pPr>
            <w:r w:rsidRPr="00FC195F">
              <w:rPr>
                <w:color w:val="000000"/>
              </w:rPr>
              <w:t>5,3</w:t>
            </w:r>
          </w:p>
        </w:tc>
      </w:tr>
      <w:tr w:rsidR="00F371E4" w:rsidRPr="00FC195F" w14:paraId="18C72ABC" w14:textId="77777777" w:rsidTr="00873A1B">
        <w:trPr>
          <w:trHeight w:val="288"/>
          <w:jc w:val="center"/>
        </w:trPr>
        <w:tc>
          <w:tcPr>
            <w:tcW w:w="1262" w:type="dxa"/>
            <w:shd w:val="clear" w:color="000000" w:fill="FFFFFF"/>
            <w:noWrap/>
            <w:vAlign w:val="center"/>
          </w:tcPr>
          <w:p w14:paraId="655AE2B0" w14:textId="77777777" w:rsidR="00F371E4" w:rsidRPr="00FC195F" w:rsidRDefault="00F371E4" w:rsidP="00E539A6">
            <w:pPr>
              <w:pStyle w:val="NoSpacing"/>
              <w:spacing w:before="0"/>
              <w:rPr>
                <w:color w:val="000000"/>
              </w:rPr>
            </w:pPr>
            <w:r w:rsidRPr="00FC195F">
              <w:rPr>
                <w:color w:val="000000"/>
              </w:rPr>
              <w:t>PO</w:t>
            </w:r>
            <w:r w:rsidRPr="00FC195F">
              <w:rPr>
                <w:color w:val="000000"/>
                <w:vertAlign w:val="subscript"/>
              </w:rPr>
              <w:t>4</w:t>
            </w:r>
            <w:r w:rsidRPr="00FC195F">
              <w:rPr>
                <w:color w:val="000000"/>
                <w:vertAlign w:val="superscript"/>
              </w:rPr>
              <w:t>3-</w:t>
            </w:r>
          </w:p>
        </w:tc>
        <w:tc>
          <w:tcPr>
            <w:tcW w:w="1583" w:type="dxa"/>
            <w:noWrap/>
            <w:vAlign w:val="center"/>
          </w:tcPr>
          <w:p w14:paraId="6AB75F63" w14:textId="77777777" w:rsidR="00F371E4" w:rsidRPr="00FC195F" w:rsidRDefault="00F371E4" w:rsidP="00E539A6">
            <w:pPr>
              <w:pStyle w:val="NoSpacing"/>
              <w:spacing w:before="0"/>
              <w:jc w:val="center"/>
              <w:rPr>
                <w:color w:val="000000"/>
              </w:rPr>
            </w:pPr>
            <w:r w:rsidRPr="00FC195F">
              <w:rPr>
                <w:color w:val="000000"/>
              </w:rPr>
              <w:t>0,37</w:t>
            </w:r>
          </w:p>
        </w:tc>
        <w:tc>
          <w:tcPr>
            <w:tcW w:w="1828" w:type="dxa"/>
            <w:noWrap/>
            <w:vAlign w:val="center"/>
          </w:tcPr>
          <w:p w14:paraId="17D356EC" w14:textId="77777777" w:rsidR="00F371E4" w:rsidRPr="00FC195F" w:rsidRDefault="00F371E4" w:rsidP="00E539A6">
            <w:pPr>
              <w:pStyle w:val="NoSpacing"/>
              <w:spacing w:before="0"/>
              <w:jc w:val="center"/>
              <w:rPr>
                <w:color w:val="000000"/>
              </w:rPr>
            </w:pPr>
            <w:r w:rsidRPr="00FC195F">
              <w:rPr>
                <w:color w:val="000000"/>
              </w:rPr>
              <w:t>0,03</w:t>
            </w:r>
          </w:p>
        </w:tc>
        <w:tc>
          <w:tcPr>
            <w:tcW w:w="1090" w:type="dxa"/>
            <w:noWrap/>
            <w:vAlign w:val="center"/>
          </w:tcPr>
          <w:p w14:paraId="21BA5C2D" w14:textId="77777777" w:rsidR="00F371E4" w:rsidRPr="00FC195F" w:rsidRDefault="00F371E4" w:rsidP="00E539A6">
            <w:pPr>
              <w:pStyle w:val="NoSpacing"/>
              <w:spacing w:before="0"/>
              <w:jc w:val="center"/>
              <w:rPr>
                <w:color w:val="000000"/>
              </w:rPr>
            </w:pPr>
            <w:r w:rsidRPr="00FC195F">
              <w:rPr>
                <w:color w:val="000000"/>
              </w:rPr>
              <w:t>0,09</w:t>
            </w:r>
          </w:p>
        </w:tc>
        <w:tc>
          <w:tcPr>
            <w:tcW w:w="1090" w:type="dxa"/>
            <w:noWrap/>
            <w:vAlign w:val="center"/>
          </w:tcPr>
          <w:p w14:paraId="056EE5EB" w14:textId="77777777" w:rsidR="00F371E4" w:rsidRPr="00FC195F" w:rsidRDefault="00F371E4" w:rsidP="00E539A6">
            <w:pPr>
              <w:pStyle w:val="NoSpacing"/>
              <w:spacing w:before="0"/>
              <w:jc w:val="center"/>
              <w:rPr>
                <w:color w:val="000000"/>
              </w:rPr>
            </w:pPr>
            <w:r w:rsidRPr="00FC195F">
              <w:rPr>
                <w:color w:val="000000"/>
              </w:rPr>
              <w:t>0,31</w:t>
            </w:r>
          </w:p>
        </w:tc>
        <w:tc>
          <w:tcPr>
            <w:tcW w:w="956" w:type="dxa"/>
            <w:noWrap/>
            <w:vAlign w:val="bottom"/>
          </w:tcPr>
          <w:p w14:paraId="0A772B5C" w14:textId="77777777" w:rsidR="00F371E4" w:rsidRPr="00FC195F" w:rsidRDefault="00F371E4" w:rsidP="00E539A6">
            <w:pPr>
              <w:pStyle w:val="NoSpacing"/>
              <w:spacing w:before="0"/>
              <w:jc w:val="center"/>
              <w:rPr>
                <w:color w:val="000000"/>
              </w:rPr>
            </w:pPr>
            <w:r w:rsidRPr="00FC195F">
              <w:rPr>
                <w:color w:val="000000"/>
              </w:rPr>
              <w:t>4,0</w:t>
            </w:r>
          </w:p>
        </w:tc>
      </w:tr>
    </w:tbl>
    <w:p w14:paraId="4BBDBBD6" w14:textId="2185F901" w:rsidR="00F371E4" w:rsidRPr="00FC195F" w:rsidRDefault="00F371E4" w:rsidP="00F371E4">
      <w:r w:rsidRPr="00FC195F">
        <w:t>Bảng 3.</w:t>
      </w:r>
      <w:r w:rsidR="00F91E80">
        <w:t>3</w:t>
      </w:r>
      <w:r w:rsidRPr="00FC195F">
        <w:t xml:space="preserve"> thể hiện kết quả xác định MDL</w:t>
      </w:r>
      <w:r w:rsidR="00F91E80">
        <w:t>,</w:t>
      </w:r>
      <w:r w:rsidRPr="00FC195F">
        <w:t xml:space="preserve"> MQL</w:t>
      </w:r>
      <w:r w:rsidR="00F91E80">
        <w:t xml:space="preserve"> </w:t>
      </w:r>
      <w:r w:rsidRPr="00FC195F">
        <w:t>và tỷ số R của các cation</w:t>
      </w:r>
      <w:r w:rsidR="00F91E80">
        <w:t xml:space="preserve"> </w:t>
      </w:r>
      <w:r w:rsidRPr="00FC195F">
        <w:t>và anion</w:t>
      </w:r>
      <w:r w:rsidR="00F91E80">
        <w:t xml:space="preserve"> vô cơ</w:t>
      </w:r>
      <w:r w:rsidRPr="00FC195F">
        <w:t xml:space="preserve"> trong mẫu </w:t>
      </w:r>
      <w:r w:rsidR="00F91E80">
        <w:t xml:space="preserve">bụi </w:t>
      </w:r>
      <w:r w:rsidRPr="00FC195F">
        <w:t>PM</w:t>
      </w:r>
      <w:r w:rsidRPr="00FC195F">
        <w:rPr>
          <w:vertAlign w:val="subscript"/>
        </w:rPr>
        <w:t xml:space="preserve">2.5 </w:t>
      </w:r>
      <w:r w:rsidRPr="00FC195F">
        <w:t xml:space="preserve">bằng </w:t>
      </w:r>
      <w:r w:rsidR="00F91E80">
        <w:t>kỹ thuật</w:t>
      </w:r>
      <w:r w:rsidRPr="00FC195F">
        <w:t xml:space="preserve"> chiết siêu âm và phân tích trên hệ thống </w:t>
      </w:r>
      <w:r w:rsidR="00F91E80">
        <w:t>IC</w:t>
      </w:r>
      <w:r w:rsidRPr="00FC195F">
        <w:t xml:space="preserve"> cho thấy </w:t>
      </w:r>
      <w:r w:rsidR="00F91E80">
        <w:t>quy trình</w:t>
      </w:r>
      <w:r w:rsidRPr="00FC195F">
        <w:t xml:space="preserve"> phân tích có độ</w:t>
      </w:r>
      <w:r w:rsidR="00F91E80">
        <w:t xml:space="preserve"> lặp lại, độ</w:t>
      </w:r>
      <w:r w:rsidRPr="00FC195F">
        <w:t xml:space="preserve"> nhạy và độ chính xác tốt. </w:t>
      </w:r>
      <w:r w:rsidR="00960846">
        <w:t>H</w:t>
      </w:r>
      <w:r w:rsidR="00F91E80">
        <w:t xml:space="preserve">àm lượng </w:t>
      </w:r>
      <w:r w:rsidRPr="00FC195F">
        <w:t>trung bình của các ion dao động trong khoảng 0,35 – 0,39 µg/m</w:t>
      </w:r>
      <w:r w:rsidRPr="00FC195F">
        <w:rPr>
          <w:vertAlign w:val="superscript"/>
        </w:rPr>
        <w:t>3</w:t>
      </w:r>
      <w:r w:rsidRPr="00FC195F">
        <w:t>, trong khi độ lệch chuẩn thấp (0,01 – 0,03 µg/m</w:t>
      </w:r>
      <w:r w:rsidRPr="00FC195F">
        <w:rPr>
          <w:vertAlign w:val="superscript"/>
        </w:rPr>
        <w:t>3</w:t>
      </w:r>
      <w:r w:rsidRPr="00FC195F">
        <w:t>) cho thấy phương pháp có độ lặp lại cao giữa các lần phân tích. Giới hạn phát hiện (MDL) nằm trong khoảng 0,04 – 0,09 µg/m</w:t>
      </w:r>
      <w:r w:rsidRPr="00FC195F">
        <w:rPr>
          <w:vertAlign w:val="superscript"/>
        </w:rPr>
        <w:t>3</w:t>
      </w:r>
      <w:r w:rsidRPr="00FC195F">
        <w:t>, giới hạn định lượng (MQL) tương ứng dao động từ 0,14 – 0,31 µg/m</w:t>
      </w:r>
      <w:r w:rsidRPr="00FC195F">
        <w:rPr>
          <w:vertAlign w:val="superscript"/>
        </w:rPr>
        <w:t>3</w:t>
      </w:r>
      <w:r w:rsidRPr="00FC195F">
        <w:t xml:space="preserve"> phù hợp cho phân tích các chất ô nhiễm hàm lượng thấp trong PM</w:t>
      </w:r>
      <w:r w:rsidRPr="00FC195F">
        <w:rPr>
          <w:vertAlign w:val="subscript"/>
        </w:rPr>
        <w:t>2.5</w:t>
      </w:r>
      <w:r w:rsidRPr="00FC195F">
        <w:t xml:space="preserve">. </w:t>
      </w:r>
      <w:r w:rsidR="0045224E" w:rsidRPr="00FC195F">
        <w:t>Hệ số</w:t>
      </w:r>
      <w:r w:rsidRPr="00FC195F">
        <w:t xml:space="preserve"> R đều nằm trong khoảng từ 4,01 đến 9,33 nằm trong khoảng 4 &lt; R &lt; 10</w:t>
      </w:r>
      <w:r w:rsidR="008803A6">
        <w:t xml:space="preserve"> </w:t>
      </w:r>
      <w:r w:rsidR="008803A6">
        <w:rPr>
          <w:i/>
          <w:iCs/>
          <w:szCs w:val="26"/>
        </w:rPr>
        <w:fldChar w:fldCharType="begin"/>
      </w:r>
      <w:r w:rsidR="00BD5BFD">
        <w:rPr>
          <w:i/>
          <w:iCs/>
          <w:szCs w:val="26"/>
        </w:rPr>
        <w:instrText xml:space="preserve"> ADDIN EN.CITE &lt;EndNote&gt;&lt;Cite&gt;&lt;Author&gt;Council&lt;/Author&gt;&lt;Year&gt;2010&lt;/Year&gt;&lt;RecNum&gt;276&lt;/RecNum&gt;&lt;DisplayText&gt;[94]&lt;/DisplayText&gt;&lt;record&gt;&lt;rec-number&gt;276&lt;/rec-number&gt;&lt;foreign-keys&gt;&lt;key app="EN" db-id="vd9trvtezxrvdge5ssz5fedtf0afde5a5wxd" timestamp="1777456214"&gt;276&lt;/key&gt;&lt;/foreign-keys&gt;&lt;ref-type name="Book Section"&gt;5&lt;/ref-type&gt;&lt;contributors&gt;&lt;authors&gt;&lt;author&gt;National Research Council&lt;/author&gt;&lt;/authors&gt;&lt;/contributors&gt;&lt;titles&gt;&lt;title&gt;Principles and methods of sensitivity analyses&lt;/title&gt;&lt;secondary-title&gt;The prevention and treatment of missing data in clinical trials&lt;/secondary-title&gt;&lt;/titles&gt;&lt;dates&gt;&lt;year&gt;2010&lt;/year&gt;&lt;/dates&gt;&lt;publisher&gt;National Academies Press (US)&lt;/publisher&gt;&lt;urls&gt;&lt;/urls&gt;&lt;/record&gt;&lt;/Cite&gt;&lt;/EndNote&gt;</w:instrText>
      </w:r>
      <w:r w:rsidR="008803A6">
        <w:rPr>
          <w:i/>
          <w:iCs/>
          <w:szCs w:val="26"/>
        </w:rPr>
        <w:fldChar w:fldCharType="separate"/>
      </w:r>
      <w:r w:rsidR="00BD5BFD">
        <w:rPr>
          <w:i/>
          <w:iCs/>
          <w:noProof/>
          <w:szCs w:val="26"/>
        </w:rPr>
        <w:t>[</w:t>
      </w:r>
      <w:hyperlink w:anchor="_ENREF_94" w:tooltip="Council, 2010 #276" w:history="1">
        <w:r w:rsidR="00BD5BFD">
          <w:rPr>
            <w:i/>
            <w:iCs/>
            <w:noProof/>
            <w:szCs w:val="26"/>
          </w:rPr>
          <w:t>94</w:t>
        </w:r>
      </w:hyperlink>
      <w:r w:rsidR="00BD5BFD">
        <w:rPr>
          <w:i/>
          <w:iCs/>
          <w:noProof/>
          <w:szCs w:val="26"/>
        </w:rPr>
        <w:t>]</w:t>
      </w:r>
      <w:r w:rsidR="008803A6">
        <w:rPr>
          <w:i/>
          <w:iCs/>
          <w:szCs w:val="26"/>
        </w:rPr>
        <w:fldChar w:fldCharType="end"/>
      </w:r>
      <w:r w:rsidRPr="00FC195F">
        <w:t xml:space="preserve">, cho thấy </w:t>
      </w:r>
      <w:r w:rsidR="00960846">
        <w:t>hàm lượng</w:t>
      </w:r>
      <w:r w:rsidRPr="00FC195F">
        <w:t xml:space="preserve"> sử dụng để xác định MDL là phù hợp và đáng tin cậy. Điều này đảm bảo rằng tín hiệu phân tích không bị ảnh hưởng quá mức bởi nhiễu nền và cho phép ước lượng chính </w:t>
      </w:r>
      <w:r w:rsidR="00F91E80">
        <w:t>MDL</w:t>
      </w:r>
      <w:r w:rsidRPr="00FC195F">
        <w:t xml:space="preserve">. Như vậy, kết quả </w:t>
      </w:r>
      <w:r w:rsidR="00F91E80">
        <w:t xml:space="preserve">đánh giá và </w:t>
      </w:r>
      <w:r w:rsidRPr="00FC195F">
        <w:t>khảo sát</w:t>
      </w:r>
      <w:r w:rsidR="00F91E80">
        <w:t xml:space="preserve"> thông qua các thí nghiệm xác định </w:t>
      </w:r>
      <w:r w:rsidRPr="00FC195F">
        <w:t xml:space="preserve">cho thấy phương pháp chiết siêu âm kết hợp sắc ký ion có </w:t>
      </w:r>
      <w:r w:rsidR="00F91E80">
        <w:t>MDL</w:t>
      </w:r>
      <w:r w:rsidRPr="00FC195F">
        <w:t xml:space="preserve"> phù hợp để </w:t>
      </w:r>
      <w:r w:rsidR="00F91E80">
        <w:t>áp dụng</w:t>
      </w:r>
      <w:r w:rsidRPr="00FC195F">
        <w:t xml:space="preserve"> trong </w:t>
      </w:r>
      <w:r w:rsidR="00F91E80">
        <w:t xml:space="preserve">quy trình </w:t>
      </w:r>
      <w:r w:rsidRPr="00FC195F">
        <w:t>phân tích các cation và anion trong bụi mịn PM</w:t>
      </w:r>
      <w:r w:rsidRPr="00FC195F">
        <w:rPr>
          <w:vertAlign w:val="subscript"/>
        </w:rPr>
        <w:t xml:space="preserve">2.5 </w:t>
      </w:r>
    </w:p>
    <w:p w14:paraId="5BF0F571" w14:textId="1AA27857" w:rsidR="00D95863" w:rsidRPr="00FC195F" w:rsidRDefault="00D95863">
      <w:pPr>
        <w:pStyle w:val="Heading3"/>
        <w:numPr>
          <w:ilvl w:val="2"/>
          <w:numId w:val="3"/>
        </w:numPr>
      </w:pPr>
      <w:bookmarkStart w:id="94" w:name="_Toc236601753"/>
      <w:r w:rsidRPr="00FC195F">
        <w:t xml:space="preserve">Kết quả </w:t>
      </w:r>
      <w:r w:rsidR="003C35E7">
        <w:t>xác định</w:t>
      </w:r>
      <w:r w:rsidR="00A34894" w:rsidRPr="00FC195F">
        <w:t xml:space="preserve"> độ </w:t>
      </w:r>
      <w:r w:rsidR="008803A6">
        <w:t>thu hồi</w:t>
      </w:r>
      <w:r w:rsidR="00A34894" w:rsidRPr="00FC195F">
        <w:t xml:space="preserve"> của quy trình </w:t>
      </w:r>
      <w:r w:rsidR="003C35E7">
        <w:t>phân tích</w:t>
      </w:r>
      <w:r w:rsidR="00A34894" w:rsidRPr="00FC195F">
        <w:t xml:space="preserve"> anion, cation</w:t>
      </w:r>
      <w:bookmarkEnd w:id="94"/>
      <w:r w:rsidRPr="00FC195F">
        <w:t xml:space="preserve"> </w:t>
      </w:r>
    </w:p>
    <w:p w14:paraId="23A53BF6" w14:textId="6B6F215A" w:rsidR="00AC31D6" w:rsidRPr="00FC195F" w:rsidRDefault="00AC31D6" w:rsidP="00671BD3">
      <w:pPr>
        <w:rPr>
          <w:szCs w:val="26"/>
        </w:rPr>
      </w:pPr>
      <w:r w:rsidRPr="00FC195F">
        <w:rPr>
          <w:szCs w:val="26"/>
        </w:rPr>
        <w:t xml:space="preserve">Kết quả </w:t>
      </w:r>
      <w:r w:rsidR="00106651">
        <w:rPr>
          <w:szCs w:val="26"/>
        </w:rPr>
        <w:t xml:space="preserve">thí nghiệm </w:t>
      </w:r>
      <w:r w:rsidRPr="00FC195F">
        <w:rPr>
          <w:szCs w:val="26"/>
        </w:rPr>
        <w:t xml:space="preserve">phân tích </w:t>
      </w:r>
      <w:r w:rsidR="0045224E" w:rsidRPr="00FC195F">
        <w:rPr>
          <w:szCs w:val="26"/>
        </w:rPr>
        <w:t>7</w:t>
      </w:r>
      <w:r w:rsidRPr="00FC195F">
        <w:rPr>
          <w:szCs w:val="26"/>
        </w:rPr>
        <w:t xml:space="preserve"> lần lặp lại mẫu trắng </w:t>
      </w:r>
      <w:r w:rsidR="00106651">
        <w:rPr>
          <w:szCs w:val="26"/>
        </w:rPr>
        <w:t xml:space="preserve">đã được </w:t>
      </w:r>
      <w:r w:rsidRPr="00FC195F">
        <w:rPr>
          <w:szCs w:val="26"/>
        </w:rPr>
        <w:t>thêm chuẩn hỗn hợp cation và anion</w:t>
      </w:r>
      <w:r w:rsidR="00106651">
        <w:rPr>
          <w:szCs w:val="26"/>
        </w:rPr>
        <w:t xml:space="preserve"> với nồng độ 10mg/L</w:t>
      </w:r>
      <w:r w:rsidRPr="00FC195F">
        <w:rPr>
          <w:szCs w:val="26"/>
        </w:rPr>
        <w:t xml:space="preserve"> được thể hiện trong </w:t>
      </w:r>
      <w:r w:rsidR="002E7193" w:rsidRPr="00FC195F">
        <w:rPr>
          <w:szCs w:val="26"/>
        </w:rPr>
        <w:t>Bảng</w:t>
      </w:r>
      <w:r w:rsidRPr="00FC195F">
        <w:rPr>
          <w:szCs w:val="26"/>
        </w:rPr>
        <w:t xml:space="preserve"> 3.</w:t>
      </w:r>
      <w:r w:rsidR="0045224E" w:rsidRPr="00FC195F">
        <w:rPr>
          <w:szCs w:val="26"/>
        </w:rPr>
        <w:t>4</w:t>
      </w:r>
      <w:r w:rsidRPr="00FC195F">
        <w:rPr>
          <w:szCs w:val="26"/>
        </w:rPr>
        <w:t xml:space="preserve"> và </w:t>
      </w:r>
      <w:r w:rsidR="002E7193" w:rsidRPr="00FC195F">
        <w:rPr>
          <w:szCs w:val="26"/>
        </w:rPr>
        <w:t>Hình</w:t>
      </w:r>
      <w:r w:rsidRPr="00FC195F">
        <w:rPr>
          <w:szCs w:val="26"/>
        </w:rPr>
        <w:t xml:space="preserve"> 3.</w:t>
      </w:r>
      <w:r w:rsidR="0045224E" w:rsidRPr="00FC195F">
        <w:rPr>
          <w:szCs w:val="26"/>
        </w:rPr>
        <w:t>5</w:t>
      </w:r>
      <w:r w:rsidRPr="00FC195F">
        <w:rPr>
          <w:szCs w:val="26"/>
        </w:rPr>
        <w:t xml:space="preserve"> </w:t>
      </w:r>
      <w:r w:rsidRPr="00FC195F">
        <w:rPr>
          <w:szCs w:val="26"/>
        </w:rPr>
        <w:lastRenderedPageBreak/>
        <w:t xml:space="preserve">Kết quả được đánh giá thông qua RSD% và </w:t>
      </w:r>
      <w:r w:rsidR="00131962">
        <w:rPr>
          <w:szCs w:val="26"/>
        </w:rPr>
        <w:t xml:space="preserve">giá trị </w:t>
      </w:r>
      <w:r w:rsidR="00B14A7F">
        <w:rPr>
          <w:szCs w:val="26"/>
        </w:rPr>
        <w:t>độ thu hồi</w:t>
      </w:r>
      <w:r w:rsidR="00131962">
        <w:rPr>
          <w:szCs w:val="26"/>
        </w:rPr>
        <w:t xml:space="preserve"> tính theo phần trăm</w:t>
      </w:r>
      <w:r w:rsidRPr="00FC195F">
        <w:rPr>
          <w:szCs w:val="26"/>
        </w:rPr>
        <w:t xml:space="preserve"> của </w:t>
      </w:r>
      <w:r w:rsidR="00106651">
        <w:rPr>
          <w:szCs w:val="26"/>
        </w:rPr>
        <w:t>quy trình</w:t>
      </w:r>
      <w:r w:rsidRPr="00FC195F">
        <w:rPr>
          <w:szCs w:val="26"/>
        </w:rPr>
        <w:t xml:space="preserve"> phân tích</w:t>
      </w:r>
      <w:r w:rsidR="003C35E7">
        <w:rPr>
          <w:szCs w:val="26"/>
        </w:rPr>
        <w:t>.</w:t>
      </w:r>
    </w:p>
    <w:p w14:paraId="14FA06AA" w14:textId="5876B157" w:rsidR="00AC31D6" w:rsidRPr="00FC195F" w:rsidRDefault="002E7193" w:rsidP="00A435B4">
      <w:pPr>
        <w:pStyle w:val="Caption"/>
        <w:jc w:val="center"/>
        <w:rPr>
          <w:sz w:val="26"/>
          <w:szCs w:val="26"/>
        </w:rPr>
      </w:pPr>
      <w:bookmarkStart w:id="95" w:name="_Toc187063046"/>
      <w:bookmarkStart w:id="96" w:name="_Toc229643832"/>
      <w:r w:rsidRPr="00FC195F">
        <w:rPr>
          <w:sz w:val="26"/>
          <w:szCs w:val="26"/>
        </w:rPr>
        <w:t>Bảng</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4</w:t>
      </w:r>
      <w:r w:rsidR="00F42DF1" w:rsidRPr="00FC195F">
        <w:rPr>
          <w:sz w:val="26"/>
          <w:szCs w:val="26"/>
        </w:rPr>
        <w:fldChar w:fldCharType="end"/>
      </w:r>
      <w:r w:rsidR="00F42DF1" w:rsidRPr="00FC195F">
        <w:rPr>
          <w:sz w:val="26"/>
          <w:szCs w:val="26"/>
        </w:rPr>
        <w:t xml:space="preserve">. </w:t>
      </w:r>
      <w:r w:rsidR="00AC31D6" w:rsidRPr="00FC195F">
        <w:rPr>
          <w:sz w:val="26"/>
          <w:szCs w:val="26"/>
        </w:rPr>
        <w:t xml:space="preserve">Kết quả khảo sát </w:t>
      </w:r>
      <w:r w:rsidR="00EF1304" w:rsidRPr="00FC195F">
        <w:rPr>
          <w:sz w:val="26"/>
          <w:szCs w:val="26"/>
        </w:rPr>
        <w:t>quy trình</w:t>
      </w:r>
      <w:r w:rsidR="00AC31D6" w:rsidRPr="00FC195F">
        <w:rPr>
          <w:sz w:val="26"/>
          <w:szCs w:val="26"/>
        </w:rPr>
        <w:t xml:space="preserve"> phân tích </w:t>
      </w:r>
      <w:r w:rsidR="00A435B4">
        <w:rPr>
          <w:sz w:val="26"/>
          <w:szCs w:val="26"/>
        </w:rPr>
        <w:t xml:space="preserve">ion </w:t>
      </w:r>
      <w:r w:rsidR="00AC31D6" w:rsidRPr="00FC195F">
        <w:rPr>
          <w:sz w:val="26"/>
          <w:szCs w:val="26"/>
        </w:rPr>
        <w:t>trên nền mẫu trắng</w:t>
      </w:r>
      <w:bookmarkEnd w:id="95"/>
      <w:bookmarkEnd w:id="96"/>
    </w:p>
    <w:tbl>
      <w:tblPr>
        <w:tblW w:w="8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445"/>
        <w:gridCol w:w="1418"/>
        <w:gridCol w:w="1559"/>
        <w:gridCol w:w="1276"/>
        <w:gridCol w:w="992"/>
        <w:gridCol w:w="1220"/>
      </w:tblGrid>
      <w:tr w:rsidR="00AC31D6" w:rsidRPr="00FC195F" w14:paraId="4B364CD3" w14:textId="77777777" w:rsidTr="00E539A6">
        <w:trPr>
          <w:trHeight w:val="288"/>
          <w:jc w:val="center"/>
        </w:trPr>
        <w:tc>
          <w:tcPr>
            <w:tcW w:w="960" w:type="dxa"/>
            <w:noWrap/>
            <w:vAlign w:val="center"/>
            <w:hideMark/>
          </w:tcPr>
          <w:p w14:paraId="56DE675F" w14:textId="77777777" w:rsidR="00AC31D6" w:rsidRPr="00E539A6" w:rsidRDefault="00AC31D6" w:rsidP="00E539A6">
            <w:pPr>
              <w:pStyle w:val="NoSpacing"/>
              <w:spacing w:before="0"/>
              <w:jc w:val="center"/>
              <w:rPr>
                <w:b/>
                <w:bCs/>
              </w:rPr>
            </w:pPr>
            <w:r w:rsidRPr="00E539A6">
              <w:rPr>
                <w:b/>
                <w:bCs/>
              </w:rPr>
              <w:t>Tên chất</w:t>
            </w:r>
          </w:p>
        </w:tc>
        <w:tc>
          <w:tcPr>
            <w:tcW w:w="1445" w:type="dxa"/>
            <w:tcBorders>
              <w:bottom w:val="single" w:sz="4" w:space="0" w:color="auto"/>
            </w:tcBorders>
            <w:noWrap/>
            <w:vAlign w:val="center"/>
            <w:hideMark/>
          </w:tcPr>
          <w:p w14:paraId="2D308985" w14:textId="50719C81" w:rsidR="00AC31D6" w:rsidRPr="00E539A6" w:rsidRDefault="00AC31D6" w:rsidP="00E539A6">
            <w:pPr>
              <w:pStyle w:val="NoSpacing"/>
              <w:spacing w:before="0"/>
              <w:jc w:val="center"/>
              <w:rPr>
                <w:b/>
                <w:bCs/>
                <w:color w:val="000000"/>
              </w:rPr>
            </w:pPr>
            <w:r w:rsidRPr="00E539A6">
              <w:rPr>
                <w:b/>
                <w:bCs/>
                <w:color w:val="000000"/>
              </w:rPr>
              <w:t>Trung bình (</w:t>
            </w:r>
            <w:r w:rsidR="00814DED" w:rsidRPr="00E539A6">
              <w:rPr>
                <w:b/>
                <w:bCs/>
                <w:color w:val="000000"/>
              </w:rPr>
              <w:t>mg/L</w:t>
            </w:r>
            <w:r w:rsidRPr="00E539A6">
              <w:rPr>
                <w:b/>
                <w:bCs/>
                <w:color w:val="000000"/>
              </w:rPr>
              <w:t>)</w:t>
            </w:r>
          </w:p>
        </w:tc>
        <w:tc>
          <w:tcPr>
            <w:tcW w:w="1418" w:type="dxa"/>
            <w:tcBorders>
              <w:bottom w:val="single" w:sz="4" w:space="0" w:color="auto"/>
            </w:tcBorders>
            <w:noWrap/>
            <w:vAlign w:val="center"/>
            <w:hideMark/>
          </w:tcPr>
          <w:p w14:paraId="3A187D45" w14:textId="77777777" w:rsidR="00AC31D6" w:rsidRPr="00E539A6" w:rsidRDefault="00AC31D6" w:rsidP="00E539A6">
            <w:pPr>
              <w:pStyle w:val="NoSpacing"/>
              <w:spacing w:before="0"/>
              <w:jc w:val="center"/>
              <w:rPr>
                <w:b/>
                <w:bCs/>
                <w:color w:val="000000"/>
              </w:rPr>
            </w:pPr>
            <w:r w:rsidRPr="00E539A6">
              <w:rPr>
                <w:b/>
                <w:bCs/>
                <w:color w:val="000000"/>
              </w:rPr>
              <w:t>Giá trị nhỏ nhất</w:t>
            </w:r>
          </w:p>
          <w:p w14:paraId="588AA49E" w14:textId="7E8032FE" w:rsidR="00AC31D6" w:rsidRPr="00E539A6" w:rsidRDefault="00814DED" w:rsidP="00E539A6">
            <w:pPr>
              <w:pStyle w:val="NoSpacing"/>
              <w:spacing w:before="0"/>
              <w:jc w:val="center"/>
              <w:rPr>
                <w:b/>
                <w:bCs/>
                <w:color w:val="000000"/>
              </w:rPr>
            </w:pPr>
            <w:r w:rsidRPr="00E539A6">
              <w:rPr>
                <w:b/>
                <w:bCs/>
                <w:color w:val="000000"/>
              </w:rPr>
              <w:t>(mg/L)</w:t>
            </w:r>
          </w:p>
        </w:tc>
        <w:tc>
          <w:tcPr>
            <w:tcW w:w="1559" w:type="dxa"/>
            <w:tcBorders>
              <w:bottom w:val="single" w:sz="4" w:space="0" w:color="auto"/>
            </w:tcBorders>
            <w:noWrap/>
            <w:vAlign w:val="center"/>
            <w:hideMark/>
          </w:tcPr>
          <w:p w14:paraId="59DA3875" w14:textId="77777777" w:rsidR="00AC31D6" w:rsidRPr="00E539A6" w:rsidRDefault="00AC31D6" w:rsidP="00E539A6">
            <w:pPr>
              <w:pStyle w:val="NoSpacing"/>
              <w:spacing w:before="0"/>
              <w:jc w:val="center"/>
              <w:rPr>
                <w:b/>
                <w:bCs/>
                <w:color w:val="000000"/>
              </w:rPr>
            </w:pPr>
            <w:r w:rsidRPr="00E539A6">
              <w:rPr>
                <w:b/>
                <w:bCs/>
                <w:color w:val="000000"/>
              </w:rPr>
              <w:t>Giá trị lớn nhất</w:t>
            </w:r>
          </w:p>
          <w:p w14:paraId="23B4D266" w14:textId="56E7E8B4" w:rsidR="00AC31D6" w:rsidRPr="00E539A6" w:rsidRDefault="00814DED" w:rsidP="00E539A6">
            <w:pPr>
              <w:pStyle w:val="NoSpacing"/>
              <w:spacing w:before="0"/>
              <w:jc w:val="center"/>
              <w:rPr>
                <w:b/>
                <w:bCs/>
                <w:color w:val="000000"/>
              </w:rPr>
            </w:pPr>
            <w:r w:rsidRPr="00E539A6">
              <w:rPr>
                <w:b/>
                <w:bCs/>
                <w:color w:val="000000"/>
              </w:rPr>
              <w:t>(mg/L)</w:t>
            </w:r>
          </w:p>
        </w:tc>
        <w:tc>
          <w:tcPr>
            <w:tcW w:w="1276" w:type="dxa"/>
            <w:tcBorders>
              <w:bottom w:val="single" w:sz="4" w:space="0" w:color="auto"/>
            </w:tcBorders>
            <w:noWrap/>
            <w:vAlign w:val="center"/>
            <w:hideMark/>
          </w:tcPr>
          <w:p w14:paraId="6AF84A20" w14:textId="77777777" w:rsidR="00AC31D6" w:rsidRPr="00E539A6" w:rsidRDefault="00AC31D6" w:rsidP="00E539A6">
            <w:pPr>
              <w:pStyle w:val="NoSpacing"/>
              <w:spacing w:before="0"/>
              <w:jc w:val="center"/>
              <w:rPr>
                <w:b/>
                <w:bCs/>
                <w:color w:val="000000"/>
              </w:rPr>
            </w:pPr>
            <w:r w:rsidRPr="00E539A6">
              <w:rPr>
                <w:b/>
                <w:bCs/>
                <w:color w:val="000000"/>
              </w:rPr>
              <w:t>Trung vị</w:t>
            </w:r>
          </w:p>
          <w:p w14:paraId="52409ADF" w14:textId="6E673F25" w:rsidR="00AC31D6" w:rsidRPr="00E539A6" w:rsidRDefault="00814DED" w:rsidP="00E539A6">
            <w:pPr>
              <w:pStyle w:val="NoSpacing"/>
              <w:spacing w:before="0"/>
              <w:jc w:val="center"/>
              <w:rPr>
                <w:b/>
                <w:bCs/>
                <w:color w:val="000000"/>
              </w:rPr>
            </w:pPr>
            <w:r w:rsidRPr="00E539A6">
              <w:rPr>
                <w:b/>
                <w:bCs/>
                <w:color w:val="000000"/>
              </w:rPr>
              <w:t>(mg/L)</w:t>
            </w:r>
          </w:p>
        </w:tc>
        <w:tc>
          <w:tcPr>
            <w:tcW w:w="992" w:type="dxa"/>
            <w:noWrap/>
            <w:vAlign w:val="center"/>
            <w:hideMark/>
          </w:tcPr>
          <w:p w14:paraId="1382308F" w14:textId="1CA4CA20" w:rsidR="00AC31D6" w:rsidRPr="00E539A6" w:rsidRDefault="00E539A6" w:rsidP="00E539A6">
            <w:pPr>
              <w:pStyle w:val="NoSpacing"/>
              <w:spacing w:before="0"/>
              <w:jc w:val="center"/>
              <w:rPr>
                <w:b/>
                <w:bCs/>
                <w:color w:val="000000"/>
              </w:rPr>
            </w:pPr>
            <w:r>
              <w:rPr>
                <w:b/>
                <w:bCs/>
                <w:color w:val="000000"/>
              </w:rPr>
              <w:t>SD</w:t>
            </w:r>
          </w:p>
          <w:p w14:paraId="048DA5BC" w14:textId="16D0530A" w:rsidR="00AC31D6" w:rsidRPr="00E539A6" w:rsidRDefault="00814DED" w:rsidP="00E539A6">
            <w:pPr>
              <w:pStyle w:val="NoSpacing"/>
              <w:spacing w:before="0"/>
              <w:jc w:val="center"/>
              <w:rPr>
                <w:b/>
                <w:bCs/>
                <w:color w:val="000000"/>
              </w:rPr>
            </w:pPr>
            <w:r w:rsidRPr="00E539A6">
              <w:rPr>
                <w:b/>
                <w:bCs/>
                <w:color w:val="000000"/>
              </w:rPr>
              <w:t>(mg/L)</w:t>
            </w:r>
          </w:p>
        </w:tc>
        <w:tc>
          <w:tcPr>
            <w:tcW w:w="1220" w:type="dxa"/>
            <w:noWrap/>
            <w:vAlign w:val="center"/>
            <w:hideMark/>
          </w:tcPr>
          <w:p w14:paraId="491BD139" w14:textId="3DE50F1B" w:rsidR="00AC31D6" w:rsidRPr="00E539A6" w:rsidRDefault="00E539A6" w:rsidP="00E539A6">
            <w:pPr>
              <w:pStyle w:val="NoSpacing"/>
              <w:spacing w:before="0"/>
              <w:jc w:val="center"/>
              <w:rPr>
                <w:b/>
                <w:bCs/>
                <w:color w:val="000000"/>
              </w:rPr>
            </w:pPr>
            <w:r>
              <w:rPr>
                <w:b/>
                <w:bCs/>
                <w:color w:val="000000"/>
              </w:rPr>
              <w:t>RSD</w:t>
            </w:r>
            <w:r w:rsidR="00814DED" w:rsidRPr="00E539A6">
              <w:rPr>
                <w:b/>
                <w:bCs/>
                <w:color w:val="000000"/>
              </w:rPr>
              <w:t xml:space="preserve"> </w:t>
            </w:r>
            <w:r w:rsidR="00AC31D6" w:rsidRPr="00E539A6">
              <w:rPr>
                <w:b/>
                <w:bCs/>
                <w:color w:val="000000"/>
              </w:rPr>
              <w:t>(%)</w:t>
            </w:r>
          </w:p>
        </w:tc>
      </w:tr>
      <w:tr w:rsidR="006C3797" w:rsidRPr="00FC195F" w14:paraId="763EFD63" w14:textId="77777777" w:rsidTr="00E539A6">
        <w:trPr>
          <w:trHeight w:val="288"/>
          <w:jc w:val="center"/>
        </w:trPr>
        <w:tc>
          <w:tcPr>
            <w:tcW w:w="960" w:type="dxa"/>
            <w:noWrap/>
            <w:vAlign w:val="center"/>
            <w:hideMark/>
          </w:tcPr>
          <w:p w14:paraId="7D2E21AD" w14:textId="77777777" w:rsidR="006C3797" w:rsidRPr="00E539A6" w:rsidRDefault="006C3797" w:rsidP="00E539A6">
            <w:pPr>
              <w:pStyle w:val="NoSpacing"/>
              <w:spacing w:before="0"/>
              <w:jc w:val="center"/>
              <w:rPr>
                <w:b/>
                <w:bCs/>
                <w:color w:val="000000"/>
              </w:rPr>
            </w:pPr>
            <w:r w:rsidRPr="00E539A6">
              <w:rPr>
                <w:b/>
                <w:bCs/>
                <w:color w:val="000000"/>
              </w:rPr>
              <w:t>K</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6DCEE0AE" w14:textId="07EF81DB" w:rsidR="006C3797" w:rsidRPr="00FC195F" w:rsidRDefault="006C3797" w:rsidP="00E539A6">
            <w:pPr>
              <w:pStyle w:val="NoSpacing"/>
              <w:spacing w:before="0"/>
              <w:jc w:val="center"/>
              <w:rPr>
                <w:color w:val="000000"/>
              </w:rPr>
            </w:pPr>
            <w:r w:rsidRPr="00FC195F">
              <w:rPr>
                <w:color w:val="000000"/>
              </w:rPr>
              <w:t>9,35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48E76B6" w14:textId="0A4DF18C" w:rsidR="006C3797" w:rsidRPr="00FC195F" w:rsidRDefault="006C3797" w:rsidP="00E539A6">
            <w:pPr>
              <w:pStyle w:val="NoSpacing"/>
              <w:spacing w:before="0"/>
              <w:jc w:val="center"/>
              <w:rPr>
                <w:color w:val="000000"/>
              </w:rPr>
            </w:pPr>
            <w:r w:rsidRPr="00FC195F">
              <w:rPr>
                <w:color w:val="000000"/>
              </w:rPr>
              <w:t>9,06</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86CF590" w14:textId="66912C30" w:rsidR="006C3797" w:rsidRPr="00FC195F" w:rsidRDefault="006C3797" w:rsidP="00E539A6">
            <w:pPr>
              <w:pStyle w:val="NoSpacing"/>
              <w:spacing w:before="0"/>
              <w:jc w:val="center"/>
              <w:rPr>
                <w:color w:val="000000"/>
              </w:rPr>
            </w:pPr>
            <w:r w:rsidRPr="00FC195F">
              <w:rPr>
                <w:color w:val="000000"/>
              </w:rPr>
              <w:t>9,73</w:t>
            </w:r>
          </w:p>
        </w:tc>
        <w:tc>
          <w:tcPr>
            <w:tcW w:w="1276" w:type="dxa"/>
            <w:tcBorders>
              <w:top w:val="single" w:sz="4" w:space="0" w:color="auto"/>
              <w:left w:val="single" w:sz="4" w:space="0" w:color="auto"/>
              <w:bottom w:val="single" w:sz="4" w:space="0" w:color="auto"/>
              <w:right w:val="nil"/>
            </w:tcBorders>
            <w:noWrap/>
            <w:vAlign w:val="center"/>
            <w:hideMark/>
          </w:tcPr>
          <w:p w14:paraId="67158028" w14:textId="7975470A" w:rsidR="006C3797" w:rsidRPr="00FC195F" w:rsidRDefault="006C3797" w:rsidP="00E539A6">
            <w:pPr>
              <w:pStyle w:val="NoSpacing"/>
              <w:spacing w:before="0"/>
              <w:jc w:val="center"/>
              <w:rPr>
                <w:color w:val="000000"/>
              </w:rPr>
            </w:pPr>
            <w:r w:rsidRPr="00FC195F">
              <w:rPr>
                <w:color w:val="000000"/>
              </w:rPr>
              <w:t>9,33</w:t>
            </w:r>
          </w:p>
        </w:tc>
        <w:tc>
          <w:tcPr>
            <w:tcW w:w="992" w:type="dxa"/>
            <w:noWrap/>
            <w:vAlign w:val="center"/>
            <w:hideMark/>
          </w:tcPr>
          <w:p w14:paraId="3EE27F7C" w14:textId="77777777" w:rsidR="006C3797" w:rsidRPr="00FC195F" w:rsidRDefault="006C3797" w:rsidP="00E539A6">
            <w:pPr>
              <w:pStyle w:val="NoSpacing"/>
              <w:spacing w:before="0"/>
              <w:jc w:val="center"/>
              <w:rPr>
                <w:color w:val="000000"/>
              </w:rPr>
            </w:pPr>
            <w:r w:rsidRPr="00FC195F">
              <w:rPr>
                <w:color w:val="000000"/>
              </w:rPr>
              <w:t>0,21</w:t>
            </w:r>
          </w:p>
        </w:tc>
        <w:tc>
          <w:tcPr>
            <w:tcW w:w="1220" w:type="dxa"/>
            <w:noWrap/>
            <w:vAlign w:val="center"/>
            <w:hideMark/>
          </w:tcPr>
          <w:p w14:paraId="124182AE" w14:textId="77777777" w:rsidR="006C3797" w:rsidRPr="00FC195F" w:rsidRDefault="006C3797" w:rsidP="00E539A6">
            <w:pPr>
              <w:pStyle w:val="NoSpacing"/>
              <w:spacing w:before="0"/>
              <w:jc w:val="center"/>
              <w:rPr>
                <w:color w:val="000000"/>
              </w:rPr>
            </w:pPr>
            <w:r w:rsidRPr="00FC195F">
              <w:rPr>
                <w:color w:val="000000"/>
              </w:rPr>
              <w:t>2,20</w:t>
            </w:r>
          </w:p>
        </w:tc>
      </w:tr>
      <w:tr w:rsidR="006C3797" w:rsidRPr="00FC195F" w14:paraId="47A0B451" w14:textId="77777777" w:rsidTr="00E539A6">
        <w:trPr>
          <w:trHeight w:val="288"/>
          <w:jc w:val="center"/>
        </w:trPr>
        <w:tc>
          <w:tcPr>
            <w:tcW w:w="960" w:type="dxa"/>
            <w:noWrap/>
            <w:vAlign w:val="center"/>
            <w:hideMark/>
          </w:tcPr>
          <w:p w14:paraId="698BB74C" w14:textId="77777777" w:rsidR="006C3797" w:rsidRPr="00E539A6" w:rsidRDefault="006C3797" w:rsidP="00E539A6">
            <w:pPr>
              <w:pStyle w:val="NoSpacing"/>
              <w:spacing w:before="0"/>
              <w:jc w:val="center"/>
              <w:rPr>
                <w:b/>
                <w:bCs/>
                <w:color w:val="000000"/>
              </w:rPr>
            </w:pPr>
            <w:r w:rsidRPr="00E539A6">
              <w:rPr>
                <w:b/>
                <w:bCs/>
                <w:color w:val="000000"/>
              </w:rPr>
              <w:t>Ca</w:t>
            </w:r>
            <w:r w:rsidRPr="00E539A6">
              <w:rPr>
                <w:b/>
                <w:bCs/>
                <w:color w:val="000000"/>
                <w:vertAlign w:val="superscript"/>
              </w:rPr>
              <w:t>2+</w:t>
            </w:r>
          </w:p>
        </w:tc>
        <w:tc>
          <w:tcPr>
            <w:tcW w:w="1445" w:type="dxa"/>
            <w:tcBorders>
              <w:top w:val="single" w:sz="4" w:space="0" w:color="auto"/>
              <w:left w:val="nil"/>
              <w:bottom w:val="single" w:sz="4" w:space="0" w:color="auto"/>
              <w:right w:val="single" w:sz="4" w:space="0" w:color="auto"/>
            </w:tcBorders>
            <w:noWrap/>
            <w:vAlign w:val="center"/>
            <w:hideMark/>
          </w:tcPr>
          <w:p w14:paraId="3003D406" w14:textId="0379F218" w:rsidR="006C3797" w:rsidRPr="00FC195F" w:rsidRDefault="006C3797" w:rsidP="00E539A6">
            <w:pPr>
              <w:pStyle w:val="NoSpacing"/>
              <w:spacing w:before="0"/>
              <w:jc w:val="center"/>
              <w:rPr>
                <w:color w:val="000000"/>
              </w:rPr>
            </w:pPr>
            <w:r w:rsidRPr="00FC195F">
              <w:rPr>
                <w:color w:val="000000"/>
              </w:rPr>
              <w:t>9,18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DE9B5DC" w14:textId="2C044A16" w:rsidR="006C3797" w:rsidRPr="00FC195F" w:rsidRDefault="006C3797" w:rsidP="00E539A6">
            <w:pPr>
              <w:pStyle w:val="NoSpacing"/>
              <w:spacing w:before="0"/>
              <w:jc w:val="center"/>
              <w:rPr>
                <w:color w:val="000000"/>
              </w:rPr>
            </w:pPr>
            <w:r w:rsidRPr="00FC195F">
              <w:rPr>
                <w:color w:val="000000"/>
              </w:rPr>
              <w:t>8,83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9F27DEF" w14:textId="44D05054" w:rsidR="006C3797" w:rsidRPr="00FC195F" w:rsidRDefault="006C3797" w:rsidP="00E539A6">
            <w:pPr>
              <w:pStyle w:val="NoSpacing"/>
              <w:spacing w:before="0"/>
              <w:jc w:val="center"/>
              <w:rPr>
                <w:color w:val="000000"/>
              </w:rPr>
            </w:pPr>
            <w:r w:rsidRPr="00FC195F">
              <w:rPr>
                <w:color w:val="000000"/>
              </w:rPr>
              <w:t>9,52</w:t>
            </w:r>
          </w:p>
        </w:tc>
        <w:tc>
          <w:tcPr>
            <w:tcW w:w="1276" w:type="dxa"/>
            <w:tcBorders>
              <w:top w:val="single" w:sz="4" w:space="0" w:color="auto"/>
              <w:left w:val="single" w:sz="4" w:space="0" w:color="auto"/>
              <w:bottom w:val="single" w:sz="4" w:space="0" w:color="auto"/>
              <w:right w:val="nil"/>
            </w:tcBorders>
            <w:noWrap/>
            <w:vAlign w:val="center"/>
            <w:hideMark/>
          </w:tcPr>
          <w:p w14:paraId="56D5F877" w14:textId="3BCDBDC9" w:rsidR="006C3797" w:rsidRPr="00FC195F" w:rsidRDefault="006C3797" w:rsidP="00E539A6">
            <w:pPr>
              <w:pStyle w:val="NoSpacing"/>
              <w:spacing w:before="0"/>
              <w:jc w:val="center"/>
              <w:rPr>
                <w:color w:val="000000"/>
              </w:rPr>
            </w:pPr>
            <w:r w:rsidRPr="00FC195F">
              <w:rPr>
                <w:color w:val="000000"/>
              </w:rPr>
              <w:t>9,15</w:t>
            </w:r>
          </w:p>
        </w:tc>
        <w:tc>
          <w:tcPr>
            <w:tcW w:w="992" w:type="dxa"/>
            <w:noWrap/>
            <w:vAlign w:val="center"/>
            <w:hideMark/>
          </w:tcPr>
          <w:p w14:paraId="69A9C15F" w14:textId="77777777" w:rsidR="006C3797" w:rsidRPr="00FC195F" w:rsidRDefault="006C3797" w:rsidP="00E539A6">
            <w:pPr>
              <w:pStyle w:val="NoSpacing"/>
              <w:spacing w:before="0"/>
              <w:jc w:val="center"/>
              <w:rPr>
                <w:color w:val="000000"/>
              </w:rPr>
            </w:pPr>
            <w:r w:rsidRPr="00FC195F">
              <w:rPr>
                <w:color w:val="000000"/>
              </w:rPr>
              <w:t>0,26</w:t>
            </w:r>
          </w:p>
        </w:tc>
        <w:tc>
          <w:tcPr>
            <w:tcW w:w="1220" w:type="dxa"/>
            <w:noWrap/>
            <w:vAlign w:val="center"/>
            <w:hideMark/>
          </w:tcPr>
          <w:p w14:paraId="306C590A" w14:textId="77777777" w:rsidR="006C3797" w:rsidRPr="00FC195F" w:rsidRDefault="006C3797" w:rsidP="00E539A6">
            <w:pPr>
              <w:pStyle w:val="NoSpacing"/>
              <w:spacing w:before="0"/>
              <w:jc w:val="center"/>
              <w:rPr>
                <w:color w:val="000000"/>
              </w:rPr>
            </w:pPr>
            <w:r w:rsidRPr="00FC195F">
              <w:rPr>
                <w:color w:val="000000"/>
              </w:rPr>
              <w:t>2,84</w:t>
            </w:r>
          </w:p>
        </w:tc>
      </w:tr>
      <w:tr w:rsidR="006C3797" w:rsidRPr="00FC195F" w14:paraId="1113DDAA" w14:textId="77777777" w:rsidTr="00E539A6">
        <w:trPr>
          <w:trHeight w:val="288"/>
          <w:jc w:val="center"/>
        </w:trPr>
        <w:tc>
          <w:tcPr>
            <w:tcW w:w="960" w:type="dxa"/>
            <w:noWrap/>
            <w:vAlign w:val="center"/>
            <w:hideMark/>
          </w:tcPr>
          <w:p w14:paraId="7B325F8A" w14:textId="77777777" w:rsidR="006C3797" w:rsidRPr="00E539A6" w:rsidRDefault="006C3797" w:rsidP="00E539A6">
            <w:pPr>
              <w:pStyle w:val="NoSpacing"/>
              <w:spacing w:before="0"/>
              <w:jc w:val="center"/>
              <w:rPr>
                <w:b/>
                <w:bCs/>
                <w:color w:val="000000"/>
              </w:rPr>
            </w:pPr>
            <w:r w:rsidRPr="00E539A6">
              <w:rPr>
                <w:b/>
                <w:bCs/>
                <w:color w:val="000000"/>
              </w:rPr>
              <w:t>Na</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56882259" w14:textId="33D7E72F" w:rsidR="006C3797" w:rsidRPr="00FC195F" w:rsidRDefault="006C3797" w:rsidP="00E539A6">
            <w:pPr>
              <w:pStyle w:val="NoSpacing"/>
              <w:spacing w:before="0"/>
              <w:jc w:val="center"/>
              <w:rPr>
                <w:color w:val="000000"/>
              </w:rPr>
            </w:pPr>
            <w:r w:rsidRPr="00FC195F">
              <w:rPr>
                <w:color w:val="000000"/>
              </w:rPr>
              <w:t>9,27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F9A9BDB" w14:textId="58A751CC" w:rsidR="006C3797" w:rsidRPr="00FC195F" w:rsidRDefault="006C3797" w:rsidP="00E539A6">
            <w:pPr>
              <w:pStyle w:val="NoSpacing"/>
              <w:spacing w:before="0"/>
              <w:jc w:val="center"/>
              <w:rPr>
                <w:color w:val="000000"/>
              </w:rPr>
            </w:pPr>
            <w:r w:rsidRPr="00FC195F">
              <w:rPr>
                <w:color w:val="000000"/>
              </w:rPr>
              <w:t>8,90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959ED23" w14:textId="016B8142" w:rsidR="006C3797" w:rsidRPr="00FC195F" w:rsidRDefault="006C3797" w:rsidP="00E539A6">
            <w:pPr>
              <w:pStyle w:val="NoSpacing"/>
              <w:spacing w:before="0"/>
              <w:jc w:val="center"/>
              <w:rPr>
                <w:color w:val="000000"/>
              </w:rPr>
            </w:pPr>
            <w:r w:rsidRPr="00FC195F">
              <w:rPr>
                <w:color w:val="000000"/>
              </w:rPr>
              <w:t>9,57</w:t>
            </w:r>
          </w:p>
        </w:tc>
        <w:tc>
          <w:tcPr>
            <w:tcW w:w="1276" w:type="dxa"/>
            <w:tcBorders>
              <w:top w:val="single" w:sz="4" w:space="0" w:color="auto"/>
              <w:left w:val="single" w:sz="4" w:space="0" w:color="auto"/>
              <w:bottom w:val="single" w:sz="4" w:space="0" w:color="auto"/>
              <w:right w:val="nil"/>
            </w:tcBorders>
            <w:noWrap/>
            <w:vAlign w:val="center"/>
            <w:hideMark/>
          </w:tcPr>
          <w:p w14:paraId="79EB239D" w14:textId="06B01FD6" w:rsidR="006C3797" w:rsidRPr="00FC195F" w:rsidRDefault="006C3797" w:rsidP="00E539A6">
            <w:pPr>
              <w:pStyle w:val="NoSpacing"/>
              <w:spacing w:before="0"/>
              <w:jc w:val="center"/>
              <w:rPr>
                <w:color w:val="000000"/>
              </w:rPr>
            </w:pPr>
            <w:r w:rsidRPr="00FC195F">
              <w:rPr>
                <w:color w:val="000000"/>
              </w:rPr>
              <w:t>9,39</w:t>
            </w:r>
          </w:p>
        </w:tc>
        <w:tc>
          <w:tcPr>
            <w:tcW w:w="992" w:type="dxa"/>
            <w:noWrap/>
            <w:vAlign w:val="center"/>
            <w:hideMark/>
          </w:tcPr>
          <w:p w14:paraId="4CC23E50" w14:textId="77777777" w:rsidR="006C3797" w:rsidRPr="00FC195F" w:rsidRDefault="006C3797" w:rsidP="00E539A6">
            <w:pPr>
              <w:pStyle w:val="NoSpacing"/>
              <w:spacing w:before="0"/>
              <w:jc w:val="center"/>
              <w:rPr>
                <w:color w:val="000000"/>
              </w:rPr>
            </w:pPr>
            <w:r w:rsidRPr="00FC195F">
              <w:rPr>
                <w:color w:val="000000"/>
              </w:rPr>
              <w:t>0,27</w:t>
            </w:r>
          </w:p>
        </w:tc>
        <w:tc>
          <w:tcPr>
            <w:tcW w:w="1220" w:type="dxa"/>
            <w:noWrap/>
            <w:vAlign w:val="center"/>
            <w:hideMark/>
          </w:tcPr>
          <w:p w14:paraId="52DD5BB4" w14:textId="77777777" w:rsidR="006C3797" w:rsidRPr="00FC195F" w:rsidRDefault="006C3797" w:rsidP="00E539A6">
            <w:pPr>
              <w:pStyle w:val="NoSpacing"/>
              <w:spacing w:before="0"/>
              <w:jc w:val="center"/>
              <w:rPr>
                <w:color w:val="000000"/>
              </w:rPr>
            </w:pPr>
            <w:r w:rsidRPr="00FC195F">
              <w:rPr>
                <w:color w:val="000000"/>
              </w:rPr>
              <w:t>2,86</w:t>
            </w:r>
          </w:p>
        </w:tc>
      </w:tr>
      <w:tr w:rsidR="006C3797" w:rsidRPr="00FC195F" w14:paraId="6FCE11DC" w14:textId="77777777" w:rsidTr="00E539A6">
        <w:trPr>
          <w:trHeight w:val="288"/>
          <w:jc w:val="center"/>
        </w:trPr>
        <w:tc>
          <w:tcPr>
            <w:tcW w:w="960" w:type="dxa"/>
            <w:noWrap/>
            <w:vAlign w:val="center"/>
            <w:hideMark/>
          </w:tcPr>
          <w:p w14:paraId="422B6AFF" w14:textId="77777777" w:rsidR="006C3797" w:rsidRPr="00E539A6" w:rsidRDefault="006C3797" w:rsidP="00E539A6">
            <w:pPr>
              <w:pStyle w:val="NoSpacing"/>
              <w:spacing w:before="0"/>
              <w:jc w:val="center"/>
              <w:rPr>
                <w:b/>
                <w:bCs/>
                <w:color w:val="000000"/>
              </w:rPr>
            </w:pPr>
            <w:r w:rsidRPr="00E539A6">
              <w:rPr>
                <w:b/>
                <w:bCs/>
                <w:color w:val="000000"/>
              </w:rPr>
              <w:t>Mg</w:t>
            </w:r>
            <w:r w:rsidRPr="00E539A6">
              <w:rPr>
                <w:b/>
                <w:bCs/>
                <w:color w:val="000000"/>
                <w:vertAlign w:val="superscript"/>
              </w:rPr>
              <w:t>2+</w:t>
            </w:r>
          </w:p>
        </w:tc>
        <w:tc>
          <w:tcPr>
            <w:tcW w:w="1445" w:type="dxa"/>
            <w:tcBorders>
              <w:top w:val="single" w:sz="4" w:space="0" w:color="auto"/>
              <w:left w:val="nil"/>
              <w:bottom w:val="single" w:sz="4" w:space="0" w:color="auto"/>
              <w:right w:val="single" w:sz="4" w:space="0" w:color="auto"/>
            </w:tcBorders>
            <w:noWrap/>
            <w:vAlign w:val="center"/>
            <w:hideMark/>
          </w:tcPr>
          <w:p w14:paraId="16B480DF" w14:textId="0775F172" w:rsidR="006C3797" w:rsidRPr="00FC195F" w:rsidRDefault="006C3797" w:rsidP="00E539A6">
            <w:pPr>
              <w:pStyle w:val="NoSpacing"/>
              <w:spacing w:before="0"/>
              <w:jc w:val="center"/>
              <w:rPr>
                <w:color w:val="000000"/>
              </w:rPr>
            </w:pPr>
            <w:r w:rsidRPr="00FC195F">
              <w:rPr>
                <w:color w:val="000000"/>
              </w:rPr>
              <w:t>9,04</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5C0A263" w14:textId="2024D753" w:rsidR="006C3797" w:rsidRPr="00FC195F" w:rsidRDefault="006C3797" w:rsidP="00E539A6">
            <w:pPr>
              <w:pStyle w:val="NoSpacing"/>
              <w:spacing w:before="0"/>
              <w:jc w:val="center"/>
              <w:rPr>
                <w:color w:val="000000"/>
              </w:rPr>
            </w:pPr>
            <w:r w:rsidRPr="00FC195F">
              <w:rPr>
                <w:color w:val="000000"/>
              </w:rPr>
              <w:t>8,73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A226C5B" w14:textId="077F53E5" w:rsidR="006C3797" w:rsidRPr="00FC195F" w:rsidRDefault="006C3797" w:rsidP="00E539A6">
            <w:pPr>
              <w:pStyle w:val="NoSpacing"/>
              <w:spacing w:before="0"/>
              <w:jc w:val="center"/>
              <w:rPr>
                <w:color w:val="000000"/>
              </w:rPr>
            </w:pPr>
            <w:r w:rsidRPr="00FC195F">
              <w:rPr>
                <w:color w:val="000000"/>
              </w:rPr>
              <w:t>9,29</w:t>
            </w:r>
          </w:p>
        </w:tc>
        <w:tc>
          <w:tcPr>
            <w:tcW w:w="1276" w:type="dxa"/>
            <w:tcBorders>
              <w:top w:val="single" w:sz="4" w:space="0" w:color="auto"/>
              <w:left w:val="single" w:sz="4" w:space="0" w:color="auto"/>
              <w:bottom w:val="single" w:sz="4" w:space="0" w:color="auto"/>
              <w:right w:val="nil"/>
            </w:tcBorders>
            <w:noWrap/>
            <w:vAlign w:val="center"/>
            <w:hideMark/>
          </w:tcPr>
          <w:p w14:paraId="45A3C855" w14:textId="489E9370" w:rsidR="006C3797" w:rsidRPr="00FC195F" w:rsidRDefault="006C3797" w:rsidP="00E539A6">
            <w:pPr>
              <w:pStyle w:val="NoSpacing"/>
              <w:spacing w:before="0"/>
              <w:jc w:val="center"/>
              <w:rPr>
                <w:color w:val="000000"/>
              </w:rPr>
            </w:pPr>
            <w:r w:rsidRPr="00FC195F">
              <w:rPr>
                <w:color w:val="000000"/>
              </w:rPr>
              <w:t>9,07</w:t>
            </w:r>
          </w:p>
        </w:tc>
        <w:tc>
          <w:tcPr>
            <w:tcW w:w="992" w:type="dxa"/>
            <w:noWrap/>
            <w:vAlign w:val="center"/>
            <w:hideMark/>
          </w:tcPr>
          <w:p w14:paraId="37494696" w14:textId="77777777" w:rsidR="006C3797" w:rsidRPr="00FC195F" w:rsidRDefault="006C3797" w:rsidP="00E539A6">
            <w:pPr>
              <w:pStyle w:val="NoSpacing"/>
              <w:spacing w:before="0"/>
              <w:jc w:val="center"/>
              <w:rPr>
                <w:color w:val="000000"/>
              </w:rPr>
            </w:pPr>
            <w:r w:rsidRPr="00FC195F">
              <w:rPr>
                <w:color w:val="000000"/>
              </w:rPr>
              <w:t>0,18</w:t>
            </w:r>
          </w:p>
        </w:tc>
        <w:tc>
          <w:tcPr>
            <w:tcW w:w="1220" w:type="dxa"/>
            <w:noWrap/>
            <w:vAlign w:val="center"/>
            <w:hideMark/>
          </w:tcPr>
          <w:p w14:paraId="1125BCF1" w14:textId="77777777" w:rsidR="006C3797" w:rsidRPr="00FC195F" w:rsidRDefault="006C3797" w:rsidP="00E539A6">
            <w:pPr>
              <w:pStyle w:val="NoSpacing"/>
              <w:spacing w:before="0"/>
              <w:jc w:val="center"/>
              <w:rPr>
                <w:color w:val="000000"/>
              </w:rPr>
            </w:pPr>
            <w:r w:rsidRPr="00FC195F">
              <w:rPr>
                <w:color w:val="000000"/>
              </w:rPr>
              <w:t>2,03</w:t>
            </w:r>
          </w:p>
        </w:tc>
      </w:tr>
      <w:tr w:rsidR="006C3797" w:rsidRPr="00FC195F" w14:paraId="649AEE1A" w14:textId="77777777" w:rsidTr="00E539A6">
        <w:trPr>
          <w:trHeight w:val="288"/>
          <w:jc w:val="center"/>
        </w:trPr>
        <w:tc>
          <w:tcPr>
            <w:tcW w:w="960" w:type="dxa"/>
            <w:noWrap/>
            <w:vAlign w:val="center"/>
            <w:hideMark/>
          </w:tcPr>
          <w:p w14:paraId="4F901A7C" w14:textId="77777777" w:rsidR="006C3797" w:rsidRPr="00E539A6" w:rsidRDefault="006C3797" w:rsidP="00E539A6">
            <w:pPr>
              <w:pStyle w:val="NoSpacing"/>
              <w:spacing w:before="0"/>
              <w:jc w:val="center"/>
              <w:rPr>
                <w:b/>
                <w:bCs/>
                <w:color w:val="000000"/>
              </w:rPr>
            </w:pPr>
            <w:r w:rsidRPr="00E539A6">
              <w:rPr>
                <w:b/>
                <w:bCs/>
                <w:color w:val="000000"/>
              </w:rPr>
              <w:t>Li</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6654E0BC" w14:textId="1CB1CBF8" w:rsidR="006C3797" w:rsidRPr="00FC195F" w:rsidRDefault="006C3797" w:rsidP="00E539A6">
            <w:pPr>
              <w:pStyle w:val="NoSpacing"/>
              <w:spacing w:before="0"/>
              <w:jc w:val="center"/>
              <w:rPr>
                <w:color w:val="000000"/>
              </w:rPr>
            </w:pPr>
            <w:r w:rsidRPr="00FC195F">
              <w:rPr>
                <w:color w:val="000000"/>
              </w:rPr>
              <w:t>9,28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13E7665" w14:textId="27174A14" w:rsidR="006C3797" w:rsidRPr="00FC195F" w:rsidRDefault="006C3797" w:rsidP="00E539A6">
            <w:pPr>
              <w:pStyle w:val="NoSpacing"/>
              <w:spacing w:before="0"/>
              <w:jc w:val="center"/>
              <w:rPr>
                <w:color w:val="000000"/>
              </w:rPr>
            </w:pPr>
            <w:r w:rsidRPr="00FC195F">
              <w:rPr>
                <w:color w:val="000000"/>
              </w:rPr>
              <w:t>8,59</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450E253" w14:textId="5EC0BCD9" w:rsidR="006C3797" w:rsidRPr="00FC195F" w:rsidRDefault="006C3797" w:rsidP="00E539A6">
            <w:pPr>
              <w:pStyle w:val="NoSpacing"/>
              <w:spacing w:before="0"/>
              <w:jc w:val="center"/>
              <w:rPr>
                <w:color w:val="000000"/>
              </w:rPr>
            </w:pPr>
            <w:r w:rsidRPr="00FC195F">
              <w:rPr>
                <w:color w:val="000000"/>
              </w:rPr>
              <w:t>9,79</w:t>
            </w:r>
          </w:p>
        </w:tc>
        <w:tc>
          <w:tcPr>
            <w:tcW w:w="1276" w:type="dxa"/>
            <w:tcBorders>
              <w:top w:val="single" w:sz="4" w:space="0" w:color="auto"/>
              <w:left w:val="single" w:sz="4" w:space="0" w:color="auto"/>
              <w:bottom w:val="single" w:sz="4" w:space="0" w:color="auto"/>
              <w:right w:val="nil"/>
            </w:tcBorders>
            <w:noWrap/>
            <w:vAlign w:val="center"/>
            <w:hideMark/>
          </w:tcPr>
          <w:p w14:paraId="1E0757A1" w14:textId="2BA6CF4B" w:rsidR="006C3797" w:rsidRPr="00FC195F" w:rsidRDefault="006C3797" w:rsidP="00E539A6">
            <w:pPr>
              <w:pStyle w:val="NoSpacing"/>
              <w:spacing w:before="0"/>
              <w:jc w:val="center"/>
              <w:rPr>
                <w:color w:val="000000"/>
              </w:rPr>
            </w:pPr>
            <w:r w:rsidRPr="00FC195F">
              <w:rPr>
                <w:color w:val="000000"/>
              </w:rPr>
              <w:t>9,31</w:t>
            </w:r>
          </w:p>
        </w:tc>
        <w:tc>
          <w:tcPr>
            <w:tcW w:w="992" w:type="dxa"/>
            <w:noWrap/>
            <w:vAlign w:val="center"/>
            <w:hideMark/>
          </w:tcPr>
          <w:p w14:paraId="1AB98E49" w14:textId="77777777" w:rsidR="006C3797" w:rsidRPr="00FC195F" w:rsidRDefault="006C3797" w:rsidP="00E539A6">
            <w:pPr>
              <w:pStyle w:val="NoSpacing"/>
              <w:spacing w:before="0"/>
              <w:jc w:val="center"/>
              <w:rPr>
                <w:color w:val="000000"/>
              </w:rPr>
            </w:pPr>
            <w:r w:rsidRPr="00FC195F">
              <w:rPr>
                <w:color w:val="000000"/>
              </w:rPr>
              <w:t>0,47</w:t>
            </w:r>
          </w:p>
        </w:tc>
        <w:tc>
          <w:tcPr>
            <w:tcW w:w="1220" w:type="dxa"/>
            <w:noWrap/>
            <w:vAlign w:val="center"/>
            <w:hideMark/>
          </w:tcPr>
          <w:p w14:paraId="5B945558" w14:textId="77777777" w:rsidR="006C3797" w:rsidRPr="00FC195F" w:rsidRDefault="006C3797" w:rsidP="00E539A6">
            <w:pPr>
              <w:pStyle w:val="NoSpacing"/>
              <w:spacing w:before="0"/>
              <w:jc w:val="center"/>
              <w:rPr>
                <w:color w:val="000000"/>
              </w:rPr>
            </w:pPr>
            <w:r w:rsidRPr="00FC195F">
              <w:rPr>
                <w:color w:val="000000"/>
              </w:rPr>
              <w:t>5,01</w:t>
            </w:r>
          </w:p>
        </w:tc>
      </w:tr>
      <w:tr w:rsidR="006C3797" w:rsidRPr="00FC195F" w14:paraId="4C8597B6" w14:textId="77777777" w:rsidTr="00E539A6">
        <w:trPr>
          <w:trHeight w:val="288"/>
          <w:jc w:val="center"/>
        </w:trPr>
        <w:tc>
          <w:tcPr>
            <w:tcW w:w="960" w:type="dxa"/>
            <w:noWrap/>
            <w:vAlign w:val="center"/>
            <w:hideMark/>
          </w:tcPr>
          <w:p w14:paraId="26AD532F" w14:textId="77777777" w:rsidR="006C3797" w:rsidRPr="00E539A6" w:rsidRDefault="006C3797" w:rsidP="00E539A6">
            <w:pPr>
              <w:pStyle w:val="NoSpacing"/>
              <w:spacing w:before="0"/>
              <w:jc w:val="center"/>
              <w:rPr>
                <w:b/>
                <w:bCs/>
                <w:color w:val="000000"/>
                <w:vertAlign w:val="superscript"/>
              </w:rPr>
            </w:pPr>
            <w:r w:rsidRPr="00E539A6">
              <w:rPr>
                <w:b/>
                <w:bCs/>
                <w:color w:val="000000"/>
              </w:rPr>
              <w:t>NH</w:t>
            </w:r>
            <w:r w:rsidRPr="00E539A6">
              <w:rPr>
                <w:b/>
                <w:bCs/>
                <w:color w:val="000000"/>
                <w:vertAlign w:val="subscript"/>
              </w:rPr>
              <w:t>4</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625CEF97" w14:textId="63D241FD" w:rsidR="006C3797" w:rsidRPr="00FC195F" w:rsidRDefault="006C3797" w:rsidP="00E539A6">
            <w:pPr>
              <w:pStyle w:val="NoSpacing"/>
              <w:spacing w:before="0"/>
              <w:jc w:val="center"/>
              <w:rPr>
                <w:color w:val="000000"/>
              </w:rPr>
            </w:pPr>
            <w:r w:rsidRPr="00FC195F">
              <w:rPr>
                <w:color w:val="000000"/>
              </w:rPr>
              <w:t>9,28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2605291" w14:textId="23EB3A62" w:rsidR="006C3797" w:rsidRPr="00FC195F" w:rsidRDefault="006C3797" w:rsidP="00E539A6">
            <w:pPr>
              <w:pStyle w:val="NoSpacing"/>
              <w:spacing w:before="0"/>
              <w:jc w:val="center"/>
              <w:rPr>
                <w:color w:val="000000"/>
              </w:rPr>
            </w:pPr>
            <w:r w:rsidRPr="00FC195F">
              <w:rPr>
                <w:color w:val="000000"/>
              </w:rPr>
              <w:t>8,66</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44C4EEE" w14:textId="29DAFF0F" w:rsidR="006C3797" w:rsidRPr="00FC195F" w:rsidRDefault="006C3797" w:rsidP="00E539A6">
            <w:pPr>
              <w:pStyle w:val="NoSpacing"/>
              <w:spacing w:before="0"/>
              <w:jc w:val="center"/>
              <w:rPr>
                <w:color w:val="000000"/>
              </w:rPr>
            </w:pPr>
            <w:r w:rsidRPr="00FC195F">
              <w:rPr>
                <w:color w:val="000000"/>
              </w:rPr>
              <w:t>9,72</w:t>
            </w:r>
          </w:p>
        </w:tc>
        <w:tc>
          <w:tcPr>
            <w:tcW w:w="1276" w:type="dxa"/>
            <w:tcBorders>
              <w:top w:val="single" w:sz="4" w:space="0" w:color="auto"/>
              <w:left w:val="single" w:sz="4" w:space="0" w:color="auto"/>
              <w:bottom w:val="single" w:sz="4" w:space="0" w:color="auto"/>
              <w:right w:val="nil"/>
            </w:tcBorders>
            <w:noWrap/>
            <w:vAlign w:val="center"/>
            <w:hideMark/>
          </w:tcPr>
          <w:p w14:paraId="5E7CDA86" w14:textId="757FE297" w:rsidR="006C3797" w:rsidRPr="00FC195F" w:rsidRDefault="006C3797" w:rsidP="00E539A6">
            <w:pPr>
              <w:pStyle w:val="NoSpacing"/>
              <w:spacing w:before="0"/>
              <w:jc w:val="center"/>
              <w:rPr>
                <w:color w:val="000000"/>
              </w:rPr>
            </w:pPr>
            <w:r w:rsidRPr="00FC195F">
              <w:rPr>
                <w:color w:val="000000"/>
              </w:rPr>
              <w:t>9,49</w:t>
            </w:r>
          </w:p>
        </w:tc>
        <w:tc>
          <w:tcPr>
            <w:tcW w:w="992" w:type="dxa"/>
            <w:noWrap/>
            <w:vAlign w:val="center"/>
            <w:hideMark/>
          </w:tcPr>
          <w:p w14:paraId="76D82D41" w14:textId="77777777" w:rsidR="006C3797" w:rsidRPr="00FC195F" w:rsidRDefault="006C3797" w:rsidP="00E539A6">
            <w:pPr>
              <w:pStyle w:val="NoSpacing"/>
              <w:spacing w:before="0"/>
              <w:jc w:val="center"/>
              <w:rPr>
                <w:color w:val="000000"/>
              </w:rPr>
            </w:pPr>
            <w:r w:rsidRPr="00FC195F">
              <w:rPr>
                <w:color w:val="000000"/>
              </w:rPr>
              <w:t>0,41</w:t>
            </w:r>
          </w:p>
        </w:tc>
        <w:tc>
          <w:tcPr>
            <w:tcW w:w="1220" w:type="dxa"/>
            <w:noWrap/>
            <w:vAlign w:val="center"/>
            <w:hideMark/>
          </w:tcPr>
          <w:p w14:paraId="5E4D0A00" w14:textId="77777777" w:rsidR="006C3797" w:rsidRPr="00FC195F" w:rsidRDefault="006C3797" w:rsidP="00E539A6">
            <w:pPr>
              <w:pStyle w:val="NoSpacing"/>
              <w:spacing w:before="0"/>
              <w:jc w:val="center"/>
              <w:rPr>
                <w:color w:val="000000"/>
              </w:rPr>
            </w:pPr>
            <w:r w:rsidRPr="00FC195F">
              <w:rPr>
                <w:color w:val="000000"/>
              </w:rPr>
              <w:t>4,42</w:t>
            </w:r>
          </w:p>
        </w:tc>
      </w:tr>
      <w:tr w:rsidR="006C3797" w:rsidRPr="00FC195F" w14:paraId="08C4CF37" w14:textId="77777777" w:rsidTr="00E539A6">
        <w:trPr>
          <w:trHeight w:val="288"/>
          <w:jc w:val="center"/>
        </w:trPr>
        <w:tc>
          <w:tcPr>
            <w:tcW w:w="960" w:type="dxa"/>
            <w:noWrap/>
            <w:vAlign w:val="center"/>
            <w:hideMark/>
          </w:tcPr>
          <w:p w14:paraId="3C1A08AB" w14:textId="77777777" w:rsidR="006C3797" w:rsidRPr="00E539A6" w:rsidRDefault="006C3797" w:rsidP="00E539A6">
            <w:pPr>
              <w:pStyle w:val="NoSpacing"/>
              <w:spacing w:before="0"/>
              <w:jc w:val="center"/>
              <w:rPr>
                <w:b/>
                <w:bCs/>
                <w:color w:val="000000"/>
                <w:vertAlign w:val="superscript"/>
              </w:rPr>
            </w:pPr>
            <w:r w:rsidRPr="00E539A6">
              <w:rPr>
                <w:b/>
                <w:bCs/>
                <w:color w:val="000000"/>
              </w:rPr>
              <w:t>SO</w:t>
            </w:r>
            <w:r w:rsidRPr="00E539A6">
              <w:rPr>
                <w:b/>
                <w:bCs/>
                <w:color w:val="000000"/>
                <w:vertAlign w:val="subscript"/>
              </w:rPr>
              <w:t>4</w:t>
            </w:r>
            <w:r w:rsidRPr="00E539A6">
              <w:rPr>
                <w:b/>
                <w:bCs/>
                <w:color w:val="000000"/>
                <w:vertAlign w:val="superscript"/>
              </w:rPr>
              <w:t>2-</w:t>
            </w:r>
          </w:p>
        </w:tc>
        <w:tc>
          <w:tcPr>
            <w:tcW w:w="1445" w:type="dxa"/>
            <w:tcBorders>
              <w:top w:val="single" w:sz="4" w:space="0" w:color="auto"/>
              <w:left w:val="nil"/>
              <w:bottom w:val="single" w:sz="4" w:space="0" w:color="auto"/>
              <w:right w:val="single" w:sz="4" w:space="0" w:color="auto"/>
            </w:tcBorders>
            <w:noWrap/>
            <w:vAlign w:val="center"/>
            <w:hideMark/>
          </w:tcPr>
          <w:p w14:paraId="4DCB6302" w14:textId="0B7C30F0" w:rsidR="006C3797" w:rsidRPr="00FC195F" w:rsidRDefault="006C3797" w:rsidP="00E539A6">
            <w:pPr>
              <w:pStyle w:val="NoSpacing"/>
              <w:spacing w:before="0"/>
              <w:jc w:val="center"/>
              <w:rPr>
                <w:color w:val="000000"/>
              </w:rPr>
            </w:pPr>
            <w:r w:rsidRPr="00FC195F">
              <w:rPr>
                <w:color w:val="000000"/>
              </w:rPr>
              <w:t>9,12</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EA22A3B" w14:textId="3BD8FCB6" w:rsidR="006C3797" w:rsidRPr="00FC195F" w:rsidRDefault="006C3797" w:rsidP="00E539A6">
            <w:pPr>
              <w:pStyle w:val="NoSpacing"/>
              <w:spacing w:before="0"/>
              <w:jc w:val="center"/>
              <w:rPr>
                <w:color w:val="000000"/>
              </w:rPr>
            </w:pPr>
            <w:r w:rsidRPr="00FC195F">
              <w:rPr>
                <w:color w:val="000000"/>
              </w:rPr>
              <w:t>8,95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E3ADF7D" w14:textId="1FB1D439" w:rsidR="006C3797" w:rsidRPr="00FC195F" w:rsidRDefault="006C3797" w:rsidP="00E539A6">
            <w:pPr>
              <w:pStyle w:val="NoSpacing"/>
              <w:spacing w:before="0"/>
              <w:jc w:val="center"/>
              <w:rPr>
                <w:color w:val="000000"/>
              </w:rPr>
            </w:pPr>
            <w:r w:rsidRPr="00FC195F">
              <w:rPr>
                <w:color w:val="000000"/>
              </w:rPr>
              <w:t>9,44</w:t>
            </w:r>
          </w:p>
        </w:tc>
        <w:tc>
          <w:tcPr>
            <w:tcW w:w="1276" w:type="dxa"/>
            <w:tcBorders>
              <w:top w:val="single" w:sz="4" w:space="0" w:color="auto"/>
              <w:left w:val="single" w:sz="4" w:space="0" w:color="auto"/>
              <w:bottom w:val="single" w:sz="4" w:space="0" w:color="auto"/>
              <w:right w:val="nil"/>
            </w:tcBorders>
            <w:noWrap/>
            <w:vAlign w:val="center"/>
            <w:hideMark/>
          </w:tcPr>
          <w:p w14:paraId="339CB83F" w14:textId="737B9BB7" w:rsidR="006C3797" w:rsidRPr="00FC195F" w:rsidRDefault="006C3797" w:rsidP="00E539A6">
            <w:pPr>
              <w:pStyle w:val="NoSpacing"/>
              <w:spacing w:before="0"/>
              <w:jc w:val="center"/>
              <w:rPr>
                <w:color w:val="000000"/>
              </w:rPr>
            </w:pPr>
            <w:r w:rsidRPr="00FC195F">
              <w:rPr>
                <w:color w:val="000000"/>
              </w:rPr>
              <w:t>8,98</w:t>
            </w:r>
          </w:p>
        </w:tc>
        <w:tc>
          <w:tcPr>
            <w:tcW w:w="992" w:type="dxa"/>
            <w:noWrap/>
            <w:vAlign w:val="center"/>
            <w:hideMark/>
          </w:tcPr>
          <w:p w14:paraId="1E5509DA" w14:textId="77777777" w:rsidR="006C3797" w:rsidRPr="00FC195F" w:rsidRDefault="006C3797" w:rsidP="00E539A6">
            <w:pPr>
              <w:pStyle w:val="NoSpacing"/>
              <w:spacing w:before="0"/>
              <w:jc w:val="center"/>
              <w:rPr>
                <w:color w:val="000000"/>
              </w:rPr>
            </w:pPr>
            <w:r w:rsidRPr="00FC195F">
              <w:rPr>
                <w:color w:val="000000"/>
              </w:rPr>
              <w:t>0,22</w:t>
            </w:r>
          </w:p>
        </w:tc>
        <w:tc>
          <w:tcPr>
            <w:tcW w:w="1220" w:type="dxa"/>
            <w:noWrap/>
            <w:vAlign w:val="center"/>
            <w:hideMark/>
          </w:tcPr>
          <w:p w14:paraId="3F67B62E" w14:textId="77777777" w:rsidR="006C3797" w:rsidRPr="00FC195F" w:rsidRDefault="006C3797" w:rsidP="00E539A6">
            <w:pPr>
              <w:pStyle w:val="NoSpacing"/>
              <w:spacing w:before="0"/>
              <w:jc w:val="center"/>
              <w:rPr>
                <w:color w:val="000000"/>
              </w:rPr>
            </w:pPr>
            <w:r w:rsidRPr="00FC195F">
              <w:rPr>
                <w:color w:val="000000"/>
              </w:rPr>
              <w:t>2,37</w:t>
            </w:r>
          </w:p>
        </w:tc>
      </w:tr>
      <w:tr w:rsidR="006C3797" w:rsidRPr="00FC195F" w14:paraId="1677D447" w14:textId="77777777" w:rsidTr="00E539A6">
        <w:trPr>
          <w:trHeight w:val="288"/>
          <w:jc w:val="center"/>
        </w:trPr>
        <w:tc>
          <w:tcPr>
            <w:tcW w:w="960" w:type="dxa"/>
            <w:noWrap/>
            <w:vAlign w:val="center"/>
            <w:hideMark/>
          </w:tcPr>
          <w:p w14:paraId="014E35EB" w14:textId="77777777" w:rsidR="006C3797" w:rsidRPr="00E539A6" w:rsidRDefault="006C3797" w:rsidP="00E539A6">
            <w:pPr>
              <w:pStyle w:val="NoSpacing"/>
              <w:spacing w:before="0"/>
              <w:jc w:val="center"/>
              <w:rPr>
                <w:b/>
                <w:bCs/>
                <w:color w:val="000000"/>
                <w:vertAlign w:val="superscript"/>
              </w:rPr>
            </w:pPr>
            <w:r w:rsidRPr="00E539A6">
              <w:rPr>
                <w:b/>
                <w:bCs/>
                <w:color w:val="000000"/>
              </w:rPr>
              <w:t>NO</w:t>
            </w:r>
            <w:r w:rsidRPr="00E539A6">
              <w:rPr>
                <w:b/>
                <w:bCs/>
                <w:color w:val="000000"/>
                <w:vertAlign w:val="subscript"/>
              </w:rPr>
              <w:t>3</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3077300B" w14:textId="08B0B90D" w:rsidR="006C3797" w:rsidRPr="00FC195F" w:rsidRDefault="006C3797" w:rsidP="00E539A6">
            <w:pPr>
              <w:pStyle w:val="NoSpacing"/>
              <w:spacing w:before="0"/>
              <w:jc w:val="center"/>
              <w:rPr>
                <w:color w:val="000000"/>
              </w:rPr>
            </w:pPr>
            <w:r w:rsidRPr="00FC195F">
              <w:rPr>
                <w:color w:val="000000"/>
              </w:rPr>
              <w:t>9,21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77AEE43" w14:textId="6D4A31BE" w:rsidR="006C3797" w:rsidRPr="00FC195F" w:rsidRDefault="006C3797" w:rsidP="00E539A6">
            <w:pPr>
              <w:pStyle w:val="NoSpacing"/>
              <w:spacing w:before="0"/>
              <w:jc w:val="center"/>
              <w:rPr>
                <w:color w:val="000000"/>
              </w:rPr>
            </w:pPr>
            <w:r w:rsidRPr="00FC195F">
              <w:rPr>
                <w:color w:val="000000"/>
              </w:rPr>
              <w:t>8,92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21364A1" w14:textId="4225D7E0" w:rsidR="006C3797" w:rsidRPr="00FC195F" w:rsidRDefault="006C3797" w:rsidP="00E539A6">
            <w:pPr>
              <w:pStyle w:val="NoSpacing"/>
              <w:spacing w:before="0"/>
              <w:jc w:val="center"/>
              <w:rPr>
                <w:color w:val="000000"/>
              </w:rPr>
            </w:pPr>
            <w:r w:rsidRPr="00FC195F">
              <w:rPr>
                <w:color w:val="000000"/>
              </w:rPr>
              <w:t>9,56</w:t>
            </w:r>
          </w:p>
        </w:tc>
        <w:tc>
          <w:tcPr>
            <w:tcW w:w="1276" w:type="dxa"/>
            <w:tcBorders>
              <w:top w:val="single" w:sz="4" w:space="0" w:color="auto"/>
              <w:left w:val="single" w:sz="4" w:space="0" w:color="auto"/>
              <w:bottom w:val="single" w:sz="4" w:space="0" w:color="auto"/>
              <w:right w:val="nil"/>
            </w:tcBorders>
            <w:noWrap/>
            <w:vAlign w:val="center"/>
            <w:hideMark/>
          </w:tcPr>
          <w:p w14:paraId="6D086660" w14:textId="2508B764" w:rsidR="006C3797" w:rsidRPr="00FC195F" w:rsidRDefault="006C3797" w:rsidP="00E539A6">
            <w:pPr>
              <w:pStyle w:val="NoSpacing"/>
              <w:spacing w:before="0"/>
              <w:jc w:val="center"/>
              <w:rPr>
                <w:color w:val="000000"/>
              </w:rPr>
            </w:pPr>
            <w:r w:rsidRPr="00FC195F">
              <w:rPr>
                <w:color w:val="000000"/>
              </w:rPr>
              <w:t>9,10</w:t>
            </w:r>
          </w:p>
        </w:tc>
        <w:tc>
          <w:tcPr>
            <w:tcW w:w="992" w:type="dxa"/>
            <w:noWrap/>
            <w:vAlign w:val="center"/>
            <w:hideMark/>
          </w:tcPr>
          <w:p w14:paraId="764C74AC" w14:textId="77777777" w:rsidR="006C3797" w:rsidRPr="00FC195F" w:rsidRDefault="006C3797" w:rsidP="00E539A6">
            <w:pPr>
              <w:pStyle w:val="NoSpacing"/>
              <w:spacing w:before="0"/>
              <w:jc w:val="center"/>
              <w:rPr>
                <w:color w:val="000000"/>
              </w:rPr>
            </w:pPr>
            <w:r w:rsidRPr="00FC195F">
              <w:rPr>
                <w:color w:val="000000"/>
              </w:rPr>
              <w:t>0,25</w:t>
            </w:r>
          </w:p>
        </w:tc>
        <w:tc>
          <w:tcPr>
            <w:tcW w:w="1220" w:type="dxa"/>
            <w:noWrap/>
            <w:vAlign w:val="center"/>
            <w:hideMark/>
          </w:tcPr>
          <w:p w14:paraId="6E24D7CD" w14:textId="77777777" w:rsidR="006C3797" w:rsidRPr="00FC195F" w:rsidRDefault="006C3797" w:rsidP="00E539A6">
            <w:pPr>
              <w:pStyle w:val="NoSpacing"/>
              <w:spacing w:before="0"/>
              <w:jc w:val="center"/>
              <w:rPr>
                <w:color w:val="000000"/>
              </w:rPr>
            </w:pPr>
            <w:r w:rsidRPr="00FC195F">
              <w:rPr>
                <w:color w:val="000000"/>
              </w:rPr>
              <w:t>2,77</w:t>
            </w:r>
          </w:p>
        </w:tc>
      </w:tr>
      <w:tr w:rsidR="006C3797" w:rsidRPr="00FC195F" w14:paraId="65328C6D" w14:textId="77777777" w:rsidTr="00E539A6">
        <w:trPr>
          <w:trHeight w:val="288"/>
          <w:jc w:val="center"/>
        </w:trPr>
        <w:tc>
          <w:tcPr>
            <w:tcW w:w="960" w:type="dxa"/>
            <w:noWrap/>
            <w:vAlign w:val="center"/>
            <w:hideMark/>
          </w:tcPr>
          <w:p w14:paraId="0E176490" w14:textId="77777777" w:rsidR="006C3797" w:rsidRPr="00E539A6" w:rsidRDefault="006C3797" w:rsidP="00E539A6">
            <w:pPr>
              <w:pStyle w:val="NoSpacing"/>
              <w:spacing w:before="0"/>
              <w:jc w:val="center"/>
              <w:rPr>
                <w:b/>
                <w:bCs/>
                <w:color w:val="000000"/>
                <w:vertAlign w:val="superscript"/>
              </w:rPr>
            </w:pPr>
            <w:r w:rsidRPr="00E539A6">
              <w:rPr>
                <w:b/>
                <w:bCs/>
                <w:color w:val="000000"/>
              </w:rPr>
              <w:t>NO</w:t>
            </w:r>
            <w:r w:rsidRPr="00E539A6">
              <w:rPr>
                <w:b/>
                <w:bCs/>
                <w:color w:val="000000"/>
                <w:vertAlign w:val="subscript"/>
              </w:rPr>
              <w:t>2</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3279A7B4" w14:textId="1E407A54" w:rsidR="006C3797" w:rsidRPr="00FC195F" w:rsidRDefault="006C3797" w:rsidP="00E539A6">
            <w:pPr>
              <w:pStyle w:val="NoSpacing"/>
              <w:spacing w:before="0"/>
              <w:jc w:val="center"/>
              <w:rPr>
                <w:color w:val="000000"/>
              </w:rPr>
            </w:pPr>
            <w:r w:rsidRPr="00FC195F">
              <w:rPr>
                <w:color w:val="000000"/>
              </w:rPr>
              <w:t>9,27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023717F" w14:textId="1457978B" w:rsidR="006C3797" w:rsidRPr="00FC195F" w:rsidRDefault="006C3797" w:rsidP="00E539A6">
            <w:pPr>
              <w:pStyle w:val="NoSpacing"/>
              <w:spacing w:before="0"/>
              <w:jc w:val="center"/>
              <w:rPr>
                <w:color w:val="000000"/>
              </w:rPr>
            </w:pPr>
            <w:r w:rsidRPr="00FC195F">
              <w:rPr>
                <w:color w:val="000000"/>
              </w:rPr>
              <w:t>8,72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AC5C517" w14:textId="3F59BD38" w:rsidR="006C3797" w:rsidRPr="00FC195F" w:rsidRDefault="006C3797" w:rsidP="00E539A6">
            <w:pPr>
              <w:pStyle w:val="NoSpacing"/>
              <w:spacing w:before="0"/>
              <w:jc w:val="center"/>
              <w:rPr>
                <w:color w:val="000000"/>
              </w:rPr>
            </w:pPr>
            <w:r w:rsidRPr="00FC195F">
              <w:rPr>
                <w:color w:val="000000"/>
              </w:rPr>
              <w:t>9,80</w:t>
            </w:r>
          </w:p>
        </w:tc>
        <w:tc>
          <w:tcPr>
            <w:tcW w:w="1276" w:type="dxa"/>
            <w:tcBorders>
              <w:top w:val="single" w:sz="4" w:space="0" w:color="auto"/>
              <w:left w:val="single" w:sz="4" w:space="0" w:color="auto"/>
              <w:bottom w:val="single" w:sz="4" w:space="0" w:color="auto"/>
              <w:right w:val="nil"/>
            </w:tcBorders>
            <w:noWrap/>
            <w:vAlign w:val="center"/>
            <w:hideMark/>
          </w:tcPr>
          <w:p w14:paraId="4026E6C9" w14:textId="1BCF72CC" w:rsidR="006C3797" w:rsidRPr="00FC195F" w:rsidRDefault="006C3797" w:rsidP="00E539A6">
            <w:pPr>
              <w:pStyle w:val="NoSpacing"/>
              <w:spacing w:before="0"/>
              <w:jc w:val="center"/>
              <w:rPr>
                <w:color w:val="000000"/>
              </w:rPr>
            </w:pPr>
            <w:r w:rsidRPr="00FC195F">
              <w:rPr>
                <w:color w:val="000000"/>
              </w:rPr>
              <w:t>9,31</w:t>
            </w:r>
          </w:p>
        </w:tc>
        <w:tc>
          <w:tcPr>
            <w:tcW w:w="992" w:type="dxa"/>
            <w:noWrap/>
            <w:vAlign w:val="center"/>
            <w:hideMark/>
          </w:tcPr>
          <w:p w14:paraId="2F7096BF" w14:textId="77777777" w:rsidR="006C3797" w:rsidRPr="00FC195F" w:rsidRDefault="006C3797" w:rsidP="00E539A6">
            <w:pPr>
              <w:pStyle w:val="NoSpacing"/>
              <w:spacing w:before="0"/>
              <w:jc w:val="center"/>
              <w:rPr>
                <w:color w:val="000000"/>
              </w:rPr>
            </w:pPr>
            <w:r w:rsidRPr="00FC195F">
              <w:rPr>
                <w:color w:val="000000"/>
              </w:rPr>
              <w:t>0,37</w:t>
            </w:r>
          </w:p>
        </w:tc>
        <w:tc>
          <w:tcPr>
            <w:tcW w:w="1220" w:type="dxa"/>
            <w:noWrap/>
            <w:vAlign w:val="center"/>
            <w:hideMark/>
          </w:tcPr>
          <w:p w14:paraId="0D53DC2E" w14:textId="77777777" w:rsidR="006C3797" w:rsidRPr="00FC195F" w:rsidRDefault="006C3797" w:rsidP="00E539A6">
            <w:pPr>
              <w:pStyle w:val="NoSpacing"/>
              <w:spacing w:before="0"/>
              <w:jc w:val="center"/>
              <w:rPr>
                <w:color w:val="000000"/>
              </w:rPr>
            </w:pPr>
            <w:r w:rsidRPr="00FC195F">
              <w:rPr>
                <w:color w:val="000000"/>
              </w:rPr>
              <w:t>3,95</w:t>
            </w:r>
          </w:p>
        </w:tc>
      </w:tr>
      <w:tr w:rsidR="006C3797" w:rsidRPr="00FC195F" w14:paraId="6EF3245F" w14:textId="77777777" w:rsidTr="00E539A6">
        <w:trPr>
          <w:trHeight w:val="288"/>
          <w:jc w:val="center"/>
        </w:trPr>
        <w:tc>
          <w:tcPr>
            <w:tcW w:w="960" w:type="dxa"/>
            <w:noWrap/>
            <w:vAlign w:val="center"/>
            <w:hideMark/>
          </w:tcPr>
          <w:p w14:paraId="5F4228E2" w14:textId="77777777" w:rsidR="006C3797" w:rsidRPr="00E539A6" w:rsidRDefault="006C3797" w:rsidP="00E539A6">
            <w:pPr>
              <w:pStyle w:val="NoSpacing"/>
              <w:spacing w:before="0"/>
              <w:jc w:val="center"/>
              <w:rPr>
                <w:b/>
                <w:bCs/>
                <w:color w:val="000000"/>
              </w:rPr>
            </w:pPr>
            <w:r w:rsidRPr="00E539A6">
              <w:rPr>
                <w:b/>
                <w:bCs/>
                <w:color w:val="000000"/>
              </w:rPr>
              <w:t>Cl</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0827468A" w14:textId="7482385D" w:rsidR="006C3797" w:rsidRPr="00FC195F" w:rsidRDefault="006C3797" w:rsidP="00E539A6">
            <w:pPr>
              <w:pStyle w:val="NoSpacing"/>
              <w:spacing w:before="0"/>
              <w:jc w:val="center"/>
              <w:rPr>
                <w:color w:val="000000"/>
              </w:rPr>
            </w:pPr>
            <w:r w:rsidRPr="00FC195F">
              <w:rPr>
                <w:color w:val="000000"/>
              </w:rPr>
              <w:t>8,96</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5C9C6D7" w14:textId="57ACE1F9" w:rsidR="006C3797" w:rsidRPr="00FC195F" w:rsidRDefault="006C3797" w:rsidP="00E539A6">
            <w:pPr>
              <w:pStyle w:val="NoSpacing"/>
              <w:spacing w:before="0"/>
              <w:jc w:val="center"/>
              <w:rPr>
                <w:color w:val="000000"/>
              </w:rPr>
            </w:pPr>
            <w:r w:rsidRPr="00FC195F">
              <w:rPr>
                <w:color w:val="000000"/>
              </w:rPr>
              <w:t>8,60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8DE147B" w14:textId="47D42FDB" w:rsidR="006C3797" w:rsidRPr="00FC195F" w:rsidRDefault="006C3797" w:rsidP="00E539A6">
            <w:pPr>
              <w:pStyle w:val="NoSpacing"/>
              <w:spacing w:before="0"/>
              <w:jc w:val="center"/>
              <w:rPr>
                <w:color w:val="000000"/>
              </w:rPr>
            </w:pPr>
            <w:r w:rsidRPr="00FC195F">
              <w:rPr>
                <w:color w:val="000000"/>
              </w:rPr>
              <w:t>9,40</w:t>
            </w:r>
          </w:p>
        </w:tc>
        <w:tc>
          <w:tcPr>
            <w:tcW w:w="1276" w:type="dxa"/>
            <w:tcBorders>
              <w:top w:val="single" w:sz="4" w:space="0" w:color="auto"/>
              <w:left w:val="single" w:sz="4" w:space="0" w:color="auto"/>
              <w:bottom w:val="single" w:sz="4" w:space="0" w:color="auto"/>
              <w:right w:val="nil"/>
            </w:tcBorders>
            <w:noWrap/>
            <w:vAlign w:val="center"/>
            <w:hideMark/>
          </w:tcPr>
          <w:p w14:paraId="4AC45526" w14:textId="615DE9D6" w:rsidR="006C3797" w:rsidRPr="00FC195F" w:rsidRDefault="006C3797" w:rsidP="00E539A6">
            <w:pPr>
              <w:pStyle w:val="NoSpacing"/>
              <w:spacing w:before="0"/>
              <w:jc w:val="center"/>
              <w:rPr>
                <w:color w:val="000000"/>
              </w:rPr>
            </w:pPr>
            <w:r w:rsidRPr="00FC195F">
              <w:rPr>
                <w:color w:val="000000"/>
              </w:rPr>
              <w:t>8,90</w:t>
            </w:r>
          </w:p>
        </w:tc>
        <w:tc>
          <w:tcPr>
            <w:tcW w:w="992" w:type="dxa"/>
            <w:noWrap/>
            <w:vAlign w:val="center"/>
            <w:hideMark/>
          </w:tcPr>
          <w:p w14:paraId="690381EC" w14:textId="77777777" w:rsidR="006C3797" w:rsidRPr="00FC195F" w:rsidRDefault="006C3797" w:rsidP="00E539A6">
            <w:pPr>
              <w:pStyle w:val="NoSpacing"/>
              <w:spacing w:before="0"/>
              <w:jc w:val="center"/>
              <w:rPr>
                <w:color w:val="000000"/>
              </w:rPr>
            </w:pPr>
            <w:r w:rsidRPr="00FC195F">
              <w:rPr>
                <w:color w:val="000000"/>
              </w:rPr>
              <w:t>0,34</w:t>
            </w:r>
          </w:p>
        </w:tc>
        <w:tc>
          <w:tcPr>
            <w:tcW w:w="1220" w:type="dxa"/>
            <w:noWrap/>
            <w:vAlign w:val="center"/>
            <w:hideMark/>
          </w:tcPr>
          <w:p w14:paraId="469C22E2" w14:textId="77777777" w:rsidR="006C3797" w:rsidRPr="00FC195F" w:rsidRDefault="006C3797" w:rsidP="00E539A6">
            <w:pPr>
              <w:pStyle w:val="NoSpacing"/>
              <w:spacing w:before="0"/>
              <w:jc w:val="center"/>
              <w:rPr>
                <w:color w:val="000000"/>
              </w:rPr>
            </w:pPr>
            <w:r w:rsidRPr="00FC195F">
              <w:rPr>
                <w:color w:val="000000"/>
              </w:rPr>
              <w:t>3,76</w:t>
            </w:r>
          </w:p>
        </w:tc>
      </w:tr>
      <w:tr w:rsidR="006C3797" w:rsidRPr="00FC195F" w14:paraId="1DDBC616" w14:textId="77777777" w:rsidTr="00E539A6">
        <w:trPr>
          <w:trHeight w:val="288"/>
          <w:jc w:val="center"/>
        </w:trPr>
        <w:tc>
          <w:tcPr>
            <w:tcW w:w="960" w:type="dxa"/>
            <w:noWrap/>
            <w:vAlign w:val="center"/>
            <w:hideMark/>
          </w:tcPr>
          <w:p w14:paraId="00C73C6A" w14:textId="77777777" w:rsidR="006C3797" w:rsidRPr="00E539A6" w:rsidRDefault="006C3797" w:rsidP="00E539A6">
            <w:pPr>
              <w:pStyle w:val="NoSpacing"/>
              <w:spacing w:before="0"/>
              <w:jc w:val="center"/>
              <w:rPr>
                <w:b/>
                <w:bCs/>
                <w:color w:val="000000"/>
              </w:rPr>
            </w:pPr>
            <w:r w:rsidRPr="00E539A6">
              <w:rPr>
                <w:b/>
                <w:bCs/>
                <w:color w:val="000000"/>
              </w:rPr>
              <w:t>F</w:t>
            </w:r>
            <w:r w:rsidRPr="00E539A6">
              <w:rPr>
                <w:b/>
                <w:bCs/>
                <w:color w:val="000000"/>
                <w:vertAlign w:val="superscript"/>
              </w:rPr>
              <w:t>-</w:t>
            </w:r>
          </w:p>
        </w:tc>
        <w:tc>
          <w:tcPr>
            <w:tcW w:w="1445" w:type="dxa"/>
            <w:tcBorders>
              <w:top w:val="single" w:sz="4" w:space="0" w:color="auto"/>
              <w:left w:val="nil"/>
              <w:bottom w:val="single" w:sz="4" w:space="0" w:color="auto"/>
              <w:right w:val="single" w:sz="4" w:space="0" w:color="auto"/>
            </w:tcBorders>
            <w:noWrap/>
            <w:vAlign w:val="center"/>
            <w:hideMark/>
          </w:tcPr>
          <w:p w14:paraId="76655132" w14:textId="43F2177B" w:rsidR="006C3797" w:rsidRPr="00FC195F" w:rsidRDefault="006C3797" w:rsidP="00E539A6">
            <w:pPr>
              <w:pStyle w:val="NoSpacing"/>
              <w:spacing w:before="0"/>
              <w:jc w:val="center"/>
              <w:rPr>
                <w:color w:val="000000"/>
              </w:rPr>
            </w:pPr>
            <w:r w:rsidRPr="00FC195F">
              <w:rPr>
                <w:color w:val="000000"/>
              </w:rPr>
              <w:t>9,22</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7E8EF31" w14:textId="597643BE" w:rsidR="006C3797" w:rsidRPr="00FC195F" w:rsidRDefault="006C3797" w:rsidP="00E539A6">
            <w:pPr>
              <w:pStyle w:val="NoSpacing"/>
              <w:spacing w:before="0"/>
              <w:jc w:val="center"/>
              <w:rPr>
                <w:color w:val="000000"/>
              </w:rPr>
            </w:pPr>
            <w:r w:rsidRPr="00FC195F">
              <w:rPr>
                <w:color w:val="000000"/>
              </w:rPr>
              <w:t>8,41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E2CEBC4" w14:textId="29D0255E" w:rsidR="006C3797" w:rsidRPr="00FC195F" w:rsidRDefault="006C3797" w:rsidP="00E539A6">
            <w:pPr>
              <w:pStyle w:val="NoSpacing"/>
              <w:spacing w:before="0"/>
              <w:jc w:val="center"/>
              <w:rPr>
                <w:color w:val="000000"/>
              </w:rPr>
            </w:pPr>
            <w:r w:rsidRPr="00FC195F">
              <w:rPr>
                <w:color w:val="000000"/>
              </w:rPr>
              <w:t>9,73</w:t>
            </w:r>
          </w:p>
        </w:tc>
        <w:tc>
          <w:tcPr>
            <w:tcW w:w="1276" w:type="dxa"/>
            <w:tcBorders>
              <w:top w:val="single" w:sz="4" w:space="0" w:color="auto"/>
              <w:left w:val="single" w:sz="4" w:space="0" w:color="auto"/>
              <w:bottom w:val="single" w:sz="4" w:space="0" w:color="auto"/>
              <w:right w:val="nil"/>
            </w:tcBorders>
            <w:noWrap/>
            <w:vAlign w:val="center"/>
            <w:hideMark/>
          </w:tcPr>
          <w:p w14:paraId="0C5D8431" w14:textId="0B147F8A" w:rsidR="006C3797" w:rsidRPr="00FC195F" w:rsidRDefault="006C3797" w:rsidP="00E539A6">
            <w:pPr>
              <w:pStyle w:val="NoSpacing"/>
              <w:spacing w:before="0"/>
              <w:jc w:val="center"/>
              <w:rPr>
                <w:color w:val="000000"/>
              </w:rPr>
            </w:pPr>
            <w:r w:rsidRPr="00FC195F">
              <w:rPr>
                <w:color w:val="000000"/>
              </w:rPr>
              <w:t>9,38</w:t>
            </w:r>
          </w:p>
        </w:tc>
        <w:tc>
          <w:tcPr>
            <w:tcW w:w="992" w:type="dxa"/>
            <w:noWrap/>
            <w:vAlign w:val="center"/>
            <w:hideMark/>
          </w:tcPr>
          <w:p w14:paraId="7AA4F1F0" w14:textId="77777777" w:rsidR="006C3797" w:rsidRPr="00FC195F" w:rsidRDefault="006C3797" w:rsidP="00E539A6">
            <w:pPr>
              <w:pStyle w:val="NoSpacing"/>
              <w:spacing w:before="0"/>
              <w:jc w:val="center"/>
              <w:rPr>
                <w:color w:val="000000"/>
              </w:rPr>
            </w:pPr>
            <w:r w:rsidRPr="00FC195F">
              <w:rPr>
                <w:color w:val="000000"/>
              </w:rPr>
              <w:t>0,51</w:t>
            </w:r>
          </w:p>
        </w:tc>
        <w:tc>
          <w:tcPr>
            <w:tcW w:w="1220" w:type="dxa"/>
            <w:noWrap/>
            <w:vAlign w:val="center"/>
            <w:hideMark/>
          </w:tcPr>
          <w:p w14:paraId="24E26F7D" w14:textId="77777777" w:rsidR="006C3797" w:rsidRPr="00FC195F" w:rsidRDefault="006C3797" w:rsidP="00E539A6">
            <w:pPr>
              <w:pStyle w:val="NoSpacing"/>
              <w:spacing w:before="0"/>
              <w:jc w:val="center"/>
              <w:rPr>
                <w:color w:val="000000"/>
              </w:rPr>
            </w:pPr>
            <w:r w:rsidRPr="00FC195F">
              <w:rPr>
                <w:color w:val="000000"/>
              </w:rPr>
              <w:t>5,48</w:t>
            </w:r>
          </w:p>
        </w:tc>
      </w:tr>
      <w:tr w:rsidR="006C3797" w:rsidRPr="00FC195F" w14:paraId="5A1480DD" w14:textId="77777777" w:rsidTr="00E539A6">
        <w:trPr>
          <w:trHeight w:val="288"/>
          <w:jc w:val="center"/>
        </w:trPr>
        <w:tc>
          <w:tcPr>
            <w:tcW w:w="960" w:type="dxa"/>
            <w:noWrap/>
            <w:vAlign w:val="center"/>
            <w:hideMark/>
          </w:tcPr>
          <w:p w14:paraId="134AEBE6" w14:textId="77777777" w:rsidR="006C3797" w:rsidRPr="00E539A6" w:rsidRDefault="006C3797" w:rsidP="00E539A6">
            <w:pPr>
              <w:pStyle w:val="NoSpacing"/>
              <w:spacing w:before="0"/>
              <w:jc w:val="center"/>
              <w:rPr>
                <w:b/>
                <w:bCs/>
                <w:color w:val="000000"/>
                <w:vertAlign w:val="superscript"/>
              </w:rPr>
            </w:pPr>
            <w:r w:rsidRPr="00E539A6">
              <w:rPr>
                <w:b/>
                <w:bCs/>
                <w:color w:val="000000"/>
              </w:rPr>
              <w:t>PO</w:t>
            </w:r>
            <w:r w:rsidRPr="00E539A6">
              <w:rPr>
                <w:b/>
                <w:bCs/>
                <w:color w:val="000000"/>
                <w:vertAlign w:val="subscript"/>
              </w:rPr>
              <w:t>4</w:t>
            </w:r>
            <w:r w:rsidRPr="00E539A6">
              <w:rPr>
                <w:b/>
                <w:bCs/>
                <w:color w:val="000000"/>
                <w:vertAlign w:val="superscript"/>
              </w:rPr>
              <w:t>3-</w:t>
            </w:r>
          </w:p>
        </w:tc>
        <w:tc>
          <w:tcPr>
            <w:tcW w:w="1445" w:type="dxa"/>
            <w:tcBorders>
              <w:top w:val="single" w:sz="4" w:space="0" w:color="auto"/>
              <w:left w:val="nil"/>
              <w:bottom w:val="single" w:sz="4" w:space="0" w:color="auto"/>
              <w:right w:val="single" w:sz="4" w:space="0" w:color="auto"/>
            </w:tcBorders>
            <w:noWrap/>
            <w:vAlign w:val="center"/>
            <w:hideMark/>
          </w:tcPr>
          <w:p w14:paraId="3C4888FB" w14:textId="7FAAB02B" w:rsidR="006C3797" w:rsidRPr="00FC195F" w:rsidRDefault="006C3797" w:rsidP="00E539A6">
            <w:pPr>
              <w:pStyle w:val="NoSpacing"/>
              <w:spacing w:before="0"/>
              <w:jc w:val="center"/>
              <w:rPr>
                <w:color w:val="000000"/>
              </w:rPr>
            </w:pPr>
            <w:r w:rsidRPr="00FC195F">
              <w:rPr>
                <w:color w:val="000000"/>
              </w:rPr>
              <w:t>9,09</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5BBE863" w14:textId="65D6E34F" w:rsidR="006C3797" w:rsidRPr="00FC195F" w:rsidRDefault="006C3797" w:rsidP="00E539A6">
            <w:pPr>
              <w:pStyle w:val="NoSpacing"/>
              <w:spacing w:before="0"/>
              <w:jc w:val="center"/>
              <w:rPr>
                <w:color w:val="000000"/>
              </w:rPr>
            </w:pPr>
            <w:r w:rsidRPr="00FC195F">
              <w:rPr>
                <w:color w:val="000000"/>
              </w:rPr>
              <w:t>8,44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4CF0AAF" w14:textId="1A14D66E" w:rsidR="006C3797" w:rsidRPr="00FC195F" w:rsidRDefault="006C3797" w:rsidP="00E539A6">
            <w:pPr>
              <w:pStyle w:val="NoSpacing"/>
              <w:spacing w:before="0"/>
              <w:jc w:val="center"/>
              <w:rPr>
                <w:color w:val="000000"/>
              </w:rPr>
            </w:pPr>
            <w:r w:rsidRPr="00FC195F">
              <w:rPr>
                <w:color w:val="000000"/>
              </w:rPr>
              <w:t>9,65</w:t>
            </w:r>
          </w:p>
        </w:tc>
        <w:tc>
          <w:tcPr>
            <w:tcW w:w="1276" w:type="dxa"/>
            <w:tcBorders>
              <w:top w:val="single" w:sz="4" w:space="0" w:color="auto"/>
              <w:left w:val="single" w:sz="4" w:space="0" w:color="auto"/>
              <w:bottom w:val="single" w:sz="4" w:space="0" w:color="auto"/>
              <w:right w:val="nil"/>
            </w:tcBorders>
            <w:noWrap/>
            <w:vAlign w:val="center"/>
            <w:hideMark/>
          </w:tcPr>
          <w:p w14:paraId="25D9CAEB" w14:textId="52D49349" w:rsidR="006C3797" w:rsidRPr="00FC195F" w:rsidRDefault="006C3797" w:rsidP="00E539A6">
            <w:pPr>
              <w:pStyle w:val="NoSpacing"/>
              <w:spacing w:before="0"/>
              <w:jc w:val="center"/>
              <w:rPr>
                <w:color w:val="000000"/>
              </w:rPr>
            </w:pPr>
            <w:r w:rsidRPr="00FC195F">
              <w:rPr>
                <w:color w:val="000000"/>
              </w:rPr>
              <w:t>9,18</w:t>
            </w:r>
          </w:p>
        </w:tc>
        <w:tc>
          <w:tcPr>
            <w:tcW w:w="992" w:type="dxa"/>
            <w:noWrap/>
            <w:vAlign w:val="center"/>
            <w:hideMark/>
          </w:tcPr>
          <w:p w14:paraId="2F4A7011" w14:textId="77777777" w:rsidR="006C3797" w:rsidRPr="00FC195F" w:rsidRDefault="006C3797" w:rsidP="00E539A6">
            <w:pPr>
              <w:pStyle w:val="NoSpacing"/>
              <w:spacing w:before="0"/>
              <w:jc w:val="center"/>
              <w:rPr>
                <w:color w:val="000000"/>
              </w:rPr>
            </w:pPr>
            <w:r w:rsidRPr="00FC195F">
              <w:rPr>
                <w:color w:val="000000"/>
              </w:rPr>
              <w:t>0,39</w:t>
            </w:r>
          </w:p>
        </w:tc>
        <w:tc>
          <w:tcPr>
            <w:tcW w:w="1220" w:type="dxa"/>
            <w:noWrap/>
            <w:vAlign w:val="center"/>
            <w:hideMark/>
          </w:tcPr>
          <w:p w14:paraId="55B9F5B8" w14:textId="77777777" w:rsidR="006C3797" w:rsidRPr="00FC195F" w:rsidRDefault="006C3797" w:rsidP="00E539A6">
            <w:pPr>
              <w:pStyle w:val="NoSpacing"/>
              <w:spacing w:before="0"/>
              <w:jc w:val="center"/>
              <w:rPr>
                <w:color w:val="000000"/>
              </w:rPr>
            </w:pPr>
            <w:r w:rsidRPr="00FC195F">
              <w:rPr>
                <w:color w:val="000000"/>
              </w:rPr>
              <w:t>4,25</w:t>
            </w:r>
          </w:p>
        </w:tc>
      </w:tr>
    </w:tbl>
    <w:p w14:paraId="2BD3C24A" w14:textId="48C6C0F7" w:rsidR="00AC31D6" w:rsidRPr="00FC195F" w:rsidRDefault="00E0198D" w:rsidP="00E539A6">
      <w:pPr>
        <w:ind w:firstLine="0"/>
        <w:rPr>
          <w:szCs w:val="26"/>
        </w:rPr>
      </w:pPr>
      <w:r>
        <w:rPr>
          <w:noProof/>
        </w:rPr>
        <w:drawing>
          <wp:inline distT="0" distB="0" distL="0" distR="0" wp14:anchorId="0BE5B0E8" wp14:editId="6BBEA661">
            <wp:extent cx="5580380" cy="2141220"/>
            <wp:effectExtent l="0" t="0" r="1270" b="0"/>
            <wp:docPr id="1681116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16789" name=""/>
                    <pic:cNvPicPr/>
                  </pic:nvPicPr>
                  <pic:blipFill>
                    <a:blip r:embed="rId25" cstate="email">
                      <a:extLst>
                        <a:ext uri="{28A0092B-C50C-407E-A947-70E740481C1C}">
                          <a14:useLocalDpi xmlns:a14="http://schemas.microsoft.com/office/drawing/2010/main"/>
                        </a:ext>
                      </a:extLst>
                    </a:blip>
                    <a:stretch>
                      <a:fillRect/>
                    </a:stretch>
                  </pic:blipFill>
                  <pic:spPr>
                    <a:xfrm>
                      <a:off x="0" y="0"/>
                      <a:ext cx="5580380" cy="2141220"/>
                    </a:xfrm>
                    <a:prstGeom prst="rect">
                      <a:avLst/>
                    </a:prstGeom>
                  </pic:spPr>
                </pic:pic>
              </a:graphicData>
            </a:graphic>
          </wp:inline>
        </w:drawing>
      </w:r>
    </w:p>
    <w:p w14:paraId="75D14BEC" w14:textId="5ED7E3E4" w:rsidR="00AC31D6" w:rsidRPr="00FC195F" w:rsidRDefault="002E7193" w:rsidP="002E7EED">
      <w:pPr>
        <w:pStyle w:val="Caption"/>
        <w:jc w:val="center"/>
        <w:rPr>
          <w:sz w:val="26"/>
          <w:szCs w:val="26"/>
        </w:rPr>
      </w:pPr>
      <w:bookmarkStart w:id="97" w:name="_Toc187063052"/>
      <w:bookmarkStart w:id="98" w:name="_Toc229643879"/>
      <w:r w:rsidRPr="00FC195F">
        <w:rPr>
          <w:sz w:val="26"/>
          <w:szCs w:val="26"/>
        </w:rPr>
        <w:t>Hình</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5</w:t>
      </w:r>
      <w:r w:rsidR="00F42DF1" w:rsidRPr="00FC195F">
        <w:rPr>
          <w:sz w:val="26"/>
          <w:szCs w:val="26"/>
        </w:rPr>
        <w:fldChar w:fldCharType="end"/>
      </w:r>
      <w:r w:rsidR="00F42DF1" w:rsidRPr="00FC195F">
        <w:rPr>
          <w:sz w:val="26"/>
          <w:szCs w:val="26"/>
        </w:rPr>
        <w:t xml:space="preserve">. </w:t>
      </w:r>
      <w:r w:rsidR="00AC31D6" w:rsidRPr="00FC195F">
        <w:rPr>
          <w:sz w:val="26"/>
          <w:szCs w:val="26"/>
        </w:rPr>
        <w:t xml:space="preserve">Kết quả </w:t>
      </w:r>
      <w:r w:rsidR="00B14A7F">
        <w:rPr>
          <w:sz w:val="26"/>
          <w:szCs w:val="26"/>
        </w:rPr>
        <w:t>độ thu hồi</w:t>
      </w:r>
      <w:r w:rsidR="00AC31D6" w:rsidRPr="00FC195F">
        <w:rPr>
          <w:sz w:val="26"/>
          <w:szCs w:val="26"/>
        </w:rPr>
        <w:t xml:space="preserve"> </w:t>
      </w:r>
      <w:r w:rsidR="003C35E7">
        <w:rPr>
          <w:sz w:val="26"/>
          <w:szCs w:val="26"/>
        </w:rPr>
        <w:t xml:space="preserve">của </w:t>
      </w:r>
      <w:r w:rsidR="00AC31D6" w:rsidRPr="00FC195F">
        <w:rPr>
          <w:sz w:val="26"/>
          <w:szCs w:val="26"/>
        </w:rPr>
        <w:t>cation và anion trên nền mẫu trắng</w:t>
      </w:r>
      <w:bookmarkEnd w:id="97"/>
      <w:bookmarkEnd w:id="98"/>
    </w:p>
    <w:p w14:paraId="4719E372" w14:textId="76E6F5CD" w:rsidR="003870AA" w:rsidRPr="00FC195F" w:rsidRDefault="002E7193" w:rsidP="00AC31D6">
      <w:pPr>
        <w:rPr>
          <w:szCs w:val="26"/>
        </w:rPr>
      </w:pPr>
      <w:r w:rsidRPr="00FC195F">
        <w:rPr>
          <w:szCs w:val="26"/>
        </w:rPr>
        <w:t>Bảng</w:t>
      </w:r>
      <w:r w:rsidR="00AC31D6" w:rsidRPr="00FC195F">
        <w:rPr>
          <w:szCs w:val="26"/>
        </w:rPr>
        <w:t xml:space="preserve"> 3.</w:t>
      </w:r>
      <w:r w:rsidR="0045224E" w:rsidRPr="00FC195F">
        <w:rPr>
          <w:szCs w:val="26"/>
        </w:rPr>
        <w:t>4</w:t>
      </w:r>
      <w:r w:rsidR="00AC31D6" w:rsidRPr="00FC195F">
        <w:rPr>
          <w:szCs w:val="26"/>
        </w:rPr>
        <w:t xml:space="preserve"> và </w:t>
      </w:r>
      <w:r w:rsidRPr="00FC195F">
        <w:rPr>
          <w:szCs w:val="26"/>
        </w:rPr>
        <w:t>Hình</w:t>
      </w:r>
      <w:r w:rsidR="00AC31D6" w:rsidRPr="00FC195F">
        <w:rPr>
          <w:szCs w:val="26"/>
        </w:rPr>
        <w:t xml:space="preserve"> 3.</w:t>
      </w:r>
      <w:r w:rsidR="0045224E" w:rsidRPr="00FC195F">
        <w:rPr>
          <w:szCs w:val="26"/>
        </w:rPr>
        <w:t>5</w:t>
      </w:r>
      <w:r w:rsidR="00AC31D6" w:rsidRPr="00FC195F">
        <w:rPr>
          <w:szCs w:val="26"/>
        </w:rPr>
        <w:t xml:space="preserve"> </w:t>
      </w:r>
      <w:r w:rsidR="00131962">
        <w:rPr>
          <w:szCs w:val="26"/>
        </w:rPr>
        <w:t>đưa ra</w:t>
      </w:r>
      <w:r w:rsidR="00AC31D6" w:rsidRPr="00FC195F">
        <w:rPr>
          <w:szCs w:val="26"/>
        </w:rPr>
        <w:t xml:space="preserve"> </w:t>
      </w:r>
      <w:r w:rsidR="00B14A7F">
        <w:rPr>
          <w:szCs w:val="26"/>
        </w:rPr>
        <w:t>độ thu hồi</w:t>
      </w:r>
      <w:r w:rsidR="00AC31D6" w:rsidRPr="00FC195F">
        <w:rPr>
          <w:szCs w:val="26"/>
        </w:rPr>
        <w:t xml:space="preserve"> (H%) và RSD% của nhóm cation </w:t>
      </w:r>
      <w:r w:rsidR="00131962">
        <w:rPr>
          <w:szCs w:val="26"/>
        </w:rPr>
        <w:t>tương ứng</w:t>
      </w:r>
      <w:r w:rsidR="00AC31D6" w:rsidRPr="00FC195F">
        <w:rPr>
          <w:szCs w:val="26"/>
        </w:rPr>
        <w:t xml:space="preserve"> là 85,9</w:t>
      </w:r>
      <w:r w:rsidR="003C35E7">
        <w:rPr>
          <w:szCs w:val="26"/>
        </w:rPr>
        <w:t xml:space="preserve"> </w:t>
      </w:r>
      <w:r w:rsidR="003C35E7" w:rsidRPr="00FC195F">
        <w:rPr>
          <w:szCs w:val="26"/>
        </w:rPr>
        <w:t>–</w:t>
      </w:r>
      <w:r w:rsidR="003C35E7">
        <w:rPr>
          <w:szCs w:val="26"/>
        </w:rPr>
        <w:t xml:space="preserve"> </w:t>
      </w:r>
      <w:r w:rsidR="00AC31D6" w:rsidRPr="00FC195F">
        <w:rPr>
          <w:szCs w:val="26"/>
        </w:rPr>
        <w:t xml:space="preserve">97,9 (%) và 2,03 – 5,01 (%) đảm bảo </w:t>
      </w:r>
      <w:r w:rsidR="00131962">
        <w:rPr>
          <w:szCs w:val="26"/>
        </w:rPr>
        <w:t>trong khoảng phù hợp</w:t>
      </w:r>
      <w:r w:rsidR="00AC31D6" w:rsidRPr="00FC195F">
        <w:rPr>
          <w:szCs w:val="26"/>
        </w:rPr>
        <w:t xml:space="preserve"> của </w:t>
      </w:r>
      <w:r w:rsidR="00131962">
        <w:rPr>
          <w:szCs w:val="26"/>
        </w:rPr>
        <w:t xml:space="preserve">quy chuẩn </w:t>
      </w:r>
      <w:r w:rsidR="00AC31D6" w:rsidRPr="00FC195F">
        <w:rPr>
          <w:szCs w:val="26"/>
        </w:rPr>
        <w:t>AOAC về mức</w:t>
      </w:r>
      <w:r w:rsidR="00131962">
        <w:rPr>
          <w:szCs w:val="26"/>
        </w:rPr>
        <w:t xml:space="preserve"> </w:t>
      </w:r>
      <w:r w:rsidR="00AC31D6" w:rsidRPr="00FC195F">
        <w:rPr>
          <w:szCs w:val="26"/>
        </w:rPr>
        <w:t>10</w:t>
      </w:r>
      <w:r w:rsidR="00131962">
        <w:rPr>
          <w:szCs w:val="26"/>
        </w:rPr>
        <w:t xml:space="preserve"> mg/L </w:t>
      </w:r>
      <w:r w:rsidR="00960846">
        <w:rPr>
          <w:szCs w:val="26"/>
        </w:rPr>
        <w:t>hàm lượng</w:t>
      </w:r>
      <w:r w:rsidR="00131962">
        <w:rPr>
          <w:szCs w:val="26"/>
        </w:rPr>
        <w:t xml:space="preserve"> chất phân tích</w:t>
      </w:r>
      <w:r w:rsidR="00AC31D6" w:rsidRPr="00FC195F">
        <w:rPr>
          <w:szCs w:val="26"/>
        </w:rPr>
        <w:t>. Đối với nhóm</w:t>
      </w:r>
      <w:r w:rsidR="00131962">
        <w:rPr>
          <w:szCs w:val="26"/>
        </w:rPr>
        <w:t xml:space="preserve"> </w:t>
      </w:r>
      <w:r w:rsidR="00AC31D6" w:rsidRPr="00FC195F">
        <w:rPr>
          <w:szCs w:val="26"/>
        </w:rPr>
        <w:t xml:space="preserve">anion </w:t>
      </w:r>
      <w:r w:rsidR="00B14A7F">
        <w:rPr>
          <w:szCs w:val="26"/>
        </w:rPr>
        <w:t>độ thu hồi</w:t>
      </w:r>
      <w:r w:rsidR="00AC31D6" w:rsidRPr="00FC195F">
        <w:rPr>
          <w:szCs w:val="26"/>
        </w:rPr>
        <w:t xml:space="preserve"> (H%) và RSD% dao động lần lượt </w:t>
      </w:r>
      <w:r w:rsidR="00131962">
        <w:rPr>
          <w:szCs w:val="26"/>
        </w:rPr>
        <w:t xml:space="preserve">trong khoảng </w:t>
      </w:r>
      <w:r w:rsidR="00AC31D6" w:rsidRPr="00FC195F">
        <w:rPr>
          <w:szCs w:val="26"/>
        </w:rPr>
        <w:t xml:space="preserve">là từ 84,1 – 98,0 (%) và 2,37 – 5,48 (%) </w:t>
      </w:r>
      <w:r w:rsidR="00131962">
        <w:rPr>
          <w:szCs w:val="26"/>
        </w:rPr>
        <w:t xml:space="preserve">cũng trong mức </w:t>
      </w:r>
      <w:r w:rsidR="00AC31D6" w:rsidRPr="00FC195F">
        <w:rPr>
          <w:szCs w:val="26"/>
        </w:rPr>
        <w:t xml:space="preserve">yêu cầu của AOAC về </w:t>
      </w:r>
      <w:r w:rsidR="00131962">
        <w:rPr>
          <w:szCs w:val="26"/>
        </w:rPr>
        <w:t xml:space="preserve">ở </w:t>
      </w:r>
      <w:r w:rsidR="00960846">
        <w:rPr>
          <w:szCs w:val="26"/>
        </w:rPr>
        <w:t>hàm lượng</w:t>
      </w:r>
      <w:r w:rsidR="00AC31D6" w:rsidRPr="00FC195F">
        <w:rPr>
          <w:szCs w:val="26"/>
        </w:rPr>
        <w:t xml:space="preserve"> 10</w:t>
      </w:r>
      <w:r w:rsidR="00814DED" w:rsidRPr="00FC195F">
        <w:rPr>
          <w:szCs w:val="26"/>
        </w:rPr>
        <w:t xml:space="preserve"> mg/L</w:t>
      </w:r>
      <w:r w:rsidR="00AC31D6" w:rsidRPr="00FC195F">
        <w:rPr>
          <w:szCs w:val="26"/>
        </w:rPr>
        <w:t xml:space="preserve">. </w:t>
      </w:r>
    </w:p>
    <w:p w14:paraId="11713BEE" w14:textId="7EE1F91E" w:rsidR="00C01C78" w:rsidRPr="00FC195F" w:rsidRDefault="003870AA" w:rsidP="0045224E">
      <w:pPr>
        <w:rPr>
          <w:szCs w:val="26"/>
        </w:rPr>
      </w:pPr>
      <w:r w:rsidRPr="00FC195F">
        <w:rPr>
          <w:szCs w:val="26"/>
        </w:rPr>
        <w:lastRenderedPageBreak/>
        <w:t xml:space="preserve">Độ </w:t>
      </w:r>
      <w:r w:rsidR="00131962">
        <w:rPr>
          <w:szCs w:val="26"/>
        </w:rPr>
        <w:t>lặp lại</w:t>
      </w:r>
      <w:r w:rsidRPr="00FC195F">
        <w:rPr>
          <w:szCs w:val="26"/>
        </w:rPr>
        <w:t xml:space="preserve"> của kết quả phân tích được thể hiện thông qua RSD</w:t>
      </w:r>
      <w:r w:rsidR="00131962">
        <w:rPr>
          <w:szCs w:val="26"/>
        </w:rPr>
        <w:t>%</w:t>
      </w:r>
      <w:r w:rsidRPr="00FC195F">
        <w:rPr>
          <w:szCs w:val="26"/>
        </w:rPr>
        <w:t>, với phần lớn các ion có RSD dưới 4%: K</w:t>
      </w:r>
      <w:r w:rsidR="00131962" w:rsidRPr="00131962">
        <w:rPr>
          <w:szCs w:val="26"/>
          <w:vertAlign w:val="superscript"/>
        </w:rPr>
        <w:t>+</w:t>
      </w:r>
      <w:r w:rsidRPr="00FC195F">
        <w:rPr>
          <w:szCs w:val="26"/>
        </w:rPr>
        <w:t xml:space="preserve"> (2,20%); Mg</w:t>
      </w:r>
      <w:r w:rsidR="00131962" w:rsidRPr="00131962">
        <w:rPr>
          <w:szCs w:val="26"/>
          <w:vertAlign w:val="superscript"/>
        </w:rPr>
        <w:t>2+</w:t>
      </w:r>
      <w:r w:rsidRPr="00FC195F">
        <w:rPr>
          <w:szCs w:val="26"/>
        </w:rPr>
        <w:t xml:space="preserve"> (2,03%); SO</w:t>
      </w:r>
      <w:r w:rsidR="00131962" w:rsidRPr="00131962">
        <w:rPr>
          <w:szCs w:val="26"/>
          <w:vertAlign w:val="subscript"/>
        </w:rPr>
        <w:t>4</w:t>
      </w:r>
      <w:r w:rsidR="00131962" w:rsidRPr="00131962">
        <w:rPr>
          <w:szCs w:val="26"/>
          <w:vertAlign w:val="superscript"/>
        </w:rPr>
        <w:t>2-</w:t>
      </w:r>
      <w:r w:rsidRPr="00FC195F">
        <w:rPr>
          <w:szCs w:val="26"/>
        </w:rPr>
        <w:t xml:space="preserve"> (2,37%) và NO</w:t>
      </w:r>
      <w:r w:rsidR="00131962" w:rsidRPr="00131962">
        <w:rPr>
          <w:szCs w:val="26"/>
          <w:vertAlign w:val="subscript"/>
        </w:rPr>
        <w:t>3</w:t>
      </w:r>
      <w:r w:rsidR="00131962" w:rsidRPr="00131962">
        <w:rPr>
          <w:szCs w:val="26"/>
          <w:vertAlign w:val="superscript"/>
        </w:rPr>
        <w:t>-</w:t>
      </w:r>
      <w:r w:rsidRPr="00FC195F">
        <w:rPr>
          <w:szCs w:val="26"/>
        </w:rPr>
        <w:t xml:space="preserve"> (2,77%). Mặc dù một số ion</w:t>
      </w:r>
      <w:r w:rsidR="00131962">
        <w:rPr>
          <w:szCs w:val="26"/>
        </w:rPr>
        <w:t xml:space="preserve"> có giá trị RSD%</w:t>
      </w:r>
      <w:r w:rsidRPr="00FC195F">
        <w:rPr>
          <w:szCs w:val="26"/>
        </w:rPr>
        <w:t xml:space="preserve"> như F⁻ (5,48%), Li⁺ (5,01%) và NH</w:t>
      </w:r>
      <w:r w:rsidR="00131962" w:rsidRPr="00131962">
        <w:rPr>
          <w:szCs w:val="26"/>
          <w:vertAlign w:val="subscript"/>
        </w:rPr>
        <w:t>4</w:t>
      </w:r>
      <w:r w:rsidR="00131962" w:rsidRPr="00131962">
        <w:rPr>
          <w:szCs w:val="26"/>
          <w:vertAlign w:val="superscript"/>
        </w:rPr>
        <w:t>+</w:t>
      </w:r>
      <w:r w:rsidRPr="00FC195F">
        <w:rPr>
          <w:szCs w:val="26"/>
        </w:rPr>
        <w:t xml:space="preserve"> (4,42%) </w:t>
      </w:r>
      <w:r w:rsidR="00131962">
        <w:rPr>
          <w:szCs w:val="26"/>
        </w:rPr>
        <w:t xml:space="preserve">tuy nhiên </w:t>
      </w:r>
      <w:r w:rsidRPr="00FC195F">
        <w:rPr>
          <w:szCs w:val="26"/>
        </w:rPr>
        <w:t xml:space="preserve">các mức sai lệch này vẫn </w:t>
      </w:r>
      <w:r w:rsidR="00131962">
        <w:rPr>
          <w:szCs w:val="26"/>
        </w:rPr>
        <w:t>nhỏ hơn mức</w:t>
      </w:r>
      <w:r w:rsidRPr="00FC195F">
        <w:rPr>
          <w:szCs w:val="26"/>
        </w:rPr>
        <w:t xml:space="preserve"> </w:t>
      </w:r>
      <w:r w:rsidR="00131962">
        <w:rPr>
          <w:szCs w:val="26"/>
        </w:rPr>
        <w:t>quy định</w:t>
      </w:r>
      <w:r w:rsidRPr="00FC195F">
        <w:rPr>
          <w:szCs w:val="26"/>
        </w:rPr>
        <w:t xml:space="preserve"> với nồng độ phân tích 10 mg/L.</w:t>
      </w:r>
      <w:r w:rsidR="0045224E" w:rsidRPr="00FC195F">
        <w:rPr>
          <w:szCs w:val="26"/>
        </w:rPr>
        <w:t xml:space="preserve"> </w:t>
      </w:r>
      <w:r w:rsidRPr="00FC195F">
        <w:rPr>
          <w:szCs w:val="26"/>
        </w:rPr>
        <w:t xml:space="preserve">Sự </w:t>
      </w:r>
      <w:r w:rsidR="00131962">
        <w:rPr>
          <w:szCs w:val="26"/>
        </w:rPr>
        <w:t xml:space="preserve">sai </w:t>
      </w:r>
      <w:r w:rsidRPr="00FC195F">
        <w:rPr>
          <w:szCs w:val="26"/>
        </w:rPr>
        <w:t xml:space="preserve">lệch nhỏ giữa giá trị trung bình, trung vị và khoảng biến thiên (giá trị nhỏ nhất – lớn nhất) cho thấy </w:t>
      </w:r>
      <w:r w:rsidR="00131962">
        <w:rPr>
          <w:szCs w:val="26"/>
        </w:rPr>
        <w:t>quy trình phân tích</w:t>
      </w:r>
      <w:r w:rsidRPr="00FC195F">
        <w:rPr>
          <w:szCs w:val="26"/>
        </w:rPr>
        <w:t xml:space="preserve"> có độ lặp lại tốt và độ ổn định </w:t>
      </w:r>
      <w:r w:rsidR="00131962">
        <w:rPr>
          <w:szCs w:val="26"/>
        </w:rPr>
        <w:t>phù hợp</w:t>
      </w:r>
      <w:r w:rsidRPr="00FC195F">
        <w:rPr>
          <w:szCs w:val="26"/>
        </w:rPr>
        <w:t xml:space="preserve"> trong suốt quá trình đo. Đồng thời, phân bố điểm thu hồi trên biểu đồ nằm ổn định trong vùng kiểm soát, cho thấy quy trình chiết tách, lọc và phân tích đã hạn chế hiệu quả các nguồn sai số</w:t>
      </w:r>
      <w:r w:rsidR="00131962">
        <w:rPr>
          <w:szCs w:val="26"/>
        </w:rPr>
        <w:t xml:space="preserve"> hệ thống và hạn chế nguồn gốc gây sai số</w:t>
      </w:r>
      <w:r w:rsidRPr="00FC195F">
        <w:rPr>
          <w:szCs w:val="26"/>
        </w:rPr>
        <w:t xml:space="preserve"> ngẫu nhiên.</w:t>
      </w:r>
      <w:r w:rsidR="0045224E" w:rsidRPr="00FC195F">
        <w:rPr>
          <w:szCs w:val="26"/>
        </w:rPr>
        <w:t xml:space="preserve"> </w:t>
      </w:r>
      <w:r w:rsidR="00C01C78" w:rsidRPr="00FC195F">
        <w:rPr>
          <w:rFonts w:eastAsia="Times New Roman"/>
          <w:szCs w:val="26"/>
        </w:rPr>
        <w:t xml:space="preserve">Việc toàn bộ giá trị H% đều </w:t>
      </w:r>
      <w:r w:rsidR="00131962">
        <w:rPr>
          <w:rFonts w:eastAsia="Times New Roman"/>
          <w:szCs w:val="26"/>
        </w:rPr>
        <w:t xml:space="preserve">ở mức </w:t>
      </w:r>
      <w:r w:rsidR="00C01C78" w:rsidRPr="00FC195F">
        <w:rPr>
          <w:rFonts w:eastAsia="Times New Roman"/>
          <w:szCs w:val="26"/>
        </w:rPr>
        <w:t>nhỏ hơn 100%</w:t>
      </w:r>
      <w:r w:rsidR="00131962">
        <w:rPr>
          <w:rFonts w:eastAsia="Times New Roman"/>
          <w:szCs w:val="26"/>
        </w:rPr>
        <w:t>,</w:t>
      </w:r>
      <w:r w:rsidR="00C01C78" w:rsidRPr="00FC195F">
        <w:rPr>
          <w:rFonts w:eastAsia="Times New Roman"/>
          <w:szCs w:val="26"/>
        </w:rPr>
        <w:t xml:space="preserve"> </w:t>
      </w:r>
      <w:r w:rsidR="00131962">
        <w:rPr>
          <w:rFonts w:eastAsia="Times New Roman"/>
          <w:szCs w:val="26"/>
        </w:rPr>
        <w:t xml:space="preserve">có thể chỉ ra rằng quy trình phân tích </w:t>
      </w:r>
      <w:r w:rsidR="00C01C78" w:rsidRPr="00FC195F">
        <w:rPr>
          <w:rFonts w:eastAsia="Times New Roman"/>
          <w:szCs w:val="26"/>
        </w:rPr>
        <w:t xml:space="preserve">có xu hướng sai lệch âm nhẹ, có thể liên quan đến tổn thất mẫu trong quá trình chuẩn bị, hấp phụ một phần ion lên bề mặt dụng cụ, hiệu ứng ma trận làm suy giảm tín hiệu detector, hoặc sự chưa hoàn toàn của quá trình chiết và phân tách sắc ký. Tuy nhiên, mức sai lệch này không mang tính hệ thống nghiêm trọng, do các giá trịvẫn nằm trong giới hạn </w:t>
      </w:r>
      <w:r w:rsidR="00131962">
        <w:rPr>
          <w:rFonts w:eastAsia="Times New Roman"/>
          <w:szCs w:val="26"/>
        </w:rPr>
        <w:t>quy định</w:t>
      </w:r>
      <w:r w:rsidR="00C01C78" w:rsidRPr="00FC195F">
        <w:rPr>
          <w:rFonts w:eastAsia="Times New Roman"/>
          <w:szCs w:val="26"/>
        </w:rPr>
        <w:t xml:space="preserve"> theo tiêu chuẩn kiểm soát chất lượng phân tích. </w:t>
      </w:r>
    </w:p>
    <w:p w14:paraId="6AD78D7B" w14:textId="21A6C6FA" w:rsidR="003870AA" w:rsidRPr="00FC195F" w:rsidRDefault="003870AA" w:rsidP="003870AA">
      <w:pPr>
        <w:rPr>
          <w:szCs w:val="26"/>
        </w:rPr>
      </w:pPr>
      <w:r w:rsidRPr="00FC195F">
        <w:rPr>
          <w:szCs w:val="26"/>
        </w:rPr>
        <w:t xml:space="preserve">Nhìn chung, các </w:t>
      </w:r>
      <w:r w:rsidR="00131962">
        <w:rPr>
          <w:szCs w:val="26"/>
        </w:rPr>
        <w:t>thí nghiệm</w:t>
      </w:r>
      <w:r w:rsidRPr="00FC195F">
        <w:rPr>
          <w:szCs w:val="26"/>
        </w:rPr>
        <w:t xml:space="preserve"> đánh giá</w:t>
      </w:r>
      <w:r w:rsidR="00131962">
        <w:rPr>
          <w:szCs w:val="26"/>
        </w:rPr>
        <w:t xml:space="preserve"> đã</w:t>
      </w:r>
      <w:r w:rsidRPr="00FC195F">
        <w:rPr>
          <w:szCs w:val="26"/>
        </w:rPr>
        <w:t xml:space="preserve"> khẳng định </w:t>
      </w:r>
      <w:r w:rsidR="00131962">
        <w:rPr>
          <w:szCs w:val="26"/>
        </w:rPr>
        <w:t>một phần rằng</w:t>
      </w:r>
      <w:r w:rsidRPr="00FC195F">
        <w:rPr>
          <w:szCs w:val="26"/>
        </w:rPr>
        <w:t xml:space="preserve"> phương pháp phân tích anion và cation trên thiết bị </w:t>
      </w:r>
      <w:r w:rsidR="00131962">
        <w:rPr>
          <w:szCs w:val="26"/>
        </w:rPr>
        <w:t xml:space="preserve">IC </w:t>
      </w:r>
      <w:r w:rsidRPr="00FC195F">
        <w:rPr>
          <w:szCs w:val="26"/>
        </w:rPr>
        <w:t xml:space="preserve">với </w:t>
      </w:r>
      <w:r w:rsidR="00131962">
        <w:rPr>
          <w:szCs w:val="26"/>
        </w:rPr>
        <w:t>kỹ thuật</w:t>
      </w:r>
      <w:r w:rsidRPr="00FC195F">
        <w:rPr>
          <w:szCs w:val="26"/>
        </w:rPr>
        <w:t xml:space="preserve"> chiết siêu âm</w:t>
      </w:r>
      <w:r w:rsidR="007E0AE3" w:rsidRPr="00FC195F">
        <w:rPr>
          <w:szCs w:val="26"/>
        </w:rPr>
        <w:t xml:space="preserve"> áp dụng cho </w:t>
      </w:r>
      <w:r w:rsidRPr="00FC195F">
        <w:rPr>
          <w:szCs w:val="26"/>
        </w:rPr>
        <w:t xml:space="preserve">  </w:t>
      </w:r>
      <w:r w:rsidR="00131962">
        <w:rPr>
          <w:szCs w:val="26"/>
        </w:rPr>
        <w:t xml:space="preserve">bụi </w:t>
      </w:r>
      <w:r w:rsidRPr="00FC195F">
        <w:rPr>
          <w:szCs w:val="26"/>
        </w:rPr>
        <w:t>PM</w:t>
      </w:r>
      <w:r w:rsidRPr="003C35E7">
        <w:rPr>
          <w:szCs w:val="26"/>
          <w:vertAlign w:val="subscript"/>
        </w:rPr>
        <w:t xml:space="preserve">2.5 </w:t>
      </w:r>
      <w:r w:rsidRPr="00FC195F">
        <w:rPr>
          <w:szCs w:val="26"/>
        </w:rPr>
        <w:t xml:space="preserve">trong luận án có </w:t>
      </w:r>
      <w:r w:rsidR="00B14A7F">
        <w:rPr>
          <w:szCs w:val="26"/>
        </w:rPr>
        <w:t>độ thu hồi</w:t>
      </w:r>
      <w:r w:rsidRPr="00FC195F">
        <w:rPr>
          <w:szCs w:val="26"/>
        </w:rPr>
        <w:t xml:space="preserve"> cao, độ chính xác</w:t>
      </w:r>
      <w:r w:rsidR="00131962">
        <w:rPr>
          <w:szCs w:val="26"/>
        </w:rPr>
        <w:t>, độ tái lặp và</w:t>
      </w:r>
      <w:r w:rsidRPr="00FC195F">
        <w:rPr>
          <w:szCs w:val="26"/>
        </w:rPr>
        <w:t xml:space="preserve"> độ lặp lại tốt</w:t>
      </w:r>
      <w:r w:rsidR="007E0AE3" w:rsidRPr="00FC195F">
        <w:rPr>
          <w:szCs w:val="26"/>
        </w:rPr>
        <w:t xml:space="preserve">. Điều này </w:t>
      </w:r>
      <w:r w:rsidR="00131962">
        <w:rPr>
          <w:szCs w:val="26"/>
        </w:rPr>
        <w:t xml:space="preserve">khẳng định quy trình được lựa chọn hoàn toàn phù hợp </w:t>
      </w:r>
      <w:r w:rsidRPr="00FC195F">
        <w:rPr>
          <w:szCs w:val="26"/>
        </w:rPr>
        <w:t>để sử dụng trong định lượng thành phần ion vô cơ và phục vụ các phân tích nâng cao như cân bằng ion, xác định nguồn gốc các ion</w:t>
      </w:r>
      <w:r w:rsidR="007E0AE3" w:rsidRPr="00FC195F">
        <w:rPr>
          <w:szCs w:val="26"/>
        </w:rPr>
        <w:t>.</w:t>
      </w:r>
    </w:p>
    <w:p w14:paraId="2FDE2733" w14:textId="6B8366AB" w:rsidR="00C645C9" w:rsidRPr="00FC195F" w:rsidRDefault="00C645C9">
      <w:pPr>
        <w:pStyle w:val="Heading3"/>
        <w:numPr>
          <w:ilvl w:val="2"/>
          <w:numId w:val="3"/>
        </w:numPr>
      </w:pPr>
      <w:bookmarkStart w:id="99" w:name="_Toc236601754"/>
      <w:r w:rsidRPr="00FC195F">
        <w:t xml:space="preserve">Kết quả </w:t>
      </w:r>
      <w:r w:rsidR="003C35E7">
        <w:t>xác định</w:t>
      </w:r>
      <w:r w:rsidRPr="00FC195F">
        <w:t xml:space="preserve"> </w:t>
      </w:r>
      <w:r w:rsidR="00EE3E2B" w:rsidRPr="00FC195F">
        <w:t>MDL</w:t>
      </w:r>
      <w:r w:rsidRPr="00FC195F">
        <w:t xml:space="preserve">, </w:t>
      </w:r>
      <w:r w:rsidR="00EE3E2B" w:rsidRPr="00FC195F">
        <w:t>MQL</w:t>
      </w:r>
      <w:r w:rsidRPr="00FC195F">
        <w:t xml:space="preserve"> của quy trình xử lý mẫu kim loại trên nền mẫu trắng</w:t>
      </w:r>
      <w:bookmarkEnd w:id="99"/>
    </w:p>
    <w:p w14:paraId="72965175" w14:textId="659A3659" w:rsidR="00A435B4" w:rsidRPr="00FC195F" w:rsidRDefault="003C35E7" w:rsidP="00E0198D">
      <w:r>
        <w:t>MDL, MQL được xác định thông qua phân tích lặp lại</w:t>
      </w:r>
      <w:r w:rsidRPr="00FC195F">
        <w:t xml:space="preserve"> </w:t>
      </w:r>
      <w:r w:rsidR="00B802D8" w:rsidRPr="00FC195F">
        <w:t xml:space="preserve">mẫu trắng thêm ở nồng độ 1 ppm </w:t>
      </w:r>
      <w:r w:rsidRPr="00FC195F">
        <w:t>7 lần tương ứng với 50 mL dịch chiết cuối và tương ứng 4,2 (ng/m</w:t>
      </w:r>
      <w:r w:rsidRPr="00FC195F">
        <w:rPr>
          <w:vertAlign w:val="superscript"/>
        </w:rPr>
        <w:t>3</w:t>
      </w:r>
      <w:r w:rsidRPr="00FC195F">
        <w:t>)</w:t>
      </w:r>
      <w:r w:rsidR="00BD64BE">
        <w:t xml:space="preserve"> không khí</w:t>
      </w:r>
      <w:r w:rsidRPr="00FC195F">
        <w:t>. Kết quả</w:t>
      </w:r>
      <w:r w:rsidR="00B802D8">
        <w:t xml:space="preserve"> đánh giá các hệ số này</w:t>
      </w:r>
      <w:r w:rsidRPr="00FC195F">
        <w:t xml:space="preserve"> được thể hiện trong</w:t>
      </w:r>
      <w:r>
        <w:t xml:space="preserve"> </w:t>
      </w:r>
      <w:r w:rsidRPr="00FC195F">
        <w:t>Bảng 3.5</w:t>
      </w:r>
      <w:r w:rsidR="00C645C9" w:rsidRPr="00FC195F">
        <w:t xml:space="preserve">. </w:t>
      </w:r>
    </w:p>
    <w:p w14:paraId="1F44F1F8" w14:textId="7E3D3B86" w:rsidR="00C645C9" w:rsidRPr="00FC195F" w:rsidRDefault="00C645C9" w:rsidP="00E0198D">
      <w:pPr>
        <w:pStyle w:val="Caption"/>
        <w:rPr>
          <w:sz w:val="26"/>
          <w:szCs w:val="26"/>
        </w:rPr>
      </w:pPr>
      <w:bookmarkStart w:id="100" w:name="_Toc184957294"/>
      <w:bookmarkStart w:id="101" w:name="_Toc229643833"/>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5</w:t>
      </w:r>
      <w:r w:rsidRPr="00FC195F">
        <w:rPr>
          <w:sz w:val="26"/>
          <w:szCs w:val="26"/>
        </w:rPr>
        <w:fldChar w:fldCharType="end"/>
      </w:r>
      <w:r w:rsidRPr="00FC195F">
        <w:rPr>
          <w:sz w:val="26"/>
          <w:szCs w:val="26"/>
        </w:rPr>
        <w:t>. Kết quả xác định MDL, MQL của kim loại và chuẩn đồng hành</w:t>
      </w:r>
      <w:bookmarkEnd w:id="100"/>
      <w:bookmarkEnd w:id="101"/>
    </w:p>
    <w:tbl>
      <w:tblPr>
        <w:tblW w:w="7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558"/>
        <w:gridCol w:w="1553"/>
        <w:gridCol w:w="1207"/>
        <w:gridCol w:w="1193"/>
        <w:gridCol w:w="992"/>
      </w:tblGrid>
      <w:tr w:rsidR="00C645C9" w:rsidRPr="00FC195F" w14:paraId="5B481359" w14:textId="77777777" w:rsidTr="00A435B4">
        <w:trPr>
          <w:trHeight w:val="288"/>
          <w:tblHeader/>
          <w:jc w:val="center"/>
        </w:trPr>
        <w:tc>
          <w:tcPr>
            <w:tcW w:w="1131" w:type="dxa"/>
            <w:noWrap/>
            <w:vAlign w:val="center"/>
            <w:hideMark/>
          </w:tcPr>
          <w:p w14:paraId="33037AD4" w14:textId="77777777" w:rsidR="00C645C9" w:rsidRPr="00E0198D" w:rsidRDefault="00C645C9" w:rsidP="008803A6">
            <w:pPr>
              <w:pStyle w:val="NoSpacing"/>
              <w:spacing w:before="0" w:line="240" w:lineRule="auto"/>
              <w:jc w:val="center"/>
              <w:rPr>
                <w:b/>
                <w:bCs/>
              </w:rPr>
            </w:pPr>
            <w:r w:rsidRPr="00E0198D">
              <w:rPr>
                <w:b/>
                <w:bCs/>
              </w:rPr>
              <w:t>Tên chất</w:t>
            </w:r>
          </w:p>
        </w:tc>
        <w:tc>
          <w:tcPr>
            <w:tcW w:w="1558" w:type="dxa"/>
            <w:noWrap/>
            <w:vAlign w:val="center"/>
            <w:hideMark/>
          </w:tcPr>
          <w:p w14:paraId="278BF8A6" w14:textId="77777777" w:rsidR="00C645C9" w:rsidRPr="00E0198D" w:rsidRDefault="00C645C9" w:rsidP="008803A6">
            <w:pPr>
              <w:pStyle w:val="NoSpacing"/>
              <w:spacing w:before="0" w:line="240" w:lineRule="auto"/>
              <w:jc w:val="center"/>
              <w:rPr>
                <w:b/>
                <w:bCs/>
                <w:color w:val="000000"/>
              </w:rPr>
            </w:pPr>
            <w:r w:rsidRPr="00E0198D">
              <w:rPr>
                <w:b/>
                <w:bCs/>
                <w:color w:val="000000"/>
              </w:rPr>
              <w:t>Trung bình</w:t>
            </w:r>
          </w:p>
          <w:p w14:paraId="3FCEC5C8" w14:textId="77777777" w:rsidR="00C645C9" w:rsidRPr="00E0198D" w:rsidRDefault="00C645C9" w:rsidP="008803A6">
            <w:pPr>
              <w:pStyle w:val="NoSpacing"/>
              <w:spacing w:before="0" w:line="240" w:lineRule="auto"/>
              <w:jc w:val="center"/>
              <w:rPr>
                <w:b/>
                <w:bCs/>
                <w:color w:val="000000"/>
              </w:rPr>
            </w:pPr>
            <w:r w:rsidRPr="00E0198D">
              <w:rPr>
                <w:b/>
                <w:bCs/>
                <w:color w:val="000000"/>
              </w:rPr>
              <w:t>(ng/m</w:t>
            </w:r>
            <w:r w:rsidRPr="00E0198D">
              <w:rPr>
                <w:b/>
                <w:bCs/>
                <w:color w:val="000000"/>
                <w:vertAlign w:val="superscript"/>
              </w:rPr>
              <w:t>3</w:t>
            </w:r>
            <w:r w:rsidRPr="00E0198D">
              <w:rPr>
                <w:b/>
                <w:bCs/>
                <w:color w:val="000000"/>
              </w:rPr>
              <w:t>)</w:t>
            </w:r>
          </w:p>
        </w:tc>
        <w:tc>
          <w:tcPr>
            <w:tcW w:w="1553" w:type="dxa"/>
            <w:noWrap/>
            <w:vAlign w:val="center"/>
            <w:hideMark/>
          </w:tcPr>
          <w:p w14:paraId="7A865C73" w14:textId="42DEEF51" w:rsidR="00C645C9" w:rsidRPr="00E0198D" w:rsidRDefault="00A435B4" w:rsidP="008803A6">
            <w:pPr>
              <w:pStyle w:val="NoSpacing"/>
              <w:spacing w:before="0" w:line="240" w:lineRule="auto"/>
              <w:jc w:val="center"/>
              <w:rPr>
                <w:b/>
                <w:bCs/>
                <w:color w:val="000000"/>
              </w:rPr>
            </w:pPr>
            <w:r w:rsidRPr="00E0198D">
              <w:rPr>
                <w:b/>
                <w:bCs/>
                <w:color w:val="000000"/>
              </w:rPr>
              <w:t>SD</w:t>
            </w:r>
          </w:p>
          <w:p w14:paraId="0F959CF8" w14:textId="77777777" w:rsidR="00C645C9" w:rsidRPr="00E0198D" w:rsidRDefault="00C645C9" w:rsidP="008803A6">
            <w:pPr>
              <w:pStyle w:val="NoSpacing"/>
              <w:spacing w:before="0" w:line="240" w:lineRule="auto"/>
              <w:jc w:val="center"/>
              <w:rPr>
                <w:b/>
                <w:bCs/>
                <w:color w:val="000000"/>
              </w:rPr>
            </w:pPr>
            <w:r w:rsidRPr="00E0198D">
              <w:rPr>
                <w:b/>
                <w:bCs/>
                <w:color w:val="000000"/>
              </w:rPr>
              <w:t>(ng/m</w:t>
            </w:r>
            <w:r w:rsidRPr="00E0198D">
              <w:rPr>
                <w:b/>
                <w:bCs/>
                <w:color w:val="000000"/>
                <w:vertAlign w:val="superscript"/>
              </w:rPr>
              <w:t>3</w:t>
            </w:r>
            <w:r w:rsidRPr="00E0198D">
              <w:rPr>
                <w:b/>
                <w:bCs/>
                <w:color w:val="000000"/>
              </w:rPr>
              <w:t>)</w:t>
            </w:r>
          </w:p>
        </w:tc>
        <w:tc>
          <w:tcPr>
            <w:tcW w:w="1207" w:type="dxa"/>
            <w:noWrap/>
            <w:vAlign w:val="center"/>
            <w:hideMark/>
          </w:tcPr>
          <w:p w14:paraId="79B38CDD" w14:textId="77777777" w:rsidR="00C645C9" w:rsidRPr="00E0198D" w:rsidRDefault="00C645C9" w:rsidP="008803A6">
            <w:pPr>
              <w:pStyle w:val="NoSpacing"/>
              <w:spacing w:before="0" w:line="240" w:lineRule="auto"/>
              <w:jc w:val="center"/>
              <w:rPr>
                <w:b/>
                <w:bCs/>
                <w:color w:val="000000"/>
              </w:rPr>
            </w:pPr>
            <w:r w:rsidRPr="00E0198D">
              <w:rPr>
                <w:b/>
                <w:bCs/>
                <w:color w:val="000000"/>
              </w:rPr>
              <w:t>MDL</w:t>
            </w:r>
          </w:p>
          <w:p w14:paraId="782FF204" w14:textId="77777777" w:rsidR="00C645C9" w:rsidRPr="00E0198D" w:rsidRDefault="00C645C9" w:rsidP="008803A6">
            <w:pPr>
              <w:pStyle w:val="NoSpacing"/>
              <w:spacing w:before="0" w:line="240" w:lineRule="auto"/>
              <w:jc w:val="center"/>
              <w:rPr>
                <w:b/>
                <w:bCs/>
                <w:color w:val="000000"/>
              </w:rPr>
            </w:pPr>
            <w:r w:rsidRPr="00E0198D">
              <w:rPr>
                <w:b/>
                <w:bCs/>
                <w:color w:val="000000"/>
              </w:rPr>
              <w:t>(ng/m</w:t>
            </w:r>
            <w:r w:rsidRPr="00E0198D">
              <w:rPr>
                <w:b/>
                <w:bCs/>
                <w:color w:val="000000"/>
                <w:vertAlign w:val="superscript"/>
              </w:rPr>
              <w:t>3</w:t>
            </w:r>
            <w:r w:rsidRPr="00E0198D">
              <w:rPr>
                <w:b/>
                <w:bCs/>
                <w:color w:val="000000"/>
              </w:rPr>
              <w:t>)</w:t>
            </w:r>
          </w:p>
        </w:tc>
        <w:tc>
          <w:tcPr>
            <w:tcW w:w="1193" w:type="dxa"/>
            <w:noWrap/>
            <w:vAlign w:val="center"/>
            <w:hideMark/>
          </w:tcPr>
          <w:p w14:paraId="62648DD8" w14:textId="77777777" w:rsidR="00C645C9" w:rsidRPr="00E0198D" w:rsidRDefault="00C645C9" w:rsidP="008803A6">
            <w:pPr>
              <w:pStyle w:val="NoSpacing"/>
              <w:spacing w:before="0" w:line="240" w:lineRule="auto"/>
              <w:jc w:val="center"/>
              <w:rPr>
                <w:b/>
                <w:bCs/>
                <w:color w:val="000000"/>
              </w:rPr>
            </w:pPr>
            <w:r w:rsidRPr="00E0198D">
              <w:rPr>
                <w:b/>
                <w:bCs/>
                <w:color w:val="000000"/>
              </w:rPr>
              <w:t>MQL</w:t>
            </w:r>
          </w:p>
          <w:p w14:paraId="46A28431" w14:textId="77777777" w:rsidR="00C645C9" w:rsidRPr="00E0198D" w:rsidRDefault="00C645C9" w:rsidP="008803A6">
            <w:pPr>
              <w:pStyle w:val="NoSpacing"/>
              <w:spacing w:before="0" w:line="240" w:lineRule="auto"/>
              <w:jc w:val="center"/>
              <w:rPr>
                <w:b/>
                <w:bCs/>
                <w:color w:val="000000"/>
              </w:rPr>
            </w:pPr>
            <w:r w:rsidRPr="00E0198D">
              <w:rPr>
                <w:b/>
                <w:bCs/>
                <w:color w:val="000000"/>
              </w:rPr>
              <w:t>(ng/m</w:t>
            </w:r>
            <w:r w:rsidRPr="00E0198D">
              <w:rPr>
                <w:b/>
                <w:bCs/>
                <w:color w:val="000000"/>
                <w:vertAlign w:val="superscript"/>
              </w:rPr>
              <w:t>3</w:t>
            </w:r>
            <w:r w:rsidRPr="00E0198D">
              <w:rPr>
                <w:b/>
                <w:bCs/>
                <w:color w:val="000000"/>
              </w:rPr>
              <w:t>)</w:t>
            </w:r>
          </w:p>
        </w:tc>
        <w:tc>
          <w:tcPr>
            <w:tcW w:w="992" w:type="dxa"/>
            <w:noWrap/>
            <w:vAlign w:val="center"/>
            <w:hideMark/>
          </w:tcPr>
          <w:p w14:paraId="63B614C7" w14:textId="77777777" w:rsidR="00C645C9" w:rsidRPr="00E0198D" w:rsidRDefault="00C645C9" w:rsidP="008803A6">
            <w:pPr>
              <w:pStyle w:val="NoSpacing"/>
              <w:spacing w:before="0" w:line="240" w:lineRule="auto"/>
              <w:jc w:val="center"/>
              <w:rPr>
                <w:b/>
                <w:bCs/>
                <w:color w:val="000000"/>
              </w:rPr>
            </w:pPr>
            <w:r w:rsidRPr="00E0198D">
              <w:rPr>
                <w:b/>
                <w:bCs/>
                <w:color w:val="000000"/>
              </w:rPr>
              <w:t>R</w:t>
            </w:r>
          </w:p>
        </w:tc>
      </w:tr>
      <w:tr w:rsidR="00C645C9" w:rsidRPr="00FC195F" w14:paraId="6259AF6C" w14:textId="77777777" w:rsidTr="00A435B4">
        <w:trPr>
          <w:trHeight w:val="288"/>
          <w:jc w:val="center"/>
        </w:trPr>
        <w:tc>
          <w:tcPr>
            <w:tcW w:w="1131" w:type="dxa"/>
            <w:noWrap/>
            <w:vAlign w:val="bottom"/>
            <w:hideMark/>
          </w:tcPr>
          <w:p w14:paraId="771B1D3D" w14:textId="77777777" w:rsidR="00C645C9" w:rsidRPr="00E0198D" w:rsidRDefault="00C645C9" w:rsidP="00E0198D">
            <w:pPr>
              <w:pStyle w:val="NoSpacing"/>
              <w:spacing w:before="0"/>
              <w:rPr>
                <w:b/>
                <w:bCs/>
                <w:color w:val="000000"/>
              </w:rPr>
            </w:pPr>
            <w:r w:rsidRPr="00E0198D">
              <w:rPr>
                <w:b/>
                <w:bCs/>
                <w:color w:val="000000"/>
              </w:rPr>
              <w:t>Al</w:t>
            </w:r>
          </w:p>
        </w:tc>
        <w:tc>
          <w:tcPr>
            <w:tcW w:w="1558" w:type="dxa"/>
            <w:noWrap/>
            <w:vAlign w:val="center"/>
            <w:hideMark/>
          </w:tcPr>
          <w:p w14:paraId="663D9A2E" w14:textId="77777777" w:rsidR="00C645C9" w:rsidRPr="00FC195F" w:rsidRDefault="00C645C9" w:rsidP="00E0198D">
            <w:pPr>
              <w:pStyle w:val="NoSpacing"/>
              <w:spacing w:before="0"/>
              <w:rPr>
                <w:color w:val="000000"/>
              </w:rPr>
            </w:pPr>
            <w:r w:rsidRPr="00FC195F">
              <w:rPr>
                <w:color w:val="000000"/>
              </w:rPr>
              <w:t>3,76</w:t>
            </w:r>
          </w:p>
        </w:tc>
        <w:tc>
          <w:tcPr>
            <w:tcW w:w="1553" w:type="dxa"/>
            <w:noWrap/>
            <w:vAlign w:val="center"/>
            <w:hideMark/>
          </w:tcPr>
          <w:p w14:paraId="6450BBA3" w14:textId="77777777" w:rsidR="00C645C9" w:rsidRPr="00FC195F" w:rsidRDefault="00C645C9" w:rsidP="00E0198D">
            <w:pPr>
              <w:pStyle w:val="NoSpacing"/>
              <w:spacing w:before="0"/>
              <w:rPr>
                <w:color w:val="000000"/>
              </w:rPr>
            </w:pPr>
            <w:r w:rsidRPr="00FC195F">
              <w:rPr>
                <w:color w:val="000000"/>
              </w:rPr>
              <w:t>0,25</w:t>
            </w:r>
          </w:p>
        </w:tc>
        <w:tc>
          <w:tcPr>
            <w:tcW w:w="1207" w:type="dxa"/>
            <w:noWrap/>
            <w:vAlign w:val="center"/>
            <w:hideMark/>
          </w:tcPr>
          <w:p w14:paraId="083B4FC2" w14:textId="77777777" w:rsidR="00C645C9" w:rsidRPr="00FC195F" w:rsidRDefault="00C645C9" w:rsidP="00E0198D">
            <w:pPr>
              <w:pStyle w:val="NoSpacing"/>
              <w:spacing w:before="0"/>
              <w:rPr>
                <w:color w:val="000000"/>
              </w:rPr>
            </w:pPr>
            <w:r w:rsidRPr="00FC195F">
              <w:rPr>
                <w:color w:val="000000"/>
              </w:rPr>
              <w:t>0,75</w:t>
            </w:r>
          </w:p>
        </w:tc>
        <w:tc>
          <w:tcPr>
            <w:tcW w:w="1193" w:type="dxa"/>
            <w:noWrap/>
            <w:vAlign w:val="center"/>
            <w:hideMark/>
          </w:tcPr>
          <w:p w14:paraId="666F7C66" w14:textId="77777777" w:rsidR="00C645C9" w:rsidRPr="00FC195F" w:rsidRDefault="00C645C9" w:rsidP="00E0198D">
            <w:pPr>
              <w:pStyle w:val="NoSpacing"/>
              <w:spacing w:before="0"/>
              <w:rPr>
                <w:color w:val="000000"/>
              </w:rPr>
            </w:pPr>
            <w:r w:rsidRPr="00FC195F">
              <w:rPr>
                <w:color w:val="000000"/>
              </w:rPr>
              <w:t>2,49</w:t>
            </w:r>
          </w:p>
        </w:tc>
        <w:tc>
          <w:tcPr>
            <w:tcW w:w="992" w:type="dxa"/>
            <w:noWrap/>
            <w:vAlign w:val="center"/>
            <w:hideMark/>
          </w:tcPr>
          <w:p w14:paraId="5E04345D" w14:textId="77777777" w:rsidR="00C645C9" w:rsidRPr="00FC195F" w:rsidRDefault="00C645C9" w:rsidP="00E0198D">
            <w:pPr>
              <w:pStyle w:val="NoSpacing"/>
              <w:spacing w:before="0"/>
              <w:rPr>
                <w:color w:val="000000"/>
              </w:rPr>
            </w:pPr>
            <w:r w:rsidRPr="00FC195F">
              <w:rPr>
                <w:color w:val="000000"/>
              </w:rPr>
              <w:t>5,0</w:t>
            </w:r>
          </w:p>
        </w:tc>
      </w:tr>
      <w:tr w:rsidR="00C645C9" w:rsidRPr="00FC195F" w14:paraId="115801B0" w14:textId="77777777" w:rsidTr="00A435B4">
        <w:trPr>
          <w:trHeight w:val="288"/>
          <w:jc w:val="center"/>
        </w:trPr>
        <w:tc>
          <w:tcPr>
            <w:tcW w:w="1131" w:type="dxa"/>
            <w:noWrap/>
            <w:vAlign w:val="bottom"/>
            <w:hideMark/>
          </w:tcPr>
          <w:p w14:paraId="25ABA1B2" w14:textId="77777777" w:rsidR="00C645C9" w:rsidRPr="00E0198D" w:rsidRDefault="00C645C9" w:rsidP="00E0198D">
            <w:pPr>
              <w:pStyle w:val="NoSpacing"/>
              <w:spacing w:before="0"/>
              <w:rPr>
                <w:b/>
                <w:bCs/>
                <w:color w:val="000000"/>
              </w:rPr>
            </w:pPr>
            <w:r w:rsidRPr="00E0198D">
              <w:rPr>
                <w:b/>
                <w:bCs/>
                <w:color w:val="000000"/>
              </w:rPr>
              <w:t>Ti</w:t>
            </w:r>
          </w:p>
        </w:tc>
        <w:tc>
          <w:tcPr>
            <w:tcW w:w="1558" w:type="dxa"/>
            <w:noWrap/>
            <w:vAlign w:val="center"/>
            <w:hideMark/>
          </w:tcPr>
          <w:p w14:paraId="4466ECE0" w14:textId="77777777" w:rsidR="00C645C9" w:rsidRPr="00FC195F" w:rsidRDefault="00C645C9" w:rsidP="00E0198D">
            <w:pPr>
              <w:pStyle w:val="NoSpacing"/>
              <w:spacing w:before="0"/>
              <w:rPr>
                <w:color w:val="000000"/>
              </w:rPr>
            </w:pPr>
            <w:r w:rsidRPr="00FC195F">
              <w:rPr>
                <w:color w:val="000000"/>
              </w:rPr>
              <w:t>3,75</w:t>
            </w:r>
          </w:p>
        </w:tc>
        <w:tc>
          <w:tcPr>
            <w:tcW w:w="1553" w:type="dxa"/>
            <w:noWrap/>
            <w:vAlign w:val="center"/>
            <w:hideMark/>
          </w:tcPr>
          <w:p w14:paraId="3B9A2498" w14:textId="77777777" w:rsidR="00C645C9" w:rsidRPr="00FC195F" w:rsidRDefault="00C645C9" w:rsidP="00E0198D">
            <w:pPr>
              <w:pStyle w:val="NoSpacing"/>
              <w:spacing w:before="0"/>
              <w:rPr>
                <w:color w:val="000000"/>
              </w:rPr>
            </w:pPr>
            <w:r w:rsidRPr="00FC195F">
              <w:rPr>
                <w:color w:val="000000"/>
              </w:rPr>
              <w:t>0,26</w:t>
            </w:r>
          </w:p>
        </w:tc>
        <w:tc>
          <w:tcPr>
            <w:tcW w:w="1207" w:type="dxa"/>
            <w:noWrap/>
            <w:vAlign w:val="center"/>
            <w:hideMark/>
          </w:tcPr>
          <w:p w14:paraId="237A9F2E" w14:textId="77777777" w:rsidR="00C645C9" w:rsidRPr="00FC195F" w:rsidRDefault="00C645C9" w:rsidP="00E0198D">
            <w:pPr>
              <w:pStyle w:val="NoSpacing"/>
              <w:spacing w:before="0"/>
              <w:rPr>
                <w:color w:val="000000"/>
              </w:rPr>
            </w:pPr>
            <w:r w:rsidRPr="00FC195F">
              <w:rPr>
                <w:color w:val="000000"/>
              </w:rPr>
              <w:t>0,78</w:t>
            </w:r>
          </w:p>
        </w:tc>
        <w:tc>
          <w:tcPr>
            <w:tcW w:w="1193" w:type="dxa"/>
            <w:noWrap/>
            <w:vAlign w:val="center"/>
            <w:hideMark/>
          </w:tcPr>
          <w:p w14:paraId="323977E3" w14:textId="77777777" w:rsidR="00C645C9" w:rsidRPr="00FC195F" w:rsidRDefault="00C645C9" w:rsidP="00E0198D">
            <w:pPr>
              <w:pStyle w:val="NoSpacing"/>
              <w:spacing w:before="0"/>
              <w:rPr>
                <w:color w:val="000000"/>
              </w:rPr>
            </w:pPr>
            <w:r w:rsidRPr="00FC195F">
              <w:rPr>
                <w:color w:val="000000"/>
              </w:rPr>
              <w:t>2,59</w:t>
            </w:r>
          </w:p>
        </w:tc>
        <w:tc>
          <w:tcPr>
            <w:tcW w:w="992" w:type="dxa"/>
            <w:noWrap/>
            <w:vAlign w:val="center"/>
            <w:hideMark/>
          </w:tcPr>
          <w:p w14:paraId="61B90093" w14:textId="77777777" w:rsidR="00C645C9" w:rsidRPr="00FC195F" w:rsidRDefault="00C645C9" w:rsidP="00E0198D">
            <w:pPr>
              <w:pStyle w:val="NoSpacing"/>
              <w:spacing w:before="0"/>
              <w:rPr>
                <w:color w:val="000000"/>
              </w:rPr>
            </w:pPr>
            <w:r w:rsidRPr="00FC195F">
              <w:rPr>
                <w:color w:val="000000"/>
              </w:rPr>
              <w:t>4,8</w:t>
            </w:r>
          </w:p>
        </w:tc>
      </w:tr>
      <w:tr w:rsidR="00C645C9" w:rsidRPr="00FC195F" w14:paraId="50FCA796" w14:textId="77777777" w:rsidTr="00A435B4">
        <w:trPr>
          <w:trHeight w:val="288"/>
          <w:jc w:val="center"/>
        </w:trPr>
        <w:tc>
          <w:tcPr>
            <w:tcW w:w="1131" w:type="dxa"/>
            <w:shd w:val="clear" w:color="000000" w:fill="FFFFFF"/>
            <w:noWrap/>
            <w:vAlign w:val="bottom"/>
            <w:hideMark/>
          </w:tcPr>
          <w:p w14:paraId="78458132" w14:textId="77777777" w:rsidR="00C645C9" w:rsidRPr="00E0198D" w:rsidRDefault="00C645C9" w:rsidP="00E0198D">
            <w:pPr>
              <w:pStyle w:val="NoSpacing"/>
              <w:spacing w:before="0"/>
              <w:rPr>
                <w:b/>
                <w:bCs/>
                <w:color w:val="000000"/>
              </w:rPr>
            </w:pPr>
            <w:r w:rsidRPr="00E0198D">
              <w:rPr>
                <w:b/>
                <w:bCs/>
                <w:color w:val="000000"/>
              </w:rPr>
              <w:t>Mn</w:t>
            </w:r>
          </w:p>
        </w:tc>
        <w:tc>
          <w:tcPr>
            <w:tcW w:w="1558" w:type="dxa"/>
            <w:noWrap/>
            <w:vAlign w:val="center"/>
            <w:hideMark/>
          </w:tcPr>
          <w:p w14:paraId="1D7A4737" w14:textId="77777777" w:rsidR="00C645C9" w:rsidRPr="00FC195F" w:rsidRDefault="00C645C9" w:rsidP="00E0198D">
            <w:pPr>
              <w:pStyle w:val="NoSpacing"/>
              <w:spacing w:before="0"/>
              <w:rPr>
                <w:color w:val="000000"/>
              </w:rPr>
            </w:pPr>
            <w:r w:rsidRPr="00FC195F">
              <w:rPr>
                <w:color w:val="000000"/>
              </w:rPr>
              <w:t>3,81</w:t>
            </w:r>
          </w:p>
        </w:tc>
        <w:tc>
          <w:tcPr>
            <w:tcW w:w="1553" w:type="dxa"/>
            <w:noWrap/>
            <w:vAlign w:val="center"/>
            <w:hideMark/>
          </w:tcPr>
          <w:p w14:paraId="770AB9C1" w14:textId="77777777" w:rsidR="00C645C9" w:rsidRPr="00FC195F" w:rsidRDefault="00C645C9" w:rsidP="00E0198D">
            <w:pPr>
              <w:pStyle w:val="NoSpacing"/>
              <w:spacing w:before="0"/>
              <w:rPr>
                <w:color w:val="000000"/>
              </w:rPr>
            </w:pPr>
            <w:r w:rsidRPr="00FC195F">
              <w:rPr>
                <w:color w:val="000000"/>
              </w:rPr>
              <w:t>0,24</w:t>
            </w:r>
          </w:p>
        </w:tc>
        <w:tc>
          <w:tcPr>
            <w:tcW w:w="1207" w:type="dxa"/>
            <w:noWrap/>
            <w:vAlign w:val="center"/>
            <w:hideMark/>
          </w:tcPr>
          <w:p w14:paraId="71852AD4" w14:textId="77777777" w:rsidR="00C645C9" w:rsidRPr="00FC195F" w:rsidRDefault="00C645C9" w:rsidP="00E0198D">
            <w:pPr>
              <w:pStyle w:val="NoSpacing"/>
              <w:spacing w:before="0"/>
              <w:rPr>
                <w:color w:val="000000"/>
              </w:rPr>
            </w:pPr>
            <w:r w:rsidRPr="00FC195F">
              <w:rPr>
                <w:color w:val="000000"/>
              </w:rPr>
              <w:t>0,71</w:t>
            </w:r>
          </w:p>
        </w:tc>
        <w:tc>
          <w:tcPr>
            <w:tcW w:w="1193" w:type="dxa"/>
            <w:noWrap/>
            <w:vAlign w:val="center"/>
            <w:hideMark/>
          </w:tcPr>
          <w:p w14:paraId="1CC901D3" w14:textId="77777777" w:rsidR="00C645C9" w:rsidRPr="00FC195F" w:rsidRDefault="00C645C9" w:rsidP="00E0198D">
            <w:pPr>
              <w:pStyle w:val="NoSpacing"/>
              <w:spacing w:before="0"/>
              <w:rPr>
                <w:color w:val="000000"/>
              </w:rPr>
            </w:pPr>
            <w:r w:rsidRPr="00FC195F">
              <w:rPr>
                <w:color w:val="000000"/>
              </w:rPr>
              <w:t>2,36</w:t>
            </w:r>
          </w:p>
        </w:tc>
        <w:tc>
          <w:tcPr>
            <w:tcW w:w="992" w:type="dxa"/>
            <w:noWrap/>
            <w:vAlign w:val="center"/>
            <w:hideMark/>
          </w:tcPr>
          <w:p w14:paraId="6657CA66" w14:textId="77777777" w:rsidR="00C645C9" w:rsidRPr="00FC195F" w:rsidRDefault="00C645C9" w:rsidP="00E0198D">
            <w:pPr>
              <w:pStyle w:val="NoSpacing"/>
              <w:spacing w:before="0"/>
              <w:rPr>
                <w:color w:val="000000"/>
              </w:rPr>
            </w:pPr>
            <w:r w:rsidRPr="00FC195F">
              <w:rPr>
                <w:color w:val="000000"/>
              </w:rPr>
              <w:t>5,4</w:t>
            </w:r>
          </w:p>
        </w:tc>
      </w:tr>
      <w:tr w:rsidR="00C645C9" w:rsidRPr="00FC195F" w14:paraId="3E1638AF" w14:textId="77777777" w:rsidTr="00A435B4">
        <w:trPr>
          <w:trHeight w:val="288"/>
          <w:jc w:val="center"/>
        </w:trPr>
        <w:tc>
          <w:tcPr>
            <w:tcW w:w="1131" w:type="dxa"/>
            <w:shd w:val="clear" w:color="000000" w:fill="FFFFFF"/>
            <w:noWrap/>
            <w:vAlign w:val="bottom"/>
            <w:hideMark/>
          </w:tcPr>
          <w:p w14:paraId="07B5FAFD" w14:textId="77777777" w:rsidR="00C645C9" w:rsidRPr="00E0198D" w:rsidRDefault="00C645C9" w:rsidP="00E0198D">
            <w:pPr>
              <w:pStyle w:val="NoSpacing"/>
              <w:spacing w:before="0"/>
              <w:rPr>
                <w:b/>
                <w:bCs/>
                <w:color w:val="000000"/>
              </w:rPr>
            </w:pPr>
            <w:r w:rsidRPr="00E0198D">
              <w:rPr>
                <w:b/>
                <w:bCs/>
                <w:color w:val="000000"/>
              </w:rPr>
              <w:t>Fe</w:t>
            </w:r>
          </w:p>
        </w:tc>
        <w:tc>
          <w:tcPr>
            <w:tcW w:w="1558" w:type="dxa"/>
            <w:noWrap/>
            <w:vAlign w:val="center"/>
            <w:hideMark/>
          </w:tcPr>
          <w:p w14:paraId="6B6A790D" w14:textId="77777777" w:rsidR="00C645C9" w:rsidRPr="00FC195F" w:rsidRDefault="00C645C9" w:rsidP="00E0198D">
            <w:pPr>
              <w:pStyle w:val="NoSpacing"/>
              <w:spacing w:before="0"/>
              <w:rPr>
                <w:color w:val="000000"/>
              </w:rPr>
            </w:pPr>
            <w:r w:rsidRPr="00FC195F">
              <w:rPr>
                <w:color w:val="000000"/>
              </w:rPr>
              <w:t>3,89</w:t>
            </w:r>
          </w:p>
        </w:tc>
        <w:tc>
          <w:tcPr>
            <w:tcW w:w="1553" w:type="dxa"/>
            <w:noWrap/>
            <w:vAlign w:val="center"/>
            <w:hideMark/>
          </w:tcPr>
          <w:p w14:paraId="6EB2C9F3" w14:textId="77777777" w:rsidR="00C645C9" w:rsidRPr="00FC195F" w:rsidRDefault="00C645C9" w:rsidP="00E0198D">
            <w:pPr>
              <w:pStyle w:val="NoSpacing"/>
              <w:spacing w:before="0"/>
              <w:rPr>
                <w:color w:val="000000"/>
              </w:rPr>
            </w:pPr>
            <w:r w:rsidRPr="00FC195F">
              <w:rPr>
                <w:color w:val="000000"/>
              </w:rPr>
              <w:t>0,18</w:t>
            </w:r>
          </w:p>
        </w:tc>
        <w:tc>
          <w:tcPr>
            <w:tcW w:w="1207" w:type="dxa"/>
            <w:noWrap/>
            <w:vAlign w:val="center"/>
            <w:hideMark/>
          </w:tcPr>
          <w:p w14:paraId="5BFA7493" w14:textId="77777777" w:rsidR="00C645C9" w:rsidRPr="00FC195F" w:rsidRDefault="00C645C9" w:rsidP="00E0198D">
            <w:pPr>
              <w:pStyle w:val="NoSpacing"/>
              <w:spacing w:before="0"/>
              <w:rPr>
                <w:color w:val="000000"/>
              </w:rPr>
            </w:pPr>
            <w:r w:rsidRPr="00FC195F">
              <w:rPr>
                <w:color w:val="000000"/>
              </w:rPr>
              <w:t>0,54</w:t>
            </w:r>
          </w:p>
        </w:tc>
        <w:tc>
          <w:tcPr>
            <w:tcW w:w="1193" w:type="dxa"/>
            <w:noWrap/>
            <w:vAlign w:val="center"/>
            <w:hideMark/>
          </w:tcPr>
          <w:p w14:paraId="32570AA3" w14:textId="77777777" w:rsidR="00C645C9" w:rsidRPr="00FC195F" w:rsidRDefault="00C645C9" w:rsidP="00E0198D">
            <w:pPr>
              <w:pStyle w:val="NoSpacing"/>
              <w:spacing w:before="0"/>
              <w:rPr>
                <w:color w:val="000000"/>
              </w:rPr>
            </w:pPr>
            <w:r w:rsidRPr="00FC195F">
              <w:rPr>
                <w:color w:val="000000"/>
              </w:rPr>
              <w:t>1,79</w:t>
            </w:r>
          </w:p>
        </w:tc>
        <w:tc>
          <w:tcPr>
            <w:tcW w:w="992" w:type="dxa"/>
            <w:noWrap/>
            <w:vAlign w:val="center"/>
            <w:hideMark/>
          </w:tcPr>
          <w:p w14:paraId="503FE3E2" w14:textId="77777777" w:rsidR="00C645C9" w:rsidRPr="00FC195F" w:rsidRDefault="00C645C9" w:rsidP="00E0198D">
            <w:pPr>
              <w:pStyle w:val="NoSpacing"/>
              <w:spacing w:before="0"/>
              <w:rPr>
                <w:color w:val="000000"/>
              </w:rPr>
            </w:pPr>
            <w:r w:rsidRPr="00FC195F">
              <w:rPr>
                <w:color w:val="000000"/>
              </w:rPr>
              <w:t>7,3</w:t>
            </w:r>
          </w:p>
        </w:tc>
      </w:tr>
      <w:tr w:rsidR="00C645C9" w:rsidRPr="00FC195F" w14:paraId="00550D8D" w14:textId="77777777" w:rsidTr="00A435B4">
        <w:trPr>
          <w:trHeight w:val="288"/>
          <w:jc w:val="center"/>
        </w:trPr>
        <w:tc>
          <w:tcPr>
            <w:tcW w:w="1131" w:type="dxa"/>
            <w:shd w:val="clear" w:color="000000" w:fill="FFFFFF"/>
            <w:noWrap/>
            <w:vAlign w:val="bottom"/>
            <w:hideMark/>
          </w:tcPr>
          <w:p w14:paraId="75895468" w14:textId="77777777" w:rsidR="00C645C9" w:rsidRPr="00E0198D" w:rsidRDefault="00C645C9" w:rsidP="00E0198D">
            <w:pPr>
              <w:pStyle w:val="NoSpacing"/>
              <w:spacing w:before="0"/>
              <w:rPr>
                <w:b/>
                <w:bCs/>
                <w:color w:val="000000"/>
              </w:rPr>
            </w:pPr>
            <w:r w:rsidRPr="00E0198D">
              <w:rPr>
                <w:b/>
                <w:bCs/>
                <w:color w:val="000000"/>
              </w:rPr>
              <w:t>Cu</w:t>
            </w:r>
          </w:p>
        </w:tc>
        <w:tc>
          <w:tcPr>
            <w:tcW w:w="1558" w:type="dxa"/>
            <w:noWrap/>
            <w:vAlign w:val="center"/>
            <w:hideMark/>
          </w:tcPr>
          <w:p w14:paraId="30781AE2" w14:textId="77777777" w:rsidR="00C645C9" w:rsidRPr="00FC195F" w:rsidRDefault="00C645C9" w:rsidP="00E0198D">
            <w:pPr>
              <w:pStyle w:val="NoSpacing"/>
              <w:spacing w:before="0"/>
              <w:rPr>
                <w:color w:val="000000"/>
              </w:rPr>
            </w:pPr>
            <w:r w:rsidRPr="00FC195F">
              <w:rPr>
                <w:color w:val="000000"/>
              </w:rPr>
              <w:t>3,83</w:t>
            </w:r>
          </w:p>
        </w:tc>
        <w:tc>
          <w:tcPr>
            <w:tcW w:w="1553" w:type="dxa"/>
            <w:noWrap/>
            <w:vAlign w:val="center"/>
            <w:hideMark/>
          </w:tcPr>
          <w:p w14:paraId="0AAC28BF" w14:textId="77777777" w:rsidR="00C645C9" w:rsidRPr="00FC195F" w:rsidRDefault="00C645C9" w:rsidP="00E0198D">
            <w:pPr>
              <w:pStyle w:val="NoSpacing"/>
              <w:spacing w:before="0"/>
              <w:rPr>
                <w:color w:val="000000"/>
              </w:rPr>
            </w:pPr>
            <w:r w:rsidRPr="00FC195F">
              <w:rPr>
                <w:color w:val="000000"/>
              </w:rPr>
              <w:t>0,20</w:t>
            </w:r>
          </w:p>
        </w:tc>
        <w:tc>
          <w:tcPr>
            <w:tcW w:w="1207" w:type="dxa"/>
            <w:noWrap/>
            <w:vAlign w:val="center"/>
            <w:hideMark/>
          </w:tcPr>
          <w:p w14:paraId="09A3D64C" w14:textId="77777777" w:rsidR="00C645C9" w:rsidRPr="00FC195F" w:rsidRDefault="00C645C9" w:rsidP="00E0198D">
            <w:pPr>
              <w:pStyle w:val="NoSpacing"/>
              <w:spacing w:before="0"/>
              <w:rPr>
                <w:color w:val="000000"/>
              </w:rPr>
            </w:pPr>
            <w:r w:rsidRPr="00FC195F">
              <w:rPr>
                <w:color w:val="000000"/>
              </w:rPr>
              <w:t>0,61</w:t>
            </w:r>
          </w:p>
        </w:tc>
        <w:tc>
          <w:tcPr>
            <w:tcW w:w="1193" w:type="dxa"/>
            <w:noWrap/>
            <w:vAlign w:val="center"/>
            <w:hideMark/>
          </w:tcPr>
          <w:p w14:paraId="6D60C9D8" w14:textId="77777777" w:rsidR="00C645C9" w:rsidRPr="00FC195F" w:rsidRDefault="00C645C9" w:rsidP="00E0198D">
            <w:pPr>
              <w:pStyle w:val="NoSpacing"/>
              <w:spacing w:before="0"/>
              <w:rPr>
                <w:color w:val="000000"/>
              </w:rPr>
            </w:pPr>
            <w:r w:rsidRPr="00FC195F">
              <w:rPr>
                <w:color w:val="000000"/>
              </w:rPr>
              <w:t>2,05</w:t>
            </w:r>
          </w:p>
        </w:tc>
        <w:tc>
          <w:tcPr>
            <w:tcW w:w="992" w:type="dxa"/>
            <w:noWrap/>
            <w:vAlign w:val="center"/>
            <w:hideMark/>
          </w:tcPr>
          <w:p w14:paraId="352C5210" w14:textId="77777777" w:rsidR="00C645C9" w:rsidRPr="00FC195F" w:rsidRDefault="00C645C9" w:rsidP="00E0198D">
            <w:pPr>
              <w:pStyle w:val="NoSpacing"/>
              <w:spacing w:before="0"/>
              <w:rPr>
                <w:color w:val="000000"/>
              </w:rPr>
            </w:pPr>
            <w:r w:rsidRPr="00FC195F">
              <w:rPr>
                <w:color w:val="000000"/>
              </w:rPr>
              <w:t>6,2</w:t>
            </w:r>
          </w:p>
        </w:tc>
      </w:tr>
      <w:tr w:rsidR="00C645C9" w:rsidRPr="00FC195F" w14:paraId="69352807" w14:textId="77777777" w:rsidTr="00A435B4">
        <w:trPr>
          <w:trHeight w:val="288"/>
          <w:jc w:val="center"/>
        </w:trPr>
        <w:tc>
          <w:tcPr>
            <w:tcW w:w="1131" w:type="dxa"/>
            <w:shd w:val="clear" w:color="000000" w:fill="FFFFFF"/>
            <w:noWrap/>
            <w:vAlign w:val="bottom"/>
            <w:hideMark/>
          </w:tcPr>
          <w:p w14:paraId="59F5969D" w14:textId="77777777" w:rsidR="00C645C9" w:rsidRPr="00E0198D" w:rsidRDefault="00C645C9" w:rsidP="00E0198D">
            <w:pPr>
              <w:pStyle w:val="NoSpacing"/>
              <w:spacing w:before="0"/>
              <w:rPr>
                <w:b/>
                <w:bCs/>
                <w:color w:val="000000"/>
              </w:rPr>
            </w:pPr>
            <w:r w:rsidRPr="00E0198D">
              <w:rPr>
                <w:b/>
                <w:bCs/>
                <w:color w:val="000000"/>
              </w:rPr>
              <w:lastRenderedPageBreak/>
              <w:t>Zn</w:t>
            </w:r>
          </w:p>
        </w:tc>
        <w:tc>
          <w:tcPr>
            <w:tcW w:w="1558" w:type="dxa"/>
            <w:noWrap/>
            <w:vAlign w:val="center"/>
            <w:hideMark/>
          </w:tcPr>
          <w:p w14:paraId="3D9FEE50" w14:textId="77777777" w:rsidR="00C645C9" w:rsidRPr="00FC195F" w:rsidRDefault="00C645C9" w:rsidP="00E0198D">
            <w:pPr>
              <w:pStyle w:val="NoSpacing"/>
              <w:spacing w:before="0"/>
              <w:rPr>
                <w:color w:val="000000"/>
              </w:rPr>
            </w:pPr>
            <w:r w:rsidRPr="00FC195F">
              <w:rPr>
                <w:color w:val="000000"/>
              </w:rPr>
              <w:t>3,84</w:t>
            </w:r>
          </w:p>
        </w:tc>
        <w:tc>
          <w:tcPr>
            <w:tcW w:w="1553" w:type="dxa"/>
            <w:noWrap/>
            <w:vAlign w:val="center"/>
            <w:hideMark/>
          </w:tcPr>
          <w:p w14:paraId="3B863CCB" w14:textId="77777777" w:rsidR="00C645C9" w:rsidRPr="00FC195F" w:rsidRDefault="00C645C9" w:rsidP="00E0198D">
            <w:pPr>
              <w:pStyle w:val="NoSpacing"/>
              <w:spacing w:before="0"/>
              <w:rPr>
                <w:color w:val="000000"/>
              </w:rPr>
            </w:pPr>
            <w:r w:rsidRPr="00FC195F">
              <w:rPr>
                <w:color w:val="000000"/>
              </w:rPr>
              <w:t>0,28</w:t>
            </w:r>
          </w:p>
        </w:tc>
        <w:tc>
          <w:tcPr>
            <w:tcW w:w="1207" w:type="dxa"/>
            <w:noWrap/>
            <w:vAlign w:val="center"/>
            <w:hideMark/>
          </w:tcPr>
          <w:p w14:paraId="27D70766" w14:textId="77777777" w:rsidR="00C645C9" w:rsidRPr="00FC195F" w:rsidRDefault="00C645C9" w:rsidP="00E0198D">
            <w:pPr>
              <w:pStyle w:val="NoSpacing"/>
              <w:spacing w:before="0"/>
              <w:rPr>
                <w:color w:val="000000"/>
              </w:rPr>
            </w:pPr>
            <w:r w:rsidRPr="00FC195F">
              <w:rPr>
                <w:color w:val="000000"/>
              </w:rPr>
              <w:t>0,84</w:t>
            </w:r>
          </w:p>
        </w:tc>
        <w:tc>
          <w:tcPr>
            <w:tcW w:w="1193" w:type="dxa"/>
            <w:noWrap/>
            <w:vAlign w:val="center"/>
            <w:hideMark/>
          </w:tcPr>
          <w:p w14:paraId="7F438AC0" w14:textId="77777777" w:rsidR="00C645C9" w:rsidRPr="00FC195F" w:rsidRDefault="00C645C9" w:rsidP="00E0198D">
            <w:pPr>
              <w:pStyle w:val="NoSpacing"/>
              <w:spacing w:before="0"/>
              <w:rPr>
                <w:color w:val="000000"/>
              </w:rPr>
            </w:pPr>
            <w:r w:rsidRPr="00FC195F">
              <w:rPr>
                <w:color w:val="000000"/>
              </w:rPr>
              <w:t>2,79</w:t>
            </w:r>
          </w:p>
        </w:tc>
        <w:tc>
          <w:tcPr>
            <w:tcW w:w="992" w:type="dxa"/>
            <w:noWrap/>
            <w:vAlign w:val="center"/>
            <w:hideMark/>
          </w:tcPr>
          <w:p w14:paraId="5D2ED884" w14:textId="77777777" w:rsidR="00C645C9" w:rsidRPr="00FC195F" w:rsidRDefault="00C645C9" w:rsidP="00E0198D">
            <w:pPr>
              <w:pStyle w:val="NoSpacing"/>
              <w:spacing w:before="0"/>
              <w:rPr>
                <w:color w:val="000000"/>
              </w:rPr>
            </w:pPr>
            <w:r w:rsidRPr="00FC195F">
              <w:rPr>
                <w:color w:val="000000"/>
              </w:rPr>
              <w:t>4,6</w:t>
            </w:r>
          </w:p>
        </w:tc>
      </w:tr>
      <w:tr w:rsidR="00C645C9" w:rsidRPr="00FC195F" w14:paraId="7C634772" w14:textId="77777777" w:rsidTr="00A435B4">
        <w:trPr>
          <w:trHeight w:val="288"/>
          <w:jc w:val="center"/>
        </w:trPr>
        <w:tc>
          <w:tcPr>
            <w:tcW w:w="1131" w:type="dxa"/>
            <w:shd w:val="clear" w:color="000000" w:fill="FFFFFF"/>
            <w:noWrap/>
            <w:vAlign w:val="bottom"/>
            <w:hideMark/>
          </w:tcPr>
          <w:p w14:paraId="374D79D9" w14:textId="77777777" w:rsidR="00C645C9" w:rsidRPr="00E0198D" w:rsidRDefault="00C645C9" w:rsidP="00E0198D">
            <w:pPr>
              <w:pStyle w:val="NoSpacing"/>
              <w:spacing w:before="0"/>
              <w:rPr>
                <w:b/>
                <w:bCs/>
                <w:color w:val="000000"/>
              </w:rPr>
            </w:pPr>
            <w:r w:rsidRPr="00E0198D">
              <w:rPr>
                <w:b/>
                <w:bCs/>
                <w:color w:val="000000"/>
              </w:rPr>
              <w:t>Cd</w:t>
            </w:r>
          </w:p>
        </w:tc>
        <w:tc>
          <w:tcPr>
            <w:tcW w:w="1558" w:type="dxa"/>
            <w:noWrap/>
            <w:vAlign w:val="center"/>
            <w:hideMark/>
          </w:tcPr>
          <w:p w14:paraId="3248437D" w14:textId="77777777" w:rsidR="00C645C9" w:rsidRPr="00FC195F" w:rsidRDefault="00C645C9" w:rsidP="00E0198D">
            <w:pPr>
              <w:pStyle w:val="NoSpacing"/>
              <w:spacing w:before="0"/>
              <w:rPr>
                <w:color w:val="000000"/>
              </w:rPr>
            </w:pPr>
            <w:r w:rsidRPr="00FC195F">
              <w:rPr>
                <w:color w:val="000000"/>
              </w:rPr>
              <w:t>3,70</w:t>
            </w:r>
          </w:p>
        </w:tc>
        <w:tc>
          <w:tcPr>
            <w:tcW w:w="1553" w:type="dxa"/>
            <w:noWrap/>
            <w:vAlign w:val="center"/>
            <w:hideMark/>
          </w:tcPr>
          <w:p w14:paraId="1951DB18" w14:textId="77777777" w:rsidR="00C645C9" w:rsidRPr="00FC195F" w:rsidRDefault="00C645C9" w:rsidP="00E0198D">
            <w:pPr>
              <w:pStyle w:val="NoSpacing"/>
              <w:spacing w:before="0"/>
              <w:rPr>
                <w:color w:val="000000"/>
              </w:rPr>
            </w:pPr>
            <w:r w:rsidRPr="00FC195F">
              <w:rPr>
                <w:color w:val="000000"/>
              </w:rPr>
              <w:t>0,27</w:t>
            </w:r>
          </w:p>
        </w:tc>
        <w:tc>
          <w:tcPr>
            <w:tcW w:w="1207" w:type="dxa"/>
            <w:noWrap/>
            <w:vAlign w:val="center"/>
            <w:hideMark/>
          </w:tcPr>
          <w:p w14:paraId="744EE289" w14:textId="77777777" w:rsidR="00C645C9" w:rsidRPr="00FC195F" w:rsidRDefault="00C645C9" w:rsidP="00E0198D">
            <w:pPr>
              <w:pStyle w:val="NoSpacing"/>
              <w:spacing w:before="0"/>
              <w:rPr>
                <w:color w:val="000000"/>
              </w:rPr>
            </w:pPr>
            <w:r w:rsidRPr="00FC195F">
              <w:rPr>
                <w:color w:val="000000"/>
              </w:rPr>
              <w:t>0,80</w:t>
            </w:r>
          </w:p>
        </w:tc>
        <w:tc>
          <w:tcPr>
            <w:tcW w:w="1193" w:type="dxa"/>
            <w:noWrap/>
            <w:vAlign w:val="center"/>
            <w:hideMark/>
          </w:tcPr>
          <w:p w14:paraId="1155922A" w14:textId="77777777" w:rsidR="00C645C9" w:rsidRPr="00FC195F" w:rsidRDefault="00C645C9" w:rsidP="00E0198D">
            <w:pPr>
              <w:pStyle w:val="NoSpacing"/>
              <w:spacing w:before="0"/>
              <w:rPr>
                <w:color w:val="000000"/>
              </w:rPr>
            </w:pPr>
            <w:r w:rsidRPr="00FC195F">
              <w:rPr>
                <w:color w:val="000000"/>
              </w:rPr>
              <w:t>2,68</w:t>
            </w:r>
          </w:p>
        </w:tc>
        <w:tc>
          <w:tcPr>
            <w:tcW w:w="992" w:type="dxa"/>
            <w:noWrap/>
            <w:vAlign w:val="center"/>
            <w:hideMark/>
          </w:tcPr>
          <w:p w14:paraId="1AD51A6B" w14:textId="77777777" w:rsidR="00C645C9" w:rsidRPr="00FC195F" w:rsidRDefault="00C645C9" w:rsidP="00E0198D">
            <w:pPr>
              <w:pStyle w:val="NoSpacing"/>
              <w:spacing w:before="0"/>
              <w:rPr>
                <w:color w:val="000000"/>
              </w:rPr>
            </w:pPr>
            <w:r w:rsidRPr="00FC195F">
              <w:rPr>
                <w:color w:val="000000"/>
              </w:rPr>
              <w:t>4,6</w:t>
            </w:r>
          </w:p>
        </w:tc>
      </w:tr>
      <w:tr w:rsidR="00C645C9" w:rsidRPr="00FC195F" w14:paraId="0713479E" w14:textId="77777777" w:rsidTr="00A435B4">
        <w:trPr>
          <w:trHeight w:val="288"/>
          <w:jc w:val="center"/>
        </w:trPr>
        <w:tc>
          <w:tcPr>
            <w:tcW w:w="1131" w:type="dxa"/>
            <w:shd w:val="clear" w:color="000000" w:fill="FFFFFF"/>
            <w:noWrap/>
            <w:vAlign w:val="bottom"/>
            <w:hideMark/>
          </w:tcPr>
          <w:p w14:paraId="07B8D2AF" w14:textId="77777777" w:rsidR="00C645C9" w:rsidRPr="00E0198D" w:rsidRDefault="00C645C9" w:rsidP="00E0198D">
            <w:pPr>
              <w:pStyle w:val="NoSpacing"/>
              <w:spacing w:before="0"/>
              <w:rPr>
                <w:b/>
                <w:bCs/>
                <w:color w:val="000000"/>
              </w:rPr>
            </w:pPr>
            <w:r w:rsidRPr="00E0198D">
              <w:rPr>
                <w:b/>
                <w:bCs/>
                <w:color w:val="000000"/>
              </w:rPr>
              <w:t>Ni</w:t>
            </w:r>
          </w:p>
        </w:tc>
        <w:tc>
          <w:tcPr>
            <w:tcW w:w="1558" w:type="dxa"/>
            <w:noWrap/>
            <w:vAlign w:val="center"/>
            <w:hideMark/>
          </w:tcPr>
          <w:p w14:paraId="58773733" w14:textId="77777777" w:rsidR="00C645C9" w:rsidRPr="00FC195F" w:rsidRDefault="00C645C9" w:rsidP="00E0198D">
            <w:pPr>
              <w:pStyle w:val="NoSpacing"/>
              <w:spacing w:before="0"/>
              <w:rPr>
                <w:color w:val="000000"/>
              </w:rPr>
            </w:pPr>
            <w:r w:rsidRPr="00FC195F">
              <w:rPr>
                <w:color w:val="000000"/>
              </w:rPr>
              <w:t>3,74</w:t>
            </w:r>
          </w:p>
        </w:tc>
        <w:tc>
          <w:tcPr>
            <w:tcW w:w="1553" w:type="dxa"/>
            <w:noWrap/>
            <w:vAlign w:val="center"/>
            <w:hideMark/>
          </w:tcPr>
          <w:p w14:paraId="708D7F22" w14:textId="77777777" w:rsidR="00C645C9" w:rsidRPr="00FC195F" w:rsidRDefault="00C645C9" w:rsidP="00E0198D">
            <w:pPr>
              <w:pStyle w:val="NoSpacing"/>
              <w:spacing w:before="0"/>
              <w:rPr>
                <w:color w:val="000000"/>
              </w:rPr>
            </w:pPr>
            <w:r w:rsidRPr="00FC195F">
              <w:rPr>
                <w:color w:val="000000"/>
              </w:rPr>
              <w:t>0,18</w:t>
            </w:r>
          </w:p>
        </w:tc>
        <w:tc>
          <w:tcPr>
            <w:tcW w:w="1207" w:type="dxa"/>
            <w:noWrap/>
            <w:vAlign w:val="center"/>
            <w:hideMark/>
          </w:tcPr>
          <w:p w14:paraId="7F5332DC" w14:textId="77777777" w:rsidR="00C645C9" w:rsidRPr="00FC195F" w:rsidRDefault="00C645C9" w:rsidP="00E0198D">
            <w:pPr>
              <w:pStyle w:val="NoSpacing"/>
              <w:spacing w:before="0"/>
              <w:rPr>
                <w:color w:val="000000"/>
              </w:rPr>
            </w:pPr>
            <w:r w:rsidRPr="00FC195F">
              <w:rPr>
                <w:color w:val="000000"/>
              </w:rPr>
              <w:t>0,53</w:t>
            </w:r>
          </w:p>
        </w:tc>
        <w:tc>
          <w:tcPr>
            <w:tcW w:w="1193" w:type="dxa"/>
            <w:noWrap/>
            <w:vAlign w:val="center"/>
            <w:hideMark/>
          </w:tcPr>
          <w:p w14:paraId="35D31756" w14:textId="77777777" w:rsidR="00C645C9" w:rsidRPr="00FC195F" w:rsidRDefault="00C645C9" w:rsidP="00E0198D">
            <w:pPr>
              <w:pStyle w:val="NoSpacing"/>
              <w:spacing w:before="0"/>
              <w:rPr>
                <w:color w:val="000000"/>
              </w:rPr>
            </w:pPr>
            <w:r w:rsidRPr="00FC195F">
              <w:rPr>
                <w:color w:val="000000"/>
              </w:rPr>
              <w:t>1,78</w:t>
            </w:r>
          </w:p>
        </w:tc>
        <w:tc>
          <w:tcPr>
            <w:tcW w:w="992" w:type="dxa"/>
            <w:noWrap/>
            <w:vAlign w:val="center"/>
            <w:hideMark/>
          </w:tcPr>
          <w:p w14:paraId="7E3309FE" w14:textId="77777777" w:rsidR="00C645C9" w:rsidRPr="00FC195F" w:rsidRDefault="00C645C9" w:rsidP="00E0198D">
            <w:pPr>
              <w:pStyle w:val="NoSpacing"/>
              <w:spacing w:before="0"/>
              <w:rPr>
                <w:color w:val="000000"/>
              </w:rPr>
            </w:pPr>
            <w:r w:rsidRPr="00FC195F">
              <w:rPr>
                <w:color w:val="000000"/>
              </w:rPr>
              <w:t>7,0</w:t>
            </w:r>
          </w:p>
        </w:tc>
      </w:tr>
      <w:tr w:rsidR="00C645C9" w:rsidRPr="00FC195F" w14:paraId="64BC6019" w14:textId="77777777" w:rsidTr="00A435B4">
        <w:trPr>
          <w:trHeight w:val="288"/>
          <w:jc w:val="center"/>
        </w:trPr>
        <w:tc>
          <w:tcPr>
            <w:tcW w:w="1131" w:type="dxa"/>
            <w:shd w:val="clear" w:color="000000" w:fill="FFFFFF"/>
            <w:noWrap/>
            <w:vAlign w:val="bottom"/>
            <w:hideMark/>
          </w:tcPr>
          <w:p w14:paraId="09AF3312" w14:textId="77777777" w:rsidR="00C645C9" w:rsidRPr="00E0198D" w:rsidRDefault="00C645C9" w:rsidP="00E0198D">
            <w:pPr>
              <w:pStyle w:val="NoSpacing"/>
              <w:spacing w:before="0"/>
              <w:rPr>
                <w:b/>
                <w:bCs/>
                <w:color w:val="000000"/>
              </w:rPr>
            </w:pPr>
            <w:r w:rsidRPr="00E0198D">
              <w:rPr>
                <w:b/>
                <w:bCs/>
                <w:color w:val="000000"/>
              </w:rPr>
              <w:t>Pb</w:t>
            </w:r>
          </w:p>
        </w:tc>
        <w:tc>
          <w:tcPr>
            <w:tcW w:w="1558" w:type="dxa"/>
            <w:noWrap/>
            <w:vAlign w:val="center"/>
            <w:hideMark/>
          </w:tcPr>
          <w:p w14:paraId="2146F5A2" w14:textId="77777777" w:rsidR="00C645C9" w:rsidRPr="00FC195F" w:rsidRDefault="00C645C9" w:rsidP="00E0198D">
            <w:pPr>
              <w:pStyle w:val="NoSpacing"/>
              <w:spacing w:before="0"/>
              <w:rPr>
                <w:color w:val="000000"/>
              </w:rPr>
            </w:pPr>
            <w:r w:rsidRPr="00FC195F">
              <w:rPr>
                <w:color w:val="000000"/>
              </w:rPr>
              <w:t>3,74</w:t>
            </w:r>
          </w:p>
        </w:tc>
        <w:tc>
          <w:tcPr>
            <w:tcW w:w="1553" w:type="dxa"/>
            <w:noWrap/>
            <w:vAlign w:val="center"/>
            <w:hideMark/>
          </w:tcPr>
          <w:p w14:paraId="3A4A1541" w14:textId="77777777" w:rsidR="00C645C9" w:rsidRPr="00FC195F" w:rsidRDefault="00C645C9" w:rsidP="00E0198D">
            <w:pPr>
              <w:pStyle w:val="NoSpacing"/>
              <w:spacing w:before="0"/>
              <w:rPr>
                <w:color w:val="000000"/>
              </w:rPr>
            </w:pPr>
            <w:r w:rsidRPr="00FC195F">
              <w:rPr>
                <w:color w:val="000000"/>
              </w:rPr>
              <w:t>0,23</w:t>
            </w:r>
          </w:p>
        </w:tc>
        <w:tc>
          <w:tcPr>
            <w:tcW w:w="1207" w:type="dxa"/>
            <w:noWrap/>
            <w:vAlign w:val="center"/>
            <w:hideMark/>
          </w:tcPr>
          <w:p w14:paraId="471E2A71" w14:textId="77777777" w:rsidR="00C645C9" w:rsidRPr="00FC195F" w:rsidRDefault="00C645C9" w:rsidP="00E0198D">
            <w:pPr>
              <w:pStyle w:val="NoSpacing"/>
              <w:spacing w:before="0"/>
              <w:rPr>
                <w:color w:val="000000"/>
              </w:rPr>
            </w:pPr>
            <w:r w:rsidRPr="00FC195F">
              <w:rPr>
                <w:color w:val="000000"/>
              </w:rPr>
              <w:t>0,70</w:t>
            </w:r>
          </w:p>
        </w:tc>
        <w:tc>
          <w:tcPr>
            <w:tcW w:w="1193" w:type="dxa"/>
            <w:noWrap/>
            <w:vAlign w:val="center"/>
            <w:hideMark/>
          </w:tcPr>
          <w:p w14:paraId="6B4F03FE" w14:textId="77777777" w:rsidR="00C645C9" w:rsidRPr="00FC195F" w:rsidRDefault="00C645C9" w:rsidP="00E0198D">
            <w:pPr>
              <w:pStyle w:val="NoSpacing"/>
              <w:spacing w:before="0"/>
              <w:rPr>
                <w:color w:val="000000"/>
              </w:rPr>
            </w:pPr>
            <w:r w:rsidRPr="00FC195F">
              <w:rPr>
                <w:color w:val="000000"/>
              </w:rPr>
              <w:t>2,32</w:t>
            </w:r>
          </w:p>
        </w:tc>
        <w:tc>
          <w:tcPr>
            <w:tcW w:w="992" w:type="dxa"/>
            <w:noWrap/>
            <w:vAlign w:val="center"/>
            <w:hideMark/>
          </w:tcPr>
          <w:p w14:paraId="51592A66" w14:textId="77777777" w:rsidR="00C645C9" w:rsidRPr="00FC195F" w:rsidRDefault="00C645C9" w:rsidP="00E0198D">
            <w:pPr>
              <w:pStyle w:val="NoSpacing"/>
              <w:spacing w:before="0"/>
              <w:rPr>
                <w:color w:val="000000"/>
              </w:rPr>
            </w:pPr>
            <w:r w:rsidRPr="00FC195F">
              <w:rPr>
                <w:color w:val="000000"/>
              </w:rPr>
              <w:t>5,4</w:t>
            </w:r>
          </w:p>
        </w:tc>
      </w:tr>
      <w:tr w:rsidR="00C645C9" w:rsidRPr="00FC195F" w14:paraId="1C1BE41D" w14:textId="77777777" w:rsidTr="00A435B4">
        <w:trPr>
          <w:trHeight w:val="288"/>
          <w:jc w:val="center"/>
        </w:trPr>
        <w:tc>
          <w:tcPr>
            <w:tcW w:w="1131" w:type="dxa"/>
            <w:noWrap/>
            <w:vAlign w:val="center"/>
            <w:hideMark/>
          </w:tcPr>
          <w:p w14:paraId="29BF7F24" w14:textId="77777777" w:rsidR="00C645C9" w:rsidRPr="00E0198D" w:rsidRDefault="00C645C9" w:rsidP="00E0198D">
            <w:pPr>
              <w:pStyle w:val="NoSpacing"/>
              <w:spacing w:before="0"/>
              <w:rPr>
                <w:b/>
                <w:bCs/>
                <w:color w:val="000000"/>
              </w:rPr>
            </w:pPr>
            <w:r w:rsidRPr="00E0198D">
              <w:rPr>
                <w:b/>
                <w:bCs/>
                <w:color w:val="000000"/>
              </w:rPr>
              <w:t>Bi</w:t>
            </w:r>
          </w:p>
        </w:tc>
        <w:tc>
          <w:tcPr>
            <w:tcW w:w="1558" w:type="dxa"/>
            <w:noWrap/>
            <w:vAlign w:val="center"/>
            <w:hideMark/>
          </w:tcPr>
          <w:p w14:paraId="327D5CAC" w14:textId="77777777" w:rsidR="00C645C9" w:rsidRPr="003C35E7" w:rsidRDefault="00C645C9" w:rsidP="00E0198D">
            <w:pPr>
              <w:pStyle w:val="NoSpacing"/>
              <w:spacing w:before="0"/>
              <w:rPr>
                <w:color w:val="000000"/>
              </w:rPr>
            </w:pPr>
            <w:r w:rsidRPr="003C35E7">
              <w:rPr>
                <w:color w:val="000000"/>
              </w:rPr>
              <w:t>3,78</w:t>
            </w:r>
          </w:p>
        </w:tc>
        <w:tc>
          <w:tcPr>
            <w:tcW w:w="1553" w:type="dxa"/>
            <w:noWrap/>
            <w:vAlign w:val="center"/>
            <w:hideMark/>
          </w:tcPr>
          <w:p w14:paraId="0E590F19" w14:textId="77777777" w:rsidR="00C645C9" w:rsidRPr="003C35E7" w:rsidRDefault="00C645C9" w:rsidP="00E0198D">
            <w:pPr>
              <w:pStyle w:val="NoSpacing"/>
              <w:spacing w:before="0"/>
              <w:rPr>
                <w:color w:val="000000"/>
              </w:rPr>
            </w:pPr>
            <w:r w:rsidRPr="003C35E7">
              <w:rPr>
                <w:color w:val="000000"/>
              </w:rPr>
              <w:t>0,18</w:t>
            </w:r>
          </w:p>
        </w:tc>
        <w:tc>
          <w:tcPr>
            <w:tcW w:w="1207" w:type="dxa"/>
            <w:noWrap/>
            <w:vAlign w:val="center"/>
            <w:hideMark/>
          </w:tcPr>
          <w:p w14:paraId="09A4F90B" w14:textId="77777777" w:rsidR="00C645C9" w:rsidRPr="003C35E7" w:rsidRDefault="00C645C9" w:rsidP="00E0198D">
            <w:pPr>
              <w:pStyle w:val="NoSpacing"/>
              <w:spacing w:before="0"/>
              <w:rPr>
                <w:color w:val="000000"/>
              </w:rPr>
            </w:pPr>
            <w:r w:rsidRPr="003C35E7">
              <w:rPr>
                <w:color w:val="000000"/>
              </w:rPr>
              <w:t>0,55</w:t>
            </w:r>
          </w:p>
        </w:tc>
        <w:tc>
          <w:tcPr>
            <w:tcW w:w="1193" w:type="dxa"/>
            <w:noWrap/>
            <w:vAlign w:val="center"/>
            <w:hideMark/>
          </w:tcPr>
          <w:p w14:paraId="18F2CF00" w14:textId="77777777" w:rsidR="00C645C9" w:rsidRPr="003C35E7" w:rsidRDefault="00C645C9" w:rsidP="00E0198D">
            <w:pPr>
              <w:pStyle w:val="NoSpacing"/>
              <w:spacing w:before="0"/>
              <w:rPr>
                <w:color w:val="000000"/>
              </w:rPr>
            </w:pPr>
            <w:r w:rsidRPr="003C35E7">
              <w:rPr>
                <w:color w:val="000000"/>
              </w:rPr>
              <w:t>1,82</w:t>
            </w:r>
          </w:p>
        </w:tc>
        <w:tc>
          <w:tcPr>
            <w:tcW w:w="992" w:type="dxa"/>
            <w:noWrap/>
            <w:vAlign w:val="center"/>
            <w:hideMark/>
          </w:tcPr>
          <w:p w14:paraId="35FBE8B9" w14:textId="77777777" w:rsidR="00C645C9" w:rsidRPr="003C35E7" w:rsidRDefault="00C645C9" w:rsidP="00E0198D">
            <w:pPr>
              <w:pStyle w:val="NoSpacing"/>
              <w:spacing w:before="0"/>
              <w:rPr>
                <w:color w:val="000000"/>
              </w:rPr>
            </w:pPr>
            <w:r w:rsidRPr="003C35E7">
              <w:rPr>
                <w:color w:val="000000"/>
              </w:rPr>
              <w:t>6,9</w:t>
            </w:r>
          </w:p>
        </w:tc>
      </w:tr>
      <w:tr w:rsidR="00C645C9" w:rsidRPr="00FC195F" w14:paraId="3A7F23B2" w14:textId="77777777" w:rsidTr="00A435B4">
        <w:trPr>
          <w:trHeight w:val="288"/>
          <w:jc w:val="center"/>
        </w:trPr>
        <w:tc>
          <w:tcPr>
            <w:tcW w:w="1131" w:type="dxa"/>
            <w:noWrap/>
            <w:vAlign w:val="center"/>
            <w:hideMark/>
          </w:tcPr>
          <w:p w14:paraId="750AFD61" w14:textId="77777777" w:rsidR="00C645C9" w:rsidRPr="00E0198D" w:rsidRDefault="00C645C9" w:rsidP="00E0198D">
            <w:pPr>
              <w:pStyle w:val="NoSpacing"/>
              <w:spacing w:before="0"/>
              <w:rPr>
                <w:b/>
                <w:bCs/>
                <w:color w:val="000000"/>
              </w:rPr>
            </w:pPr>
            <w:r w:rsidRPr="00E0198D">
              <w:rPr>
                <w:b/>
                <w:bCs/>
                <w:color w:val="000000"/>
              </w:rPr>
              <w:t>Ho</w:t>
            </w:r>
          </w:p>
        </w:tc>
        <w:tc>
          <w:tcPr>
            <w:tcW w:w="1558" w:type="dxa"/>
            <w:noWrap/>
            <w:vAlign w:val="center"/>
            <w:hideMark/>
          </w:tcPr>
          <w:p w14:paraId="41A77211" w14:textId="77777777" w:rsidR="00C645C9" w:rsidRPr="003C35E7" w:rsidRDefault="00C645C9" w:rsidP="00E0198D">
            <w:pPr>
              <w:pStyle w:val="NoSpacing"/>
              <w:spacing w:before="0"/>
              <w:rPr>
                <w:color w:val="000000"/>
              </w:rPr>
            </w:pPr>
            <w:r w:rsidRPr="003C35E7">
              <w:rPr>
                <w:color w:val="000000"/>
              </w:rPr>
              <w:t>3,78</w:t>
            </w:r>
          </w:p>
        </w:tc>
        <w:tc>
          <w:tcPr>
            <w:tcW w:w="1553" w:type="dxa"/>
            <w:noWrap/>
            <w:vAlign w:val="center"/>
            <w:hideMark/>
          </w:tcPr>
          <w:p w14:paraId="4FCFCB85" w14:textId="77777777" w:rsidR="00C645C9" w:rsidRPr="003C35E7" w:rsidRDefault="00C645C9" w:rsidP="00E0198D">
            <w:pPr>
              <w:pStyle w:val="NoSpacing"/>
              <w:spacing w:before="0"/>
              <w:rPr>
                <w:color w:val="000000"/>
              </w:rPr>
            </w:pPr>
            <w:r w:rsidRPr="003C35E7">
              <w:rPr>
                <w:color w:val="000000"/>
              </w:rPr>
              <w:t>0,16</w:t>
            </w:r>
          </w:p>
        </w:tc>
        <w:tc>
          <w:tcPr>
            <w:tcW w:w="1207" w:type="dxa"/>
            <w:noWrap/>
            <w:vAlign w:val="center"/>
            <w:hideMark/>
          </w:tcPr>
          <w:p w14:paraId="71BF82E2" w14:textId="77777777" w:rsidR="00C645C9" w:rsidRPr="003C35E7" w:rsidRDefault="00C645C9" w:rsidP="00E0198D">
            <w:pPr>
              <w:pStyle w:val="NoSpacing"/>
              <w:spacing w:before="0"/>
              <w:rPr>
                <w:color w:val="000000"/>
              </w:rPr>
            </w:pPr>
            <w:r w:rsidRPr="003C35E7">
              <w:rPr>
                <w:color w:val="000000"/>
              </w:rPr>
              <w:t>0,49</w:t>
            </w:r>
          </w:p>
        </w:tc>
        <w:tc>
          <w:tcPr>
            <w:tcW w:w="1193" w:type="dxa"/>
            <w:noWrap/>
            <w:vAlign w:val="center"/>
            <w:hideMark/>
          </w:tcPr>
          <w:p w14:paraId="5B0D0293" w14:textId="77777777" w:rsidR="00C645C9" w:rsidRPr="003C35E7" w:rsidRDefault="00C645C9" w:rsidP="00E0198D">
            <w:pPr>
              <w:pStyle w:val="NoSpacing"/>
              <w:spacing w:before="0"/>
              <w:rPr>
                <w:color w:val="000000"/>
              </w:rPr>
            </w:pPr>
            <w:r w:rsidRPr="003C35E7">
              <w:rPr>
                <w:color w:val="000000"/>
              </w:rPr>
              <w:t>1,63</w:t>
            </w:r>
          </w:p>
        </w:tc>
        <w:tc>
          <w:tcPr>
            <w:tcW w:w="992" w:type="dxa"/>
            <w:noWrap/>
            <w:vAlign w:val="center"/>
            <w:hideMark/>
          </w:tcPr>
          <w:p w14:paraId="1D289F97" w14:textId="77777777" w:rsidR="00C645C9" w:rsidRPr="003C35E7" w:rsidRDefault="00C645C9" w:rsidP="00E0198D">
            <w:pPr>
              <w:pStyle w:val="NoSpacing"/>
              <w:spacing w:before="0"/>
              <w:rPr>
                <w:color w:val="000000"/>
              </w:rPr>
            </w:pPr>
            <w:r w:rsidRPr="003C35E7">
              <w:rPr>
                <w:color w:val="000000"/>
              </w:rPr>
              <w:t>7,7</w:t>
            </w:r>
          </w:p>
        </w:tc>
      </w:tr>
      <w:tr w:rsidR="00C645C9" w:rsidRPr="00FC195F" w14:paraId="072AC6D8" w14:textId="77777777" w:rsidTr="00A435B4">
        <w:trPr>
          <w:trHeight w:val="288"/>
          <w:jc w:val="center"/>
        </w:trPr>
        <w:tc>
          <w:tcPr>
            <w:tcW w:w="1131" w:type="dxa"/>
            <w:noWrap/>
            <w:vAlign w:val="center"/>
            <w:hideMark/>
          </w:tcPr>
          <w:p w14:paraId="3A893436" w14:textId="77777777" w:rsidR="00C645C9" w:rsidRPr="00E0198D" w:rsidRDefault="00C645C9" w:rsidP="00E0198D">
            <w:pPr>
              <w:pStyle w:val="NoSpacing"/>
              <w:spacing w:before="0"/>
              <w:rPr>
                <w:b/>
                <w:bCs/>
                <w:color w:val="000000"/>
              </w:rPr>
            </w:pPr>
            <w:r w:rsidRPr="00E0198D">
              <w:rPr>
                <w:b/>
                <w:bCs/>
                <w:color w:val="000000"/>
              </w:rPr>
              <w:t>In</w:t>
            </w:r>
          </w:p>
        </w:tc>
        <w:tc>
          <w:tcPr>
            <w:tcW w:w="1558" w:type="dxa"/>
            <w:noWrap/>
            <w:vAlign w:val="center"/>
            <w:hideMark/>
          </w:tcPr>
          <w:p w14:paraId="3CA4DF92" w14:textId="77777777" w:rsidR="00C645C9" w:rsidRPr="003C35E7" w:rsidRDefault="00C645C9" w:rsidP="00E0198D">
            <w:pPr>
              <w:pStyle w:val="NoSpacing"/>
              <w:spacing w:before="0"/>
              <w:rPr>
                <w:color w:val="000000"/>
              </w:rPr>
            </w:pPr>
            <w:r w:rsidRPr="003C35E7">
              <w:rPr>
                <w:color w:val="000000"/>
              </w:rPr>
              <w:t>3,85</w:t>
            </w:r>
          </w:p>
        </w:tc>
        <w:tc>
          <w:tcPr>
            <w:tcW w:w="1553" w:type="dxa"/>
            <w:noWrap/>
            <w:vAlign w:val="center"/>
            <w:hideMark/>
          </w:tcPr>
          <w:p w14:paraId="1C21C9B8" w14:textId="77777777" w:rsidR="00C645C9" w:rsidRPr="003C35E7" w:rsidRDefault="00C645C9" w:rsidP="00E0198D">
            <w:pPr>
              <w:pStyle w:val="NoSpacing"/>
              <w:spacing w:before="0"/>
              <w:rPr>
                <w:color w:val="000000"/>
              </w:rPr>
            </w:pPr>
            <w:r w:rsidRPr="003C35E7">
              <w:rPr>
                <w:color w:val="000000"/>
              </w:rPr>
              <w:t>0,21</w:t>
            </w:r>
          </w:p>
        </w:tc>
        <w:tc>
          <w:tcPr>
            <w:tcW w:w="1207" w:type="dxa"/>
            <w:noWrap/>
            <w:vAlign w:val="center"/>
            <w:hideMark/>
          </w:tcPr>
          <w:p w14:paraId="57445DFA" w14:textId="77777777" w:rsidR="00C645C9" w:rsidRPr="003C35E7" w:rsidRDefault="00C645C9" w:rsidP="00E0198D">
            <w:pPr>
              <w:pStyle w:val="NoSpacing"/>
              <w:spacing w:before="0"/>
              <w:rPr>
                <w:color w:val="000000"/>
              </w:rPr>
            </w:pPr>
            <w:r w:rsidRPr="003C35E7">
              <w:rPr>
                <w:color w:val="000000"/>
              </w:rPr>
              <w:t>0,63</w:t>
            </w:r>
          </w:p>
        </w:tc>
        <w:tc>
          <w:tcPr>
            <w:tcW w:w="1193" w:type="dxa"/>
            <w:noWrap/>
            <w:vAlign w:val="center"/>
            <w:hideMark/>
          </w:tcPr>
          <w:p w14:paraId="74D61A42" w14:textId="77777777" w:rsidR="00C645C9" w:rsidRPr="003C35E7" w:rsidRDefault="00C645C9" w:rsidP="00E0198D">
            <w:pPr>
              <w:pStyle w:val="NoSpacing"/>
              <w:spacing w:before="0"/>
              <w:rPr>
                <w:color w:val="000000"/>
              </w:rPr>
            </w:pPr>
            <w:r w:rsidRPr="003C35E7">
              <w:rPr>
                <w:color w:val="000000"/>
              </w:rPr>
              <w:t>2,12</w:t>
            </w:r>
          </w:p>
        </w:tc>
        <w:tc>
          <w:tcPr>
            <w:tcW w:w="992" w:type="dxa"/>
            <w:noWrap/>
            <w:vAlign w:val="center"/>
            <w:hideMark/>
          </w:tcPr>
          <w:p w14:paraId="54BA3908" w14:textId="77777777" w:rsidR="00C645C9" w:rsidRPr="003C35E7" w:rsidRDefault="00C645C9" w:rsidP="00E0198D">
            <w:pPr>
              <w:pStyle w:val="NoSpacing"/>
              <w:spacing w:before="0"/>
              <w:rPr>
                <w:color w:val="000000"/>
              </w:rPr>
            </w:pPr>
            <w:r w:rsidRPr="003C35E7">
              <w:rPr>
                <w:color w:val="000000"/>
              </w:rPr>
              <w:t>6,0</w:t>
            </w:r>
          </w:p>
        </w:tc>
      </w:tr>
      <w:tr w:rsidR="00C645C9" w:rsidRPr="00FC195F" w14:paraId="08EBB197" w14:textId="77777777" w:rsidTr="00A435B4">
        <w:trPr>
          <w:trHeight w:val="288"/>
          <w:jc w:val="center"/>
        </w:trPr>
        <w:tc>
          <w:tcPr>
            <w:tcW w:w="1131" w:type="dxa"/>
            <w:noWrap/>
            <w:vAlign w:val="center"/>
            <w:hideMark/>
          </w:tcPr>
          <w:p w14:paraId="0F1B0545" w14:textId="77777777" w:rsidR="00C645C9" w:rsidRPr="00E0198D" w:rsidRDefault="00C645C9" w:rsidP="00E0198D">
            <w:pPr>
              <w:pStyle w:val="NoSpacing"/>
              <w:spacing w:before="0"/>
              <w:rPr>
                <w:b/>
                <w:bCs/>
                <w:color w:val="000000"/>
              </w:rPr>
            </w:pPr>
            <w:r w:rsidRPr="00E0198D">
              <w:rPr>
                <w:b/>
                <w:bCs/>
                <w:color w:val="000000"/>
                <w:vertAlign w:val="superscript"/>
              </w:rPr>
              <w:t>6</w:t>
            </w:r>
            <w:r w:rsidRPr="00E0198D">
              <w:rPr>
                <w:b/>
                <w:bCs/>
                <w:color w:val="000000"/>
              </w:rPr>
              <w:t>Li</w:t>
            </w:r>
          </w:p>
        </w:tc>
        <w:tc>
          <w:tcPr>
            <w:tcW w:w="1558" w:type="dxa"/>
            <w:noWrap/>
            <w:vAlign w:val="center"/>
            <w:hideMark/>
          </w:tcPr>
          <w:p w14:paraId="1AA5CF68" w14:textId="77777777" w:rsidR="00C645C9" w:rsidRPr="003C35E7" w:rsidRDefault="00C645C9" w:rsidP="00E0198D">
            <w:pPr>
              <w:pStyle w:val="NoSpacing"/>
              <w:spacing w:before="0"/>
              <w:rPr>
                <w:color w:val="000000"/>
              </w:rPr>
            </w:pPr>
            <w:r w:rsidRPr="003C35E7">
              <w:rPr>
                <w:color w:val="000000"/>
              </w:rPr>
              <w:t>3,75</w:t>
            </w:r>
          </w:p>
        </w:tc>
        <w:tc>
          <w:tcPr>
            <w:tcW w:w="1553" w:type="dxa"/>
            <w:noWrap/>
            <w:vAlign w:val="center"/>
            <w:hideMark/>
          </w:tcPr>
          <w:p w14:paraId="66128A1E" w14:textId="77777777" w:rsidR="00C645C9" w:rsidRPr="003C35E7" w:rsidRDefault="00C645C9" w:rsidP="00E0198D">
            <w:pPr>
              <w:pStyle w:val="NoSpacing"/>
              <w:spacing w:before="0"/>
              <w:rPr>
                <w:color w:val="000000"/>
              </w:rPr>
            </w:pPr>
            <w:r w:rsidRPr="003C35E7">
              <w:rPr>
                <w:color w:val="000000"/>
              </w:rPr>
              <w:t>0,28</w:t>
            </w:r>
          </w:p>
        </w:tc>
        <w:tc>
          <w:tcPr>
            <w:tcW w:w="1207" w:type="dxa"/>
            <w:noWrap/>
            <w:vAlign w:val="center"/>
            <w:hideMark/>
          </w:tcPr>
          <w:p w14:paraId="704989B8" w14:textId="77777777" w:rsidR="00C645C9" w:rsidRPr="003C35E7" w:rsidRDefault="00C645C9" w:rsidP="00E0198D">
            <w:pPr>
              <w:pStyle w:val="NoSpacing"/>
              <w:spacing w:before="0"/>
              <w:rPr>
                <w:color w:val="000000"/>
              </w:rPr>
            </w:pPr>
            <w:r w:rsidRPr="003C35E7">
              <w:rPr>
                <w:color w:val="000000"/>
              </w:rPr>
              <w:t>0,85</w:t>
            </w:r>
          </w:p>
        </w:tc>
        <w:tc>
          <w:tcPr>
            <w:tcW w:w="1193" w:type="dxa"/>
            <w:noWrap/>
            <w:vAlign w:val="center"/>
            <w:hideMark/>
          </w:tcPr>
          <w:p w14:paraId="50355C77" w14:textId="77777777" w:rsidR="00C645C9" w:rsidRPr="003C35E7" w:rsidRDefault="00C645C9" w:rsidP="00E0198D">
            <w:pPr>
              <w:pStyle w:val="NoSpacing"/>
              <w:spacing w:before="0"/>
              <w:rPr>
                <w:color w:val="000000"/>
              </w:rPr>
            </w:pPr>
            <w:r w:rsidRPr="003C35E7">
              <w:rPr>
                <w:color w:val="000000"/>
              </w:rPr>
              <w:t>2,84</w:t>
            </w:r>
          </w:p>
        </w:tc>
        <w:tc>
          <w:tcPr>
            <w:tcW w:w="992" w:type="dxa"/>
            <w:noWrap/>
            <w:vAlign w:val="center"/>
            <w:hideMark/>
          </w:tcPr>
          <w:p w14:paraId="2A292E8D" w14:textId="77777777" w:rsidR="00C645C9" w:rsidRPr="003C35E7" w:rsidRDefault="00C645C9" w:rsidP="00E0198D">
            <w:pPr>
              <w:pStyle w:val="NoSpacing"/>
              <w:spacing w:before="0"/>
              <w:rPr>
                <w:color w:val="000000"/>
              </w:rPr>
            </w:pPr>
            <w:r w:rsidRPr="003C35E7">
              <w:rPr>
                <w:color w:val="000000"/>
              </w:rPr>
              <w:t>4,4</w:t>
            </w:r>
          </w:p>
        </w:tc>
      </w:tr>
      <w:tr w:rsidR="00C645C9" w:rsidRPr="00FC195F" w14:paraId="52E431F6" w14:textId="77777777" w:rsidTr="00A435B4">
        <w:trPr>
          <w:trHeight w:val="288"/>
          <w:jc w:val="center"/>
        </w:trPr>
        <w:tc>
          <w:tcPr>
            <w:tcW w:w="1131" w:type="dxa"/>
            <w:noWrap/>
            <w:vAlign w:val="center"/>
            <w:hideMark/>
          </w:tcPr>
          <w:p w14:paraId="5508A394" w14:textId="77777777" w:rsidR="00C645C9" w:rsidRPr="00E0198D" w:rsidRDefault="00C645C9" w:rsidP="00E0198D">
            <w:pPr>
              <w:pStyle w:val="NoSpacing"/>
              <w:spacing w:before="0"/>
              <w:rPr>
                <w:b/>
                <w:bCs/>
                <w:color w:val="000000"/>
              </w:rPr>
            </w:pPr>
            <w:r w:rsidRPr="00E0198D">
              <w:rPr>
                <w:b/>
                <w:bCs/>
                <w:color w:val="000000"/>
              </w:rPr>
              <w:t>Lu</w:t>
            </w:r>
          </w:p>
        </w:tc>
        <w:tc>
          <w:tcPr>
            <w:tcW w:w="1558" w:type="dxa"/>
            <w:noWrap/>
            <w:vAlign w:val="center"/>
            <w:hideMark/>
          </w:tcPr>
          <w:p w14:paraId="477847AC" w14:textId="77777777" w:rsidR="00C645C9" w:rsidRPr="003C35E7" w:rsidRDefault="00C645C9" w:rsidP="00E0198D">
            <w:pPr>
              <w:pStyle w:val="NoSpacing"/>
              <w:spacing w:before="0"/>
              <w:rPr>
                <w:color w:val="000000"/>
              </w:rPr>
            </w:pPr>
            <w:r w:rsidRPr="003C35E7">
              <w:rPr>
                <w:color w:val="000000"/>
              </w:rPr>
              <w:t>3,80</w:t>
            </w:r>
          </w:p>
        </w:tc>
        <w:tc>
          <w:tcPr>
            <w:tcW w:w="1553" w:type="dxa"/>
            <w:noWrap/>
            <w:vAlign w:val="center"/>
            <w:hideMark/>
          </w:tcPr>
          <w:p w14:paraId="6C626254" w14:textId="77777777" w:rsidR="00C645C9" w:rsidRPr="003C35E7" w:rsidRDefault="00C645C9" w:rsidP="00E0198D">
            <w:pPr>
              <w:pStyle w:val="NoSpacing"/>
              <w:spacing w:before="0"/>
              <w:rPr>
                <w:color w:val="000000"/>
              </w:rPr>
            </w:pPr>
            <w:r w:rsidRPr="003C35E7">
              <w:rPr>
                <w:color w:val="000000"/>
              </w:rPr>
              <w:t>0,22</w:t>
            </w:r>
          </w:p>
        </w:tc>
        <w:tc>
          <w:tcPr>
            <w:tcW w:w="1207" w:type="dxa"/>
            <w:noWrap/>
            <w:vAlign w:val="center"/>
            <w:hideMark/>
          </w:tcPr>
          <w:p w14:paraId="15633059" w14:textId="77777777" w:rsidR="00C645C9" w:rsidRPr="003C35E7" w:rsidRDefault="00C645C9" w:rsidP="00E0198D">
            <w:pPr>
              <w:pStyle w:val="NoSpacing"/>
              <w:spacing w:before="0"/>
              <w:rPr>
                <w:color w:val="000000"/>
              </w:rPr>
            </w:pPr>
            <w:r w:rsidRPr="003C35E7">
              <w:rPr>
                <w:color w:val="000000"/>
              </w:rPr>
              <w:t>0,67</w:t>
            </w:r>
          </w:p>
        </w:tc>
        <w:tc>
          <w:tcPr>
            <w:tcW w:w="1193" w:type="dxa"/>
            <w:noWrap/>
            <w:vAlign w:val="center"/>
            <w:hideMark/>
          </w:tcPr>
          <w:p w14:paraId="19427551" w14:textId="77777777" w:rsidR="00C645C9" w:rsidRPr="003C35E7" w:rsidRDefault="00C645C9" w:rsidP="00E0198D">
            <w:pPr>
              <w:pStyle w:val="NoSpacing"/>
              <w:spacing w:before="0"/>
              <w:rPr>
                <w:color w:val="000000"/>
              </w:rPr>
            </w:pPr>
            <w:r w:rsidRPr="003C35E7">
              <w:rPr>
                <w:color w:val="000000"/>
              </w:rPr>
              <w:t>2,24</w:t>
            </w:r>
          </w:p>
        </w:tc>
        <w:tc>
          <w:tcPr>
            <w:tcW w:w="992" w:type="dxa"/>
            <w:noWrap/>
            <w:vAlign w:val="center"/>
            <w:hideMark/>
          </w:tcPr>
          <w:p w14:paraId="259B53A2" w14:textId="77777777" w:rsidR="00C645C9" w:rsidRPr="003C35E7" w:rsidRDefault="00C645C9" w:rsidP="00E0198D">
            <w:pPr>
              <w:pStyle w:val="NoSpacing"/>
              <w:spacing w:before="0"/>
              <w:rPr>
                <w:color w:val="000000"/>
              </w:rPr>
            </w:pPr>
            <w:r w:rsidRPr="003C35E7">
              <w:rPr>
                <w:color w:val="000000"/>
              </w:rPr>
              <w:t>5,6</w:t>
            </w:r>
          </w:p>
        </w:tc>
      </w:tr>
      <w:tr w:rsidR="00C645C9" w:rsidRPr="00FC195F" w14:paraId="3766D486" w14:textId="77777777" w:rsidTr="00A435B4">
        <w:trPr>
          <w:trHeight w:val="288"/>
          <w:jc w:val="center"/>
        </w:trPr>
        <w:tc>
          <w:tcPr>
            <w:tcW w:w="1131" w:type="dxa"/>
            <w:noWrap/>
            <w:vAlign w:val="center"/>
            <w:hideMark/>
          </w:tcPr>
          <w:p w14:paraId="175D887B" w14:textId="77777777" w:rsidR="00C645C9" w:rsidRPr="00E0198D" w:rsidRDefault="00C645C9" w:rsidP="00E0198D">
            <w:pPr>
              <w:pStyle w:val="NoSpacing"/>
              <w:spacing w:before="0"/>
              <w:rPr>
                <w:b/>
                <w:bCs/>
                <w:color w:val="000000"/>
              </w:rPr>
            </w:pPr>
            <w:r w:rsidRPr="00E0198D">
              <w:rPr>
                <w:b/>
                <w:bCs/>
                <w:color w:val="000000"/>
              </w:rPr>
              <w:t>Rh</w:t>
            </w:r>
          </w:p>
        </w:tc>
        <w:tc>
          <w:tcPr>
            <w:tcW w:w="1558" w:type="dxa"/>
            <w:noWrap/>
            <w:vAlign w:val="center"/>
            <w:hideMark/>
          </w:tcPr>
          <w:p w14:paraId="7A498F8D" w14:textId="77777777" w:rsidR="00C645C9" w:rsidRPr="003C35E7" w:rsidRDefault="00C645C9" w:rsidP="00E0198D">
            <w:pPr>
              <w:pStyle w:val="NoSpacing"/>
              <w:spacing w:before="0"/>
              <w:rPr>
                <w:color w:val="000000"/>
              </w:rPr>
            </w:pPr>
            <w:r w:rsidRPr="003C35E7">
              <w:rPr>
                <w:color w:val="000000"/>
              </w:rPr>
              <w:t>3,80</w:t>
            </w:r>
          </w:p>
        </w:tc>
        <w:tc>
          <w:tcPr>
            <w:tcW w:w="1553" w:type="dxa"/>
            <w:noWrap/>
            <w:vAlign w:val="center"/>
            <w:hideMark/>
          </w:tcPr>
          <w:p w14:paraId="73150F41" w14:textId="77777777" w:rsidR="00C645C9" w:rsidRPr="003C35E7" w:rsidRDefault="00C645C9" w:rsidP="00E0198D">
            <w:pPr>
              <w:pStyle w:val="NoSpacing"/>
              <w:spacing w:before="0"/>
              <w:rPr>
                <w:color w:val="000000"/>
              </w:rPr>
            </w:pPr>
            <w:r w:rsidRPr="003C35E7">
              <w:rPr>
                <w:color w:val="000000"/>
              </w:rPr>
              <w:t>0,22</w:t>
            </w:r>
          </w:p>
        </w:tc>
        <w:tc>
          <w:tcPr>
            <w:tcW w:w="1207" w:type="dxa"/>
            <w:noWrap/>
            <w:vAlign w:val="center"/>
            <w:hideMark/>
          </w:tcPr>
          <w:p w14:paraId="09F71459" w14:textId="77777777" w:rsidR="00C645C9" w:rsidRPr="003C35E7" w:rsidRDefault="00C645C9" w:rsidP="00E0198D">
            <w:pPr>
              <w:pStyle w:val="NoSpacing"/>
              <w:spacing w:before="0"/>
              <w:rPr>
                <w:color w:val="000000"/>
              </w:rPr>
            </w:pPr>
            <w:r w:rsidRPr="003C35E7">
              <w:rPr>
                <w:color w:val="000000"/>
              </w:rPr>
              <w:t>0,66</w:t>
            </w:r>
          </w:p>
        </w:tc>
        <w:tc>
          <w:tcPr>
            <w:tcW w:w="1193" w:type="dxa"/>
            <w:noWrap/>
            <w:vAlign w:val="center"/>
            <w:hideMark/>
          </w:tcPr>
          <w:p w14:paraId="66D444D0" w14:textId="77777777" w:rsidR="00C645C9" w:rsidRPr="003C35E7" w:rsidRDefault="00C645C9" w:rsidP="00E0198D">
            <w:pPr>
              <w:pStyle w:val="NoSpacing"/>
              <w:spacing w:before="0"/>
              <w:rPr>
                <w:color w:val="000000"/>
              </w:rPr>
            </w:pPr>
            <w:r w:rsidRPr="003C35E7">
              <w:rPr>
                <w:color w:val="000000"/>
              </w:rPr>
              <w:t>2,19</w:t>
            </w:r>
          </w:p>
        </w:tc>
        <w:tc>
          <w:tcPr>
            <w:tcW w:w="992" w:type="dxa"/>
            <w:noWrap/>
            <w:vAlign w:val="center"/>
            <w:hideMark/>
          </w:tcPr>
          <w:p w14:paraId="7860DF63" w14:textId="77777777" w:rsidR="00C645C9" w:rsidRPr="003C35E7" w:rsidRDefault="00C645C9" w:rsidP="00E0198D">
            <w:pPr>
              <w:pStyle w:val="NoSpacing"/>
              <w:spacing w:before="0"/>
              <w:rPr>
                <w:color w:val="000000"/>
              </w:rPr>
            </w:pPr>
            <w:r w:rsidRPr="003C35E7">
              <w:rPr>
                <w:color w:val="000000"/>
              </w:rPr>
              <w:t>5,8</w:t>
            </w:r>
          </w:p>
        </w:tc>
      </w:tr>
      <w:tr w:rsidR="00C645C9" w:rsidRPr="00FC195F" w14:paraId="6B79720E" w14:textId="77777777" w:rsidTr="00A435B4">
        <w:trPr>
          <w:trHeight w:val="288"/>
          <w:jc w:val="center"/>
        </w:trPr>
        <w:tc>
          <w:tcPr>
            <w:tcW w:w="1131" w:type="dxa"/>
            <w:noWrap/>
            <w:vAlign w:val="center"/>
            <w:hideMark/>
          </w:tcPr>
          <w:p w14:paraId="7EF3E062" w14:textId="77777777" w:rsidR="00C645C9" w:rsidRPr="00E0198D" w:rsidRDefault="00C645C9" w:rsidP="00E0198D">
            <w:pPr>
              <w:pStyle w:val="NoSpacing"/>
              <w:spacing w:before="0"/>
              <w:rPr>
                <w:b/>
                <w:bCs/>
                <w:color w:val="000000"/>
              </w:rPr>
            </w:pPr>
            <w:r w:rsidRPr="00E0198D">
              <w:rPr>
                <w:b/>
                <w:bCs/>
                <w:color w:val="000000"/>
              </w:rPr>
              <w:t>Sc</w:t>
            </w:r>
          </w:p>
        </w:tc>
        <w:tc>
          <w:tcPr>
            <w:tcW w:w="1558" w:type="dxa"/>
            <w:noWrap/>
            <w:vAlign w:val="center"/>
            <w:hideMark/>
          </w:tcPr>
          <w:p w14:paraId="6CF40948" w14:textId="77777777" w:rsidR="00C645C9" w:rsidRPr="003C35E7" w:rsidRDefault="00C645C9" w:rsidP="00E0198D">
            <w:pPr>
              <w:pStyle w:val="NoSpacing"/>
              <w:spacing w:before="0"/>
              <w:rPr>
                <w:color w:val="000000"/>
              </w:rPr>
            </w:pPr>
            <w:r w:rsidRPr="003C35E7">
              <w:rPr>
                <w:color w:val="000000"/>
              </w:rPr>
              <w:t>3,89</w:t>
            </w:r>
          </w:p>
        </w:tc>
        <w:tc>
          <w:tcPr>
            <w:tcW w:w="1553" w:type="dxa"/>
            <w:noWrap/>
            <w:vAlign w:val="center"/>
            <w:hideMark/>
          </w:tcPr>
          <w:p w14:paraId="69150EC2" w14:textId="77777777" w:rsidR="00C645C9" w:rsidRPr="003C35E7" w:rsidRDefault="00C645C9" w:rsidP="00E0198D">
            <w:pPr>
              <w:pStyle w:val="NoSpacing"/>
              <w:spacing w:before="0"/>
              <w:rPr>
                <w:color w:val="000000"/>
              </w:rPr>
            </w:pPr>
            <w:r w:rsidRPr="003C35E7">
              <w:rPr>
                <w:color w:val="000000"/>
              </w:rPr>
              <w:t>0,15</w:t>
            </w:r>
          </w:p>
        </w:tc>
        <w:tc>
          <w:tcPr>
            <w:tcW w:w="1207" w:type="dxa"/>
            <w:noWrap/>
            <w:vAlign w:val="center"/>
            <w:hideMark/>
          </w:tcPr>
          <w:p w14:paraId="67E40F33" w14:textId="77777777" w:rsidR="00C645C9" w:rsidRPr="003C35E7" w:rsidRDefault="00C645C9" w:rsidP="00E0198D">
            <w:pPr>
              <w:pStyle w:val="NoSpacing"/>
              <w:spacing w:before="0"/>
              <w:rPr>
                <w:color w:val="000000"/>
              </w:rPr>
            </w:pPr>
            <w:r w:rsidRPr="003C35E7">
              <w:rPr>
                <w:color w:val="000000"/>
              </w:rPr>
              <w:t>0,45</w:t>
            </w:r>
          </w:p>
        </w:tc>
        <w:tc>
          <w:tcPr>
            <w:tcW w:w="1193" w:type="dxa"/>
            <w:noWrap/>
            <w:vAlign w:val="center"/>
            <w:hideMark/>
          </w:tcPr>
          <w:p w14:paraId="332818DB" w14:textId="77777777" w:rsidR="00C645C9" w:rsidRPr="003C35E7" w:rsidRDefault="00C645C9" w:rsidP="00E0198D">
            <w:pPr>
              <w:pStyle w:val="NoSpacing"/>
              <w:spacing w:before="0"/>
              <w:rPr>
                <w:color w:val="000000"/>
              </w:rPr>
            </w:pPr>
            <w:r w:rsidRPr="003C35E7">
              <w:rPr>
                <w:color w:val="000000"/>
              </w:rPr>
              <w:t>1,50</w:t>
            </w:r>
          </w:p>
        </w:tc>
        <w:tc>
          <w:tcPr>
            <w:tcW w:w="992" w:type="dxa"/>
            <w:noWrap/>
            <w:vAlign w:val="center"/>
            <w:hideMark/>
          </w:tcPr>
          <w:p w14:paraId="244E50AB" w14:textId="77777777" w:rsidR="00C645C9" w:rsidRPr="003C35E7" w:rsidRDefault="00C645C9" w:rsidP="00E0198D">
            <w:pPr>
              <w:pStyle w:val="NoSpacing"/>
              <w:spacing w:before="0"/>
              <w:rPr>
                <w:color w:val="000000"/>
              </w:rPr>
            </w:pPr>
            <w:r w:rsidRPr="003C35E7">
              <w:rPr>
                <w:color w:val="000000"/>
              </w:rPr>
              <w:t>8,6</w:t>
            </w:r>
          </w:p>
        </w:tc>
      </w:tr>
      <w:tr w:rsidR="00C645C9" w:rsidRPr="00FC195F" w14:paraId="4D593106" w14:textId="77777777" w:rsidTr="00A435B4">
        <w:trPr>
          <w:trHeight w:val="288"/>
          <w:jc w:val="center"/>
        </w:trPr>
        <w:tc>
          <w:tcPr>
            <w:tcW w:w="1131" w:type="dxa"/>
            <w:noWrap/>
            <w:vAlign w:val="center"/>
            <w:hideMark/>
          </w:tcPr>
          <w:p w14:paraId="2D197D4C" w14:textId="77777777" w:rsidR="00C645C9" w:rsidRPr="00E0198D" w:rsidRDefault="00C645C9" w:rsidP="00E0198D">
            <w:pPr>
              <w:pStyle w:val="NoSpacing"/>
              <w:spacing w:before="0"/>
              <w:rPr>
                <w:b/>
                <w:bCs/>
                <w:color w:val="000000"/>
              </w:rPr>
            </w:pPr>
            <w:r w:rsidRPr="00E0198D">
              <w:rPr>
                <w:b/>
                <w:bCs/>
                <w:color w:val="000000"/>
              </w:rPr>
              <w:t>Tb</w:t>
            </w:r>
          </w:p>
        </w:tc>
        <w:tc>
          <w:tcPr>
            <w:tcW w:w="1558" w:type="dxa"/>
            <w:noWrap/>
            <w:vAlign w:val="center"/>
            <w:hideMark/>
          </w:tcPr>
          <w:p w14:paraId="45E889FA" w14:textId="77777777" w:rsidR="00C645C9" w:rsidRPr="003C35E7" w:rsidRDefault="00C645C9" w:rsidP="00E0198D">
            <w:pPr>
              <w:pStyle w:val="NoSpacing"/>
              <w:spacing w:before="0"/>
              <w:rPr>
                <w:color w:val="000000"/>
              </w:rPr>
            </w:pPr>
            <w:r w:rsidRPr="003C35E7">
              <w:rPr>
                <w:color w:val="000000"/>
              </w:rPr>
              <w:t>3,85</w:t>
            </w:r>
          </w:p>
        </w:tc>
        <w:tc>
          <w:tcPr>
            <w:tcW w:w="1553" w:type="dxa"/>
            <w:noWrap/>
            <w:vAlign w:val="center"/>
            <w:hideMark/>
          </w:tcPr>
          <w:p w14:paraId="05020C99" w14:textId="77777777" w:rsidR="00C645C9" w:rsidRPr="003C35E7" w:rsidRDefault="00C645C9" w:rsidP="00E0198D">
            <w:pPr>
              <w:pStyle w:val="NoSpacing"/>
              <w:spacing w:before="0"/>
              <w:rPr>
                <w:color w:val="000000"/>
              </w:rPr>
            </w:pPr>
            <w:r w:rsidRPr="003C35E7">
              <w:rPr>
                <w:color w:val="000000"/>
              </w:rPr>
              <w:t>0,18</w:t>
            </w:r>
          </w:p>
        </w:tc>
        <w:tc>
          <w:tcPr>
            <w:tcW w:w="1207" w:type="dxa"/>
            <w:noWrap/>
            <w:vAlign w:val="center"/>
            <w:hideMark/>
          </w:tcPr>
          <w:p w14:paraId="3AA9F5B7" w14:textId="77777777" w:rsidR="00C645C9" w:rsidRPr="003C35E7" w:rsidRDefault="00C645C9" w:rsidP="00E0198D">
            <w:pPr>
              <w:pStyle w:val="NoSpacing"/>
              <w:spacing w:before="0"/>
              <w:rPr>
                <w:color w:val="000000"/>
              </w:rPr>
            </w:pPr>
            <w:r w:rsidRPr="003C35E7">
              <w:rPr>
                <w:color w:val="000000"/>
              </w:rPr>
              <w:t>0,55</w:t>
            </w:r>
          </w:p>
        </w:tc>
        <w:tc>
          <w:tcPr>
            <w:tcW w:w="1193" w:type="dxa"/>
            <w:noWrap/>
            <w:vAlign w:val="center"/>
            <w:hideMark/>
          </w:tcPr>
          <w:p w14:paraId="254446CC" w14:textId="77777777" w:rsidR="00C645C9" w:rsidRPr="003C35E7" w:rsidRDefault="00C645C9" w:rsidP="00E0198D">
            <w:pPr>
              <w:pStyle w:val="NoSpacing"/>
              <w:spacing w:before="0"/>
              <w:rPr>
                <w:color w:val="000000"/>
              </w:rPr>
            </w:pPr>
            <w:r w:rsidRPr="003C35E7">
              <w:rPr>
                <w:color w:val="000000"/>
              </w:rPr>
              <w:t>1,82</w:t>
            </w:r>
          </w:p>
        </w:tc>
        <w:tc>
          <w:tcPr>
            <w:tcW w:w="992" w:type="dxa"/>
            <w:noWrap/>
            <w:vAlign w:val="center"/>
            <w:hideMark/>
          </w:tcPr>
          <w:p w14:paraId="475CC75E" w14:textId="77777777" w:rsidR="00C645C9" w:rsidRPr="003C35E7" w:rsidRDefault="00C645C9" w:rsidP="00E0198D">
            <w:pPr>
              <w:pStyle w:val="NoSpacing"/>
              <w:spacing w:before="0"/>
              <w:rPr>
                <w:color w:val="000000"/>
              </w:rPr>
            </w:pPr>
            <w:r w:rsidRPr="003C35E7">
              <w:rPr>
                <w:color w:val="000000"/>
              </w:rPr>
              <w:t>7,1</w:t>
            </w:r>
          </w:p>
        </w:tc>
      </w:tr>
      <w:tr w:rsidR="00C645C9" w:rsidRPr="00FC195F" w14:paraId="3FD14063" w14:textId="77777777" w:rsidTr="00A435B4">
        <w:trPr>
          <w:trHeight w:val="288"/>
          <w:jc w:val="center"/>
        </w:trPr>
        <w:tc>
          <w:tcPr>
            <w:tcW w:w="1131" w:type="dxa"/>
            <w:noWrap/>
            <w:vAlign w:val="center"/>
            <w:hideMark/>
          </w:tcPr>
          <w:p w14:paraId="71BA7EC8" w14:textId="77777777" w:rsidR="00C645C9" w:rsidRPr="00E0198D" w:rsidRDefault="00C645C9" w:rsidP="00E0198D">
            <w:pPr>
              <w:pStyle w:val="NoSpacing"/>
              <w:spacing w:before="0"/>
              <w:rPr>
                <w:b/>
                <w:bCs/>
                <w:color w:val="000000"/>
              </w:rPr>
            </w:pPr>
            <w:r w:rsidRPr="00E0198D">
              <w:rPr>
                <w:b/>
                <w:bCs/>
                <w:color w:val="000000"/>
              </w:rPr>
              <w:t>Y</w:t>
            </w:r>
          </w:p>
        </w:tc>
        <w:tc>
          <w:tcPr>
            <w:tcW w:w="1558" w:type="dxa"/>
            <w:noWrap/>
            <w:vAlign w:val="center"/>
            <w:hideMark/>
          </w:tcPr>
          <w:p w14:paraId="1A9EA310" w14:textId="77777777" w:rsidR="00C645C9" w:rsidRPr="003C35E7" w:rsidRDefault="00C645C9" w:rsidP="00E0198D">
            <w:pPr>
              <w:pStyle w:val="NoSpacing"/>
              <w:spacing w:before="0"/>
              <w:rPr>
                <w:color w:val="000000"/>
              </w:rPr>
            </w:pPr>
            <w:r w:rsidRPr="003C35E7">
              <w:rPr>
                <w:color w:val="000000"/>
              </w:rPr>
              <w:t>3,73</w:t>
            </w:r>
          </w:p>
        </w:tc>
        <w:tc>
          <w:tcPr>
            <w:tcW w:w="1553" w:type="dxa"/>
            <w:noWrap/>
            <w:vAlign w:val="center"/>
            <w:hideMark/>
          </w:tcPr>
          <w:p w14:paraId="52E25F93" w14:textId="77777777" w:rsidR="00C645C9" w:rsidRPr="003C35E7" w:rsidRDefault="00C645C9" w:rsidP="00E0198D">
            <w:pPr>
              <w:pStyle w:val="NoSpacing"/>
              <w:spacing w:before="0"/>
              <w:rPr>
                <w:color w:val="000000"/>
              </w:rPr>
            </w:pPr>
            <w:r w:rsidRPr="003C35E7">
              <w:rPr>
                <w:color w:val="000000"/>
              </w:rPr>
              <w:t>0,25</w:t>
            </w:r>
          </w:p>
        </w:tc>
        <w:tc>
          <w:tcPr>
            <w:tcW w:w="1207" w:type="dxa"/>
            <w:noWrap/>
            <w:vAlign w:val="center"/>
            <w:hideMark/>
          </w:tcPr>
          <w:p w14:paraId="51795E2C" w14:textId="77777777" w:rsidR="00C645C9" w:rsidRPr="003C35E7" w:rsidRDefault="00C645C9" w:rsidP="00E0198D">
            <w:pPr>
              <w:pStyle w:val="NoSpacing"/>
              <w:spacing w:before="0"/>
              <w:rPr>
                <w:color w:val="000000"/>
              </w:rPr>
            </w:pPr>
            <w:r w:rsidRPr="003C35E7">
              <w:rPr>
                <w:color w:val="000000"/>
              </w:rPr>
              <w:t>0,75</w:t>
            </w:r>
          </w:p>
        </w:tc>
        <w:tc>
          <w:tcPr>
            <w:tcW w:w="1193" w:type="dxa"/>
            <w:noWrap/>
            <w:vAlign w:val="center"/>
            <w:hideMark/>
          </w:tcPr>
          <w:p w14:paraId="381E9AAC" w14:textId="77777777" w:rsidR="00C645C9" w:rsidRPr="003C35E7" w:rsidRDefault="00C645C9" w:rsidP="00E0198D">
            <w:pPr>
              <w:pStyle w:val="NoSpacing"/>
              <w:spacing w:before="0"/>
              <w:rPr>
                <w:color w:val="000000"/>
              </w:rPr>
            </w:pPr>
            <w:r w:rsidRPr="003C35E7">
              <w:rPr>
                <w:color w:val="000000"/>
              </w:rPr>
              <w:t>2,49</w:t>
            </w:r>
          </w:p>
        </w:tc>
        <w:tc>
          <w:tcPr>
            <w:tcW w:w="992" w:type="dxa"/>
            <w:noWrap/>
            <w:vAlign w:val="center"/>
            <w:hideMark/>
          </w:tcPr>
          <w:p w14:paraId="0920866A" w14:textId="77777777" w:rsidR="00C645C9" w:rsidRPr="003C35E7" w:rsidRDefault="00C645C9" w:rsidP="00E0198D">
            <w:pPr>
              <w:pStyle w:val="NoSpacing"/>
              <w:spacing w:before="0"/>
              <w:rPr>
                <w:color w:val="000000"/>
              </w:rPr>
            </w:pPr>
            <w:r w:rsidRPr="003C35E7">
              <w:rPr>
                <w:color w:val="000000"/>
              </w:rPr>
              <w:t>5,0</w:t>
            </w:r>
          </w:p>
        </w:tc>
      </w:tr>
    </w:tbl>
    <w:p w14:paraId="599FF26D" w14:textId="4BAF7D6E" w:rsidR="00C645C9" w:rsidRPr="00FC195F" w:rsidRDefault="00C645C9" w:rsidP="00C645C9">
      <w:r w:rsidRPr="00FC195F">
        <w:t xml:space="preserve">Kết quả </w:t>
      </w:r>
      <w:r w:rsidR="00B802D8">
        <w:t xml:space="preserve">xác định MDL, MQL của </w:t>
      </w:r>
      <w:r w:rsidR="0045224E" w:rsidRPr="00FC195F">
        <w:t>18</w:t>
      </w:r>
      <w:r w:rsidRPr="00FC195F">
        <w:t xml:space="preserve"> nguyên tố kim loại </w:t>
      </w:r>
      <w:r w:rsidR="00B802D8">
        <w:t xml:space="preserve">và chuẩn đồng hành </w:t>
      </w:r>
      <w:r w:rsidRPr="00FC195F">
        <w:t>trong bụi mịn PM</w:t>
      </w:r>
      <w:r w:rsidRPr="00FC195F">
        <w:rPr>
          <w:vertAlign w:val="subscript"/>
        </w:rPr>
        <w:t xml:space="preserve">2.5 </w:t>
      </w:r>
      <w:r w:rsidRPr="00FC195F">
        <w:t xml:space="preserve">thông qua 7 phép đo lặp lại cho thấy </w:t>
      </w:r>
      <w:r w:rsidR="00B802D8">
        <w:t>quy trình</w:t>
      </w:r>
      <w:r w:rsidRPr="00FC195F">
        <w:t xml:space="preserve"> phân tích </w:t>
      </w:r>
      <w:r w:rsidR="00B802D8">
        <w:t>đáp ứng đủ các yêu cầu về chất lượng phân tích về tính chính xác, độ lặp lại qua các ngày và các lần phân tích</w:t>
      </w:r>
      <w:r w:rsidRPr="00FC195F">
        <w:t xml:space="preserve">. </w:t>
      </w:r>
      <w:r w:rsidR="00B802D8">
        <w:t>N</w:t>
      </w:r>
      <w:r w:rsidRPr="00FC195F">
        <w:t>ồng độ trung bình</w:t>
      </w:r>
      <w:r w:rsidR="00B802D8">
        <w:t xml:space="preserve"> của các thí nghiệm lặp lại</w:t>
      </w:r>
      <w:r w:rsidRPr="00FC195F">
        <w:t xml:space="preserve"> dao động từ 3,65 đến 3,89 ng/m</w:t>
      </w:r>
      <w:r w:rsidRPr="00FC195F">
        <w:rPr>
          <w:vertAlign w:val="superscript"/>
        </w:rPr>
        <w:t>3</w:t>
      </w:r>
      <w:r w:rsidRPr="00FC195F">
        <w:t>, với độ lệch chuẩn thấp, chủ yếu trong khoảng 0,15–0,29 ng/m</w:t>
      </w:r>
      <w:r w:rsidRPr="00FC195F">
        <w:rPr>
          <w:vertAlign w:val="superscript"/>
        </w:rPr>
        <w:t>3</w:t>
      </w:r>
      <w:r w:rsidRPr="00FC195F">
        <w:t xml:space="preserve">, phản ánh độ lặp lại tốt giữa các lần đo. Giá trị MDL của các nguyên tố được xác định </w:t>
      </w:r>
      <w:r w:rsidR="00B802D8">
        <w:t>dao động</w:t>
      </w:r>
      <w:r w:rsidRPr="00FC195F">
        <w:t xml:space="preserve"> trong khoảng </w:t>
      </w:r>
      <w:r w:rsidR="00B802D8">
        <w:t xml:space="preserve">từ </w:t>
      </w:r>
      <w:r w:rsidRPr="00FC195F">
        <w:t>0,45–0,86 ng/m</w:t>
      </w:r>
      <w:r w:rsidRPr="00FC195F">
        <w:rPr>
          <w:vertAlign w:val="superscript"/>
        </w:rPr>
        <w:t>3</w:t>
      </w:r>
      <w:r w:rsidRPr="00FC195F">
        <w:t>, trong khi MQL dao động từ 1,50–2,87 ng/m</w:t>
      </w:r>
      <w:r w:rsidRPr="00FC195F">
        <w:rPr>
          <w:vertAlign w:val="superscript"/>
        </w:rPr>
        <w:t>3</w:t>
      </w:r>
      <w:r w:rsidRPr="00FC195F">
        <w:t xml:space="preserve">. Trong </w:t>
      </w:r>
      <w:r w:rsidR="00B802D8">
        <w:t>phạm vi luận án</w:t>
      </w:r>
      <w:r w:rsidRPr="00FC195F">
        <w:t xml:space="preserve"> này, tất cả giá trị R trong khoảng 4,35–8,64 cho thấy nồng độ </w:t>
      </w:r>
      <w:r w:rsidR="00B802D8">
        <w:t xml:space="preserve">thêm chuẩn được </w:t>
      </w:r>
      <w:r w:rsidRPr="00FC195F">
        <w:t>sử dụng để xác định</w:t>
      </w:r>
      <w:r w:rsidR="00B802D8">
        <w:t xml:space="preserve"> giá trị</w:t>
      </w:r>
      <w:r w:rsidRPr="00FC195F">
        <w:t xml:space="preserve"> MDL là hợp lý và đáng tin </w:t>
      </w:r>
      <w:r w:rsidRPr="008803A6">
        <w:t>cậy</w:t>
      </w:r>
      <w:r w:rsidR="008803A6" w:rsidRPr="008803A6">
        <w:t xml:space="preserve"> </w:t>
      </w:r>
      <w:r w:rsidR="008803A6" w:rsidRPr="008803A6">
        <w:rPr>
          <w:szCs w:val="26"/>
        </w:rPr>
        <w:fldChar w:fldCharType="begin"/>
      </w:r>
      <w:r w:rsidR="00BD5BFD">
        <w:rPr>
          <w:szCs w:val="26"/>
        </w:rPr>
        <w:instrText xml:space="preserve"> ADDIN EN.CITE &lt;EndNote&gt;&lt;Cite&gt;&lt;Author&gt;Council&lt;/Author&gt;&lt;Year&gt;2010&lt;/Year&gt;&lt;RecNum&gt;276&lt;/RecNum&gt;&lt;DisplayText&gt;[94]&lt;/DisplayText&gt;&lt;record&gt;&lt;rec-number&gt;276&lt;/rec-number&gt;&lt;foreign-keys&gt;&lt;key app="EN" db-id="vd9trvtezxrvdge5ssz5fedtf0afde5a5wxd" timestamp="1777456214"&gt;276&lt;/key&gt;&lt;/foreign-keys&gt;&lt;ref-type name="Book Section"&gt;5&lt;/ref-type&gt;&lt;contributors&gt;&lt;authors&gt;&lt;author&gt;National Research Council&lt;/author&gt;&lt;/authors&gt;&lt;/contributors&gt;&lt;titles&gt;&lt;title&gt;Principles and methods of sensitivity analyses&lt;/title&gt;&lt;secondary-title&gt;The prevention and treatment of missing data in clinical trials&lt;/secondary-title&gt;&lt;/titles&gt;&lt;dates&gt;&lt;year&gt;2010&lt;/year&gt;&lt;/dates&gt;&lt;publisher&gt;National Academies Press (US)&lt;/publisher&gt;&lt;urls&gt;&lt;/urls&gt;&lt;/record&gt;&lt;/Cite&gt;&lt;/EndNote&gt;</w:instrText>
      </w:r>
      <w:r w:rsidR="008803A6" w:rsidRPr="008803A6">
        <w:rPr>
          <w:szCs w:val="26"/>
        </w:rPr>
        <w:fldChar w:fldCharType="separate"/>
      </w:r>
      <w:r w:rsidR="00BD5BFD">
        <w:rPr>
          <w:noProof/>
          <w:szCs w:val="26"/>
        </w:rPr>
        <w:t>[</w:t>
      </w:r>
      <w:hyperlink w:anchor="_ENREF_94" w:tooltip="Council, 2010 #276" w:history="1">
        <w:r w:rsidR="00BD5BFD">
          <w:rPr>
            <w:noProof/>
            <w:szCs w:val="26"/>
          </w:rPr>
          <w:t>94</w:t>
        </w:r>
      </w:hyperlink>
      <w:r w:rsidR="00BD5BFD">
        <w:rPr>
          <w:noProof/>
          <w:szCs w:val="26"/>
        </w:rPr>
        <w:t>]</w:t>
      </w:r>
      <w:r w:rsidR="008803A6" w:rsidRPr="008803A6">
        <w:rPr>
          <w:szCs w:val="26"/>
        </w:rPr>
        <w:fldChar w:fldCharType="end"/>
      </w:r>
      <w:r w:rsidRPr="008803A6">
        <w:t>.</w:t>
      </w:r>
      <w:r w:rsidRPr="00FC195F">
        <w:t xml:space="preserve"> </w:t>
      </w:r>
    </w:p>
    <w:p w14:paraId="68241EFB" w14:textId="0E684018" w:rsidR="00C645C9" w:rsidRPr="00FC195F" w:rsidRDefault="00C645C9" w:rsidP="00C645C9">
      <w:r w:rsidRPr="00FC195F">
        <w:t xml:space="preserve">Các nguyên tố Bi, Ho, In, </w:t>
      </w:r>
      <w:r w:rsidRPr="00FC195F">
        <w:rPr>
          <w:vertAlign w:val="superscript"/>
        </w:rPr>
        <w:t>6</w:t>
      </w:r>
      <w:r w:rsidRPr="00FC195F">
        <w:t xml:space="preserve">Li, Lu, Rh, Sc, Tb và Y được sử dụng làm nội chuẩn trong phương pháp nhằm hiệu chỉnh biến thiên tín hiệu do thay đổi thể tích, nền mẫu hoặc điều kiện thiết bị. </w:t>
      </w:r>
      <w:r w:rsidR="00B802D8">
        <w:t>9 nguyên tố</w:t>
      </w:r>
      <w:r w:rsidRPr="00FC195F">
        <w:t xml:space="preserve"> </w:t>
      </w:r>
      <w:r w:rsidR="00B802D8">
        <w:t xml:space="preserve">sử dụng làm </w:t>
      </w:r>
      <w:r w:rsidRPr="00FC195F">
        <w:t>nội chuẩn</w:t>
      </w:r>
      <w:r w:rsidR="00B802D8">
        <w:t xml:space="preserve"> đồng hành</w:t>
      </w:r>
      <w:r w:rsidRPr="00FC195F">
        <w:t xml:space="preserve"> đều có giá trị 4&lt;R&lt;10, và đặc biệt, một số có R rất cao (Sc: 8,64; Ho: 7,70; Bi: 6,92), chứng tỏ độ </w:t>
      </w:r>
      <w:r w:rsidR="00B802D8">
        <w:t>đáp ứng cao trong kỹ thuật chiết và phá mẫu</w:t>
      </w:r>
      <w:r w:rsidRPr="00FC195F">
        <w:t xml:space="preserve">. </w:t>
      </w:r>
      <w:r w:rsidR="00B14A7F">
        <w:t>Độ thu hồi</w:t>
      </w:r>
      <w:r w:rsidRPr="00FC195F">
        <w:t xml:space="preserve"> của các </w:t>
      </w:r>
      <w:r w:rsidR="00B802D8">
        <w:t xml:space="preserve">nội </w:t>
      </w:r>
      <w:r w:rsidRPr="00FC195F">
        <w:t xml:space="preserve">chuẩn đồng hành này dao động từ 88,5 đến 103% cho thấy độ đáp ứng tốt của thiết bị với các chất được sử dụng. Điều này </w:t>
      </w:r>
      <w:r w:rsidR="00B802D8">
        <w:t xml:space="preserve">cho thấy 9 chất </w:t>
      </w:r>
      <w:r w:rsidRPr="00FC195F">
        <w:t>nội chuẩn</w:t>
      </w:r>
      <w:r w:rsidR="00B802D8">
        <w:t xml:space="preserve"> đồng hành</w:t>
      </w:r>
      <w:r w:rsidRPr="00FC195F">
        <w:t xml:space="preserve"> là phù hợp, hiệu quả và đáng tin cậy</w:t>
      </w:r>
      <w:r w:rsidR="00B802D8">
        <w:t xml:space="preserve"> khi thêm vào mẫu</w:t>
      </w:r>
      <w:r w:rsidRPr="00FC195F">
        <w:t xml:space="preserve">, góp phần giảm thiểu sai số hệ thống và nâng cao </w:t>
      </w:r>
      <w:r w:rsidR="00B802D8">
        <w:t>tính xác thực của các kết quả phân tích</w:t>
      </w:r>
      <w:r w:rsidRPr="00FC195F">
        <w:t xml:space="preserve"> cho các nguyên tố mục tiêu. Vì vậy, 9 chất nội chuẩn đồng hành được </w:t>
      </w:r>
      <w:r w:rsidR="00B802D8">
        <w:t>lựa chọn thêm</w:t>
      </w:r>
      <w:r w:rsidRPr="00FC195F">
        <w:t xml:space="preserve"> vào toàn bộ các mẫu trong quá trình xử lý </w:t>
      </w:r>
      <w:r w:rsidR="00B802D8">
        <w:t xml:space="preserve">và định </w:t>
      </w:r>
      <w:r w:rsidR="00B802D8">
        <w:lastRenderedPageBreak/>
        <w:t xml:space="preserve">lượng </w:t>
      </w:r>
      <w:r w:rsidRPr="00FC195F">
        <w:t xml:space="preserve">mẫu phân tích </w:t>
      </w:r>
      <w:r w:rsidR="00B802D8">
        <w:t xml:space="preserve">với chỉ tiêu </w:t>
      </w:r>
      <w:r w:rsidRPr="00FC195F">
        <w:t xml:space="preserve">kim loại </w:t>
      </w:r>
      <w:r w:rsidR="00B802D8">
        <w:t xml:space="preserve">ở mức </w:t>
      </w:r>
      <w:r w:rsidRPr="00FC195F">
        <w:t xml:space="preserve">hàm lượng 50 ng/mL để đánh giá </w:t>
      </w:r>
      <w:r w:rsidR="00B14A7F">
        <w:t>độ thu hồi</w:t>
      </w:r>
      <w:r w:rsidRPr="00FC195F">
        <w:t>.</w:t>
      </w:r>
    </w:p>
    <w:p w14:paraId="46059B19" w14:textId="56EB1FDD" w:rsidR="00C645C9" w:rsidRPr="00FC195F" w:rsidRDefault="00C645C9" w:rsidP="00C645C9">
      <w:r w:rsidRPr="00FC195F">
        <w:t>Các kết quả trên cho thấy phương pháp xử lý mẫu và phân tích kim loại trong PM</w:t>
      </w:r>
      <w:r w:rsidRPr="00FC195F">
        <w:rPr>
          <w:vertAlign w:val="subscript"/>
        </w:rPr>
        <w:t xml:space="preserve">2.5 </w:t>
      </w:r>
      <w:r w:rsidRPr="00FC195F">
        <w:t xml:space="preserve">được thiết lập với độ nhạy cao, độ lặp lại </w:t>
      </w:r>
      <w:r w:rsidR="00B802D8">
        <w:t xml:space="preserve">theo ngày, theo lượt </w:t>
      </w:r>
      <w:r w:rsidRPr="00FC195F">
        <w:t xml:space="preserve">tốt và kiểm soát </w:t>
      </w:r>
      <w:r w:rsidR="00B802D8">
        <w:t xml:space="preserve">hoàn toàn các điều kiện gây </w:t>
      </w:r>
      <w:r w:rsidRPr="00FC195F">
        <w:t xml:space="preserve">sai số ngẫu nhiên lẫn hệ thống. </w:t>
      </w:r>
      <w:r w:rsidR="00B802D8">
        <w:t xml:space="preserve">Thông qua các đánh giá trên cho thấy, quy trình xử lý và phân tích kim loại trên ICP-MS </w:t>
      </w:r>
      <w:r w:rsidRPr="00FC195F">
        <w:t xml:space="preserve">hoàn toàn phù hợp để áp dụng trong các nghiên cứu </w:t>
      </w:r>
      <w:r w:rsidR="00B802D8">
        <w:t>về bụi</w:t>
      </w:r>
      <w:r w:rsidRPr="00FC195F">
        <w:t xml:space="preserve">, đánh giá </w:t>
      </w:r>
      <w:r w:rsidR="00960846">
        <w:t>hàm lượng</w:t>
      </w:r>
      <w:r w:rsidRPr="00FC195F">
        <w:t xml:space="preserve"> kim loại trong bụi mịn</w:t>
      </w:r>
      <w:r w:rsidR="00A22577">
        <w:t>.</w:t>
      </w:r>
    </w:p>
    <w:p w14:paraId="2506EC24" w14:textId="67F41848" w:rsidR="00AC31D6" w:rsidRPr="00FC195F" w:rsidRDefault="00AC31D6">
      <w:pPr>
        <w:pStyle w:val="Heading3"/>
        <w:numPr>
          <w:ilvl w:val="2"/>
          <w:numId w:val="3"/>
        </w:numPr>
      </w:pPr>
      <w:bookmarkStart w:id="102" w:name="_Toc236601755"/>
      <w:r w:rsidRPr="00FC195F">
        <w:t xml:space="preserve">Kết quả </w:t>
      </w:r>
      <w:r w:rsidR="00A34E6A">
        <w:t>xác định</w:t>
      </w:r>
      <w:r w:rsidR="00A34894" w:rsidRPr="00FC195F">
        <w:t xml:space="preserve"> </w:t>
      </w:r>
      <w:r w:rsidR="008803A6">
        <w:t>độ thu hồi</w:t>
      </w:r>
      <w:r w:rsidR="00A34894" w:rsidRPr="00FC195F">
        <w:t xml:space="preserve"> của </w:t>
      </w:r>
      <w:r w:rsidR="00EF1304" w:rsidRPr="00FC195F">
        <w:t>quy trình</w:t>
      </w:r>
      <w:r w:rsidRPr="00FC195F">
        <w:t xml:space="preserve"> xử lý mẫu kim loại trên nền mẫu trắng</w:t>
      </w:r>
      <w:bookmarkEnd w:id="102"/>
    </w:p>
    <w:p w14:paraId="091A3B63" w14:textId="35B4F423" w:rsidR="00E92DE3" w:rsidRPr="00FC195F" w:rsidRDefault="00986AEA" w:rsidP="0057610A">
      <w:pPr>
        <w:rPr>
          <w:szCs w:val="26"/>
        </w:rPr>
      </w:pPr>
      <w:r w:rsidRPr="00FC195F">
        <w:rPr>
          <w:szCs w:val="26"/>
        </w:rPr>
        <w:t>Mẫu</w:t>
      </w:r>
      <w:r w:rsidR="00AC31D6" w:rsidRPr="00FC195F">
        <w:rPr>
          <w:szCs w:val="26"/>
        </w:rPr>
        <w:t xml:space="preserve"> trắng được chia thành 12 phần bằng nhau sau đó được thêm chuẩn hỗn hợp hàm lượng kim loại và nội chuẩn sau đó thực hiện theo quy trình phân </w:t>
      </w:r>
      <w:r w:rsidR="008803A6">
        <w:rPr>
          <w:szCs w:val="26"/>
        </w:rPr>
        <w:t>đã đưa ra từ các tài liệu tham khảo tại Hình 2.5</w:t>
      </w:r>
      <w:r w:rsidR="00A22577">
        <w:rPr>
          <w:szCs w:val="26"/>
        </w:rPr>
        <w:t>. K</w:t>
      </w:r>
      <w:r w:rsidR="00AC31D6" w:rsidRPr="00FC195F">
        <w:rPr>
          <w:szCs w:val="26"/>
        </w:rPr>
        <w:t xml:space="preserve">ết quả </w:t>
      </w:r>
      <w:r w:rsidR="00960846">
        <w:rPr>
          <w:szCs w:val="26"/>
        </w:rPr>
        <w:t>hàm lượng</w:t>
      </w:r>
      <w:r w:rsidR="00AC31D6" w:rsidRPr="00FC195F">
        <w:rPr>
          <w:szCs w:val="26"/>
        </w:rPr>
        <w:t xml:space="preserve"> </w:t>
      </w:r>
      <w:r w:rsidR="00A22577">
        <w:rPr>
          <w:szCs w:val="26"/>
        </w:rPr>
        <w:t>đánh giá</w:t>
      </w:r>
      <w:r w:rsidR="00AC31D6" w:rsidRPr="00FC195F">
        <w:rPr>
          <w:szCs w:val="26"/>
        </w:rPr>
        <w:t xml:space="preserve"> được đưa ra trong </w:t>
      </w:r>
      <w:r w:rsidR="002E7193" w:rsidRPr="00FC195F">
        <w:rPr>
          <w:szCs w:val="26"/>
        </w:rPr>
        <w:t>Bảng</w:t>
      </w:r>
      <w:r w:rsidR="00AC31D6" w:rsidRPr="00FC195F">
        <w:rPr>
          <w:szCs w:val="26"/>
        </w:rPr>
        <w:t xml:space="preserve"> 3.</w:t>
      </w:r>
      <w:r w:rsidR="0045224E" w:rsidRPr="00FC195F">
        <w:rPr>
          <w:szCs w:val="26"/>
        </w:rPr>
        <w:t>6</w:t>
      </w:r>
      <w:r w:rsidR="00100B1F" w:rsidRPr="00FC195F">
        <w:rPr>
          <w:szCs w:val="26"/>
        </w:rPr>
        <w:t xml:space="preserve"> </w:t>
      </w:r>
      <w:r w:rsidR="00AC31D6" w:rsidRPr="00FC195F">
        <w:rPr>
          <w:szCs w:val="26"/>
        </w:rPr>
        <w:t xml:space="preserve">và khoảng </w:t>
      </w:r>
      <w:r w:rsidR="00B14A7F">
        <w:rPr>
          <w:szCs w:val="26"/>
        </w:rPr>
        <w:t>độ thu hồi</w:t>
      </w:r>
      <w:r w:rsidR="00AC31D6" w:rsidRPr="00FC195F">
        <w:rPr>
          <w:szCs w:val="26"/>
        </w:rPr>
        <w:t xml:space="preserve"> trong </w:t>
      </w:r>
      <w:r w:rsidR="002E7193" w:rsidRPr="00FC195F">
        <w:rPr>
          <w:szCs w:val="26"/>
        </w:rPr>
        <w:t>Hình</w:t>
      </w:r>
      <w:r w:rsidR="00AC31D6" w:rsidRPr="00FC195F">
        <w:rPr>
          <w:szCs w:val="26"/>
        </w:rPr>
        <w:t xml:space="preserve"> 3.</w:t>
      </w:r>
      <w:r w:rsidR="00C645C9" w:rsidRPr="00FC195F">
        <w:rPr>
          <w:szCs w:val="26"/>
        </w:rPr>
        <w:t>6</w:t>
      </w:r>
      <w:r w:rsidR="00AC31D6" w:rsidRPr="00FC195F">
        <w:rPr>
          <w:szCs w:val="26"/>
        </w:rPr>
        <w:t>.</w:t>
      </w:r>
    </w:p>
    <w:p w14:paraId="67EC63D6" w14:textId="09B12D11" w:rsidR="00AC31D6" w:rsidRPr="00FC195F" w:rsidRDefault="002E7193" w:rsidP="002E7EED">
      <w:pPr>
        <w:pStyle w:val="Caption"/>
        <w:jc w:val="center"/>
        <w:rPr>
          <w:sz w:val="26"/>
          <w:szCs w:val="26"/>
        </w:rPr>
      </w:pPr>
      <w:bookmarkStart w:id="103" w:name="_Toc187063045"/>
      <w:bookmarkStart w:id="104" w:name="_Toc229643834"/>
      <w:r w:rsidRPr="00FC195F">
        <w:rPr>
          <w:sz w:val="26"/>
          <w:szCs w:val="26"/>
        </w:rPr>
        <w:t>Bảng</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6</w:t>
      </w:r>
      <w:r w:rsidR="00F42DF1" w:rsidRPr="00FC195F">
        <w:rPr>
          <w:sz w:val="26"/>
          <w:szCs w:val="26"/>
        </w:rPr>
        <w:fldChar w:fldCharType="end"/>
      </w:r>
      <w:r w:rsidR="00F42DF1" w:rsidRPr="00FC195F">
        <w:rPr>
          <w:sz w:val="26"/>
          <w:szCs w:val="26"/>
        </w:rPr>
        <w:t xml:space="preserve">. </w:t>
      </w:r>
      <w:r w:rsidR="00AC31D6" w:rsidRPr="00FC195F">
        <w:rPr>
          <w:sz w:val="26"/>
          <w:szCs w:val="26"/>
        </w:rPr>
        <w:t xml:space="preserve">Kết quả </w:t>
      </w:r>
      <w:r w:rsidR="00A34E6A">
        <w:rPr>
          <w:sz w:val="26"/>
          <w:szCs w:val="26"/>
        </w:rPr>
        <w:t xml:space="preserve">đánh giá </w:t>
      </w:r>
      <w:r w:rsidR="00A34E6A" w:rsidRPr="00A34E6A">
        <w:rPr>
          <w:sz w:val="26"/>
          <w:szCs w:val="26"/>
        </w:rPr>
        <w:t xml:space="preserve">quy trình xử lý mẫu kim loại </w:t>
      </w:r>
      <w:r w:rsidR="00AC31D6" w:rsidRPr="00FC195F">
        <w:rPr>
          <w:sz w:val="26"/>
          <w:szCs w:val="26"/>
        </w:rPr>
        <w:t xml:space="preserve">trên mẫu </w:t>
      </w:r>
      <w:bookmarkEnd w:id="103"/>
      <w:r w:rsidR="00A34894" w:rsidRPr="00FC195F">
        <w:rPr>
          <w:sz w:val="26"/>
          <w:szCs w:val="26"/>
        </w:rPr>
        <w:t>trắng</w:t>
      </w:r>
      <w:bookmarkEnd w:id="104"/>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62"/>
        <w:gridCol w:w="1275"/>
        <w:gridCol w:w="1368"/>
        <w:gridCol w:w="1260"/>
        <w:gridCol w:w="1248"/>
        <w:gridCol w:w="1200"/>
      </w:tblGrid>
      <w:tr w:rsidR="00AC31D6" w:rsidRPr="00FC195F" w14:paraId="3B45D166" w14:textId="77777777" w:rsidTr="00A435B4">
        <w:trPr>
          <w:trHeight w:val="933"/>
          <w:tblHeader/>
          <w:jc w:val="center"/>
        </w:trPr>
        <w:tc>
          <w:tcPr>
            <w:tcW w:w="704" w:type="dxa"/>
            <w:noWrap/>
            <w:vAlign w:val="center"/>
            <w:hideMark/>
          </w:tcPr>
          <w:p w14:paraId="72BEEDD1" w14:textId="77777777" w:rsidR="00AC31D6" w:rsidRPr="00E0198D" w:rsidRDefault="00AC31D6" w:rsidP="0064055A">
            <w:pPr>
              <w:pStyle w:val="NoSpacing"/>
              <w:spacing w:before="0" w:line="240" w:lineRule="auto"/>
              <w:rPr>
                <w:b/>
                <w:bCs/>
              </w:rPr>
            </w:pPr>
            <w:r w:rsidRPr="00E0198D">
              <w:rPr>
                <w:b/>
                <w:bCs/>
              </w:rPr>
              <w:t>Tên chất</w:t>
            </w:r>
          </w:p>
        </w:tc>
        <w:tc>
          <w:tcPr>
            <w:tcW w:w="1162" w:type="dxa"/>
            <w:noWrap/>
            <w:vAlign w:val="center"/>
            <w:hideMark/>
          </w:tcPr>
          <w:p w14:paraId="21B66C67" w14:textId="11AFD1DA" w:rsidR="00AC31D6" w:rsidRPr="00E0198D" w:rsidRDefault="00AC31D6" w:rsidP="0064055A">
            <w:pPr>
              <w:pStyle w:val="NoSpacing"/>
              <w:spacing w:before="0" w:line="240" w:lineRule="auto"/>
              <w:rPr>
                <w:b/>
                <w:bCs/>
                <w:color w:val="000000"/>
              </w:rPr>
            </w:pPr>
            <w:r w:rsidRPr="00E0198D">
              <w:rPr>
                <w:b/>
                <w:bCs/>
                <w:color w:val="000000"/>
              </w:rPr>
              <w:t>Trung bình (</w:t>
            </w:r>
            <w:r w:rsidR="0045224E" w:rsidRPr="00E0198D">
              <w:rPr>
                <w:b/>
                <w:bCs/>
                <w:color w:val="000000"/>
              </w:rPr>
              <w:t>µg/</w:t>
            </w:r>
            <w:r w:rsidR="00BD64BE" w:rsidRPr="00E0198D">
              <w:rPr>
                <w:b/>
                <w:bCs/>
                <w:color w:val="000000"/>
              </w:rPr>
              <w:t>m</w:t>
            </w:r>
            <w:r w:rsidR="00BD64BE" w:rsidRPr="00E0198D">
              <w:rPr>
                <w:b/>
                <w:bCs/>
                <w:color w:val="000000"/>
                <w:vertAlign w:val="superscript"/>
              </w:rPr>
              <w:t>3</w:t>
            </w:r>
            <w:r w:rsidRPr="00E0198D">
              <w:rPr>
                <w:b/>
                <w:bCs/>
                <w:color w:val="000000"/>
              </w:rPr>
              <w:t>)</w:t>
            </w:r>
          </w:p>
        </w:tc>
        <w:tc>
          <w:tcPr>
            <w:tcW w:w="1275" w:type="dxa"/>
            <w:noWrap/>
            <w:vAlign w:val="center"/>
            <w:hideMark/>
          </w:tcPr>
          <w:p w14:paraId="6E698076" w14:textId="77777777" w:rsidR="00AC31D6" w:rsidRPr="00E0198D" w:rsidRDefault="00AC31D6" w:rsidP="0064055A">
            <w:pPr>
              <w:pStyle w:val="NoSpacing"/>
              <w:spacing w:before="0" w:line="240" w:lineRule="auto"/>
              <w:rPr>
                <w:b/>
                <w:bCs/>
                <w:color w:val="000000"/>
              </w:rPr>
            </w:pPr>
            <w:r w:rsidRPr="00E0198D">
              <w:rPr>
                <w:b/>
                <w:bCs/>
                <w:color w:val="000000"/>
              </w:rPr>
              <w:t>Giá trị nhỏ nhất</w:t>
            </w:r>
          </w:p>
          <w:p w14:paraId="60720EEC" w14:textId="670C1124" w:rsidR="00AC31D6" w:rsidRPr="00E0198D" w:rsidRDefault="0045224E" w:rsidP="0064055A">
            <w:pPr>
              <w:pStyle w:val="NoSpacing"/>
              <w:spacing w:before="0" w:line="240" w:lineRule="auto"/>
              <w:rPr>
                <w:b/>
                <w:bCs/>
                <w:color w:val="000000"/>
              </w:rPr>
            </w:pPr>
            <w:r w:rsidRPr="00E0198D">
              <w:rPr>
                <w:b/>
                <w:bCs/>
                <w:color w:val="000000"/>
              </w:rPr>
              <w:t>(</w:t>
            </w:r>
            <w:r w:rsidR="00BD64BE" w:rsidRPr="00E0198D">
              <w:rPr>
                <w:b/>
                <w:bCs/>
                <w:color w:val="000000"/>
              </w:rPr>
              <w:t>µg/m</w:t>
            </w:r>
            <w:r w:rsidR="00BD64BE" w:rsidRPr="00E0198D">
              <w:rPr>
                <w:b/>
                <w:bCs/>
                <w:color w:val="000000"/>
                <w:vertAlign w:val="superscript"/>
              </w:rPr>
              <w:t>3</w:t>
            </w:r>
            <w:r w:rsidRPr="00E0198D">
              <w:rPr>
                <w:b/>
                <w:bCs/>
                <w:color w:val="000000"/>
              </w:rPr>
              <w:t>)</w:t>
            </w:r>
          </w:p>
        </w:tc>
        <w:tc>
          <w:tcPr>
            <w:tcW w:w="1368" w:type="dxa"/>
            <w:noWrap/>
            <w:vAlign w:val="center"/>
            <w:hideMark/>
          </w:tcPr>
          <w:p w14:paraId="12B36ED8" w14:textId="77777777" w:rsidR="00AC31D6" w:rsidRPr="00E0198D" w:rsidRDefault="00AC31D6" w:rsidP="0064055A">
            <w:pPr>
              <w:pStyle w:val="NoSpacing"/>
              <w:spacing w:before="0" w:line="240" w:lineRule="auto"/>
              <w:rPr>
                <w:b/>
                <w:bCs/>
                <w:color w:val="000000"/>
              </w:rPr>
            </w:pPr>
            <w:r w:rsidRPr="00E0198D">
              <w:rPr>
                <w:b/>
                <w:bCs/>
                <w:color w:val="000000"/>
              </w:rPr>
              <w:t>Giá trị lớn nhất</w:t>
            </w:r>
          </w:p>
          <w:p w14:paraId="08B018A8" w14:textId="2B604A9D" w:rsidR="00AC31D6" w:rsidRPr="00E0198D" w:rsidRDefault="0045224E" w:rsidP="0064055A">
            <w:pPr>
              <w:pStyle w:val="NoSpacing"/>
              <w:spacing w:before="0" w:line="240" w:lineRule="auto"/>
              <w:rPr>
                <w:b/>
                <w:bCs/>
                <w:color w:val="000000"/>
              </w:rPr>
            </w:pPr>
            <w:r w:rsidRPr="00E0198D">
              <w:rPr>
                <w:b/>
                <w:bCs/>
                <w:color w:val="000000"/>
              </w:rPr>
              <w:t>(</w:t>
            </w:r>
            <w:r w:rsidR="00BD64BE" w:rsidRPr="00E0198D">
              <w:rPr>
                <w:b/>
                <w:bCs/>
                <w:color w:val="000000"/>
              </w:rPr>
              <w:t>µg/m</w:t>
            </w:r>
            <w:r w:rsidR="00BD64BE" w:rsidRPr="00E0198D">
              <w:rPr>
                <w:b/>
                <w:bCs/>
                <w:color w:val="000000"/>
                <w:vertAlign w:val="superscript"/>
              </w:rPr>
              <w:t>3</w:t>
            </w:r>
            <w:r w:rsidRPr="00E0198D">
              <w:rPr>
                <w:b/>
                <w:bCs/>
                <w:color w:val="000000"/>
              </w:rPr>
              <w:t>)</w:t>
            </w:r>
          </w:p>
        </w:tc>
        <w:tc>
          <w:tcPr>
            <w:tcW w:w="1260" w:type="dxa"/>
            <w:noWrap/>
            <w:vAlign w:val="center"/>
            <w:hideMark/>
          </w:tcPr>
          <w:p w14:paraId="66AEA3BF" w14:textId="77777777" w:rsidR="00AC31D6" w:rsidRPr="00E0198D" w:rsidRDefault="00AC31D6" w:rsidP="0064055A">
            <w:pPr>
              <w:pStyle w:val="NoSpacing"/>
              <w:spacing w:before="0" w:line="240" w:lineRule="auto"/>
              <w:rPr>
                <w:b/>
                <w:bCs/>
                <w:color w:val="000000"/>
              </w:rPr>
            </w:pPr>
            <w:r w:rsidRPr="00E0198D">
              <w:rPr>
                <w:b/>
                <w:bCs/>
                <w:color w:val="000000"/>
              </w:rPr>
              <w:t>Trung vị</w:t>
            </w:r>
          </w:p>
          <w:p w14:paraId="54CCB180" w14:textId="38AABF81" w:rsidR="00AC31D6" w:rsidRPr="00E0198D" w:rsidRDefault="0045224E" w:rsidP="0064055A">
            <w:pPr>
              <w:pStyle w:val="NoSpacing"/>
              <w:spacing w:before="0" w:line="240" w:lineRule="auto"/>
              <w:rPr>
                <w:b/>
                <w:bCs/>
                <w:color w:val="000000"/>
              </w:rPr>
            </w:pPr>
            <w:r w:rsidRPr="00E0198D">
              <w:rPr>
                <w:b/>
                <w:bCs/>
                <w:color w:val="000000"/>
              </w:rPr>
              <w:t>(</w:t>
            </w:r>
            <w:r w:rsidR="00BD64BE" w:rsidRPr="00E0198D">
              <w:rPr>
                <w:b/>
                <w:bCs/>
                <w:color w:val="000000"/>
              </w:rPr>
              <w:t>µg/m</w:t>
            </w:r>
            <w:r w:rsidR="00BD64BE" w:rsidRPr="00E0198D">
              <w:rPr>
                <w:b/>
                <w:bCs/>
                <w:color w:val="000000"/>
                <w:vertAlign w:val="superscript"/>
              </w:rPr>
              <w:t>3</w:t>
            </w:r>
            <w:r w:rsidRPr="00E0198D">
              <w:rPr>
                <w:b/>
                <w:bCs/>
                <w:color w:val="000000"/>
              </w:rPr>
              <w:t>)</w:t>
            </w:r>
          </w:p>
        </w:tc>
        <w:tc>
          <w:tcPr>
            <w:tcW w:w="1248" w:type="dxa"/>
            <w:noWrap/>
            <w:vAlign w:val="center"/>
            <w:hideMark/>
          </w:tcPr>
          <w:p w14:paraId="4BC2508B" w14:textId="7CF9166C" w:rsidR="00AC31D6" w:rsidRPr="00E0198D" w:rsidRDefault="00A435B4" w:rsidP="0064055A">
            <w:pPr>
              <w:pStyle w:val="NoSpacing"/>
              <w:spacing w:before="0" w:line="240" w:lineRule="auto"/>
              <w:rPr>
                <w:b/>
                <w:bCs/>
                <w:color w:val="000000"/>
              </w:rPr>
            </w:pPr>
            <w:r w:rsidRPr="00E0198D">
              <w:rPr>
                <w:b/>
                <w:bCs/>
                <w:color w:val="000000"/>
              </w:rPr>
              <w:t>SD</w:t>
            </w:r>
          </w:p>
          <w:p w14:paraId="7898C48D" w14:textId="4AEA961F" w:rsidR="00AC31D6" w:rsidRPr="00E0198D" w:rsidRDefault="0045224E" w:rsidP="0064055A">
            <w:pPr>
              <w:pStyle w:val="NoSpacing"/>
              <w:spacing w:before="0" w:line="240" w:lineRule="auto"/>
              <w:rPr>
                <w:b/>
                <w:bCs/>
                <w:color w:val="000000"/>
              </w:rPr>
            </w:pPr>
            <w:r w:rsidRPr="00E0198D">
              <w:rPr>
                <w:b/>
                <w:bCs/>
                <w:color w:val="000000"/>
              </w:rPr>
              <w:t>(</w:t>
            </w:r>
            <w:r w:rsidR="00BD64BE" w:rsidRPr="00E0198D">
              <w:rPr>
                <w:b/>
                <w:bCs/>
                <w:color w:val="000000"/>
              </w:rPr>
              <w:t>µg/m</w:t>
            </w:r>
            <w:r w:rsidR="00BD64BE" w:rsidRPr="00E0198D">
              <w:rPr>
                <w:b/>
                <w:bCs/>
                <w:color w:val="000000"/>
                <w:vertAlign w:val="superscript"/>
              </w:rPr>
              <w:t>3</w:t>
            </w:r>
            <w:r w:rsidRPr="00E0198D">
              <w:rPr>
                <w:b/>
                <w:bCs/>
                <w:color w:val="000000"/>
              </w:rPr>
              <w:t>)</w:t>
            </w:r>
          </w:p>
        </w:tc>
        <w:tc>
          <w:tcPr>
            <w:tcW w:w="1200" w:type="dxa"/>
            <w:noWrap/>
            <w:vAlign w:val="center"/>
            <w:hideMark/>
          </w:tcPr>
          <w:p w14:paraId="17B9502F" w14:textId="59BB468F" w:rsidR="00AC31D6" w:rsidRPr="00E0198D" w:rsidRDefault="00A435B4" w:rsidP="0064055A">
            <w:pPr>
              <w:pStyle w:val="NoSpacing"/>
              <w:spacing w:before="0" w:line="240" w:lineRule="auto"/>
              <w:rPr>
                <w:b/>
                <w:bCs/>
                <w:color w:val="000000"/>
              </w:rPr>
            </w:pPr>
            <w:r w:rsidRPr="00E0198D">
              <w:rPr>
                <w:b/>
                <w:bCs/>
                <w:color w:val="000000"/>
              </w:rPr>
              <w:t>RSD</w:t>
            </w:r>
            <w:r w:rsidR="0045224E" w:rsidRPr="00E0198D">
              <w:rPr>
                <w:b/>
                <w:bCs/>
                <w:color w:val="000000"/>
              </w:rPr>
              <w:t xml:space="preserve"> (%)</w:t>
            </w:r>
          </w:p>
        </w:tc>
      </w:tr>
      <w:tr w:rsidR="003B6D81" w:rsidRPr="00FC195F" w14:paraId="5621EA88" w14:textId="77777777" w:rsidTr="00A435B4">
        <w:trPr>
          <w:trHeight w:val="288"/>
          <w:jc w:val="center"/>
        </w:trPr>
        <w:tc>
          <w:tcPr>
            <w:tcW w:w="704" w:type="dxa"/>
            <w:noWrap/>
            <w:vAlign w:val="center"/>
            <w:hideMark/>
          </w:tcPr>
          <w:p w14:paraId="007F03FC" w14:textId="7EE3218A" w:rsidR="003B6D81" w:rsidRPr="00FC195F" w:rsidRDefault="003B6D81" w:rsidP="0064055A">
            <w:pPr>
              <w:pStyle w:val="NoSpacing"/>
              <w:spacing w:before="0" w:line="240" w:lineRule="auto"/>
              <w:rPr>
                <w:color w:val="000000"/>
              </w:rPr>
            </w:pPr>
            <w:r w:rsidRPr="00FC195F">
              <w:rPr>
                <w:color w:val="000000"/>
              </w:rPr>
              <w:t>Al</w:t>
            </w:r>
          </w:p>
        </w:tc>
        <w:tc>
          <w:tcPr>
            <w:tcW w:w="1162" w:type="dxa"/>
            <w:noWrap/>
            <w:vAlign w:val="center"/>
            <w:hideMark/>
          </w:tcPr>
          <w:p w14:paraId="23C88A6E" w14:textId="77777777" w:rsidR="003B6D81" w:rsidRPr="00FC195F" w:rsidRDefault="003B6D81" w:rsidP="0064055A">
            <w:pPr>
              <w:pStyle w:val="NoSpacing"/>
              <w:spacing w:before="0" w:line="240" w:lineRule="auto"/>
              <w:rPr>
                <w:color w:val="000000"/>
              </w:rPr>
            </w:pPr>
            <w:r w:rsidRPr="00FC195F">
              <w:rPr>
                <w:color w:val="000000"/>
              </w:rPr>
              <w:t>48,1</w:t>
            </w:r>
          </w:p>
        </w:tc>
        <w:tc>
          <w:tcPr>
            <w:tcW w:w="1275" w:type="dxa"/>
            <w:noWrap/>
            <w:vAlign w:val="center"/>
            <w:hideMark/>
          </w:tcPr>
          <w:p w14:paraId="5F73540F" w14:textId="77777777" w:rsidR="003B6D81" w:rsidRPr="00FC195F" w:rsidRDefault="003B6D81" w:rsidP="0064055A">
            <w:pPr>
              <w:pStyle w:val="NoSpacing"/>
              <w:spacing w:before="0" w:line="240" w:lineRule="auto"/>
              <w:rPr>
                <w:color w:val="000000"/>
              </w:rPr>
            </w:pPr>
            <w:r w:rsidRPr="00FC195F">
              <w:rPr>
                <w:color w:val="000000"/>
              </w:rPr>
              <w:t>40,6</w:t>
            </w:r>
          </w:p>
        </w:tc>
        <w:tc>
          <w:tcPr>
            <w:tcW w:w="1368" w:type="dxa"/>
            <w:noWrap/>
            <w:vAlign w:val="center"/>
            <w:hideMark/>
          </w:tcPr>
          <w:p w14:paraId="666CAE55" w14:textId="77777777" w:rsidR="003B6D81" w:rsidRPr="00FC195F" w:rsidRDefault="003B6D81" w:rsidP="0064055A">
            <w:pPr>
              <w:pStyle w:val="NoSpacing"/>
              <w:spacing w:before="0" w:line="240" w:lineRule="auto"/>
              <w:rPr>
                <w:color w:val="000000"/>
              </w:rPr>
            </w:pPr>
            <w:r w:rsidRPr="00FC195F">
              <w:rPr>
                <w:color w:val="000000"/>
              </w:rPr>
              <w:t>54,0</w:t>
            </w:r>
          </w:p>
        </w:tc>
        <w:tc>
          <w:tcPr>
            <w:tcW w:w="1260" w:type="dxa"/>
            <w:noWrap/>
            <w:vAlign w:val="center"/>
            <w:hideMark/>
          </w:tcPr>
          <w:p w14:paraId="7268E42B" w14:textId="77777777" w:rsidR="003B6D81" w:rsidRPr="00FC195F" w:rsidRDefault="003B6D81" w:rsidP="0064055A">
            <w:pPr>
              <w:pStyle w:val="NoSpacing"/>
              <w:spacing w:before="0" w:line="240" w:lineRule="auto"/>
              <w:rPr>
                <w:color w:val="000000"/>
              </w:rPr>
            </w:pPr>
            <w:r w:rsidRPr="00FC195F">
              <w:rPr>
                <w:color w:val="000000"/>
              </w:rPr>
              <w:t>48,6</w:t>
            </w:r>
          </w:p>
        </w:tc>
        <w:tc>
          <w:tcPr>
            <w:tcW w:w="1248" w:type="dxa"/>
            <w:noWrap/>
            <w:vAlign w:val="center"/>
            <w:hideMark/>
          </w:tcPr>
          <w:p w14:paraId="3D063809" w14:textId="77777777" w:rsidR="003B6D81" w:rsidRPr="00FC195F" w:rsidRDefault="003B6D81" w:rsidP="0064055A">
            <w:pPr>
              <w:pStyle w:val="NoSpacing"/>
              <w:spacing w:before="0" w:line="240" w:lineRule="auto"/>
              <w:rPr>
                <w:color w:val="000000"/>
              </w:rPr>
            </w:pPr>
            <w:r w:rsidRPr="00FC195F">
              <w:rPr>
                <w:color w:val="000000"/>
              </w:rPr>
              <w:t>4,90</w:t>
            </w:r>
          </w:p>
        </w:tc>
        <w:tc>
          <w:tcPr>
            <w:tcW w:w="1200" w:type="dxa"/>
            <w:noWrap/>
            <w:vAlign w:val="center"/>
            <w:hideMark/>
          </w:tcPr>
          <w:p w14:paraId="32A09932" w14:textId="77777777" w:rsidR="003B6D81" w:rsidRPr="00FC195F" w:rsidRDefault="003B6D81" w:rsidP="0064055A">
            <w:pPr>
              <w:pStyle w:val="NoSpacing"/>
              <w:spacing w:before="0" w:line="240" w:lineRule="auto"/>
              <w:rPr>
                <w:color w:val="000000"/>
              </w:rPr>
            </w:pPr>
            <w:r w:rsidRPr="00FC195F">
              <w:rPr>
                <w:color w:val="000000"/>
              </w:rPr>
              <w:t>10,18</w:t>
            </w:r>
          </w:p>
        </w:tc>
      </w:tr>
      <w:tr w:rsidR="003B6D81" w:rsidRPr="00FC195F" w14:paraId="0E981506" w14:textId="77777777" w:rsidTr="00A435B4">
        <w:trPr>
          <w:trHeight w:val="288"/>
          <w:jc w:val="center"/>
        </w:trPr>
        <w:tc>
          <w:tcPr>
            <w:tcW w:w="704" w:type="dxa"/>
            <w:noWrap/>
            <w:vAlign w:val="center"/>
            <w:hideMark/>
          </w:tcPr>
          <w:p w14:paraId="6E2F354D" w14:textId="6509D1EB" w:rsidR="003B6D81" w:rsidRPr="00FC195F" w:rsidRDefault="003B6D81" w:rsidP="0064055A">
            <w:pPr>
              <w:pStyle w:val="NoSpacing"/>
              <w:spacing w:before="0" w:line="240" w:lineRule="auto"/>
              <w:rPr>
                <w:color w:val="000000"/>
              </w:rPr>
            </w:pPr>
            <w:r w:rsidRPr="00FC195F">
              <w:rPr>
                <w:color w:val="000000"/>
              </w:rPr>
              <w:t>Ti</w:t>
            </w:r>
          </w:p>
        </w:tc>
        <w:tc>
          <w:tcPr>
            <w:tcW w:w="1162" w:type="dxa"/>
            <w:noWrap/>
            <w:vAlign w:val="center"/>
            <w:hideMark/>
          </w:tcPr>
          <w:p w14:paraId="241CB945" w14:textId="77777777" w:rsidR="003B6D81" w:rsidRPr="00FC195F" w:rsidRDefault="003B6D81" w:rsidP="0064055A">
            <w:pPr>
              <w:pStyle w:val="NoSpacing"/>
              <w:spacing w:before="0" w:line="240" w:lineRule="auto"/>
              <w:rPr>
                <w:color w:val="000000"/>
              </w:rPr>
            </w:pPr>
            <w:r w:rsidRPr="00FC195F">
              <w:rPr>
                <w:color w:val="000000"/>
              </w:rPr>
              <w:t>47,0</w:t>
            </w:r>
          </w:p>
        </w:tc>
        <w:tc>
          <w:tcPr>
            <w:tcW w:w="1275" w:type="dxa"/>
            <w:noWrap/>
            <w:vAlign w:val="center"/>
            <w:hideMark/>
          </w:tcPr>
          <w:p w14:paraId="7CFC4DED" w14:textId="77777777" w:rsidR="003B6D81" w:rsidRPr="00FC195F" w:rsidRDefault="003B6D81" w:rsidP="0064055A">
            <w:pPr>
              <w:pStyle w:val="NoSpacing"/>
              <w:spacing w:before="0" w:line="240" w:lineRule="auto"/>
              <w:rPr>
                <w:color w:val="000000"/>
              </w:rPr>
            </w:pPr>
            <w:r w:rsidRPr="00FC195F">
              <w:rPr>
                <w:color w:val="000000"/>
              </w:rPr>
              <w:t>42,7</w:t>
            </w:r>
          </w:p>
        </w:tc>
        <w:tc>
          <w:tcPr>
            <w:tcW w:w="1368" w:type="dxa"/>
            <w:noWrap/>
            <w:vAlign w:val="center"/>
            <w:hideMark/>
          </w:tcPr>
          <w:p w14:paraId="76467056" w14:textId="77777777" w:rsidR="003B6D81" w:rsidRPr="00FC195F" w:rsidRDefault="003B6D81" w:rsidP="0064055A">
            <w:pPr>
              <w:pStyle w:val="NoSpacing"/>
              <w:spacing w:before="0" w:line="240" w:lineRule="auto"/>
              <w:rPr>
                <w:color w:val="000000"/>
              </w:rPr>
            </w:pPr>
            <w:r w:rsidRPr="00FC195F">
              <w:rPr>
                <w:color w:val="000000"/>
              </w:rPr>
              <w:t>50,8</w:t>
            </w:r>
          </w:p>
        </w:tc>
        <w:tc>
          <w:tcPr>
            <w:tcW w:w="1260" w:type="dxa"/>
            <w:noWrap/>
            <w:vAlign w:val="center"/>
            <w:hideMark/>
          </w:tcPr>
          <w:p w14:paraId="07507B2C" w14:textId="77777777" w:rsidR="003B6D81" w:rsidRPr="00FC195F" w:rsidRDefault="003B6D81" w:rsidP="0064055A">
            <w:pPr>
              <w:pStyle w:val="NoSpacing"/>
              <w:spacing w:before="0" w:line="240" w:lineRule="auto"/>
              <w:rPr>
                <w:color w:val="000000"/>
              </w:rPr>
            </w:pPr>
            <w:r w:rsidRPr="00FC195F">
              <w:rPr>
                <w:color w:val="000000"/>
              </w:rPr>
              <w:t>47,3</w:t>
            </w:r>
          </w:p>
        </w:tc>
        <w:tc>
          <w:tcPr>
            <w:tcW w:w="1248" w:type="dxa"/>
            <w:noWrap/>
            <w:vAlign w:val="center"/>
            <w:hideMark/>
          </w:tcPr>
          <w:p w14:paraId="3591F810" w14:textId="77777777" w:rsidR="003B6D81" w:rsidRPr="00FC195F" w:rsidRDefault="003B6D81" w:rsidP="0064055A">
            <w:pPr>
              <w:pStyle w:val="NoSpacing"/>
              <w:spacing w:before="0" w:line="240" w:lineRule="auto"/>
              <w:rPr>
                <w:color w:val="000000"/>
              </w:rPr>
            </w:pPr>
            <w:r w:rsidRPr="00FC195F">
              <w:rPr>
                <w:color w:val="000000"/>
              </w:rPr>
              <w:t>3,01</w:t>
            </w:r>
          </w:p>
        </w:tc>
        <w:tc>
          <w:tcPr>
            <w:tcW w:w="1200" w:type="dxa"/>
            <w:noWrap/>
            <w:vAlign w:val="center"/>
            <w:hideMark/>
          </w:tcPr>
          <w:p w14:paraId="3BE656AE" w14:textId="77777777" w:rsidR="003B6D81" w:rsidRPr="00FC195F" w:rsidRDefault="003B6D81" w:rsidP="0064055A">
            <w:pPr>
              <w:pStyle w:val="NoSpacing"/>
              <w:spacing w:before="0" w:line="240" w:lineRule="auto"/>
              <w:rPr>
                <w:color w:val="000000"/>
              </w:rPr>
            </w:pPr>
            <w:r w:rsidRPr="00FC195F">
              <w:rPr>
                <w:color w:val="000000"/>
              </w:rPr>
              <w:t>6,39</w:t>
            </w:r>
          </w:p>
        </w:tc>
      </w:tr>
      <w:tr w:rsidR="003B6D81" w:rsidRPr="00FC195F" w14:paraId="584C29F2" w14:textId="77777777" w:rsidTr="00A435B4">
        <w:trPr>
          <w:trHeight w:val="288"/>
          <w:jc w:val="center"/>
        </w:trPr>
        <w:tc>
          <w:tcPr>
            <w:tcW w:w="704" w:type="dxa"/>
            <w:noWrap/>
            <w:vAlign w:val="center"/>
            <w:hideMark/>
          </w:tcPr>
          <w:p w14:paraId="7B6B496A" w14:textId="23AB316B" w:rsidR="003B6D81" w:rsidRPr="00FC195F" w:rsidRDefault="003B6D81" w:rsidP="0064055A">
            <w:pPr>
              <w:pStyle w:val="NoSpacing"/>
              <w:spacing w:before="0" w:line="240" w:lineRule="auto"/>
              <w:rPr>
                <w:color w:val="000000"/>
              </w:rPr>
            </w:pPr>
            <w:r w:rsidRPr="00FC195F">
              <w:rPr>
                <w:color w:val="000000"/>
              </w:rPr>
              <w:t>Mn</w:t>
            </w:r>
          </w:p>
        </w:tc>
        <w:tc>
          <w:tcPr>
            <w:tcW w:w="1162" w:type="dxa"/>
            <w:noWrap/>
            <w:vAlign w:val="center"/>
            <w:hideMark/>
          </w:tcPr>
          <w:p w14:paraId="5DEC5739" w14:textId="77777777" w:rsidR="003B6D81" w:rsidRPr="00FC195F" w:rsidRDefault="003B6D81" w:rsidP="0064055A">
            <w:pPr>
              <w:pStyle w:val="NoSpacing"/>
              <w:spacing w:before="0" w:line="240" w:lineRule="auto"/>
              <w:rPr>
                <w:color w:val="000000"/>
              </w:rPr>
            </w:pPr>
            <w:r w:rsidRPr="00FC195F">
              <w:rPr>
                <w:color w:val="000000"/>
              </w:rPr>
              <w:t>48,5</w:t>
            </w:r>
          </w:p>
        </w:tc>
        <w:tc>
          <w:tcPr>
            <w:tcW w:w="1275" w:type="dxa"/>
            <w:noWrap/>
            <w:vAlign w:val="center"/>
            <w:hideMark/>
          </w:tcPr>
          <w:p w14:paraId="4EDB1F51" w14:textId="77777777" w:rsidR="003B6D81" w:rsidRPr="00FC195F" w:rsidRDefault="003B6D81" w:rsidP="0064055A">
            <w:pPr>
              <w:pStyle w:val="NoSpacing"/>
              <w:spacing w:before="0" w:line="240" w:lineRule="auto"/>
              <w:rPr>
                <w:color w:val="000000"/>
              </w:rPr>
            </w:pPr>
            <w:r w:rsidRPr="00FC195F">
              <w:rPr>
                <w:color w:val="000000"/>
              </w:rPr>
              <w:t>40,9</w:t>
            </w:r>
          </w:p>
        </w:tc>
        <w:tc>
          <w:tcPr>
            <w:tcW w:w="1368" w:type="dxa"/>
            <w:noWrap/>
            <w:vAlign w:val="center"/>
            <w:hideMark/>
          </w:tcPr>
          <w:p w14:paraId="474D38B2" w14:textId="77777777" w:rsidR="003B6D81" w:rsidRPr="00FC195F" w:rsidRDefault="003B6D81" w:rsidP="0064055A">
            <w:pPr>
              <w:pStyle w:val="NoSpacing"/>
              <w:spacing w:before="0" w:line="240" w:lineRule="auto"/>
              <w:rPr>
                <w:color w:val="000000"/>
              </w:rPr>
            </w:pPr>
            <w:r w:rsidRPr="00FC195F">
              <w:rPr>
                <w:color w:val="000000"/>
              </w:rPr>
              <w:t>53,0</w:t>
            </w:r>
          </w:p>
        </w:tc>
        <w:tc>
          <w:tcPr>
            <w:tcW w:w="1260" w:type="dxa"/>
            <w:noWrap/>
            <w:vAlign w:val="center"/>
            <w:hideMark/>
          </w:tcPr>
          <w:p w14:paraId="7884EF6F" w14:textId="77777777" w:rsidR="003B6D81" w:rsidRPr="00FC195F" w:rsidRDefault="003B6D81" w:rsidP="0064055A">
            <w:pPr>
              <w:pStyle w:val="NoSpacing"/>
              <w:spacing w:before="0" w:line="240" w:lineRule="auto"/>
              <w:rPr>
                <w:color w:val="000000"/>
              </w:rPr>
            </w:pPr>
            <w:r w:rsidRPr="00FC195F">
              <w:rPr>
                <w:color w:val="000000"/>
              </w:rPr>
              <w:t>49,7</w:t>
            </w:r>
          </w:p>
        </w:tc>
        <w:tc>
          <w:tcPr>
            <w:tcW w:w="1248" w:type="dxa"/>
            <w:noWrap/>
            <w:vAlign w:val="center"/>
            <w:hideMark/>
          </w:tcPr>
          <w:p w14:paraId="1EE26F4F" w14:textId="77777777" w:rsidR="003B6D81" w:rsidRPr="00FC195F" w:rsidRDefault="003B6D81" w:rsidP="0064055A">
            <w:pPr>
              <w:pStyle w:val="NoSpacing"/>
              <w:spacing w:before="0" w:line="240" w:lineRule="auto"/>
              <w:rPr>
                <w:color w:val="000000"/>
              </w:rPr>
            </w:pPr>
            <w:r w:rsidRPr="00FC195F">
              <w:rPr>
                <w:color w:val="000000"/>
              </w:rPr>
              <w:t>4,40</w:t>
            </w:r>
          </w:p>
        </w:tc>
        <w:tc>
          <w:tcPr>
            <w:tcW w:w="1200" w:type="dxa"/>
            <w:noWrap/>
            <w:vAlign w:val="center"/>
            <w:hideMark/>
          </w:tcPr>
          <w:p w14:paraId="6FD4F872" w14:textId="77777777" w:rsidR="003B6D81" w:rsidRPr="00FC195F" w:rsidRDefault="003B6D81" w:rsidP="0064055A">
            <w:pPr>
              <w:pStyle w:val="NoSpacing"/>
              <w:spacing w:before="0" w:line="240" w:lineRule="auto"/>
              <w:rPr>
                <w:color w:val="000000"/>
              </w:rPr>
            </w:pPr>
            <w:r w:rsidRPr="00FC195F">
              <w:rPr>
                <w:color w:val="000000"/>
              </w:rPr>
              <w:t>9,07</w:t>
            </w:r>
          </w:p>
        </w:tc>
      </w:tr>
      <w:tr w:rsidR="003B6D81" w:rsidRPr="00FC195F" w14:paraId="25C91240" w14:textId="77777777" w:rsidTr="00A435B4">
        <w:trPr>
          <w:trHeight w:val="288"/>
          <w:jc w:val="center"/>
        </w:trPr>
        <w:tc>
          <w:tcPr>
            <w:tcW w:w="704" w:type="dxa"/>
            <w:noWrap/>
            <w:vAlign w:val="center"/>
            <w:hideMark/>
          </w:tcPr>
          <w:p w14:paraId="7CF1FE8E" w14:textId="2D08C17F" w:rsidR="003B6D81" w:rsidRPr="00FC195F" w:rsidRDefault="003B6D81" w:rsidP="0064055A">
            <w:pPr>
              <w:pStyle w:val="NoSpacing"/>
              <w:spacing w:before="0" w:line="240" w:lineRule="auto"/>
              <w:rPr>
                <w:color w:val="000000"/>
              </w:rPr>
            </w:pPr>
            <w:r w:rsidRPr="00FC195F">
              <w:rPr>
                <w:color w:val="000000"/>
              </w:rPr>
              <w:t>Fe</w:t>
            </w:r>
          </w:p>
        </w:tc>
        <w:tc>
          <w:tcPr>
            <w:tcW w:w="1162" w:type="dxa"/>
            <w:noWrap/>
            <w:vAlign w:val="center"/>
            <w:hideMark/>
          </w:tcPr>
          <w:p w14:paraId="6ABF7F06" w14:textId="77777777" w:rsidR="003B6D81" w:rsidRPr="00FC195F" w:rsidRDefault="003B6D81" w:rsidP="0064055A">
            <w:pPr>
              <w:pStyle w:val="NoSpacing"/>
              <w:spacing w:before="0" w:line="240" w:lineRule="auto"/>
              <w:rPr>
                <w:color w:val="000000"/>
              </w:rPr>
            </w:pPr>
            <w:r w:rsidRPr="00FC195F">
              <w:rPr>
                <w:color w:val="000000"/>
              </w:rPr>
              <w:t>47,8</w:t>
            </w:r>
          </w:p>
        </w:tc>
        <w:tc>
          <w:tcPr>
            <w:tcW w:w="1275" w:type="dxa"/>
            <w:noWrap/>
            <w:vAlign w:val="center"/>
            <w:hideMark/>
          </w:tcPr>
          <w:p w14:paraId="4F7909AE" w14:textId="77777777" w:rsidR="003B6D81" w:rsidRPr="00FC195F" w:rsidRDefault="003B6D81" w:rsidP="0064055A">
            <w:pPr>
              <w:pStyle w:val="NoSpacing"/>
              <w:spacing w:before="0" w:line="240" w:lineRule="auto"/>
              <w:rPr>
                <w:color w:val="000000"/>
              </w:rPr>
            </w:pPr>
            <w:r w:rsidRPr="00FC195F">
              <w:rPr>
                <w:color w:val="000000"/>
              </w:rPr>
              <w:t>40,6</w:t>
            </w:r>
          </w:p>
        </w:tc>
        <w:tc>
          <w:tcPr>
            <w:tcW w:w="1368" w:type="dxa"/>
            <w:noWrap/>
            <w:vAlign w:val="center"/>
            <w:hideMark/>
          </w:tcPr>
          <w:p w14:paraId="717545C1" w14:textId="77777777" w:rsidR="003B6D81" w:rsidRPr="00FC195F" w:rsidRDefault="003B6D81" w:rsidP="0064055A">
            <w:pPr>
              <w:pStyle w:val="NoSpacing"/>
              <w:spacing w:before="0" w:line="240" w:lineRule="auto"/>
              <w:rPr>
                <w:color w:val="000000"/>
              </w:rPr>
            </w:pPr>
            <w:r w:rsidRPr="00FC195F">
              <w:rPr>
                <w:color w:val="000000"/>
              </w:rPr>
              <w:t>54,5</w:t>
            </w:r>
          </w:p>
        </w:tc>
        <w:tc>
          <w:tcPr>
            <w:tcW w:w="1260" w:type="dxa"/>
            <w:noWrap/>
            <w:vAlign w:val="center"/>
            <w:hideMark/>
          </w:tcPr>
          <w:p w14:paraId="3B01EC62" w14:textId="77777777" w:rsidR="003B6D81" w:rsidRPr="00FC195F" w:rsidRDefault="003B6D81" w:rsidP="0064055A">
            <w:pPr>
              <w:pStyle w:val="NoSpacing"/>
              <w:spacing w:before="0" w:line="240" w:lineRule="auto"/>
              <w:rPr>
                <w:color w:val="000000"/>
              </w:rPr>
            </w:pPr>
            <w:r w:rsidRPr="00FC195F">
              <w:rPr>
                <w:color w:val="000000"/>
              </w:rPr>
              <w:t>48,6</w:t>
            </w:r>
          </w:p>
        </w:tc>
        <w:tc>
          <w:tcPr>
            <w:tcW w:w="1248" w:type="dxa"/>
            <w:noWrap/>
            <w:vAlign w:val="center"/>
            <w:hideMark/>
          </w:tcPr>
          <w:p w14:paraId="53D63B66" w14:textId="77777777" w:rsidR="003B6D81" w:rsidRPr="00FC195F" w:rsidRDefault="003B6D81" w:rsidP="0064055A">
            <w:pPr>
              <w:pStyle w:val="NoSpacing"/>
              <w:spacing w:before="0" w:line="240" w:lineRule="auto"/>
              <w:rPr>
                <w:color w:val="000000"/>
              </w:rPr>
            </w:pPr>
            <w:r w:rsidRPr="00FC195F">
              <w:rPr>
                <w:color w:val="000000"/>
              </w:rPr>
              <w:t>4,70</w:t>
            </w:r>
          </w:p>
        </w:tc>
        <w:tc>
          <w:tcPr>
            <w:tcW w:w="1200" w:type="dxa"/>
            <w:noWrap/>
            <w:vAlign w:val="center"/>
            <w:hideMark/>
          </w:tcPr>
          <w:p w14:paraId="5CB1A30D" w14:textId="77777777" w:rsidR="003B6D81" w:rsidRPr="00FC195F" w:rsidRDefault="003B6D81" w:rsidP="0064055A">
            <w:pPr>
              <w:pStyle w:val="NoSpacing"/>
              <w:spacing w:before="0" w:line="240" w:lineRule="auto"/>
              <w:rPr>
                <w:color w:val="000000"/>
              </w:rPr>
            </w:pPr>
            <w:r w:rsidRPr="00FC195F">
              <w:rPr>
                <w:color w:val="000000"/>
              </w:rPr>
              <w:t>9,83</w:t>
            </w:r>
          </w:p>
        </w:tc>
      </w:tr>
      <w:tr w:rsidR="003B6D81" w:rsidRPr="00FC195F" w14:paraId="20A7725D" w14:textId="77777777" w:rsidTr="00A435B4">
        <w:trPr>
          <w:trHeight w:val="288"/>
          <w:jc w:val="center"/>
        </w:trPr>
        <w:tc>
          <w:tcPr>
            <w:tcW w:w="704" w:type="dxa"/>
            <w:noWrap/>
            <w:vAlign w:val="center"/>
            <w:hideMark/>
          </w:tcPr>
          <w:p w14:paraId="2DCDE3A3" w14:textId="7F423440" w:rsidR="003B6D81" w:rsidRPr="00FC195F" w:rsidRDefault="003B6D81" w:rsidP="0064055A">
            <w:pPr>
              <w:pStyle w:val="NoSpacing"/>
              <w:spacing w:before="0" w:line="240" w:lineRule="auto"/>
              <w:rPr>
                <w:color w:val="000000"/>
              </w:rPr>
            </w:pPr>
            <w:r w:rsidRPr="00FC195F">
              <w:rPr>
                <w:color w:val="000000"/>
              </w:rPr>
              <w:t>Cu</w:t>
            </w:r>
          </w:p>
        </w:tc>
        <w:tc>
          <w:tcPr>
            <w:tcW w:w="1162" w:type="dxa"/>
            <w:noWrap/>
            <w:vAlign w:val="center"/>
            <w:hideMark/>
          </w:tcPr>
          <w:p w14:paraId="4EA2BB81" w14:textId="77777777" w:rsidR="003B6D81" w:rsidRPr="00FC195F" w:rsidRDefault="003B6D81" w:rsidP="0064055A">
            <w:pPr>
              <w:pStyle w:val="NoSpacing"/>
              <w:spacing w:before="0" w:line="240" w:lineRule="auto"/>
              <w:rPr>
                <w:color w:val="000000"/>
              </w:rPr>
            </w:pPr>
            <w:r w:rsidRPr="00FC195F">
              <w:rPr>
                <w:color w:val="000000"/>
              </w:rPr>
              <w:t>46,6</w:t>
            </w:r>
          </w:p>
        </w:tc>
        <w:tc>
          <w:tcPr>
            <w:tcW w:w="1275" w:type="dxa"/>
            <w:noWrap/>
            <w:vAlign w:val="center"/>
            <w:hideMark/>
          </w:tcPr>
          <w:p w14:paraId="54003527" w14:textId="77777777" w:rsidR="003B6D81" w:rsidRPr="00FC195F" w:rsidRDefault="003B6D81" w:rsidP="0064055A">
            <w:pPr>
              <w:pStyle w:val="NoSpacing"/>
              <w:spacing w:before="0" w:line="240" w:lineRule="auto"/>
              <w:rPr>
                <w:color w:val="000000"/>
              </w:rPr>
            </w:pPr>
            <w:r w:rsidRPr="00FC195F">
              <w:rPr>
                <w:color w:val="000000"/>
              </w:rPr>
              <w:t>41,8</w:t>
            </w:r>
          </w:p>
        </w:tc>
        <w:tc>
          <w:tcPr>
            <w:tcW w:w="1368" w:type="dxa"/>
            <w:noWrap/>
            <w:vAlign w:val="center"/>
            <w:hideMark/>
          </w:tcPr>
          <w:p w14:paraId="27040B96" w14:textId="77777777" w:rsidR="003B6D81" w:rsidRPr="00FC195F" w:rsidRDefault="003B6D81" w:rsidP="0064055A">
            <w:pPr>
              <w:pStyle w:val="NoSpacing"/>
              <w:spacing w:before="0" w:line="240" w:lineRule="auto"/>
              <w:rPr>
                <w:color w:val="000000"/>
              </w:rPr>
            </w:pPr>
            <w:r w:rsidRPr="00FC195F">
              <w:rPr>
                <w:color w:val="000000"/>
              </w:rPr>
              <w:t>51,5</w:t>
            </w:r>
          </w:p>
        </w:tc>
        <w:tc>
          <w:tcPr>
            <w:tcW w:w="1260" w:type="dxa"/>
            <w:noWrap/>
            <w:vAlign w:val="center"/>
            <w:hideMark/>
          </w:tcPr>
          <w:p w14:paraId="613D3AFA" w14:textId="77777777" w:rsidR="003B6D81" w:rsidRPr="00FC195F" w:rsidRDefault="003B6D81" w:rsidP="0064055A">
            <w:pPr>
              <w:pStyle w:val="NoSpacing"/>
              <w:spacing w:before="0" w:line="240" w:lineRule="auto"/>
              <w:rPr>
                <w:color w:val="000000"/>
              </w:rPr>
            </w:pPr>
            <w:r w:rsidRPr="00FC195F">
              <w:rPr>
                <w:color w:val="000000"/>
              </w:rPr>
              <w:t>46,8</w:t>
            </w:r>
          </w:p>
        </w:tc>
        <w:tc>
          <w:tcPr>
            <w:tcW w:w="1248" w:type="dxa"/>
            <w:noWrap/>
            <w:vAlign w:val="center"/>
            <w:hideMark/>
          </w:tcPr>
          <w:p w14:paraId="050C7F96" w14:textId="77777777" w:rsidR="003B6D81" w:rsidRPr="00FC195F" w:rsidRDefault="003B6D81" w:rsidP="0064055A">
            <w:pPr>
              <w:pStyle w:val="NoSpacing"/>
              <w:spacing w:before="0" w:line="240" w:lineRule="auto"/>
              <w:rPr>
                <w:color w:val="000000"/>
              </w:rPr>
            </w:pPr>
            <w:r w:rsidRPr="00FC195F">
              <w:rPr>
                <w:color w:val="000000"/>
              </w:rPr>
              <w:t>3,94</w:t>
            </w:r>
          </w:p>
        </w:tc>
        <w:tc>
          <w:tcPr>
            <w:tcW w:w="1200" w:type="dxa"/>
            <w:noWrap/>
            <w:vAlign w:val="center"/>
            <w:hideMark/>
          </w:tcPr>
          <w:p w14:paraId="4B874D25" w14:textId="77777777" w:rsidR="003B6D81" w:rsidRPr="00FC195F" w:rsidRDefault="003B6D81" w:rsidP="0064055A">
            <w:pPr>
              <w:pStyle w:val="NoSpacing"/>
              <w:spacing w:before="0" w:line="240" w:lineRule="auto"/>
              <w:rPr>
                <w:color w:val="000000"/>
              </w:rPr>
            </w:pPr>
            <w:r w:rsidRPr="00FC195F">
              <w:rPr>
                <w:color w:val="000000"/>
              </w:rPr>
              <w:t>8,46</w:t>
            </w:r>
          </w:p>
        </w:tc>
      </w:tr>
      <w:tr w:rsidR="003B6D81" w:rsidRPr="00FC195F" w14:paraId="2F226186" w14:textId="77777777" w:rsidTr="00A435B4">
        <w:trPr>
          <w:trHeight w:val="288"/>
          <w:jc w:val="center"/>
        </w:trPr>
        <w:tc>
          <w:tcPr>
            <w:tcW w:w="704" w:type="dxa"/>
            <w:noWrap/>
            <w:vAlign w:val="center"/>
            <w:hideMark/>
          </w:tcPr>
          <w:p w14:paraId="52DB1F2B" w14:textId="66270B59" w:rsidR="003B6D81" w:rsidRPr="00FC195F" w:rsidRDefault="003B6D81" w:rsidP="0064055A">
            <w:pPr>
              <w:pStyle w:val="NoSpacing"/>
              <w:spacing w:before="0" w:line="240" w:lineRule="auto"/>
              <w:rPr>
                <w:color w:val="000000"/>
              </w:rPr>
            </w:pPr>
            <w:r w:rsidRPr="00FC195F">
              <w:rPr>
                <w:color w:val="000000"/>
              </w:rPr>
              <w:t>Zn</w:t>
            </w:r>
          </w:p>
        </w:tc>
        <w:tc>
          <w:tcPr>
            <w:tcW w:w="1162" w:type="dxa"/>
            <w:noWrap/>
            <w:vAlign w:val="center"/>
            <w:hideMark/>
          </w:tcPr>
          <w:p w14:paraId="3B47961A" w14:textId="77777777" w:rsidR="003B6D81" w:rsidRPr="00FC195F" w:rsidRDefault="003B6D81" w:rsidP="0064055A">
            <w:pPr>
              <w:pStyle w:val="NoSpacing"/>
              <w:spacing w:before="0" w:line="240" w:lineRule="auto"/>
              <w:rPr>
                <w:color w:val="000000"/>
              </w:rPr>
            </w:pPr>
            <w:r w:rsidRPr="00FC195F">
              <w:rPr>
                <w:color w:val="000000"/>
              </w:rPr>
              <w:t>51,3</w:t>
            </w:r>
          </w:p>
        </w:tc>
        <w:tc>
          <w:tcPr>
            <w:tcW w:w="1275" w:type="dxa"/>
            <w:noWrap/>
            <w:vAlign w:val="center"/>
            <w:hideMark/>
          </w:tcPr>
          <w:p w14:paraId="44564959" w14:textId="77777777" w:rsidR="003B6D81" w:rsidRPr="00FC195F" w:rsidRDefault="003B6D81" w:rsidP="0064055A">
            <w:pPr>
              <w:pStyle w:val="NoSpacing"/>
              <w:spacing w:before="0" w:line="240" w:lineRule="auto"/>
              <w:rPr>
                <w:color w:val="000000"/>
              </w:rPr>
            </w:pPr>
            <w:r w:rsidRPr="00FC195F">
              <w:rPr>
                <w:color w:val="000000"/>
              </w:rPr>
              <w:t>47,8</w:t>
            </w:r>
          </w:p>
        </w:tc>
        <w:tc>
          <w:tcPr>
            <w:tcW w:w="1368" w:type="dxa"/>
            <w:noWrap/>
            <w:vAlign w:val="center"/>
            <w:hideMark/>
          </w:tcPr>
          <w:p w14:paraId="3D48B65F" w14:textId="77777777" w:rsidR="003B6D81" w:rsidRPr="00FC195F" w:rsidRDefault="003B6D81" w:rsidP="0064055A">
            <w:pPr>
              <w:pStyle w:val="NoSpacing"/>
              <w:spacing w:before="0" w:line="240" w:lineRule="auto"/>
              <w:rPr>
                <w:color w:val="000000"/>
              </w:rPr>
            </w:pPr>
            <w:r w:rsidRPr="00FC195F">
              <w:rPr>
                <w:color w:val="000000"/>
              </w:rPr>
              <w:t>54,7</w:t>
            </w:r>
          </w:p>
        </w:tc>
        <w:tc>
          <w:tcPr>
            <w:tcW w:w="1260" w:type="dxa"/>
            <w:noWrap/>
            <w:vAlign w:val="center"/>
            <w:hideMark/>
          </w:tcPr>
          <w:p w14:paraId="29892897" w14:textId="77777777" w:rsidR="003B6D81" w:rsidRPr="00FC195F" w:rsidRDefault="003B6D81" w:rsidP="0064055A">
            <w:pPr>
              <w:pStyle w:val="NoSpacing"/>
              <w:spacing w:before="0" w:line="240" w:lineRule="auto"/>
              <w:rPr>
                <w:color w:val="000000"/>
              </w:rPr>
            </w:pPr>
            <w:r w:rsidRPr="00FC195F">
              <w:rPr>
                <w:color w:val="000000"/>
              </w:rPr>
              <w:t>51,3</w:t>
            </w:r>
          </w:p>
        </w:tc>
        <w:tc>
          <w:tcPr>
            <w:tcW w:w="1248" w:type="dxa"/>
            <w:noWrap/>
            <w:vAlign w:val="center"/>
            <w:hideMark/>
          </w:tcPr>
          <w:p w14:paraId="0DE6E6AD" w14:textId="77777777" w:rsidR="003B6D81" w:rsidRPr="00FC195F" w:rsidRDefault="003B6D81" w:rsidP="0064055A">
            <w:pPr>
              <w:pStyle w:val="NoSpacing"/>
              <w:spacing w:before="0" w:line="240" w:lineRule="auto"/>
              <w:rPr>
                <w:color w:val="000000"/>
              </w:rPr>
            </w:pPr>
            <w:r w:rsidRPr="00FC195F">
              <w:rPr>
                <w:color w:val="000000"/>
              </w:rPr>
              <w:t>2,86</w:t>
            </w:r>
          </w:p>
        </w:tc>
        <w:tc>
          <w:tcPr>
            <w:tcW w:w="1200" w:type="dxa"/>
            <w:noWrap/>
            <w:vAlign w:val="center"/>
            <w:hideMark/>
          </w:tcPr>
          <w:p w14:paraId="6E2C28B4" w14:textId="77777777" w:rsidR="003B6D81" w:rsidRPr="00FC195F" w:rsidRDefault="003B6D81" w:rsidP="0064055A">
            <w:pPr>
              <w:pStyle w:val="NoSpacing"/>
              <w:spacing w:before="0" w:line="240" w:lineRule="auto"/>
              <w:rPr>
                <w:color w:val="000000"/>
              </w:rPr>
            </w:pPr>
            <w:r w:rsidRPr="00FC195F">
              <w:rPr>
                <w:color w:val="000000"/>
              </w:rPr>
              <w:t>5,56</w:t>
            </w:r>
          </w:p>
        </w:tc>
      </w:tr>
      <w:tr w:rsidR="003B6D81" w:rsidRPr="00FC195F" w14:paraId="35AE0BEF" w14:textId="77777777" w:rsidTr="00A435B4">
        <w:trPr>
          <w:trHeight w:val="288"/>
          <w:jc w:val="center"/>
        </w:trPr>
        <w:tc>
          <w:tcPr>
            <w:tcW w:w="704" w:type="dxa"/>
            <w:noWrap/>
            <w:vAlign w:val="center"/>
            <w:hideMark/>
          </w:tcPr>
          <w:p w14:paraId="55042D51" w14:textId="170CB3AA" w:rsidR="003B6D81" w:rsidRPr="00FC195F" w:rsidRDefault="003B6D81" w:rsidP="0064055A">
            <w:pPr>
              <w:pStyle w:val="NoSpacing"/>
              <w:spacing w:before="0" w:line="240" w:lineRule="auto"/>
              <w:rPr>
                <w:color w:val="000000"/>
              </w:rPr>
            </w:pPr>
            <w:r w:rsidRPr="00FC195F">
              <w:rPr>
                <w:color w:val="000000"/>
              </w:rPr>
              <w:t>Cd</w:t>
            </w:r>
          </w:p>
        </w:tc>
        <w:tc>
          <w:tcPr>
            <w:tcW w:w="1162" w:type="dxa"/>
            <w:noWrap/>
            <w:vAlign w:val="center"/>
            <w:hideMark/>
          </w:tcPr>
          <w:p w14:paraId="1C4B5BE3" w14:textId="77777777" w:rsidR="003B6D81" w:rsidRPr="00FC195F" w:rsidRDefault="003B6D81" w:rsidP="0064055A">
            <w:pPr>
              <w:pStyle w:val="NoSpacing"/>
              <w:spacing w:before="0" w:line="240" w:lineRule="auto"/>
              <w:rPr>
                <w:color w:val="000000"/>
              </w:rPr>
            </w:pPr>
            <w:r w:rsidRPr="00FC195F">
              <w:rPr>
                <w:color w:val="000000"/>
              </w:rPr>
              <w:t>48,6</w:t>
            </w:r>
          </w:p>
        </w:tc>
        <w:tc>
          <w:tcPr>
            <w:tcW w:w="1275" w:type="dxa"/>
            <w:noWrap/>
            <w:vAlign w:val="center"/>
            <w:hideMark/>
          </w:tcPr>
          <w:p w14:paraId="1210D6AE" w14:textId="77777777" w:rsidR="003B6D81" w:rsidRPr="00FC195F" w:rsidRDefault="003B6D81" w:rsidP="0064055A">
            <w:pPr>
              <w:pStyle w:val="NoSpacing"/>
              <w:spacing w:before="0" w:line="240" w:lineRule="auto"/>
              <w:rPr>
                <w:color w:val="000000"/>
              </w:rPr>
            </w:pPr>
            <w:r w:rsidRPr="00FC195F">
              <w:rPr>
                <w:color w:val="000000"/>
              </w:rPr>
              <w:t>43,6</w:t>
            </w:r>
          </w:p>
        </w:tc>
        <w:tc>
          <w:tcPr>
            <w:tcW w:w="1368" w:type="dxa"/>
            <w:noWrap/>
            <w:vAlign w:val="center"/>
            <w:hideMark/>
          </w:tcPr>
          <w:p w14:paraId="2B088211" w14:textId="77777777" w:rsidR="003B6D81" w:rsidRPr="00FC195F" w:rsidRDefault="003B6D81" w:rsidP="0064055A">
            <w:pPr>
              <w:pStyle w:val="NoSpacing"/>
              <w:spacing w:before="0" w:line="240" w:lineRule="auto"/>
              <w:rPr>
                <w:color w:val="000000"/>
              </w:rPr>
            </w:pPr>
            <w:r w:rsidRPr="00FC195F">
              <w:rPr>
                <w:color w:val="000000"/>
              </w:rPr>
              <w:t>54,5</w:t>
            </w:r>
          </w:p>
        </w:tc>
        <w:tc>
          <w:tcPr>
            <w:tcW w:w="1260" w:type="dxa"/>
            <w:noWrap/>
            <w:vAlign w:val="center"/>
            <w:hideMark/>
          </w:tcPr>
          <w:p w14:paraId="00728A24" w14:textId="77777777" w:rsidR="003B6D81" w:rsidRPr="00FC195F" w:rsidRDefault="003B6D81" w:rsidP="0064055A">
            <w:pPr>
              <w:pStyle w:val="NoSpacing"/>
              <w:spacing w:before="0" w:line="240" w:lineRule="auto"/>
              <w:rPr>
                <w:color w:val="000000"/>
              </w:rPr>
            </w:pPr>
            <w:r w:rsidRPr="00FC195F">
              <w:rPr>
                <w:color w:val="000000"/>
              </w:rPr>
              <w:t>48,4</w:t>
            </w:r>
          </w:p>
        </w:tc>
        <w:tc>
          <w:tcPr>
            <w:tcW w:w="1248" w:type="dxa"/>
            <w:noWrap/>
            <w:vAlign w:val="center"/>
            <w:hideMark/>
          </w:tcPr>
          <w:p w14:paraId="452A30E3" w14:textId="77777777" w:rsidR="003B6D81" w:rsidRPr="00FC195F" w:rsidRDefault="003B6D81" w:rsidP="0064055A">
            <w:pPr>
              <w:pStyle w:val="NoSpacing"/>
              <w:spacing w:before="0" w:line="240" w:lineRule="auto"/>
              <w:rPr>
                <w:color w:val="000000"/>
              </w:rPr>
            </w:pPr>
            <w:r w:rsidRPr="00FC195F">
              <w:rPr>
                <w:color w:val="000000"/>
              </w:rPr>
              <w:t>3,19</w:t>
            </w:r>
          </w:p>
        </w:tc>
        <w:tc>
          <w:tcPr>
            <w:tcW w:w="1200" w:type="dxa"/>
            <w:noWrap/>
            <w:vAlign w:val="center"/>
            <w:hideMark/>
          </w:tcPr>
          <w:p w14:paraId="7EA25BF0" w14:textId="77777777" w:rsidR="003B6D81" w:rsidRPr="00FC195F" w:rsidRDefault="003B6D81" w:rsidP="0064055A">
            <w:pPr>
              <w:pStyle w:val="NoSpacing"/>
              <w:spacing w:before="0" w:line="240" w:lineRule="auto"/>
              <w:rPr>
                <w:color w:val="000000"/>
              </w:rPr>
            </w:pPr>
            <w:r w:rsidRPr="00FC195F">
              <w:rPr>
                <w:color w:val="000000"/>
              </w:rPr>
              <w:t>6,55</w:t>
            </w:r>
          </w:p>
        </w:tc>
      </w:tr>
      <w:tr w:rsidR="003B6D81" w:rsidRPr="00FC195F" w14:paraId="308F4347" w14:textId="77777777" w:rsidTr="00A435B4">
        <w:trPr>
          <w:trHeight w:val="288"/>
          <w:jc w:val="center"/>
        </w:trPr>
        <w:tc>
          <w:tcPr>
            <w:tcW w:w="704" w:type="dxa"/>
            <w:noWrap/>
            <w:vAlign w:val="center"/>
            <w:hideMark/>
          </w:tcPr>
          <w:p w14:paraId="710CB281" w14:textId="2862EEBE" w:rsidR="003B6D81" w:rsidRPr="00FC195F" w:rsidRDefault="003B6D81" w:rsidP="0064055A">
            <w:pPr>
              <w:pStyle w:val="NoSpacing"/>
              <w:spacing w:before="0" w:line="240" w:lineRule="auto"/>
              <w:rPr>
                <w:color w:val="000000"/>
              </w:rPr>
            </w:pPr>
            <w:r w:rsidRPr="00FC195F">
              <w:rPr>
                <w:color w:val="000000"/>
              </w:rPr>
              <w:t>Ni</w:t>
            </w:r>
          </w:p>
        </w:tc>
        <w:tc>
          <w:tcPr>
            <w:tcW w:w="1162" w:type="dxa"/>
            <w:noWrap/>
            <w:vAlign w:val="center"/>
            <w:hideMark/>
          </w:tcPr>
          <w:p w14:paraId="0F28E12C" w14:textId="77777777" w:rsidR="003B6D81" w:rsidRPr="00FC195F" w:rsidRDefault="003B6D81" w:rsidP="0064055A">
            <w:pPr>
              <w:pStyle w:val="NoSpacing"/>
              <w:spacing w:before="0" w:line="240" w:lineRule="auto"/>
              <w:rPr>
                <w:color w:val="000000"/>
              </w:rPr>
            </w:pPr>
            <w:r w:rsidRPr="00FC195F">
              <w:rPr>
                <w:color w:val="000000"/>
              </w:rPr>
              <w:t>46,6</w:t>
            </w:r>
          </w:p>
        </w:tc>
        <w:tc>
          <w:tcPr>
            <w:tcW w:w="1275" w:type="dxa"/>
            <w:noWrap/>
            <w:vAlign w:val="center"/>
            <w:hideMark/>
          </w:tcPr>
          <w:p w14:paraId="2E531473" w14:textId="77777777" w:rsidR="003B6D81" w:rsidRPr="00FC195F" w:rsidRDefault="003B6D81" w:rsidP="0064055A">
            <w:pPr>
              <w:pStyle w:val="NoSpacing"/>
              <w:spacing w:before="0" w:line="240" w:lineRule="auto"/>
              <w:rPr>
                <w:color w:val="000000"/>
              </w:rPr>
            </w:pPr>
            <w:r w:rsidRPr="00FC195F">
              <w:rPr>
                <w:color w:val="000000"/>
              </w:rPr>
              <w:t>43,0</w:t>
            </w:r>
          </w:p>
        </w:tc>
        <w:tc>
          <w:tcPr>
            <w:tcW w:w="1368" w:type="dxa"/>
            <w:noWrap/>
            <w:vAlign w:val="center"/>
            <w:hideMark/>
          </w:tcPr>
          <w:p w14:paraId="444453D9" w14:textId="77777777" w:rsidR="003B6D81" w:rsidRPr="00FC195F" w:rsidRDefault="003B6D81" w:rsidP="0064055A">
            <w:pPr>
              <w:pStyle w:val="NoSpacing"/>
              <w:spacing w:before="0" w:line="240" w:lineRule="auto"/>
              <w:rPr>
                <w:color w:val="000000"/>
              </w:rPr>
            </w:pPr>
            <w:r w:rsidRPr="00FC195F">
              <w:rPr>
                <w:color w:val="000000"/>
              </w:rPr>
              <w:t>53,3</w:t>
            </w:r>
          </w:p>
        </w:tc>
        <w:tc>
          <w:tcPr>
            <w:tcW w:w="1260" w:type="dxa"/>
            <w:noWrap/>
            <w:vAlign w:val="center"/>
            <w:hideMark/>
          </w:tcPr>
          <w:p w14:paraId="0C517E08" w14:textId="77777777" w:rsidR="003B6D81" w:rsidRPr="00FC195F" w:rsidRDefault="003B6D81" w:rsidP="0064055A">
            <w:pPr>
              <w:pStyle w:val="NoSpacing"/>
              <w:spacing w:before="0" w:line="240" w:lineRule="auto"/>
              <w:rPr>
                <w:color w:val="000000"/>
              </w:rPr>
            </w:pPr>
            <w:r w:rsidRPr="00FC195F">
              <w:rPr>
                <w:color w:val="000000"/>
              </w:rPr>
              <w:t>44,3</w:t>
            </w:r>
          </w:p>
        </w:tc>
        <w:tc>
          <w:tcPr>
            <w:tcW w:w="1248" w:type="dxa"/>
            <w:noWrap/>
            <w:vAlign w:val="center"/>
            <w:hideMark/>
          </w:tcPr>
          <w:p w14:paraId="2D5CB659" w14:textId="77777777" w:rsidR="003B6D81" w:rsidRPr="00FC195F" w:rsidRDefault="003B6D81" w:rsidP="0064055A">
            <w:pPr>
              <w:pStyle w:val="NoSpacing"/>
              <w:spacing w:before="0" w:line="240" w:lineRule="auto"/>
              <w:rPr>
                <w:color w:val="000000"/>
              </w:rPr>
            </w:pPr>
            <w:r w:rsidRPr="00FC195F">
              <w:rPr>
                <w:color w:val="000000"/>
              </w:rPr>
              <w:t>3,98</w:t>
            </w:r>
          </w:p>
        </w:tc>
        <w:tc>
          <w:tcPr>
            <w:tcW w:w="1200" w:type="dxa"/>
            <w:noWrap/>
            <w:vAlign w:val="center"/>
            <w:hideMark/>
          </w:tcPr>
          <w:p w14:paraId="58CC4C12" w14:textId="77777777" w:rsidR="003B6D81" w:rsidRPr="00FC195F" w:rsidRDefault="003B6D81" w:rsidP="0064055A">
            <w:pPr>
              <w:pStyle w:val="NoSpacing"/>
              <w:spacing w:before="0" w:line="240" w:lineRule="auto"/>
              <w:rPr>
                <w:color w:val="000000"/>
              </w:rPr>
            </w:pPr>
            <w:r w:rsidRPr="00FC195F">
              <w:rPr>
                <w:color w:val="000000"/>
              </w:rPr>
              <w:t>8,53</w:t>
            </w:r>
          </w:p>
        </w:tc>
      </w:tr>
      <w:tr w:rsidR="003B6D81" w:rsidRPr="00FC195F" w14:paraId="28068922" w14:textId="77777777" w:rsidTr="00A435B4">
        <w:trPr>
          <w:trHeight w:val="288"/>
          <w:jc w:val="center"/>
        </w:trPr>
        <w:tc>
          <w:tcPr>
            <w:tcW w:w="704" w:type="dxa"/>
            <w:noWrap/>
            <w:vAlign w:val="center"/>
            <w:hideMark/>
          </w:tcPr>
          <w:p w14:paraId="0314D47C" w14:textId="68B4C683" w:rsidR="003B6D81" w:rsidRPr="00FC195F" w:rsidRDefault="003B6D81" w:rsidP="0064055A">
            <w:pPr>
              <w:pStyle w:val="NoSpacing"/>
              <w:spacing w:before="0" w:line="240" w:lineRule="auto"/>
              <w:rPr>
                <w:color w:val="000000"/>
              </w:rPr>
            </w:pPr>
            <w:r w:rsidRPr="00FC195F">
              <w:rPr>
                <w:color w:val="000000"/>
              </w:rPr>
              <w:t>Pb</w:t>
            </w:r>
          </w:p>
        </w:tc>
        <w:tc>
          <w:tcPr>
            <w:tcW w:w="1162" w:type="dxa"/>
            <w:noWrap/>
            <w:vAlign w:val="center"/>
            <w:hideMark/>
          </w:tcPr>
          <w:p w14:paraId="51285CC8" w14:textId="77777777" w:rsidR="003B6D81" w:rsidRPr="00FC195F" w:rsidRDefault="003B6D81" w:rsidP="0064055A">
            <w:pPr>
              <w:pStyle w:val="NoSpacing"/>
              <w:spacing w:before="0" w:line="240" w:lineRule="auto"/>
              <w:rPr>
                <w:color w:val="000000"/>
              </w:rPr>
            </w:pPr>
            <w:r w:rsidRPr="00FC195F">
              <w:rPr>
                <w:color w:val="000000"/>
              </w:rPr>
              <w:t>43,1</w:t>
            </w:r>
          </w:p>
        </w:tc>
        <w:tc>
          <w:tcPr>
            <w:tcW w:w="1275" w:type="dxa"/>
            <w:noWrap/>
            <w:vAlign w:val="center"/>
            <w:hideMark/>
          </w:tcPr>
          <w:p w14:paraId="147C464B" w14:textId="77777777" w:rsidR="003B6D81" w:rsidRPr="00FC195F" w:rsidRDefault="003B6D81" w:rsidP="0064055A">
            <w:pPr>
              <w:pStyle w:val="NoSpacing"/>
              <w:spacing w:before="0" w:line="240" w:lineRule="auto"/>
              <w:rPr>
                <w:color w:val="000000"/>
              </w:rPr>
            </w:pPr>
            <w:r w:rsidRPr="00FC195F">
              <w:rPr>
                <w:color w:val="000000"/>
              </w:rPr>
              <w:t>41,0</w:t>
            </w:r>
          </w:p>
        </w:tc>
        <w:tc>
          <w:tcPr>
            <w:tcW w:w="1368" w:type="dxa"/>
            <w:noWrap/>
            <w:vAlign w:val="center"/>
            <w:hideMark/>
          </w:tcPr>
          <w:p w14:paraId="7EA1695C" w14:textId="77777777" w:rsidR="003B6D81" w:rsidRPr="00FC195F" w:rsidRDefault="003B6D81" w:rsidP="0064055A">
            <w:pPr>
              <w:pStyle w:val="NoSpacing"/>
              <w:spacing w:before="0" w:line="240" w:lineRule="auto"/>
              <w:rPr>
                <w:color w:val="000000"/>
              </w:rPr>
            </w:pPr>
            <w:r w:rsidRPr="00FC195F">
              <w:rPr>
                <w:color w:val="000000"/>
              </w:rPr>
              <w:t>46,8</w:t>
            </w:r>
          </w:p>
        </w:tc>
        <w:tc>
          <w:tcPr>
            <w:tcW w:w="1260" w:type="dxa"/>
            <w:noWrap/>
            <w:vAlign w:val="center"/>
            <w:hideMark/>
          </w:tcPr>
          <w:p w14:paraId="1153DE85" w14:textId="77777777" w:rsidR="003B6D81" w:rsidRPr="00FC195F" w:rsidRDefault="003B6D81" w:rsidP="0064055A">
            <w:pPr>
              <w:pStyle w:val="NoSpacing"/>
              <w:spacing w:before="0" w:line="240" w:lineRule="auto"/>
              <w:rPr>
                <w:color w:val="000000"/>
              </w:rPr>
            </w:pPr>
            <w:r w:rsidRPr="00FC195F">
              <w:rPr>
                <w:color w:val="000000"/>
              </w:rPr>
              <w:t>42,1</w:t>
            </w:r>
          </w:p>
        </w:tc>
        <w:tc>
          <w:tcPr>
            <w:tcW w:w="1248" w:type="dxa"/>
            <w:noWrap/>
            <w:vAlign w:val="center"/>
            <w:hideMark/>
          </w:tcPr>
          <w:p w14:paraId="598C3D9A" w14:textId="77777777" w:rsidR="003B6D81" w:rsidRPr="00FC195F" w:rsidRDefault="003B6D81" w:rsidP="0064055A">
            <w:pPr>
              <w:pStyle w:val="NoSpacing"/>
              <w:spacing w:before="0" w:line="240" w:lineRule="auto"/>
              <w:rPr>
                <w:color w:val="000000"/>
              </w:rPr>
            </w:pPr>
            <w:r w:rsidRPr="00FC195F">
              <w:rPr>
                <w:color w:val="000000"/>
              </w:rPr>
              <w:t>2,12</w:t>
            </w:r>
          </w:p>
        </w:tc>
        <w:tc>
          <w:tcPr>
            <w:tcW w:w="1200" w:type="dxa"/>
            <w:noWrap/>
            <w:vAlign w:val="center"/>
            <w:hideMark/>
          </w:tcPr>
          <w:p w14:paraId="74241A01" w14:textId="77777777" w:rsidR="003B6D81" w:rsidRPr="00FC195F" w:rsidRDefault="003B6D81" w:rsidP="0064055A">
            <w:pPr>
              <w:pStyle w:val="NoSpacing"/>
              <w:spacing w:before="0" w:line="240" w:lineRule="auto"/>
              <w:rPr>
                <w:color w:val="000000"/>
              </w:rPr>
            </w:pPr>
            <w:r w:rsidRPr="00FC195F">
              <w:rPr>
                <w:color w:val="000000"/>
              </w:rPr>
              <w:t>4,91</w:t>
            </w:r>
          </w:p>
        </w:tc>
      </w:tr>
      <w:tr w:rsidR="00AC31D6" w:rsidRPr="00FC195F" w14:paraId="441AE564" w14:textId="77777777" w:rsidTr="00A435B4">
        <w:trPr>
          <w:trHeight w:val="288"/>
          <w:jc w:val="center"/>
        </w:trPr>
        <w:tc>
          <w:tcPr>
            <w:tcW w:w="704" w:type="dxa"/>
            <w:noWrap/>
            <w:vAlign w:val="bottom"/>
          </w:tcPr>
          <w:p w14:paraId="0CA180D5" w14:textId="77777777" w:rsidR="00AC31D6" w:rsidRPr="00E0198D" w:rsidRDefault="00AC31D6" w:rsidP="0064055A">
            <w:pPr>
              <w:pStyle w:val="NoSpacing"/>
              <w:spacing w:before="0" w:line="240" w:lineRule="auto"/>
              <w:rPr>
                <w:color w:val="000000"/>
              </w:rPr>
            </w:pPr>
            <w:r w:rsidRPr="00E0198D">
              <w:rPr>
                <w:color w:val="000000"/>
              </w:rPr>
              <w:t>Bi</w:t>
            </w:r>
          </w:p>
        </w:tc>
        <w:tc>
          <w:tcPr>
            <w:tcW w:w="1162" w:type="dxa"/>
            <w:noWrap/>
            <w:vAlign w:val="bottom"/>
          </w:tcPr>
          <w:p w14:paraId="2AD81411" w14:textId="77777777" w:rsidR="00AC31D6" w:rsidRPr="00E0198D" w:rsidRDefault="00AC31D6" w:rsidP="0064055A">
            <w:pPr>
              <w:pStyle w:val="NoSpacing"/>
              <w:spacing w:before="0" w:line="240" w:lineRule="auto"/>
              <w:rPr>
                <w:color w:val="000000"/>
              </w:rPr>
            </w:pPr>
            <w:r w:rsidRPr="00E0198D">
              <w:rPr>
                <w:color w:val="000000"/>
              </w:rPr>
              <w:t>45,4</w:t>
            </w:r>
          </w:p>
        </w:tc>
        <w:tc>
          <w:tcPr>
            <w:tcW w:w="1275" w:type="dxa"/>
            <w:noWrap/>
            <w:vAlign w:val="bottom"/>
          </w:tcPr>
          <w:p w14:paraId="3E869BDB" w14:textId="77777777" w:rsidR="00AC31D6" w:rsidRPr="00E0198D" w:rsidRDefault="00AC31D6" w:rsidP="0064055A">
            <w:pPr>
              <w:pStyle w:val="NoSpacing"/>
              <w:spacing w:before="0" w:line="240" w:lineRule="auto"/>
              <w:rPr>
                <w:color w:val="000000"/>
              </w:rPr>
            </w:pPr>
            <w:r w:rsidRPr="00E0198D">
              <w:rPr>
                <w:color w:val="000000"/>
              </w:rPr>
              <w:t>40,9</w:t>
            </w:r>
          </w:p>
        </w:tc>
        <w:tc>
          <w:tcPr>
            <w:tcW w:w="1368" w:type="dxa"/>
            <w:noWrap/>
            <w:vAlign w:val="bottom"/>
          </w:tcPr>
          <w:p w14:paraId="4D15E591" w14:textId="77777777" w:rsidR="00AC31D6" w:rsidRPr="00E0198D" w:rsidRDefault="00AC31D6" w:rsidP="0064055A">
            <w:pPr>
              <w:pStyle w:val="NoSpacing"/>
              <w:spacing w:before="0" w:line="240" w:lineRule="auto"/>
              <w:rPr>
                <w:color w:val="000000"/>
              </w:rPr>
            </w:pPr>
            <w:r w:rsidRPr="00E0198D">
              <w:rPr>
                <w:color w:val="000000"/>
              </w:rPr>
              <w:t>53,1</w:t>
            </w:r>
          </w:p>
        </w:tc>
        <w:tc>
          <w:tcPr>
            <w:tcW w:w="1260" w:type="dxa"/>
            <w:noWrap/>
            <w:vAlign w:val="bottom"/>
          </w:tcPr>
          <w:p w14:paraId="5C14D0AD" w14:textId="77777777" w:rsidR="00AC31D6" w:rsidRPr="00E0198D" w:rsidRDefault="00AC31D6" w:rsidP="0064055A">
            <w:pPr>
              <w:pStyle w:val="NoSpacing"/>
              <w:spacing w:before="0" w:line="240" w:lineRule="auto"/>
              <w:rPr>
                <w:color w:val="000000"/>
              </w:rPr>
            </w:pPr>
            <w:r w:rsidRPr="00E0198D">
              <w:rPr>
                <w:color w:val="000000"/>
              </w:rPr>
              <w:t>44,6</w:t>
            </w:r>
          </w:p>
        </w:tc>
        <w:tc>
          <w:tcPr>
            <w:tcW w:w="1248" w:type="dxa"/>
            <w:noWrap/>
            <w:vAlign w:val="bottom"/>
          </w:tcPr>
          <w:p w14:paraId="2596775B" w14:textId="77777777" w:rsidR="00AC31D6" w:rsidRPr="00E0198D" w:rsidRDefault="00AC31D6" w:rsidP="0064055A">
            <w:pPr>
              <w:pStyle w:val="NoSpacing"/>
              <w:spacing w:before="0" w:line="240" w:lineRule="auto"/>
              <w:rPr>
                <w:color w:val="000000"/>
              </w:rPr>
            </w:pPr>
            <w:r w:rsidRPr="00E0198D">
              <w:rPr>
                <w:color w:val="000000"/>
              </w:rPr>
              <w:t>3,86</w:t>
            </w:r>
          </w:p>
        </w:tc>
        <w:tc>
          <w:tcPr>
            <w:tcW w:w="1200" w:type="dxa"/>
            <w:noWrap/>
            <w:vAlign w:val="bottom"/>
          </w:tcPr>
          <w:p w14:paraId="186DB73A" w14:textId="77777777" w:rsidR="00AC31D6" w:rsidRPr="00E0198D" w:rsidRDefault="00AC31D6" w:rsidP="0064055A">
            <w:pPr>
              <w:pStyle w:val="NoSpacing"/>
              <w:spacing w:before="0" w:line="240" w:lineRule="auto"/>
              <w:rPr>
                <w:color w:val="000000"/>
              </w:rPr>
            </w:pPr>
            <w:r w:rsidRPr="00E0198D">
              <w:rPr>
                <w:color w:val="000000"/>
              </w:rPr>
              <w:t>8,50</w:t>
            </w:r>
          </w:p>
        </w:tc>
      </w:tr>
      <w:tr w:rsidR="00AC31D6" w:rsidRPr="00FC195F" w14:paraId="0AD5CFE8" w14:textId="77777777" w:rsidTr="00A435B4">
        <w:trPr>
          <w:trHeight w:val="288"/>
          <w:jc w:val="center"/>
        </w:trPr>
        <w:tc>
          <w:tcPr>
            <w:tcW w:w="704" w:type="dxa"/>
            <w:noWrap/>
            <w:vAlign w:val="bottom"/>
          </w:tcPr>
          <w:p w14:paraId="56DF0571" w14:textId="77777777" w:rsidR="00AC31D6" w:rsidRPr="00E0198D" w:rsidRDefault="00AC31D6" w:rsidP="0064055A">
            <w:pPr>
              <w:pStyle w:val="NoSpacing"/>
              <w:spacing w:before="0" w:line="240" w:lineRule="auto"/>
              <w:rPr>
                <w:color w:val="000000"/>
              </w:rPr>
            </w:pPr>
            <w:r w:rsidRPr="00E0198D">
              <w:rPr>
                <w:color w:val="000000"/>
              </w:rPr>
              <w:t>Ho</w:t>
            </w:r>
          </w:p>
        </w:tc>
        <w:tc>
          <w:tcPr>
            <w:tcW w:w="1162" w:type="dxa"/>
            <w:noWrap/>
            <w:vAlign w:val="bottom"/>
          </w:tcPr>
          <w:p w14:paraId="44E0B144" w14:textId="77777777" w:rsidR="00AC31D6" w:rsidRPr="00E0198D" w:rsidRDefault="00AC31D6" w:rsidP="0064055A">
            <w:pPr>
              <w:pStyle w:val="NoSpacing"/>
              <w:spacing w:before="0" w:line="240" w:lineRule="auto"/>
              <w:rPr>
                <w:color w:val="000000"/>
              </w:rPr>
            </w:pPr>
            <w:r w:rsidRPr="00E0198D">
              <w:rPr>
                <w:color w:val="000000"/>
              </w:rPr>
              <w:t>44,1</w:t>
            </w:r>
          </w:p>
        </w:tc>
        <w:tc>
          <w:tcPr>
            <w:tcW w:w="1275" w:type="dxa"/>
            <w:noWrap/>
            <w:vAlign w:val="bottom"/>
          </w:tcPr>
          <w:p w14:paraId="7AFD6926" w14:textId="77777777" w:rsidR="00AC31D6" w:rsidRPr="00E0198D" w:rsidRDefault="00AC31D6" w:rsidP="0064055A">
            <w:pPr>
              <w:pStyle w:val="NoSpacing"/>
              <w:spacing w:before="0" w:line="240" w:lineRule="auto"/>
              <w:rPr>
                <w:color w:val="000000"/>
              </w:rPr>
            </w:pPr>
            <w:r w:rsidRPr="00E0198D">
              <w:rPr>
                <w:color w:val="000000"/>
              </w:rPr>
              <w:t>40,4</w:t>
            </w:r>
          </w:p>
        </w:tc>
        <w:tc>
          <w:tcPr>
            <w:tcW w:w="1368" w:type="dxa"/>
            <w:noWrap/>
            <w:vAlign w:val="bottom"/>
          </w:tcPr>
          <w:p w14:paraId="66B7C2C6" w14:textId="77777777" w:rsidR="00AC31D6" w:rsidRPr="00E0198D" w:rsidRDefault="00AC31D6" w:rsidP="0064055A">
            <w:pPr>
              <w:pStyle w:val="NoSpacing"/>
              <w:spacing w:before="0" w:line="240" w:lineRule="auto"/>
              <w:rPr>
                <w:color w:val="000000"/>
              </w:rPr>
            </w:pPr>
            <w:r w:rsidRPr="00E0198D">
              <w:rPr>
                <w:color w:val="000000"/>
              </w:rPr>
              <w:t>48,3</w:t>
            </w:r>
          </w:p>
        </w:tc>
        <w:tc>
          <w:tcPr>
            <w:tcW w:w="1260" w:type="dxa"/>
            <w:noWrap/>
            <w:vAlign w:val="bottom"/>
          </w:tcPr>
          <w:p w14:paraId="32B81C64" w14:textId="77777777" w:rsidR="00AC31D6" w:rsidRPr="00E0198D" w:rsidRDefault="00AC31D6" w:rsidP="0064055A">
            <w:pPr>
              <w:pStyle w:val="NoSpacing"/>
              <w:spacing w:before="0" w:line="240" w:lineRule="auto"/>
              <w:rPr>
                <w:color w:val="000000"/>
              </w:rPr>
            </w:pPr>
            <w:r w:rsidRPr="00E0198D">
              <w:rPr>
                <w:color w:val="000000"/>
              </w:rPr>
              <w:t>43,4</w:t>
            </w:r>
          </w:p>
        </w:tc>
        <w:tc>
          <w:tcPr>
            <w:tcW w:w="1248" w:type="dxa"/>
            <w:noWrap/>
            <w:vAlign w:val="bottom"/>
          </w:tcPr>
          <w:p w14:paraId="5C2608D6" w14:textId="77777777" w:rsidR="00AC31D6" w:rsidRPr="00E0198D" w:rsidRDefault="00AC31D6" w:rsidP="0064055A">
            <w:pPr>
              <w:pStyle w:val="NoSpacing"/>
              <w:spacing w:before="0" w:line="240" w:lineRule="auto"/>
              <w:rPr>
                <w:color w:val="000000"/>
              </w:rPr>
            </w:pPr>
            <w:r w:rsidRPr="00E0198D">
              <w:rPr>
                <w:color w:val="000000"/>
              </w:rPr>
              <w:t>2,76</w:t>
            </w:r>
          </w:p>
        </w:tc>
        <w:tc>
          <w:tcPr>
            <w:tcW w:w="1200" w:type="dxa"/>
            <w:noWrap/>
            <w:vAlign w:val="bottom"/>
          </w:tcPr>
          <w:p w14:paraId="3A2DD1C9" w14:textId="77777777" w:rsidR="00AC31D6" w:rsidRPr="00E0198D" w:rsidRDefault="00AC31D6" w:rsidP="0064055A">
            <w:pPr>
              <w:pStyle w:val="NoSpacing"/>
              <w:spacing w:before="0" w:line="240" w:lineRule="auto"/>
              <w:rPr>
                <w:color w:val="000000"/>
              </w:rPr>
            </w:pPr>
            <w:r w:rsidRPr="00E0198D">
              <w:rPr>
                <w:color w:val="000000"/>
              </w:rPr>
              <w:t>6,26</w:t>
            </w:r>
          </w:p>
        </w:tc>
      </w:tr>
      <w:tr w:rsidR="00AC31D6" w:rsidRPr="00FC195F" w14:paraId="63AAF105" w14:textId="77777777" w:rsidTr="00A435B4">
        <w:trPr>
          <w:trHeight w:val="288"/>
          <w:jc w:val="center"/>
        </w:trPr>
        <w:tc>
          <w:tcPr>
            <w:tcW w:w="704" w:type="dxa"/>
            <w:noWrap/>
            <w:vAlign w:val="bottom"/>
          </w:tcPr>
          <w:p w14:paraId="4795C07C" w14:textId="77777777" w:rsidR="00AC31D6" w:rsidRPr="00E0198D" w:rsidRDefault="00AC31D6" w:rsidP="0064055A">
            <w:pPr>
              <w:pStyle w:val="NoSpacing"/>
              <w:spacing w:before="0" w:line="240" w:lineRule="auto"/>
              <w:rPr>
                <w:color w:val="000000"/>
              </w:rPr>
            </w:pPr>
            <w:r w:rsidRPr="00E0198D">
              <w:rPr>
                <w:color w:val="000000"/>
              </w:rPr>
              <w:t>In</w:t>
            </w:r>
          </w:p>
        </w:tc>
        <w:tc>
          <w:tcPr>
            <w:tcW w:w="1162" w:type="dxa"/>
            <w:noWrap/>
            <w:vAlign w:val="bottom"/>
          </w:tcPr>
          <w:p w14:paraId="570640A5" w14:textId="77777777" w:rsidR="00AC31D6" w:rsidRPr="00E0198D" w:rsidRDefault="00AC31D6" w:rsidP="0064055A">
            <w:pPr>
              <w:pStyle w:val="NoSpacing"/>
              <w:spacing w:before="0" w:line="240" w:lineRule="auto"/>
              <w:rPr>
                <w:color w:val="000000"/>
              </w:rPr>
            </w:pPr>
            <w:r w:rsidRPr="00E0198D">
              <w:rPr>
                <w:color w:val="000000"/>
              </w:rPr>
              <w:t>48,7</w:t>
            </w:r>
          </w:p>
        </w:tc>
        <w:tc>
          <w:tcPr>
            <w:tcW w:w="1275" w:type="dxa"/>
            <w:noWrap/>
            <w:vAlign w:val="bottom"/>
          </w:tcPr>
          <w:p w14:paraId="25EACD7D" w14:textId="77777777" w:rsidR="00AC31D6" w:rsidRPr="00E0198D" w:rsidRDefault="00AC31D6" w:rsidP="0064055A">
            <w:pPr>
              <w:pStyle w:val="NoSpacing"/>
              <w:spacing w:before="0" w:line="240" w:lineRule="auto"/>
              <w:rPr>
                <w:color w:val="000000"/>
              </w:rPr>
            </w:pPr>
            <w:r w:rsidRPr="00E0198D">
              <w:rPr>
                <w:color w:val="000000"/>
              </w:rPr>
              <w:t>41,6</w:t>
            </w:r>
          </w:p>
        </w:tc>
        <w:tc>
          <w:tcPr>
            <w:tcW w:w="1368" w:type="dxa"/>
            <w:noWrap/>
            <w:vAlign w:val="bottom"/>
          </w:tcPr>
          <w:p w14:paraId="3BD9FC31" w14:textId="77777777" w:rsidR="00AC31D6" w:rsidRPr="00E0198D" w:rsidRDefault="00AC31D6" w:rsidP="0064055A">
            <w:pPr>
              <w:pStyle w:val="NoSpacing"/>
              <w:spacing w:before="0" w:line="240" w:lineRule="auto"/>
              <w:rPr>
                <w:color w:val="000000"/>
              </w:rPr>
            </w:pPr>
            <w:r w:rsidRPr="00E0198D">
              <w:rPr>
                <w:color w:val="000000"/>
              </w:rPr>
              <w:t>52,1</w:t>
            </w:r>
          </w:p>
        </w:tc>
        <w:tc>
          <w:tcPr>
            <w:tcW w:w="1260" w:type="dxa"/>
            <w:noWrap/>
            <w:vAlign w:val="bottom"/>
          </w:tcPr>
          <w:p w14:paraId="34ACBE17" w14:textId="77777777" w:rsidR="00AC31D6" w:rsidRPr="00E0198D" w:rsidRDefault="00AC31D6" w:rsidP="0064055A">
            <w:pPr>
              <w:pStyle w:val="NoSpacing"/>
              <w:spacing w:before="0" w:line="240" w:lineRule="auto"/>
              <w:rPr>
                <w:color w:val="000000"/>
              </w:rPr>
            </w:pPr>
            <w:r w:rsidRPr="00E0198D">
              <w:rPr>
                <w:color w:val="000000"/>
              </w:rPr>
              <w:t>50,1</w:t>
            </w:r>
          </w:p>
        </w:tc>
        <w:tc>
          <w:tcPr>
            <w:tcW w:w="1248" w:type="dxa"/>
            <w:noWrap/>
            <w:vAlign w:val="bottom"/>
          </w:tcPr>
          <w:p w14:paraId="62054D79" w14:textId="77777777" w:rsidR="00AC31D6" w:rsidRPr="00E0198D" w:rsidRDefault="00AC31D6" w:rsidP="0064055A">
            <w:pPr>
              <w:pStyle w:val="NoSpacing"/>
              <w:spacing w:before="0" w:line="240" w:lineRule="auto"/>
              <w:rPr>
                <w:color w:val="000000"/>
              </w:rPr>
            </w:pPr>
            <w:r w:rsidRPr="00E0198D">
              <w:rPr>
                <w:color w:val="000000"/>
              </w:rPr>
              <w:t>3,85</w:t>
            </w:r>
          </w:p>
        </w:tc>
        <w:tc>
          <w:tcPr>
            <w:tcW w:w="1200" w:type="dxa"/>
            <w:noWrap/>
            <w:vAlign w:val="bottom"/>
          </w:tcPr>
          <w:p w14:paraId="007A01FD" w14:textId="77777777" w:rsidR="00AC31D6" w:rsidRPr="00E0198D" w:rsidRDefault="00AC31D6" w:rsidP="0064055A">
            <w:pPr>
              <w:pStyle w:val="NoSpacing"/>
              <w:spacing w:before="0" w:line="240" w:lineRule="auto"/>
              <w:rPr>
                <w:color w:val="000000"/>
              </w:rPr>
            </w:pPr>
            <w:r w:rsidRPr="00E0198D">
              <w:rPr>
                <w:color w:val="000000"/>
              </w:rPr>
              <w:t>7,92</w:t>
            </w:r>
          </w:p>
        </w:tc>
      </w:tr>
      <w:tr w:rsidR="00AC31D6" w:rsidRPr="00FC195F" w14:paraId="134B6798" w14:textId="77777777" w:rsidTr="00A435B4">
        <w:trPr>
          <w:trHeight w:val="288"/>
          <w:jc w:val="center"/>
        </w:trPr>
        <w:tc>
          <w:tcPr>
            <w:tcW w:w="704" w:type="dxa"/>
            <w:noWrap/>
            <w:vAlign w:val="bottom"/>
          </w:tcPr>
          <w:p w14:paraId="2FED29CE" w14:textId="77777777" w:rsidR="00AC31D6" w:rsidRPr="00E0198D" w:rsidRDefault="00AC31D6" w:rsidP="0064055A">
            <w:pPr>
              <w:pStyle w:val="NoSpacing"/>
              <w:spacing w:before="0" w:line="240" w:lineRule="auto"/>
              <w:rPr>
                <w:color w:val="000000"/>
              </w:rPr>
            </w:pPr>
            <w:r w:rsidRPr="00E0198D">
              <w:rPr>
                <w:color w:val="000000"/>
                <w:vertAlign w:val="superscript"/>
              </w:rPr>
              <w:t>6</w:t>
            </w:r>
            <w:r w:rsidRPr="00E0198D">
              <w:rPr>
                <w:color w:val="000000"/>
              </w:rPr>
              <w:t>Li</w:t>
            </w:r>
          </w:p>
        </w:tc>
        <w:tc>
          <w:tcPr>
            <w:tcW w:w="1162" w:type="dxa"/>
            <w:noWrap/>
            <w:vAlign w:val="bottom"/>
          </w:tcPr>
          <w:p w14:paraId="386992BC" w14:textId="77777777" w:rsidR="00AC31D6" w:rsidRPr="00E0198D" w:rsidRDefault="00AC31D6" w:rsidP="0064055A">
            <w:pPr>
              <w:pStyle w:val="NoSpacing"/>
              <w:spacing w:before="0" w:line="240" w:lineRule="auto"/>
              <w:rPr>
                <w:color w:val="000000"/>
              </w:rPr>
            </w:pPr>
            <w:r w:rsidRPr="00E0198D">
              <w:rPr>
                <w:color w:val="000000"/>
              </w:rPr>
              <w:t>47,5</w:t>
            </w:r>
          </w:p>
        </w:tc>
        <w:tc>
          <w:tcPr>
            <w:tcW w:w="1275" w:type="dxa"/>
            <w:noWrap/>
            <w:vAlign w:val="bottom"/>
          </w:tcPr>
          <w:p w14:paraId="452F1A67" w14:textId="77777777" w:rsidR="00AC31D6" w:rsidRPr="00E0198D" w:rsidRDefault="00AC31D6" w:rsidP="0064055A">
            <w:pPr>
              <w:pStyle w:val="NoSpacing"/>
              <w:spacing w:before="0" w:line="240" w:lineRule="auto"/>
              <w:rPr>
                <w:color w:val="000000"/>
              </w:rPr>
            </w:pPr>
            <w:r w:rsidRPr="00E0198D">
              <w:rPr>
                <w:color w:val="000000"/>
              </w:rPr>
              <w:t>40,7</w:t>
            </w:r>
          </w:p>
        </w:tc>
        <w:tc>
          <w:tcPr>
            <w:tcW w:w="1368" w:type="dxa"/>
            <w:noWrap/>
            <w:vAlign w:val="bottom"/>
          </w:tcPr>
          <w:p w14:paraId="3B14AEAB" w14:textId="77777777" w:rsidR="00AC31D6" w:rsidRPr="00E0198D" w:rsidRDefault="00AC31D6" w:rsidP="0064055A">
            <w:pPr>
              <w:pStyle w:val="NoSpacing"/>
              <w:spacing w:before="0" w:line="240" w:lineRule="auto"/>
              <w:rPr>
                <w:color w:val="000000"/>
              </w:rPr>
            </w:pPr>
            <w:r w:rsidRPr="00E0198D">
              <w:rPr>
                <w:color w:val="000000"/>
              </w:rPr>
              <w:t>53,7</w:t>
            </w:r>
          </w:p>
        </w:tc>
        <w:tc>
          <w:tcPr>
            <w:tcW w:w="1260" w:type="dxa"/>
            <w:noWrap/>
            <w:vAlign w:val="bottom"/>
          </w:tcPr>
          <w:p w14:paraId="237DBA61" w14:textId="77777777" w:rsidR="00AC31D6" w:rsidRPr="00E0198D" w:rsidRDefault="00AC31D6" w:rsidP="0064055A">
            <w:pPr>
              <w:pStyle w:val="NoSpacing"/>
              <w:spacing w:before="0" w:line="240" w:lineRule="auto"/>
              <w:rPr>
                <w:color w:val="000000"/>
              </w:rPr>
            </w:pPr>
            <w:r w:rsidRPr="00E0198D">
              <w:rPr>
                <w:color w:val="000000"/>
              </w:rPr>
              <w:t>46,9</w:t>
            </w:r>
          </w:p>
        </w:tc>
        <w:tc>
          <w:tcPr>
            <w:tcW w:w="1248" w:type="dxa"/>
            <w:noWrap/>
            <w:vAlign w:val="bottom"/>
          </w:tcPr>
          <w:p w14:paraId="2963D010" w14:textId="77777777" w:rsidR="00AC31D6" w:rsidRPr="00E0198D" w:rsidRDefault="00AC31D6" w:rsidP="0064055A">
            <w:pPr>
              <w:pStyle w:val="NoSpacing"/>
              <w:spacing w:before="0" w:line="240" w:lineRule="auto"/>
              <w:rPr>
                <w:color w:val="000000"/>
              </w:rPr>
            </w:pPr>
            <w:r w:rsidRPr="00E0198D">
              <w:rPr>
                <w:color w:val="000000"/>
              </w:rPr>
              <w:t>5,34</w:t>
            </w:r>
          </w:p>
        </w:tc>
        <w:tc>
          <w:tcPr>
            <w:tcW w:w="1200" w:type="dxa"/>
            <w:noWrap/>
            <w:vAlign w:val="bottom"/>
          </w:tcPr>
          <w:p w14:paraId="7531D1D2" w14:textId="77777777" w:rsidR="00AC31D6" w:rsidRPr="00E0198D" w:rsidRDefault="00AC31D6" w:rsidP="0064055A">
            <w:pPr>
              <w:pStyle w:val="NoSpacing"/>
              <w:spacing w:before="0" w:line="240" w:lineRule="auto"/>
              <w:rPr>
                <w:color w:val="000000"/>
              </w:rPr>
            </w:pPr>
            <w:r w:rsidRPr="00E0198D">
              <w:rPr>
                <w:color w:val="000000"/>
              </w:rPr>
              <w:t>11,25</w:t>
            </w:r>
          </w:p>
        </w:tc>
      </w:tr>
      <w:tr w:rsidR="00AC31D6" w:rsidRPr="00FC195F" w14:paraId="2E1EB7EE" w14:textId="77777777" w:rsidTr="00A435B4">
        <w:trPr>
          <w:trHeight w:val="288"/>
          <w:jc w:val="center"/>
        </w:trPr>
        <w:tc>
          <w:tcPr>
            <w:tcW w:w="704" w:type="dxa"/>
            <w:noWrap/>
            <w:vAlign w:val="bottom"/>
          </w:tcPr>
          <w:p w14:paraId="4ED1E0E6" w14:textId="77777777" w:rsidR="00AC31D6" w:rsidRPr="00E0198D" w:rsidRDefault="00AC31D6" w:rsidP="0064055A">
            <w:pPr>
              <w:pStyle w:val="NoSpacing"/>
              <w:spacing w:before="0" w:line="240" w:lineRule="auto"/>
              <w:rPr>
                <w:color w:val="000000"/>
              </w:rPr>
            </w:pPr>
            <w:r w:rsidRPr="00E0198D">
              <w:rPr>
                <w:color w:val="000000"/>
              </w:rPr>
              <w:t>Lu</w:t>
            </w:r>
          </w:p>
        </w:tc>
        <w:tc>
          <w:tcPr>
            <w:tcW w:w="1162" w:type="dxa"/>
            <w:noWrap/>
            <w:vAlign w:val="bottom"/>
          </w:tcPr>
          <w:p w14:paraId="64ADB79C" w14:textId="77777777" w:rsidR="00AC31D6" w:rsidRPr="00E0198D" w:rsidRDefault="00AC31D6" w:rsidP="0064055A">
            <w:pPr>
              <w:pStyle w:val="NoSpacing"/>
              <w:spacing w:before="0" w:line="240" w:lineRule="auto"/>
              <w:rPr>
                <w:color w:val="000000"/>
              </w:rPr>
            </w:pPr>
            <w:r w:rsidRPr="00E0198D">
              <w:rPr>
                <w:color w:val="000000"/>
              </w:rPr>
              <w:t>45,7</w:t>
            </w:r>
          </w:p>
        </w:tc>
        <w:tc>
          <w:tcPr>
            <w:tcW w:w="1275" w:type="dxa"/>
            <w:noWrap/>
            <w:vAlign w:val="bottom"/>
          </w:tcPr>
          <w:p w14:paraId="7769D6A0" w14:textId="77777777" w:rsidR="00AC31D6" w:rsidRPr="00E0198D" w:rsidRDefault="00AC31D6" w:rsidP="0064055A">
            <w:pPr>
              <w:pStyle w:val="NoSpacing"/>
              <w:spacing w:before="0" w:line="240" w:lineRule="auto"/>
              <w:rPr>
                <w:color w:val="000000"/>
              </w:rPr>
            </w:pPr>
            <w:r w:rsidRPr="00E0198D">
              <w:rPr>
                <w:color w:val="000000"/>
              </w:rPr>
              <w:t>41,4</w:t>
            </w:r>
          </w:p>
        </w:tc>
        <w:tc>
          <w:tcPr>
            <w:tcW w:w="1368" w:type="dxa"/>
            <w:noWrap/>
            <w:vAlign w:val="bottom"/>
          </w:tcPr>
          <w:p w14:paraId="325BBB1A" w14:textId="77777777" w:rsidR="00AC31D6" w:rsidRPr="00E0198D" w:rsidRDefault="00AC31D6" w:rsidP="0064055A">
            <w:pPr>
              <w:pStyle w:val="NoSpacing"/>
              <w:spacing w:before="0" w:line="240" w:lineRule="auto"/>
              <w:rPr>
                <w:color w:val="000000"/>
              </w:rPr>
            </w:pPr>
            <w:r w:rsidRPr="00E0198D">
              <w:rPr>
                <w:color w:val="000000"/>
              </w:rPr>
              <w:t>53,1</w:t>
            </w:r>
          </w:p>
        </w:tc>
        <w:tc>
          <w:tcPr>
            <w:tcW w:w="1260" w:type="dxa"/>
            <w:noWrap/>
            <w:vAlign w:val="bottom"/>
          </w:tcPr>
          <w:p w14:paraId="04259B68" w14:textId="77777777" w:rsidR="00AC31D6" w:rsidRPr="00E0198D" w:rsidRDefault="00AC31D6" w:rsidP="0064055A">
            <w:pPr>
              <w:pStyle w:val="NoSpacing"/>
              <w:spacing w:before="0" w:line="240" w:lineRule="auto"/>
              <w:rPr>
                <w:color w:val="000000"/>
              </w:rPr>
            </w:pPr>
            <w:r w:rsidRPr="00E0198D">
              <w:rPr>
                <w:color w:val="000000"/>
              </w:rPr>
              <w:t>45,1</w:t>
            </w:r>
          </w:p>
        </w:tc>
        <w:tc>
          <w:tcPr>
            <w:tcW w:w="1248" w:type="dxa"/>
            <w:noWrap/>
            <w:vAlign w:val="bottom"/>
          </w:tcPr>
          <w:p w14:paraId="31C798C8" w14:textId="77777777" w:rsidR="00AC31D6" w:rsidRPr="00E0198D" w:rsidRDefault="00AC31D6" w:rsidP="0064055A">
            <w:pPr>
              <w:pStyle w:val="NoSpacing"/>
              <w:spacing w:before="0" w:line="240" w:lineRule="auto"/>
              <w:rPr>
                <w:color w:val="000000"/>
              </w:rPr>
            </w:pPr>
            <w:r w:rsidRPr="00E0198D">
              <w:rPr>
                <w:color w:val="000000"/>
              </w:rPr>
              <w:t>3,90</w:t>
            </w:r>
          </w:p>
        </w:tc>
        <w:tc>
          <w:tcPr>
            <w:tcW w:w="1200" w:type="dxa"/>
            <w:noWrap/>
            <w:vAlign w:val="bottom"/>
          </w:tcPr>
          <w:p w14:paraId="513D0CBE" w14:textId="77777777" w:rsidR="00AC31D6" w:rsidRPr="00E0198D" w:rsidRDefault="00AC31D6" w:rsidP="0064055A">
            <w:pPr>
              <w:pStyle w:val="NoSpacing"/>
              <w:spacing w:before="0" w:line="240" w:lineRule="auto"/>
              <w:rPr>
                <w:color w:val="000000"/>
              </w:rPr>
            </w:pPr>
            <w:r w:rsidRPr="00E0198D">
              <w:rPr>
                <w:color w:val="000000"/>
              </w:rPr>
              <w:t>8,53</w:t>
            </w:r>
          </w:p>
        </w:tc>
      </w:tr>
      <w:tr w:rsidR="00AC31D6" w:rsidRPr="00FC195F" w14:paraId="756B58C3" w14:textId="77777777" w:rsidTr="00A435B4">
        <w:trPr>
          <w:trHeight w:val="288"/>
          <w:jc w:val="center"/>
        </w:trPr>
        <w:tc>
          <w:tcPr>
            <w:tcW w:w="704" w:type="dxa"/>
            <w:noWrap/>
            <w:vAlign w:val="bottom"/>
          </w:tcPr>
          <w:p w14:paraId="6B82F64E" w14:textId="77777777" w:rsidR="00AC31D6" w:rsidRPr="00E0198D" w:rsidRDefault="00AC31D6" w:rsidP="0064055A">
            <w:pPr>
              <w:pStyle w:val="NoSpacing"/>
              <w:spacing w:before="0" w:line="240" w:lineRule="auto"/>
              <w:rPr>
                <w:color w:val="000000"/>
              </w:rPr>
            </w:pPr>
            <w:r w:rsidRPr="00E0198D">
              <w:rPr>
                <w:color w:val="000000"/>
              </w:rPr>
              <w:t>Rh</w:t>
            </w:r>
          </w:p>
        </w:tc>
        <w:tc>
          <w:tcPr>
            <w:tcW w:w="1162" w:type="dxa"/>
            <w:noWrap/>
            <w:vAlign w:val="bottom"/>
          </w:tcPr>
          <w:p w14:paraId="1A300E2B" w14:textId="77777777" w:rsidR="00AC31D6" w:rsidRPr="00E0198D" w:rsidRDefault="00AC31D6" w:rsidP="0064055A">
            <w:pPr>
              <w:pStyle w:val="NoSpacing"/>
              <w:spacing w:before="0" w:line="240" w:lineRule="auto"/>
              <w:rPr>
                <w:color w:val="000000"/>
              </w:rPr>
            </w:pPr>
            <w:r w:rsidRPr="00E0198D">
              <w:rPr>
                <w:color w:val="000000"/>
              </w:rPr>
              <w:t>45,5</w:t>
            </w:r>
          </w:p>
        </w:tc>
        <w:tc>
          <w:tcPr>
            <w:tcW w:w="1275" w:type="dxa"/>
            <w:noWrap/>
            <w:vAlign w:val="bottom"/>
          </w:tcPr>
          <w:p w14:paraId="409C369A" w14:textId="77777777" w:rsidR="00AC31D6" w:rsidRPr="00E0198D" w:rsidRDefault="00AC31D6" w:rsidP="0064055A">
            <w:pPr>
              <w:pStyle w:val="NoSpacing"/>
              <w:spacing w:before="0" w:line="240" w:lineRule="auto"/>
              <w:rPr>
                <w:color w:val="000000"/>
              </w:rPr>
            </w:pPr>
            <w:r w:rsidRPr="00E0198D">
              <w:rPr>
                <w:color w:val="000000"/>
              </w:rPr>
              <w:t>41,0</w:t>
            </w:r>
          </w:p>
        </w:tc>
        <w:tc>
          <w:tcPr>
            <w:tcW w:w="1368" w:type="dxa"/>
            <w:noWrap/>
            <w:vAlign w:val="bottom"/>
          </w:tcPr>
          <w:p w14:paraId="43E78783" w14:textId="77777777" w:rsidR="00AC31D6" w:rsidRPr="00E0198D" w:rsidRDefault="00AC31D6" w:rsidP="0064055A">
            <w:pPr>
              <w:pStyle w:val="NoSpacing"/>
              <w:spacing w:before="0" w:line="240" w:lineRule="auto"/>
              <w:rPr>
                <w:color w:val="000000"/>
              </w:rPr>
            </w:pPr>
            <w:r w:rsidRPr="00E0198D">
              <w:rPr>
                <w:color w:val="000000"/>
              </w:rPr>
              <w:t>52,4</w:t>
            </w:r>
          </w:p>
        </w:tc>
        <w:tc>
          <w:tcPr>
            <w:tcW w:w="1260" w:type="dxa"/>
            <w:noWrap/>
            <w:vAlign w:val="bottom"/>
          </w:tcPr>
          <w:p w14:paraId="24469711" w14:textId="77777777" w:rsidR="00AC31D6" w:rsidRPr="00E0198D" w:rsidRDefault="00AC31D6" w:rsidP="0064055A">
            <w:pPr>
              <w:pStyle w:val="NoSpacing"/>
              <w:spacing w:before="0" w:line="240" w:lineRule="auto"/>
              <w:rPr>
                <w:color w:val="000000"/>
              </w:rPr>
            </w:pPr>
            <w:r w:rsidRPr="00E0198D">
              <w:rPr>
                <w:color w:val="000000"/>
              </w:rPr>
              <w:t>43,6</w:t>
            </w:r>
          </w:p>
        </w:tc>
        <w:tc>
          <w:tcPr>
            <w:tcW w:w="1248" w:type="dxa"/>
            <w:noWrap/>
            <w:vAlign w:val="bottom"/>
          </w:tcPr>
          <w:p w14:paraId="431E1EEC" w14:textId="77777777" w:rsidR="00AC31D6" w:rsidRPr="00E0198D" w:rsidRDefault="00AC31D6" w:rsidP="0064055A">
            <w:pPr>
              <w:pStyle w:val="NoSpacing"/>
              <w:spacing w:before="0" w:line="240" w:lineRule="auto"/>
              <w:rPr>
                <w:color w:val="000000"/>
              </w:rPr>
            </w:pPr>
            <w:r w:rsidRPr="00E0198D">
              <w:rPr>
                <w:color w:val="000000"/>
              </w:rPr>
              <w:t>4,40</w:t>
            </w:r>
          </w:p>
        </w:tc>
        <w:tc>
          <w:tcPr>
            <w:tcW w:w="1200" w:type="dxa"/>
            <w:noWrap/>
            <w:vAlign w:val="bottom"/>
          </w:tcPr>
          <w:p w14:paraId="759522F7" w14:textId="77777777" w:rsidR="00AC31D6" w:rsidRPr="00E0198D" w:rsidRDefault="00AC31D6" w:rsidP="0064055A">
            <w:pPr>
              <w:pStyle w:val="NoSpacing"/>
              <w:spacing w:before="0" w:line="240" w:lineRule="auto"/>
              <w:rPr>
                <w:color w:val="000000"/>
              </w:rPr>
            </w:pPr>
            <w:r w:rsidRPr="00E0198D">
              <w:rPr>
                <w:color w:val="000000"/>
              </w:rPr>
              <w:t>9,66</w:t>
            </w:r>
          </w:p>
        </w:tc>
      </w:tr>
      <w:tr w:rsidR="00AC31D6" w:rsidRPr="00FC195F" w14:paraId="7716898D" w14:textId="77777777" w:rsidTr="00A435B4">
        <w:trPr>
          <w:trHeight w:val="288"/>
          <w:jc w:val="center"/>
        </w:trPr>
        <w:tc>
          <w:tcPr>
            <w:tcW w:w="704" w:type="dxa"/>
            <w:noWrap/>
            <w:vAlign w:val="bottom"/>
          </w:tcPr>
          <w:p w14:paraId="32391492" w14:textId="77777777" w:rsidR="00AC31D6" w:rsidRPr="00E0198D" w:rsidRDefault="00AC31D6" w:rsidP="0064055A">
            <w:pPr>
              <w:pStyle w:val="NoSpacing"/>
              <w:spacing w:before="0" w:line="240" w:lineRule="auto"/>
              <w:rPr>
                <w:color w:val="000000"/>
              </w:rPr>
            </w:pPr>
            <w:r w:rsidRPr="00E0198D">
              <w:rPr>
                <w:color w:val="000000"/>
              </w:rPr>
              <w:t>Sc</w:t>
            </w:r>
          </w:p>
        </w:tc>
        <w:tc>
          <w:tcPr>
            <w:tcW w:w="1162" w:type="dxa"/>
            <w:noWrap/>
            <w:vAlign w:val="bottom"/>
          </w:tcPr>
          <w:p w14:paraId="52D6F5E3" w14:textId="77777777" w:rsidR="00AC31D6" w:rsidRPr="00E0198D" w:rsidRDefault="00AC31D6" w:rsidP="0064055A">
            <w:pPr>
              <w:pStyle w:val="NoSpacing"/>
              <w:spacing w:before="0" w:line="240" w:lineRule="auto"/>
              <w:rPr>
                <w:color w:val="000000"/>
              </w:rPr>
            </w:pPr>
            <w:r w:rsidRPr="00E0198D">
              <w:rPr>
                <w:color w:val="000000"/>
              </w:rPr>
              <w:t>45,9</w:t>
            </w:r>
          </w:p>
        </w:tc>
        <w:tc>
          <w:tcPr>
            <w:tcW w:w="1275" w:type="dxa"/>
            <w:noWrap/>
            <w:vAlign w:val="bottom"/>
          </w:tcPr>
          <w:p w14:paraId="1BA3DEEF" w14:textId="77777777" w:rsidR="00AC31D6" w:rsidRPr="00E0198D" w:rsidRDefault="00AC31D6" w:rsidP="0064055A">
            <w:pPr>
              <w:pStyle w:val="NoSpacing"/>
              <w:spacing w:before="0" w:line="240" w:lineRule="auto"/>
              <w:rPr>
                <w:color w:val="000000"/>
              </w:rPr>
            </w:pPr>
            <w:r w:rsidRPr="00E0198D">
              <w:rPr>
                <w:color w:val="000000"/>
              </w:rPr>
              <w:t>40,6</w:t>
            </w:r>
          </w:p>
        </w:tc>
        <w:tc>
          <w:tcPr>
            <w:tcW w:w="1368" w:type="dxa"/>
            <w:noWrap/>
            <w:vAlign w:val="bottom"/>
          </w:tcPr>
          <w:p w14:paraId="78AC25A7" w14:textId="77777777" w:rsidR="00AC31D6" w:rsidRPr="00E0198D" w:rsidRDefault="00AC31D6" w:rsidP="0064055A">
            <w:pPr>
              <w:pStyle w:val="NoSpacing"/>
              <w:spacing w:before="0" w:line="240" w:lineRule="auto"/>
              <w:rPr>
                <w:color w:val="000000"/>
              </w:rPr>
            </w:pPr>
            <w:r w:rsidRPr="00E0198D">
              <w:rPr>
                <w:color w:val="000000"/>
              </w:rPr>
              <w:t>52,1</w:t>
            </w:r>
          </w:p>
        </w:tc>
        <w:tc>
          <w:tcPr>
            <w:tcW w:w="1260" w:type="dxa"/>
            <w:noWrap/>
            <w:vAlign w:val="bottom"/>
          </w:tcPr>
          <w:p w14:paraId="7F2D65A9" w14:textId="77777777" w:rsidR="00AC31D6" w:rsidRPr="00E0198D" w:rsidRDefault="00AC31D6" w:rsidP="0064055A">
            <w:pPr>
              <w:pStyle w:val="NoSpacing"/>
              <w:spacing w:before="0" w:line="240" w:lineRule="auto"/>
              <w:rPr>
                <w:color w:val="000000"/>
              </w:rPr>
            </w:pPr>
            <w:r w:rsidRPr="00E0198D">
              <w:rPr>
                <w:color w:val="000000"/>
              </w:rPr>
              <w:t>44,3</w:t>
            </w:r>
          </w:p>
        </w:tc>
        <w:tc>
          <w:tcPr>
            <w:tcW w:w="1248" w:type="dxa"/>
            <w:noWrap/>
            <w:vAlign w:val="bottom"/>
          </w:tcPr>
          <w:p w14:paraId="0BA1F71D" w14:textId="77777777" w:rsidR="00AC31D6" w:rsidRPr="00E0198D" w:rsidRDefault="00AC31D6" w:rsidP="0064055A">
            <w:pPr>
              <w:pStyle w:val="NoSpacing"/>
              <w:spacing w:before="0" w:line="240" w:lineRule="auto"/>
              <w:rPr>
                <w:color w:val="000000"/>
              </w:rPr>
            </w:pPr>
            <w:r w:rsidRPr="00E0198D">
              <w:rPr>
                <w:color w:val="000000"/>
              </w:rPr>
              <w:t>4,32</w:t>
            </w:r>
          </w:p>
        </w:tc>
        <w:tc>
          <w:tcPr>
            <w:tcW w:w="1200" w:type="dxa"/>
            <w:noWrap/>
            <w:vAlign w:val="bottom"/>
          </w:tcPr>
          <w:p w14:paraId="5F91CA9B" w14:textId="77777777" w:rsidR="00AC31D6" w:rsidRPr="00E0198D" w:rsidRDefault="00AC31D6" w:rsidP="0064055A">
            <w:pPr>
              <w:pStyle w:val="NoSpacing"/>
              <w:spacing w:before="0" w:line="240" w:lineRule="auto"/>
              <w:rPr>
                <w:color w:val="000000"/>
              </w:rPr>
            </w:pPr>
            <w:r w:rsidRPr="00E0198D">
              <w:rPr>
                <w:color w:val="000000"/>
              </w:rPr>
              <w:t>9,41</w:t>
            </w:r>
          </w:p>
        </w:tc>
      </w:tr>
      <w:tr w:rsidR="00AC31D6" w:rsidRPr="00FC195F" w14:paraId="71AF33E5" w14:textId="77777777" w:rsidTr="00A435B4">
        <w:trPr>
          <w:trHeight w:val="288"/>
          <w:jc w:val="center"/>
        </w:trPr>
        <w:tc>
          <w:tcPr>
            <w:tcW w:w="704" w:type="dxa"/>
            <w:noWrap/>
            <w:vAlign w:val="bottom"/>
          </w:tcPr>
          <w:p w14:paraId="36A7DFFB" w14:textId="77777777" w:rsidR="00AC31D6" w:rsidRPr="00E0198D" w:rsidRDefault="00AC31D6" w:rsidP="0064055A">
            <w:pPr>
              <w:pStyle w:val="NoSpacing"/>
              <w:spacing w:before="0" w:line="240" w:lineRule="auto"/>
              <w:rPr>
                <w:color w:val="000000"/>
              </w:rPr>
            </w:pPr>
            <w:r w:rsidRPr="00E0198D">
              <w:rPr>
                <w:color w:val="000000"/>
              </w:rPr>
              <w:t>Tb</w:t>
            </w:r>
          </w:p>
        </w:tc>
        <w:tc>
          <w:tcPr>
            <w:tcW w:w="1162" w:type="dxa"/>
            <w:noWrap/>
            <w:vAlign w:val="bottom"/>
          </w:tcPr>
          <w:p w14:paraId="61488077" w14:textId="77777777" w:rsidR="00AC31D6" w:rsidRPr="00E0198D" w:rsidRDefault="00AC31D6" w:rsidP="0064055A">
            <w:pPr>
              <w:pStyle w:val="NoSpacing"/>
              <w:spacing w:before="0" w:line="240" w:lineRule="auto"/>
              <w:rPr>
                <w:color w:val="000000"/>
              </w:rPr>
            </w:pPr>
            <w:r w:rsidRPr="00E0198D">
              <w:rPr>
                <w:color w:val="000000"/>
              </w:rPr>
              <w:t>47,0</w:t>
            </w:r>
          </w:p>
        </w:tc>
        <w:tc>
          <w:tcPr>
            <w:tcW w:w="1275" w:type="dxa"/>
            <w:noWrap/>
            <w:vAlign w:val="bottom"/>
          </w:tcPr>
          <w:p w14:paraId="35753EBB" w14:textId="77777777" w:rsidR="00AC31D6" w:rsidRPr="00E0198D" w:rsidRDefault="00AC31D6" w:rsidP="0064055A">
            <w:pPr>
              <w:pStyle w:val="NoSpacing"/>
              <w:spacing w:before="0" w:line="240" w:lineRule="auto"/>
              <w:rPr>
                <w:color w:val="000000"/>
              </w:rPr>
            </w:pPr>
            <w:r w:rsidRPr="00E0198D">
              <w:rPr>
                <w:color w:val="000000"/>
              </w:rPr>
              <w:t>42,6</w:t>
            </w:r>
          </w:p>
        </w:tc>
        <w:tc>
          <w:tcPr>
            <w:tcW w:w="1368" w:type="dxa"/>
            <w:noWrap/>
            <w:vAlign w:val="bottom"/>
          </w:tcPr>
          <w:p w14:paraId="6DF45C2E" w14:textId="77777777" w:rsidR="00AC31D6" w:rsidRPr="00E0198D" w:rsidRDefault="00AC31D6" w:rsidP="0064055A">
            <w:pPr>
              <w:pStyle w:val="NoSpacing"/>
              <w:spacing w:before="0" w:line="240" w:lineRule="auto"/>
              <w:rPr>
                <w:color w:val="000000"/>
              </w:rPr>
            </w:pPr>
            <w:r w:rsidRPr="00E0198D">
              <w:rPr>
                <w:color w:val="000000"/>
              </w:rPr>
              <w:t>53,0</w:t>
            </w:r>
          </w:p>
        </w:tc>
        <w:tc>
          <w:tcPr>
            <w:tcW w:w="1260" w:type="dxa"/>
            <w:noWrap/>
            <w:vAlign w:val="bottom"/>
          </w:tcPr>
          <w:p w14:paraId="52813F28" w14:textId="77777777" w:rsidR="00AC31D6" w:rsidRPr="00E0198D" w:rsidRDefault="00AC31D6" w:rsidP="0064055A">
            <w:pPr>
              <w:pStyle w:val="NoSpacing"/>
              <w:spacing w:before="0" w:line="240" w:lineRule="auto"/>
              <w:rPr>
                <w:color w:val="000000"/>
              </w:rPr>
            </w:pPr>
            <w:r w:rsidRPr="00E0198D">
              <w:rPr>
                <w:color w:val="000000"/>
              </w:rPr>
              <w:t>46,0</w:t>
            </w:r>
          </w:p>
        </w:tc>
        <w:tc>
          <w:tcPr>
            <w:tcW w:w="1248" w:type="dxa"/>
            <w:noWrap/>
            <w:vAlign w:val="bottom"/>
          </w:tcPr>
          <w:p w14:paraId="4360B17B" w14:textId="77777777" w:rsidR="00AC31D6" w:rsidRPr="00E0198D" w:rsidRDefault="00AC31D6" w:rsidP="0064055A">
            <w:pPr>
              <w:pStyle w:val="NoSpacing"/>
              <w:spacing w:before="0" w:line="240" w:lineRule="auto"/>
              <w:rPr>
                <w:color w:val="000000"/>
              </w:rPr>
            </w:pPr>
            <w:r w:rsidRPr="00E0198D">
              <w:rPr>
                <w:color w:val="000000"/>
              </w:rPr>
              <w:t>4,06</w:t>
            </w:r>
          </w:p>
        </w:tc>
        <w:tc>
          <w:tcPr>
            <w:tcW w:w="1200" w:type="dxa"/>
            <w:noWrap/>
            <w:vAlign w:val="bottom"/>
          </w:tcPr>
          <w:p w14:paraId="6F858E41" w14:textId="77777777" w:rsidR="00AC31D6" w:rsidRPr="00E0198D" w:rsidRDefault="00AC31D6" w:rsidP="0064055A">
            <w:pPr>
              <w:pStyle w:val="NoSpacing"/>
              <w:spacing w:before="0" w:line="240" w:lineRule="auto"/>
              <w:rPr>
                <w:color w:val="000000"/>
              </w:rPr>
            </w:pPr>
            <w:r w:rsidRPr="00E0198D">
              <w:rPr>
                <w:color w:val="000000"/>
              </w:rPr>
              <w:t>8,62</w:t>
            </w:r>
          </w:p>
        </w:tc>
      </w:tr>
      <w:tr w:rsidR="00AC31D6" w:rsidRPr="00FC195F" w14:paraId="0A40B9F1" w14:textId="77777777" w:rsidTr="00A435B4">
        <w:trPr>
          <w:trHeight w:val="288"/>
          <w:jc w:val="center"/>
        </w:trPr>
        <w:tc>
          <w:tcPr>
            <w:tcW w:w="704" w:type="dxa"/>
            <w:noWrap/>
            <w:vAlign w:val="bottom"/>
          </w:tcPr>
          <w:p w14:paraId="6966C1C3" w14:textId="77777777" w:rsidR="00AC31D6" w:rsidRPr="00E0198D" w:rsidRDefault="00AC31D6" w:rsidP="0064055A">
            <w:pPr>
              <w:pStyle w:val="NoSpacing"/>
              <w:spacing w:before="0" w:line="240" w:lineRule="auto"/>
              <w:rPr>
                <w:color w:val="000000"/>
              </w:rPr>
            </w:pPr>
            <w:r w:rsidRPr="00E0198D">
              <w:rPr>
                <w:color w:val="000000"/>
              </w:rPr>
              <w:t>Y</w:t>
            </w:r>
          </w:p>
        </w:tc>
        <w:tc>
          <w:tcPr>
            <w:tcW w:w="1162" w:type="dxa"/>
            <w:noWrap/>
            <w:vAlign w:val="bottom"/>
          </w:tcPr>
          <w:p w14:paraId="2624537F" w14:textId="77777777" w:rsidR="00AC31D6" w:rsidRPr="00E0198D" w:rsidRDefault="00AC31D6" w:rsidP="0064055A">
            <w:pPr>
              <w:pStyle w:val="NoSpacing"/>
              <w:spacing w:before="0" w:line="240" w:lineRule="auto"/>
              <w:rPr>
                <w:color w:val="000000"/>
              </w:rPr>
            </w:pPr>
            <w:r w:rsidRPr="00E0198D">
              <w:rPr>
                <w:color w:val="000000"/>
              </w:rPr>
              <w:t>48,1</w:t>
            </w:r>
          </w:p>
        </w:tc>
        <w:tc>
          <w:tcPr>
            <w:tcW w:w="1275" w:type="dxa"/>
            <w:noWrap/>
            <w:vAlign w:val="bottom"/>
          </w:tcPr>
          <w:p w14:paraId="5AA3FA10" w14:textId="77777777" w:rsidR="00AC31D6" w:rsidRPr="00E0198D" w:rsidRDefault="00AC31D6" w:rsidP="0064055A">
            <w:pPr>
              <w:pStyle w:val="NoSpacing"/>
              <w:spacing w:before="0" w:line="240" w:lineRule="auto"/>
              <w:rPr>
                <w:color w:val="000000"/>
              </w:rPr>
            </w:pPr>
            <w:r w:rsidRPr="00E0198D">
              <w:rPr>
                <w:color w:val="000000"/>
              </w:rPr>
              <w:t>41,3</w:t>
            </w:r>
          </w:p>
        </w:tc>
        <w:tc>
          <w:tcPr>
            <w:tcW w:w="1368" w:type="dxa"/>
            <w:noWrap/>
            <w:vAlign w:val="bottom"/>
          </w:tcPr>
          <w:p w14:paraId="5FBD2A3A" w14:textId="77777777" w:rsidR="00AC31D6" w:rsidRPr="00E0198D" w:rsidRDefault="00AC31D6" w:rsidP="0064055A">
            <w:pPr>
              <w:pStyle w:val="NoSpacing"/>
              <w:spacing w:before="0" w:line="240" w:lineRule="auto"/>
              <w:rPr>
                <w:color w:val="000000"/>
              </w:rPr>
            </w:pPr>
            <w:r w:rsidRPr="00E0198D">
              <w:rPr>
                <w:color w:val="000000"/>
              </w:rPr>
              <w:t>53,3</w:t>
            </w:r>
          </w:p>
        </w:tc>
        <w:tc>
          <w:tcPr>
            <w:tcW w:w="1260" w:type="dxa"/>
            <w:noWrap/>
            <w:vAlign w:val="bottom"/>
          </w:tcPr>
          <w:p w14:paraId="7709DAEB" w14:textId="77777777" w:rsidR="00AC31D6" w:rsidRPr="00E0198D" w:rsidRDefault="00AC31D6" w:rsidP="0064055A">
            <w:pPr>
              <w:pStyle w:val="NoSpacing"/>
              <w:spacing w:before="0" w:line="240" w:lineRule="auto"/>
              <w:rPr>
                <w:color w:val="000000"/>
              </w:rPr>
            </w:pPr>
            <w:r w:rsidRPr="00E0198D">
              <w:rPr>
                <w:color w:val="000000"/>
              </w:rPr>
              <w:t>48,4</w:t>
            </w:r>
          </w:p>
        </w:tc>
        <w:tc>
          <w:tcPr>
            <w:tcW w:w="1248" w:type="dxa"/>
            <w:noWrap/>
            <w:vAlign w:val="bottom"/>
          </w:tcPr>
          <w:p w14:paraId="50206022" w14:textId="77777777" w:rsidR="00AC31D6" w:rsidRPr="00E0198D" w:rsidRDefault="00AC31D6" w:rsidP="0064055A">
            <w:pPr>
              <w:pStyle w:val="NoSpacing"/>
              <w:spacing w:before="0" w:line="240" w:lineRule="auto"/>
              <w:rPr>
                <w:color w:val="000000"/>
              </w:rPr>
            </w:pPr>
            <w:r w:rsidRPr="00E0198D">
              <w:rPr>
                <w:color w:val="000000"/>
              </w:rPr>
              <w:t>4,26</w:t>
            </w:r>
          </w:p>
        </w:tc>
        <w:tc>
          <w:tcPr>
            <w:tcW w:w="1200" w:type="dxa"/>
            <w:noWrap/>
            <w:vAlign w:val="bottom"/>
          </w:tcPr>
          <w:p w14:paraId="0514CE73" w14:textId="77777777" w:rsidR="00AC31D6" w:rsidRPr="00E0198D" w:rsidRDefault="00AC31D6" w:rsidP="0064055A">
            <w:pPr>
              <w:pStyle w:val="NoSpacing"/>
              <w:spacing w:before="0" w:line="240" w:lineRule="auto"/>
              <w:rPr>
                <w:color w:val="000000"/>
              </w:rPr>
            </w:pPr>
            <w:r w:rsidRPr="00E0198D">
              <w:rPr>
                <w:color w:val="000000"/>
              </w:rPr>
              <w:t>8,85</w:t>
            </w:r>
          </w:p>
        </w:tc>
      </w:tr>
    </w:tbl>
    <w:p w14:paraId="1946F46C" w14:textId="2238DD78" w:rsidR="00AC31D6" w:rsidRPr="00FC195F" w:rsidRDefault="000732E0" w:rsidP="00E0198D">
      <w:pPr>
        <w:ind w:firstLine="0"/>
        <w:rPr>
          <w:noProof/>
          <w:szCs w:val="26"/>
        </w:rPr>
      </w:pPr>
      <w:r w:rsidRPr="00FC195F">
        <w:rPr>
          <w:noProof/>
        </w:rPr>
        <w:lastRenderedPageBreak/>
        <w:drawing>
          <wp:inline distT="0" distB="0" distL="0" distR="0" wp14:anchorId="7A951118" wp14:editId="31BD5AE8">
            <wp:extent cx="5358765" cy="3013545"/>
            <wp:effectExtent l="0" t="0" r="13335" b="15875"/>
            <wp:docPr id="140533487" name="Chart 1">
              <a:extLst xmlns:a="http://schemas.openxmlformats.org/drawingml/2006/main">
                <a:ext uri="{FF2B5EF4-FFF2-40B4-BE49-F238E27FC236}">
                  <a16:creationId xmlns:a16="http://schemas.microsoft.com/office/drawing/2014/main" id="{18D7B21D-EE40-7404-53AF-225A2B968E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21B8F67" w14:textId="40551C81" w:rsidR="00AC31D6" w:rsidRPr="00FC195F" w:rsidRDefault="002E7193" w:rsidP="00E0198D">
      <w:pPr>
        <w:pStyle w:val="Caption"/>
        <w:ind w:firstLine="0"/>
        <w:jc w:val="center"/>
        <w:rPr>
          <w:sz w:val="26"/>
          <w:szCs w:val="26"/>
        </w:rPr>
      </w:pPr>
      <w:bookmarkStart w:id="105" w:name="_Toc187063051"/>
      <w:bookmarkStart w:id="106" w:name="_Toc229643880"/>
      <w:r w:rsidRPr="00FC195F">
        <w:rPr>
          <w:sz w:val="26"/>
          <w:szCs w:val="26"/>
        </w:rPr>
        <w:t>Hình</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6</w:t>
      </w:r>
      <w:r w:rsidR="00F42DF1" w:rsidRPr="00FC195F">
        <w:rPr>
          <w:sz w:val="26"/>
          <w:szCs w:val="26"/>
        </w:rPr>
        <w:fldChar w:fldCharType="end"/>
      </w:r>
      <w:r w:rsidR="00AC31D6" w:rsidRPr="00FC195F">
        <w:rPr>
          <w:sz w:val="26"/>
          <w:szCs w:val="26"/>
        </w:rPr>
        <w:t xml:space="preserve">. </w:t>
      </w:r>
      <w:r w:rsidR="00B14A7F">
        <w:rPr>
          <w:sz w:val="26"/>
          <w:szCs w:val="26"/>
        </w:rPr>
        <w:t>Độ thu hồi</w:t>
      </w:r>
      <w:r w:rsidR="00AC31D6" w:rsidRPr="00FC195F">
        <w:rPr>
          <w:sz w:val="26"/>
          <w:szCs w:val="26"/>
        </w:rPr>
        <w:t xml:space="preserve"> của kim loại và chuẩn đồng hành trên </w:t>
      </w:r>
      <w:r w:rsidR="00A34894" w:rsidRPr="00FC195F">
        <w:rPr>
          <w:sz w:val="26"/>
          <w:szCs w:val="26"/>
        </w:rPr>
        <w:t xml:space="preserve">nền </w:t>
      </w:r>
      <w:r w:rsidR="00AC31D6" w:rsidRPr="00FC195F">
        <w:rPr>
          <w:sz w:val="26"/>
          <w:szCs w:val="26"/>
        </w:rPr>
        <w:t>mẫu</w:t>
      </w:r>
      <w:r w:rsidR="00A34894" w:rsidRPr="00FC195F">
        <w:rPr>
          <w:sz w:val="26"/>
          <w:szCs w:val="26"/>
        </w:rPr>
        <w:t xml:space="preserve"> </w:t>
      </w:r>
      <w:r w:rsidR="00AC31D6" w:rsidRPr="00FC195F">
        <w:rPr>
          <w:sz w:val="26"/>
          <w:szCs w:val="26"/>
        </w:rPr>
        <w:t>trắng</w:t>
      </w:r>
      <w:bookmarkEnd w:id="105"/>
      <w:bookmarkEnd w:id="106"/>
    </w:p>
    <w:p w14:paraId="6301D840" w14:textId="3148A85B" w:rsidR="00C01C78" w:rsidRPr="00FC195F" w:rsidRDefault="00C01C78" w:rsidP="00C01C78">
      <w:pPr>
        <w:rPr>
          <w:szCs w:val="26"/>
        </w:rPr>
      </w:pPr>
      <w:r w:rsidRPr="00FC195F">
        <w:rPr>
          <w:szCs w:val="26"/>
        </w:rPr>
        <w:t xml:space="preserve">Kết quả </w:t>
      </w:r>
      <w:r w:rsidR="00A22577">
        <w:rPr>
          <w:szCs w:val="26"/>
        </w:rPr>
        <w:t>xác định</w:t>
      </w:r>
      <w:r w:rsidRPr="00FC195F">
        <w:rPr>
          <w:szCs w:val="26"/>
        </w:rPr>
        <w:t xml:space="preserve"> </w:t>
      </w:r>
      <w:r w:rsidR="00B14A7F">
        <w:rPr>
          <w:szCs w:val="26"/>
        </w:rPr>
        <w:t>độ thu hồi</w:t>
      </w:r>
      <w:r w:rsidRPr="00FC195F">
        <w:rPr>
          <w:szCs w:val="26"/>
        </w:rPr>
        <w:t xml:space="preserve"> của các nguyên tố kim loại cho thấy </w:t>
      </w:r>
      <w:r w:rsidR="00960846">
        <w:rPr>
          <w:szCs w:val="26"/>
        </w:rPr>
        <w:t>hàm lượng</w:t>
      </w:r>
      <w:r w:rsidRPr="00FC195F">
        <w:rPr>
          <w:szCs w:val="26"/>
        </w:rPr>
        <w:t xml:space="preserve"> trung bình trong khoảng 43,1–51,3 </w:t>
      </w:r>
      <w:r w:rsidR="000A67A6" w:rsidRPr="00FC195F">
        <w:rPr>
          <w:szCs w:val="26"/>
        </w:rPr>
        <w:t>µg/</w:t>
      </w:r>
      <w:r w:rsidR="00BD64BE">
        <w:rPr>
          <w:szCs w:val="26"/>
        </w:rPr>
        <w:t>m</w:t>
      </w:r>
      <w:r w:rsidR="00BD64BE" w:rsidRPr="00BD64BE">
        <w:rPr>
          <w:szCs w:val="26"/>
          <w:vertAlign w:val="superscript"/>
        </w:rPr>
        <w:t>3</w:t>
      </w:r>
      <w:r w:rsidRPr="00FC195F">
        <w:rPr>
          <w:szCs w:val="26"/>
        </w:rPr>
        <w:t xml:space="preserve">, với độ lệch chuẩn (SD) từ 2,12 đến 5,34 </w:t>
      </w:r>
      <w:r w:rsidR="00CE6D64" w:rsidRPr="00FC195F">
        <w:rPr>
          <w:szCs w:val="26"/>
        </w:rPr>
        <w:t>µg/</w:t>
      </w:r>
      <w:r w:rsidR="00CE6D64">
        <w:rPr>
          <w:szCs w:val="26"/>
        </w:rPr>
        <w:t>m</w:t>
      </w:r>
      <w:r w:rsidR="00CE6D64" w:rsidRPr="00BD64BE">
        <w:rPr>
          <w:szCs w:val="26"/>
          <w:vertAlign w:val="superscript"/>
        </w:rPr>
        <w:t>3</w:t>
      </w:r>
      <w:r w:rsidRPr="00FC195F">
        <w:rPr>
          <w:szCs w:val="26"/>
        </w:rPr>
        <w:t xml:space="preserve"> và RSD</w:t>
      </w:r>
      <w:r w:rsidR="00A22577">
        <w:rPr>
          <w:szCs w:val="26"/>
        </w:rPr>
        <w:t>%</w:t>
      </w:r>
      <w:r w:rsidRPr="00FC195F">
        <w:rPr>
          <w:szCs w:val="26"/>
        </w:rPr>
        <w:t xml:space="preserve"> nằm trong khoảng 4,91–11,25%. </w:t>
      </w:r>
      <w:r w:rsidR="00A22577">
        <w:rPr>
          <w:szCs w:val="26"/>
        </w:rPr>
        <w:t xml:space="preserve">Thông số </w:t>
      </w:r>
      <w:r w:rsidRPr="00FC195F">
        <w:rPr>
          <w:szCs w:val="26"/>
        </w:rPr>
        <w:t>RSD</w:t>
      </w:r>
      <w:r w:rsidR="00A22577">
        <w:rPr>
          <w:szCs w:val="26"/>
        </w:rPr>
        <w:t>%</w:t>
      </w:r>
      <w:r w:rsidRPr="00FC195F">
        <w:rPr>
          <w:szCs w:val="26"/>
        </w:rPr>
        <w:t xml:space="preserve"> đều thấp hơn 15%, </w:t>
      </w:r>
      <w:r w:rsidR="00A22577">
        <w:rPr>
          <w:szCs w:val="26"/>
        </w:rPr>
        <w:t>đưa ra nhận định về</w:t>
      </w:r>
      <w:r w:rsidRPr="00FC195F">
        <w:rPr>
          <w:szCs w:val="26"/>
        </w:rPr>
        <w:t xml:space="preserve"> độ lặp lại</w:t>
      </w:r>
      <w:r w:rsidR="00A22577">
        <w:rPr>
          <w:szCs w:val="26"/>
        </w:rPr>
        <w:t xml:space="preserve"> theo ngày và theo lần phân tích</w:t>
      </w:r>
      <w:r w:rsidRPr="00FC195F">
        <w:rPr>
          <w:szCs w:val="26"/>
        </w:rPr>
        <w:t xml:space="preserve"> </w:t>
      </w:r>
      <w:r w:rsidR="00A22577">
        <w:rPr>
          <w:szCs w:val="26"/>
        </w:rPr>
        <w:t xml:space="preserve">là </w:t>
      </w:r>
      <w:r w:rsidRPr="00FC195F">
        <w:rPr>
          <w:szCs w:val="26"/>
        </w:rPr>
        <w:t xml:space="preserve">đạt yêu cầu, phù hợp với tiêu chí kiểm soát chất lượng trong phân tích </w:t>
      </w:r>
      <w:r w:rsidR="00A22577">
        <w:rPr>
          <w:szCs w:val="26"/>
        </w:rPr>
        <w:t>kim loại</w:t>
      </w:r>
      <w:r w:rsidR="007745A1" w:rsidRPr="00FC195F">
        <w:rPr>
          <w:szCs w:val="26"/>
        </w:rPr>
        <w:t xml:space="preserve"> </w:t>
      </w:r>
      <w:r w:rsidR="007745A1" w:rsidRPr="00FC195F">
        <w:rPr>
          <w:szCs w:val="26"/>
        </w:rPr>
        <w:fldChar w:fldCharType="begin"/>
      </w:r>
      <w:r w:rsidR="00BD5BFD">
        <w:rPr>
          <w:szCs w:val="26"/>
        </w:rPr>
        <w:instrText xml:space="preserve"> ADDIN EN.CITE &lt;EndNote&gt;&lt;Cite&gt;&lt;Author&gt;Paez&lt;/Author&gt;&lt;Year&gt;2016&lt;/Year&gt;&lt;RecNum&gt;59&lt;/RecNum&gt;&lt;DisplayText&gt;[98]&lt;/DisplayText&gt;&lt;record&gt;&lt;rec-number&gt;59&lt;/rec-number&gt;&lt;foreign-keys&gt;&lt;key app="EN" db-id="vd9trvtezxrvdge5ssz5fedtf0afde5a5wxd" timestamp="1744360028"&gt;59&lt;/key&gt;&lt;/foreign-keys&gt;&lt;ref-type name="Journal Article"&gt;17&lt;/ref-type&gt;&lt;contributors&gt;&lt;authors&gt;&lt;author&gt;Paez, Vincent&lt;/author&gt;&lt;author&gt;Barrett, W Bradley&lt;/author&gt;&lt;author&gt;Deng, Xiaojun&lt;/author&gt;&lt;author&gt;Diaz-Amigo, Carmen&lt;/author&gt;&lt;author&gt;Fiedler, Katherine&lt;/author&gt;&lt;author&gt;Fuerer, Christophe&lt;/author&gt;&lt;author&gt;Hostetler, Gregory L&lt;/author&gt;&lt;author&gt;Johnson, Phil&lt;/author&gt;&lt;author&gt;Joseph, George&lt;/author&gt;&lt;author&gt;Konings, Erik JM&lt;/author&gt;&lt;/authors&gt;&lt;/contributors&gt;&lt;titles&gt;&lt;title&gt;AOAC SMPR® 2016.002&lt;/title&gt;&lt;secondary-title&gt;Journal of AOAC International&lt;/secondary-title&gt;&lt;/titles&gt;&lt;periodical&gt;&lt;full-title&gt;Journal of AOAC International&lt;/full-title&gt;&lt;/periodical&gt;&lt;pages&gt;1122-1124&lt;/pages&gt;&lt;volume&gt;99&lt;/volume&gt;&lt;number&gt;4&lt;/number&gt;&lt;dates&gt;&lt;year&gt;2016&lt;/year&gt;&lt;/dates&gt;&lt;isbn&gt;1060-3271&lt;/isbn&gt;&lt;urls&gt;&lt;/urls&gt;&lt;electronic-resource-num&gt;https://doi.org/10.5740/jaoacint.SMPR2016.002&lt;/electronic-resource-num&gt;&lt;/record&gt;&lt;/Cite&gt;&lt;/EndNote&gt;</w:instrText>
      </w:r>
      <w:r w:rsidR="007745A1" w:rsidRPr="00FC195F">
        <w:rPr>
          <w:szCs w:val="26"/>
        </w:rPr>
        <w:fldChar w:fldCharType="separate"/>
      </w:r>
      <w:r w:rsidR="00BD5BFD">
        <w:rPr>
          <w:noProof/>
          <w:szCs w:val="26"/>
        </w:rPr>
        <w:t>[</w:t>
      </w:r>
      <w:hyperlink w:anchor="_ENREF_98" w:tooltip="Paez, 2016 #59" w:history="1">
        <w:r w:rsidR="00BD5BFD">
          <w:rPr>
            <w:noProof/>
            <w:szCs w:val="26"/>
          </w:rPr>
          <w:t>98</w:t>
        </w:r>
      </w:hyperlink>
      <w:r w:rsidR="00BD5BFD">
        <w:rPr>
          <w:noProof/>
          <w:szCs w:val="26"/>
        </w:rPr>
        <w:t>]</w:t>
      </w:r>
      <w:r w:rsidR="007745A1" w:rsidRPr="00FC195F">
        <w:rPr>
          <w:szCs w:val="26"/>
        </w:rPr>
        <w:fldChar w:fldCharType="end"/>
      </w:r>
      <w:r w:rsidRPr="00FC195F">
        <w:rPr>
          <w:szCs w:val="26"/>
        </w:rPr>
        <w:t xml:space="preserve">. </w:t>
      </w:r>
      <w:r w:rsidR="00B14A7F">
        <w:rPr>
          <w:szCs w:val="26"/>
        </w:rPr>
        <w:t>Độ thu hồi</w:t>
      </w:r>
      <w:r w:rsidRPr="00FC195F">
        <w:rPr>
          <w:szCs w:val="26"/>
        </w:rPr>
        <w:t xml:space="preserve"> của hầu hết các kim loại nằm trong khoảng </w:t>
      </w:r>
      <w:r w:rsidR="00A22577">
        <w:rPr>
          <w:szCs w:val="26"/>
        </w:rPr>
        <w:t>yêu cầu về độ chính xác</w:t>
      </w:r>
      <w:r w:rsidRPr="00FC195F">
        <w:rPr>
          <w:szCs w:val="26"/>
        </w:rPr>
        <w:t xml:space="preserve"> (80–110%), phản ánh hiệu quả </w:t>
      </w:r>
      <w:r w:rsidR="00A22577">
        <w:rPr>
          <w:szCs w:val="26"/>
        </w:rPr>
        <w:t>phân huỷ mẫu trong hệ kín của quy trình xử lý mẫu là phù hợp</w:t>
      </w:r>
      <w:r w:rsidRPr="00FC195F">
        <w:rPr>
          <w:szCs w:val="26"/>
        </w:rPr>
        <w:t xml:space="preserve">. Các nguyên tố như Zn, Cd, Ti, Pb và Ho thể hiện mức </w:t>
      </w:r>
      <w:r w:rsidR="00A22577">
        <w:rPr>
          <w:szCs w:val="26"/>
        </w:rPr>
        <w:t>sai số nhỏ</w:t>
      </w:r>
      <w:r w:rsidRPr="00FC195F">
        <w:rPr>
          <w:szCs w:val="26"/>
        </w:rPr>
        <w:t>, qua đó khẳng định</w:t>
      </w:r>
      <w:r w:rsidR="00A22577">
        <w:rPr>
          <w:szCs w:val="26"/>
        </w:rPr>
        <w:t xml:space="preserve"> độ</w:t>
      </w:r>
      <w:r w:rsidRPr="00FC195F">
        <w:rPr>
          <w:szCs w:val="26"/>
        </w:rPr>
        <w:t xml:space="preserve"> ổn định của quy trình phân tích</w:t>
      </w:r>
      <w:r w:rsidR="00A22577">
        <w:rPr>
          <w:szCs w:val="26"/>
        </w:rPr>
        <w:t>.</w:t>
      </w:r>
    </w:p>
    <w:p w14:paraId="58D20C9B" w14:textId="342BB201" w:rsidR="00C01C78" w:rsidRPr="00FC195F" w:rsidRDefault="00C01C78" w:rsidP="00C01C78">
      <w:pPr>
        <w:rPr>
          <w:szCs w:val="26"/>
        </w:rPr>
      </w:pPr>
      <w:r w:rsidRPr="00FC195F">
        <w:rPr>
          <w:szCs w:val="26"/>
        </w:rPr>
        <w:t xml:space="preserve">Đáng chú ý, các nguyên tố Bi, Ho, In, </w:t>
      </w:r>
      <w:r w:rsidR="000A67A6" w:rsidRPr="00FC195F">
        <w:rPr>
          <w:szCs w:val="26"/>
          <w:vertAlign w:val="superscript"/>
        </w:rPr>
        <w:t>6</w:t>
      </w:r>
      <w:r w:rsidRPr="00FC195F">
        <w:rPr>
          <w:szCs w:val="26"/>
        </w:rPr>
        <w:t xml:space="preserve">Li, Lu, Rh, Sc và Tb được sử dụng làm nội chuẩn đồng hành, đóng vai trò hiệu chỉnh các sai lệch do biến thiên tín hiệu thiết bị, ảnh hưởng ma trận và tổn thất trong quá trình xử lý mẫu. </w:t>
      </w:r>
      <w:r w:rsidR="00B14A7F">
        <w:rPr>
          <w:szCs w:val="26"/>
        </w:rPr>
        <w:t>Độ thu hồi</w:t>
      </w:r>
      <w:r w:rsidRPr="00FC195F">
        <w:rPr>
          <w:szCs w:val="26"/>
        </w:rPr>
        <w:t xml:space="preserve"> ổn định của các nội chuẩn này, với RSD dao động trong khoảng 6,26–9,66%, chứng tỏ quá trình hiệu chuẩn sử dụng nội chuẩn đồng hành được lựa chọn là phù hợp, góp phần nâng cao độ chính xác và độ tin cậy của kết quả phân tích kim loại vết.</w:t>
      </w:r>
    </w:p>
    <w:p w14:paraId="15439B1C" w14:textId="0122CEF4" w:rsidR="00C01C78" w:rsidRDefault="00C01C78" w:rsidP="007745A1">
      <w:pPr>
        <w:rPr>
          <w:szCs w:val="26"/>
        </w:rPr>
      </w:pPr>
      <w:r w:rsidRPr="00FC195F">
        <w:rPr>
          <w:szCs w:val="26"/>
        </w:rPr>
        <w:t xml:space="preserve">Bên cạnh đó, việc tất cả giá trị </w:t>
      </w:r>
      <w:r w:rsidR="00B14A7F">
        <w:rPr>
          <w:szCs w:val="26"/>
        </w:rPr>
        <w:t>độ thu hồi</w:t>
      </w:r>
      <w:r w:rsidRPr="00FC195F">
        <w:rPr>
          <w:szCs w:val="26"/>
        </w:rPr>
        <w:t xml:space="preserve"> đều không vượt quá 110% và phần lớn nhỏ hơn 100% </w:t>
      </w:r>
      <w:r w:rsidR="00A22577">
        <w:rPr>
          <w:szCs w:val="26"/>
        </w:rPr>
        <w:t>có</w:t>
      </w:r>
      <w:r w:rsidRPr="00FC195F">
        <w:rPr>
          <w:szCs w:val="26"/>
        </w:rPr>
        <w:t xml:space="preserve"> liên quan đến </w:t>
      </w:r>
      <w:r w:rsidR="00A34E6A">
        <w:rPr>
          <w:szCs w:val="26"/>
        </w:rPr>
        <w:t>thất thoát</w:t>
      </w:r>
      <w:r w:rsidRPr="00FC195F">
        <w:rPr>
          <w:szCs w:val="26"/>
        </w:rPr>
        <w:t xml:space="preserve"> vi lượng trong quá trình chuẩn bị mẫu hoặc hiệu ứng suy giảm tín hiệu nhẹ trong </w:t>
      </w:r>
      <w:r w:rsidR="007745A1" w:rsidRPr="00FC195F">
        <w:rPr>
          <w:szCs w:val="26"/>
        </w:rPr>
        <w:t>hệ thiết bị phân tích ICP</w:t>
      </w:r>
      <w:r w:rsidRPr="00FC195F">
        <w:rPr>
          <w:szCs w:val="26"/>
        </w:rPr>
        <w:t xml:space="preserve">. Ngược lại, trong những trường hợp </w:t>
      </w:r>
      <w:r w:rsidR="00B14A7F">
        <w:rPr>
          <w:szCs w:val="26"/>
        </w:rPr>
        <w:t>độ thu hồi</w:t>
      </w:r>
      <w:r w:rsidRPr="00FC195F">
        <w:rPr>
          <w:szCs w:val="26"/>
        </w:rPr>
        <w:t xml:space="preserve"> vượt 100%</w:t>
      </w:r>
      <w:r w:rsidR="00A22577">
        <w:rPr>
          <w:szCs w:val="26"/>
        </w:rPr>
        <w:t xml:space="preserve"> </w:t>
      </w:r>
      <w:r w:rsidRPr="00FC195F">
        <w:rPr>
          <w:szCs w:val="26"/>
        </w:rPr>
        <w:t xml:space="preserve">thường </w:t>
      </w:r>
      <w:r w:rsidR="007745A1" w:rsidRPr="00FC195F">
        <w:rPr>
          <w:szCs w:val="26"/>
        </w:rPr>
        <w:t>là do</w:t>
      </w:r>
      <w:r w:rsidRPr="00FC195F">
        <w:rPr>
          <w:szCs w:val="26"/>
        </w:rPr>
        <w:t xml:space="preserve"> hiệu ứng </w:t>
      </w:r>
      <w:r w:rsidR="00A22577">
        <w:rPr>
          <w:szCs w:val="26"/>
        </w:rPr>
        <w:t xml:space="preserve">trùng khối làm </w:t>
      </w:r>
      <w:r w:rsidRPr="00FC195F">
        <w:rPr>
          <w:szCs w:val="26"/>
        </w:rPr>
        <w:t xml:space="preserve">tăng tín hiệu </w:t>
      </w:r>
      <w:r w:rsidR="00A22577">
        <w:rPr>
          <w:szCs w:val="26"/>
        </w:rPr>
        <w:t>chất phân tích</w:t>
      </w:r>
      <w:r w:rsidRPr="00FC195F">
        <w:rPr>
          <w:szCs w:val="26"/>
        </w:rPr>
        <w:t xml:space="preserve">, sai số chuẩn hóa hoặc sự đồng ion hóa trong nguồn plasma. </w:t>
      </w:r>
      <w:r w:rsidRPr="00FC195F">
        <w:rPr>
          <w:szCs w:val="26"/>
        </w:rPr>
        <w:lastRenderedPageBreak/>
        <w:t xml:space="preserve">Tuy nhiên, kết quả thu được trong </w:t>
      </w:r>
      <w:r w:rsidR="00A22577">
        <w:rPr>
          <w:szCs w:val="26"/>
        </w:rPr>
        <w:t>thí nghiệm đánh giá này</w:t>
      </w:r>
      <w:r w:rsidRPr="00FC195F">
        <w:rPr>
          <w:szCs w:val="26"/>
        </w:rPr>
        <w:t xml:space="preserve"> không ghi nhận hiện tượng vượt ngưỡng đáng kể, qua đó củng cố tính </w:t>
      </w:r>
      <w:r w:rsidR="00A22577">
        <w:rPr>
          <w:szCs w:val="26"/>
        </w:rPr>
        <w:t xml:space="preserve">chính xác </w:t>
      </w:r>
      <w:r w:rsidRPr="00FC195F">
        <w:rPr>
          <w:szCs w:val="26"/>
        </w:rPr>
        <w:t>của phương pháp và sự phù hợp của quy trình</w:t>
      </w:r>
      <w:r w:rsidR="00A22577">
        <w:rPr>
          <w:szCs w:val="26"/>
        </w:rPr>
        <w:t xml:space="preserve"> đánh giá và</w:t>
      </w:r>
      <w:r w:rsidRPr="00FC195F">
        <w:rPr>
          <w:szCs w:val="26"/>
        </w:rPr>
        <w:t xml:space="preserve"> kiểm soát chất lượng.</w:t>
      </w:r>
    </w:p>
    <w:p w14:paraId="6A96D368" w14:textId="77777777" w:rsidR="005F6E3D" w:rsidRPr="00FC195F" w:rsidRDefault="005F6E3D" w:rsidP="005F6E3D">
      <w:pPr>
        <w:pStyle w:val="Heading3"/>
        <w:numPr>
          <w:ilvl w:val="2"/>
          <w:numId w:val="3"/>
        </w:numPr>
      </w:pPr>
      <w:bookmarkStart w:id="107" w:name="_Toc236601756"/>
      <w:bookmarkStart w:id="108" w:name="_Toc184957869"/>
      <w:r w:rsidRPr="00FC195F">
        <w:t>Kết quả phân tích mẫu chuẩn anion và cation</w:t>
      </w:r>
      <w:bookmarkEnd w:id="107"/>
    </w:p>
    <w:p w14:paraId="3739386B" w14:textId="04817CA3" w:rsidR="005F6E3D" w:rsidRDefault="005F6E3D" w:rsidP="0064055A">
      <w:pPr>
        <w:tabs>
          <w:tab w:val="left" w:pos="4144"/>
        </w:tabs>
        <w:spacing w:after="120"/>
        <w:ind w:firstLine="578"/>
        <w:rPr>
          <w:szCs w:val="26"/>
        </w:rPr>
      </w:pPr>
      <w:r w:rsidRPr="00FC195F">
        <w:rPr>
          <w:szCs w:val="26"/>
        </w:rPr>
        <w:t>Mẫu</w:t>
      </w:r>
      <w:r>
        <w:rPr>
          <w:szCs w:val="26"/>
        </w:rPr>
        <w:t xml:space="preserve"> chuẩn</w:t>
      </w:r>
      <w:r w:rsidRPr="00060B79">
        <w:rPr>
          <w:szCs w:val="26"/>
        </w:rPr>
        <w:t xml:space="preserve"> </w:t>
      </w:r>
      <w:r w:rsidRPr="00FC195F">
        <w:rPr>
          <w:szCs w:val="26"/>
        </w:rPr>
        <w:t>mẫu chuẩn được chứng nhận</w:t>
      </w:r>
      <w:r>
        <w:rPr>
          <w:szCs w:val="26"/>
        </w:rPr>
        <w:t xml:space="preserve"> (</w:t>
      </w:r>
      <w:r w:rsidRPr="00FC195F">
        <w:rPr>
          <w:szCs w:val="26"/>
        </w:rPr>
        <w:t>CRM</w:t>
      </w:r>
      <w:r>
        <w:rPr>
          <w:szCs w:val="26"/>
        </w:rPr>
        <w:t>) có mã</w:t>
      </w:r>
      <w:r w:rsidRPr="00FC195F">
        <w:rPr>
          <w:szCs w:val="26"/>
        </w:rPr>
        <w:t xml:space="preserve"> ERM-CZ110 có tính chất tương tự bụi </w:t>
      </w:r>
      <w:r>
        <w:rPr>
          <w:szCs w:val="26"/>
        </w:rPr>
        <w:t xml:space="preserve">mịn </w:t>
      </w:r>
      <w:r w:rsidRPr="00FC195F">
        <w:rPr>
          <w:szCs w:val="26"/>
        </w:rPr>
        <w:t>PM</w:t>
      </w:r>
      <w:r w:rsidRPr="00FC195F">
        <w:rPr>
          <w:szCs w:val="26"/>
          <w:vertAlign w:val="subscript"/>
        </w:rPr>
        <w:t>2.5</w:t>
      </w:r>
      <w:r w:rsidRPr="00FC195F">
        <w:rPr>
          <w:szCs w:val="26"/>
        </w:rPr>
        <w:t xml:space="preserve"> đã được </w:t>
      </w:r>
      <w:r>
        <w:rPr>
          <w:szCs w:val="26"/>
        </w:rPr>
        <w:t>phân tích để so sánh và khẳng định</w:t>
      </w:r>
      <w:r w:rsidRPr="00FC195F">
        <w:rPr>
          <w:szCs w:val="26"/>
        </w:rPr>
        <w:t xml:space="preserve"> phương pháp phân tích các ion vô cơ (cation và anion) trong nghiên cứu này</w:t>
      </w:r>
      <w:r>
        <w:rPr>
          <w:szCs w:val="26"/>
        </w:rPr>
        <w:t xml:space="preserve"> là hợp lý</w:t>
      </w:r>
      <w:r w:rsidRPr="00FC195F">
        <w:rPr>
          <w:szCs w:val="26"/>
        </w:rPr>
        <w:t>. Thông tin mẫu</w:t>
      </w:r>
      <w:r>
        <w:rPr>
          <w:szCs w:val="26"/>
        </w:rPr>
        <w:t>,</w:t>
      </w:r>
      <w:r w:rsidRPr="00FC195F">
        <w:rPr>
          <w:szCs w:val="26"/>
        </w:rPr>
        <w:t xml:space="preserve"> </w:t>
      </w:r>
      <w:r>
        <w:rPr>
          <w:szCs w:val="26"/>
        </w:rPr>
        <w:t>hàm lượng ion</w:t>
      </w:r>
      <w:r w:rsidRPr="00FC195F">
        <w:rPr>
          <w:szCs w:val="26"/>
        </w:rPr>
        <w:t xml:space="preserve"> chuẩn được công bố và giấy chứng nhận mẫu được đưa trong phụ lục hình 3. Kết quả </w:t>
      </w:r>
      <w:r>
        <w:rPr>
          <w:szCs w:val="26"/>
        </w:rPr>
        <w:t xml:space="preserve">sau khi </w:t>
      </w:r>
      <w:r w:rsidRPr="00FC195F">
        <w:rPr>
          <w:szCs w:val="26"/>
        </w:rPr>
        <w:t xml:space="preserve">phân tích lặp lại 7 lần </w:t>
      </w:r>
      <w:r>
        <w:rPr>
          <w:szCs w:val="26"/>
        </w:rPr>
        <w:t xml:space="preserve">mẫu chuẩn với </w:t>
      </w:r>
      <w:r w:rsidRPr="00FC195F">
        <w:rPr>
          <w:szCs w:val="26"/>
        </w:rPr>
        <w:t>các ion K</w:t>
      </w:r>
      <w:r w:rsidRPr="00FC195F">
        <w:rPr>
          <w:szCs w:val="26"/>
          <w:vertAlign w:val="superscript"/>
        </w:rPr>
        <w:t>+</w:t>
      </w:r>
      <w:r w:rsidRPr="00FC195F">
        <w:rPr>
          <w:szCs w:val="26"/>
        </w:rPr>
        <w:t>, Ca</w:t>
      </w:r>
      <w:r w:rsidRPr="00FC195F">
        <w:rPr>
          <w:szCs w:val="26"/>
          <w:vertAlign w:val="superscript"/>
        </w:rPr>
        <w:t>2+</w:t>
      </w:r>
      <w:r w:rsidRPr="00FC195F">
        <w:rPr>
          <w:szCs w:val="26"/>
        </w:rPr>
        <w:t>, Na</w:t>
      </w:r>
      <w:r w:rsidRPr="00FC195F">
        <w:rPr>
          <w:szCs w:val="26"/>
          <w:vertAlign w:val="superscript"/>
        </w:rPr>
        <w:t>+</w:t>
      </w:r>
      <w:r w:rsidRPr="00FC195F">
        <w:rPr>
          <w:szCs w:val="26"/>
        </w:rPr>
        <w:t>, Mg</w:t>
      </w:r>
      <w:r w:rsidRPr="00FC195F">
        <w:rPr>
          <w:szCs w:val="26"/>
          <w:vertAlign w:val="superscript"/>
        </w:rPr>
        <w:t>2+</w:t>
      </w:r>
      <w:r w:rsidRPr="00FC195F">
        <w:rPr>
          <w:szCs w:val="26"/>
        </w:rPr>
        <w:t>, Cl</w:t>
      </w:r>
      <w:r w:rsidRPr="00FC195F">
        <w:rPr>
          <w:szCs w:val="26"/>
          <w:vertAlign w:val="superscript"/>
        </w:rPr>
        <w:t>-</w:t>
      </w:r>
      <w:r w:rsidRPr="00FC195F">
        <w:rPr>
          <w:szCs w:val="26"/>
        </w:rPr>
        <w:t>, NO</w:t>
      </w:r>
      <w:r w:rsidRPr="00FC195F">
        <w:rPr>
          <w:szCs w:val="26"/>
          <w:vertAlign w:val="subscript"/>
        </w:rPr>
        <w:t>3</w:t>
      </w:r>
      <w:r w:rsidRPr="00FC195F">
        <w:rPr>
          <w:szCs w:val="26"/>
          <w:vertAlign w:val="superscript"/>
        </w:rPr>
        <w:t>-</w:t>
      </w:r>
      <w:r w:rsidRPr="00FC195F">
        <w:rPr>
          <w:szCs w:val="26"/>
        </w:rPr>
        <w:t xml:space="preserve"> và SO</w:t>
      </w:r>
      <w:r w:rsidRPr="00FC195F">
        <w:rPr>
          <w:szCs w:val="26"/>
          <w:vertAlign w:val="subscript"/>
        </w:rPr>
        <w:t>4</w:t>
      </w:r>
      <w:r w:rsidRPr="00FC195F">
        <w:rPr>
          <w:szCs w:val="26"/>
          <w:vertAlign w:val="superscript"/>
        </w:rPr>
        <w:t>2-</w:t>
      </w:r>
      <w:r w:rsidRPr="00FC195F">
        <w:rPr>
          <w:szCs w:val="26"/>
        </w:rPr>
        <w:t xml:space="preserve"> được trình bày chi tiết trong Bảng 3.</w:t>
      </w:r>
      <w:r w:rsidR="00E0198D">
        <w:rPr>
          <w:szCs w:val="26"/>
        </w:rPr>
        <w:t>7.</w:t>
      </w:r>
    </w:p>
    <w:p w14:paraId="2936201D" w14:textId="2CE9238F" w:rsidR="005F6E3D" w:rsidRPr="00FC195F" w:rsidRDefault="005F6E3D" w:rsidP="005F6E3D">
      <w:pPr>
        <w:pStyle w:val="Caption"/>
        <w:jc w:val="center"/>
        <w:rPr>
          <w:sz w:val="26"/>
          <w:szCs w:val="26"/>
        </w:rPr>
      </w:pPr>
      <w:bookmarkStart w:id="109" w:name="_Toc229643835"/>
      <w:r w:rsidRPr="00FC195F">
        <w:rPr>
          <w:sz w:val="26"/>
          <w:szCs w:val="26"/>
        </w:rPr>
        <w:t>Bảng 3</w:t>
      </w:r>
      <w:r w:rsidR="00E0198D">
        <w:rPr>
          <w:sz w:val="26"/>
          <w:szCs w:val="26"/>
        </w:rPr>
        <w:t>.</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7</w:t>
      </w:r>
      <w:r w:rsidRPr="00FC195F">
        <w:rPr>
          <w:sz w:val="26"/>
          <w:szCs w:val="26"/>
        </w:rPr>
        <w:fldChar w:fldCharType="end"/>
      </w:r>
      <w:r w:rsidRPr="00FC195F">
        <w:rPr>
          <w:sz w:val="26"/>
          <w:szCs w:val="26"/>
        </w:rPr>
        <w:t>. Kết quả phân tích anion và cation</w:t>
      </w:r>
      <w:r>
        <w:rPr>
          <w:sz w:val="26"/>
          <w:szCs w:val="26"/>
        </w:rPr>
        <w:t xml:space="preserve"> trong mẫu CRM</w:t>
      </w:r>
      <w:bookmarkEnd w:id="109"/>
    </w:p>
    <w:tbl>
      <w:tblPr>
        <w:tblW w:w="8979" w:type="dxa"/>
        <w:tblInd w:w="-5" w:type="dxa"/>
        <w:tblLook w:val="04A0" w:firstRow="1" w:lastRow="0" w:firstColumn="1" w:lastColumn="0" w:noHBand="0" w:noVBand="1"/>
      </w:tblPr>
      <w:tblGrid>
        <w:gridCol w:w="2127"/>
        <w:gridCol w:w="978"/>
        <w:gridCol w:w="979"/>
        <w:gridCol w:w="979"/>
        <w:gridCol w:w="979"/>
        <w:gridCol w:w="979"/>
        <w:gridCol w:w="979"/>
        <w:gridCol w:w="979"/>
      </w:tblGrid>
      <w:tr w:rsidR="005F6E3D" w:rsidRPr="00FC195F" w14:paraId="5B49592C" w14:textId="77777777" w:rsidTr="0064055A">
        <w:trPr>
          <w:trHeight w:val="420"/>
        </w:trPr>
        <w:tc>
          <w:tcPr>
            <w:tcW w:w="2127" w:type="dxa"/>
            <w:vMerge w:val="restart"/>
            <w:tcBorders>
              <w:top w:val="single" w:sz="4" w:space="0" w:color="auto"/>
              <w:left w:val="single" w:sz="4" w:space="0" w:color="auto"/>
              <w:right w:val="single" w:sz="4" w:space="0" w:color="auto"/>
            </w:tcBorders>
            <w:noWrap/>
            <w:vAlign w:val="center"/>
          </w:tcPr>
          <w:p w14:paraId="1C7AB7B4" w14:textId="77777777" w:rsidR="005F6E3D" w:rsidRPr="00E0198D" w:rsidRDefault="005F6E3D" w:rsidP="00E0198D">
            <w:pPr>
              <w:pStyle w:val="NoSpacing"/>
              <w:spacing w:before="0" w:line="240" w:lineRule="auto"/>
              <w:rPr>
                <w:b/>
                <w:bCs/>
              </w:rPr>
            </w:pPr>
            <w:r w:rsidRPr="00E0198D">
              <w:rPr>
                <w:b/>
                <w:bCs/>
              </w:rPr>
              <w:t>Tên chất</w:t>
            </w:r>
          </w:p>
        </w:tc>
        <w:tc>
          <w:tcPr>
            <w:tcW w:w="6852" w:type="dxa"/>
            <w:gridSpan w:val="7"/>
            <w:tcBorders>
              <w:top w:val="single" w:sz="4" w:space="0" w:color="auto"/>
              <w:left w:val="nil"/>
              <w:bottom w:val="single" w:sz="4" w:space="0" w:color="auto"/>
              <w:right w:val="single" w:sz="4" w:space="0" w:color="auto"/>
            </w:tcBorders>
            <w:vAlign w:val="center"/>
          </w:tcPr>
          <w:p w14:paraId="2AE62C97" w14:textId="6306A525" w:rsidR="005F6E3D" w:rsidRPr="00E0198D" w:rsidRDefault="00960846" w:rsidP="00E0198D">
            <w:pPr>
              <w:pStyle w:val="NoSpacing"/>
              <w:spacing w:before="0" w:line="240" w:lineRule="auto"/>
              <w:jc w:val="center"/>
              <w:rPr>
                <w:b/>
                <w:bCs/>
              </w:rPr>
            </w:pPr>
            <w:r w:rsidRPr="00E0198D">
              <w:rPr>
                <w:b/>
                <w:bCs/>
              </w:rPr>
              <w:t>Hàm lượng</w:t>
            </w:r>
            <w:r w:rsidR="005F6E3D" w:rsidRPr="00E0198D">
              <w:rPr>
                <w:b/>
                <w:bCs/>
              </w:rPr>
              <w:t xml:space="preserve"> g/</w:t>
            </w:r>
            <w:r w:rsidR="006F4594">
              <w:rPr>
                <w:b/>
                <w:bCs/>
              </w:rPr>
              <w:t>k</w:t>
            </w:r>
            <w:r w:rsidR="005F6E3D" w:rsidRPr="00E0198D">
              <w:rPr>
                <w:b/>
                <w:bCs/>
              </w:rPr>
              <w:t>g</w:t>
            </w:r>
          </w:p>
        </w:tc>
      </w:tr>
      <w:tr w:rsidR="005F6E3D" w:rsidRPr="00FC195F" w14:paraId="70544647" w14:textId="77777777" w:rsidTr="0064055A">
        <w:trPr>
          <w:trHeight w:val="420"/>
        </w:trPr>
        <w:tc>
          <w:tcPr>
            <w:tcW w:w="2127" w:type="dxa"/>
            <w:vMerge/>
            <w:tcBorders>
              <w:left w:val="single" w:sz="4" w:space="0" w:color="auto"/>
              <w:bottom w:val="single" w:sz="4" w:space="0" w:color="auto"/>
              <w:right w:val="single" w:sz="4" w:space="0" w:color="auto"/>
            </w:tcBorders>
            <w:noWrap/>
            <w:vAlign w:val="center"/>
            <w:hideMark/>
          </w:tcPr>
          <w:p w14:paraId="27EECF4B" w14:textId="77777777" w:rsidR="005F6E3D" w:rsidRPr="00E0198D" w:rsidRDefault="005F6E3D" w:rsidP="00E0198D">
            <w:pPr>
              <w:pStyle w:val="NoSpacing"/>
              <w:spacing w:before="0" w:line="240" w:lineRule="auto"/>
              <w:rPr>
                <w:b/>
                <w:bCs/>
              </w:rPr>
            </w:pPr>
          </w:p>
        </w:tc>
        <w:tc>
          <w:tcPr>
            <w:tcW w:w="978" w:type="dxa"/>
            <w:tcBorders>
              <w:top w:val="single" w:sz="4" w:space="0" w:color="auto"/>
              <w:left w:val="nil"/>
              <w:bottom w:val="single" w:sz="4" w:space="0" w:color="auto"/>
              <w:right w:val="single" w:sz="4" w:space="0" w:color="auto"/>
            </w:tcBorders>
            <w:vAlign w:val="center"/>
            <w:hideMark/>
          </w:tcPr>
          <w:p w14:paraId="0F932FB7" w14:textId="77777777" w:rsidR="005F6E3D" w:rsidRPr="00E0198D" w:rsidRDefault="005F6E3D" w:rsidP="00E0198D">
            <w:pPr>
              <w:pStyle w:val="NoSpacing"/>
              <w:spacing w:before="0" w:line="240" w:lineRule="auto"/>
              <w:jc w:val="center"/>
              <w:rPr>
                <w:b/>
                <w:bCs/>
              </w:rPr>
            </w:pPr>
            <w:r w:rsidRPr="00E0198D">
              <w:rPr>
                <w:b/>
                <w:bCs/>
              </w:rPr>
              <w:t>K</w:t>
            </w:r>
            <w:r w:rsidRPr="00E0198D">
              <w:rPr>
                <w:b/>
                <w:bCs/>
                <w:vertAlign w:val="superscript"/>
              </w:rPr>
              <w:t>+</w:t>
            </w:r>
          </w:p>
        </w:tc>
        <w:tc>
          <w:tcPr>
            <w:tcW w:w="979" w:type="dxa"/>
            <w:tcBorders>
              <w:top w:val="single" w:sz="4" w:space="0" w:color="auto"/>
              <w:left w:val="nil"/>
              <w:bottom w:val="single" w:sz="4" w:space="0" w:color="auto"/>
              <w:right w:val="single" w:sz="4" w:space="0" w:color="auto"/>
            </w:tcBorders>
            <w:vAlign w:val="center"/>
            <w:hideMark/>
          </w:tcPr>
          <w:p w14:paraId="1C9A2D30" w14:textId="77777777" w:rsidR="005F6E3D" w:rsidRPr="00E0198D" w:rsidRDefault="005F6E3D" w:rsidP="00E0198D">
            <w:pPr>
              <w:pStyle w:val="NoSpacing"/>
              <w:spacing w:before="0" w:line="240" w:lineRule="auto"/>
              <w:jc w:val="center"/>
              <w:rPr>
                <w:b/>
                <w:bCs/>
              </w:rPr>
            </w:pPr>
            <w:r w:rsidRPr="00E0198D">
              <w:rPr>
                <w:b/>
                <w:bCs/>
              </w:rPr>
              <w:t>Ca</w:t>
            </w:r>
            <w:r w:rsidRPr="00E0198D">
              <w:rPr>
                <w:b/>
                <w:bCs/>
                <w:vertAlign w:val="superscript"/>
              </w:rPr>
              <w:t>2+</w:t>
            </w:r>
          </w:p>
        </w:tc>
        <w:tc>
          <w:tcPr>
            <w:tcW w:w="979" w:type="dxa"/>
            <w:tcBorders>
              <w:top w:val="single" w:sz="4" w:space="0" w:color="auto"/>
              <w:left w:val="nil"/>
              <w:bottom w:val="single" w:sz="4" w:space="0" w:color="auto"/>
              <w:right w:val="single" w:sz="4" w:space="0" w:color="auto"/>
            </w:tcBorders>
            <w:vAlign w:val="center"/>
            <w:hideMark/>
          </w:tcPr>
          <w:p w14:paraId="61C45CA2" w14:textId="77777777" w:rsidR="005F6E3D" w:rsidRPr="00E0198D" w:rsidRDefault="005F6E3D" w:rsidP="00E0198D">
            <w:pPr>
              <w:pStyle w:val="NoSpacing"/>
              <w:spacing w:before="0" w:line="240" w:lineRule="auto"/>
              <w:jc w:val="center"/>
              <w:rPr>
                <w:b/>
                <w:bCs/>
              </w:rPr>
            </w:pPr>
            <w:r w:rsidRPr="00E0198D">
              <w:rPr>
                <w:b/>
                <w:bCs/>
              </w:rPr>
              <w:t>Na</w:t>
            </w:r>
            <w:r w:rsidRPr="00E0198D">
              <w:rPr>
                <w:b/>
                <w:bCs/>
                <w:vertAlign w:val="superscript"/>
              </w:rPr>
              <w:t>+</w:t>
            </w:r>
          </w:p>
        </w:tc>
        <w:tc>
          <w:tcPr>
            <w:tcW w:w="979" w:type="dxa"/>
            <w:tcBorders>
              <w:top w:val="single" w:sz="4" w:space="0" w:color="auto"/>
              <w:left w:val="nil"/>
              <w:bottom w:val="single" w:sz="4" w:space="0" w:color="auto"/>
              <w:right w:val="single" w:sz="4" w:space="0" w:color="auto"/>
            </w:tcBorders>
            <w:vAlign w:val="center"/>
            <w:hideMark/>
          </w:tcPr>
          <w:p w14:paraId="452296A8" w14:textId="77777777" w:rsidR="005F6E3D" w:rsidRPr="00E0198D" w:rsidRDefault="005F6E3D" w:rsidP="00E0198D">
            <w:pPr>
              <w:pStyle w:val="NoSpacing"/>
              <w:spacing w:before="0" w:line="240" w:lineRule="auto"/>
              <w:jc w:val="center"/>
              <w:rPr>
                <w:b/>
                <w:bCs/>
              </w:rPr>
            </w:pPr>
            <w:r w:rsidRPr="00E0198D">
              <w:rPr>
                <w:b/>
                <w:bCs/>
              </w:rPr>
              <w:t>Mg</w:t>
            </w:r>
            <w:r w:rsidRPr="00E0198D">
              <w:rPr>
                <w:b/>
                <w:bCs/>
                <w:vertAlign w:val="superscript"/>
              </w:rPr>
              <w:t>2+</w:t>
            </w:r>
          </w:p>
        </w:tc>
        <w:tc>
          <w:tcPr>
            <w:tcW w:w="979" w:type="dxa"/>
            <w:tcBorders>
              <w:top w:val="single" w:sz="4" w:space="0" w:color="auto"/>
              <w:left w:val="nil"/>
              <w:bottom w:val="single" w:sz="4" w:space="0" w:color="auto"/>
              <w:right w:val="single" w:sz="4" w:space="0" w:color="auto"/>
            </w:tcBorders>
            <w:vAlign w:val="center"/>
            <w:hideMark/>
          </w:tcPr>
          <w:p w14:paraId="5AFA82C5" w14:textId="77777777" w:rsidR="005F6E3D" w:rsidRPr="00E0198D" w:rsidRDefault="005F6E3D" w:rsidP="00E0198D">
            <w:pPr>
              <w:pStyle w:val="NoSpacing"/>
              <w:spacing w:before="0" w:line="240" w:lineRule="auto"/>
              <w:jc w:val="center"/>
              <w:rPr>
                <w:b/>
                <w:bCs/>
              </w:rPr>
            </w:pPr>
            <w:r w:rsidRPr="00E0198D">
              <w:rPr>
                <w:b/>
                <w:bCs/>
              </w:rPr>
              <w:t>Cl</w:t>
            </w:r>
            <w:r w:rsidRPr="00E0198D">
              <w:rPr>
                <w:b/>
                <w:bCs/>
                <w:vertAlign w:val="superscript"/>
              </w:rPr>
              <w:t>-</w:t>
            </w:r>
          </w:p>
        </w:tc>
        <w:tc>
          <w:tcPr>
            <w:tcW w:w="979" w:type="dxa"/>
            <w:tcBorders>
              <w:top w:val="single" w:sz="4" w:space="0" w:color="auto"/>
              <w:left w:val="nil"/>
              <w:bottom w:val="single" w:sz="4" w:space="0" w:color="auto"/>
              <w:right w:val="single" w:sz="4" w:space="0" w:color="auto"/>
            </w:tcBorders>
            <w:vAlign w:val="center"/>
            <w:hideMark/>
          </w:tcPr>
          <w:p w14:paraId="5777B44E" w14:textId="77777777" w:rsidR="005F6E3D" w:rsidRPr="00E0198D" w:rsidRDefault="005F6E3D" w:rsidP="00E0198D">
            <w:pPr>
              <w:pStyle w:val="NoSpacing"/>
              <w:spacing w:before="0" w:line="240" w:lineRule="auto"/>
              <w:jc w:val="center"/>
              <w:rPr>
                <w:b/>
                <w:bCs/>
              </w:rPr>
            </w:pPr>
            <w:r w:rsidRPr="00E0198D">
              <w:rPr>
                <w:b/>
                <w:bCs/>
              </w:rPr>
              <w:t>NO</w:t>
            </w:r>
            <w:r w:rsidRPr="00E0198D">
              <w:rPr>
                <w:b/>
                <w:bCs/>
                <w:vertAlign w:val="subscript"/>
              </w:rPr>
              <w:t>3</w:t>
            </w:r>
            <w:r w:rsidRPr="00E0198D">
              <w:rPr>
                <w:b/>
                <w:bCs/>
                <w:vertAlign w:val="superscript"/>
              </w:rPr>
              <w:t>-</w:t>
            </w:r>
          </w:p>
        </w:tc>
        <w:tc>
          <w:tcPr>
            <w:tcW w:w="979" w:type="dxa"/>
            <w:tcBorders>
              <w:top w:val="single" w:sz="4" w:space="0" w:color="auto"/>
              <w:left w:val="nil"/>
              <w:bottom w:val="single" w:sz="4" w:space="0" w:color="auto"/>
              <w:right w:val="single" w:sz="4" w:space="0" w:color="auto"/>
            </w:tcBorders>
            <w:vAlign w:val="center"/>
            <w:hideMark/>
          </w:tcPr>
          <w:p w14:paraId="264CEE07" w14:textId="77777777" w:rsidR="005F6E3D" w:rsidRPr="00E0198D" w:rsidRDefault="005F6E3D" w:rsidP="00E0198D">
            <w:pPr>
              <w:pStyle w:val="NoSpacing"/>
              <w:spacing w:before="0" w:line="240" w:lineRule="auto"/>
              <w:jc w:val="center"/>
              <w:rPr>
                <w:b/>
                <w:bCs/>
              </w:rPr>
            </w:pPr>
            <w:r w:rsidRPr="00E0198D">
              <w:rPr>
                <w:b/>
                <w:bCs/>
              </w:rPr>
              <w:t>SO</w:t>
            </w:r>
            <w:r w:rsidRPr="00E0198D">
              <w:rPr>
                <w:b/>
                <w:bCs/>
                <w:vertAlign w:val="subscript"/>
              </w:rPr>
              <w:t>4</w:t>
            </w:r>
            <w:r w:rsidRPr="00E0198D">
              <w:rPr>
                <w:b/>
                <w:bCs/>
                <w:vertAlign w:val="superscript"/>
              </w:rPr>
              <w:t>2-</w:t>
            </w:r>
          </w:p>
        </w:tc>
      </w:tr>
      <w:tr w:rsidR="005F6E3D" w:rsidRPr="00FC195F" w14:paraId="17510753"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6C18F36C" w14:textId="77777777" w:rsidR="005F6E3D" w:rsidRPr="00E0198D" w:rsidRDefault="005F6E3D" w:rsidP="00E0198D">
            <w:pPr>
              <w:pStyle w:val="NoSpacing"/>
              <w:spacing w:before="0" w:line="240" w:lineRule="auto"/>
              <w:rPr>
                <w:b/>
                <w:bCs/>
              </w:rPr>
            </w:pPr>
            <w:r w:rsidRPr="00E0198D">
              <w:rPr>
                <w:b/>
                <w:bCs/>
              </w:rPr>
              <w:t>Lần 1</w:t>
            </w:r>
          </w:p>
        </w:tc>
        <w:tc>
          <w:tcPr>
            <w:tcW w:w="978" w:type="dxa"/>
            <w:tcBorders>
              <w:top w:val="nil"/>
              <w:left w:val="nil"/>
              <w:bottom w:val="single" w:sz="4" w:space="0" w:color="auto"/>
              <w:right w:val="single" w:sz="4" w:space="0" w:color="auto"/>
            </w:tcBorders>
            <w:noWrap/>
            <w:vAlign w:val="center"/>
            <w:hideMark/>
          </w:tcPr>
          <w:p w14:paraId="143F6A27" w14:textId="77777777" w:rsidR="005F6E3D" w:rsidRPr="00FC195F" w:rsidRDefault="005F6E3D" w:rsidP="00E0198D">
            <w:pPr>
              <w:pStyle w:val="NoSpacing"/>
              <w:spacing w:before="0" w:line="240" w:lineRule="auto"/>
            </w:pPr>
            <w:r w:rsidRPr="00FC195F">
              <w:t>3,23</w:t>
            </w:r>
          </w:p>
        </w:tc>
        <w:tc>
          <w:tcPr>
            <w:tcW w:w="979" w:type="dxa"/>
            <w:tcBorders>
              <w:top w:val="nil"/>
              <w:left w:val="nil"/>
              <w:bottom w:val="single" w:sz="4" w:space="0" w:color="auto"/>
              <w:right w:val="single" w:sz="4" w:space="0" w:color="auto"/>
            </w:tcBorders>
            <w:noWrap/>
            <w:vAlign w:val="center"/>
            <w:hideMark/>
          </w:tcPr>
          <w:p w14:paraId="5FD80DA4" w14:textId="77777777" w:rsidR="005F6E3D" w:rsidRPr="00FC195F" w:rsidRDefault="005F6E3D" w:rsidP="00E0198D">
            <w:pPr>
              <w:pStyle w:val="NoSpacing"/>
              <w:spacing w:before="0" w:line="240" w:lineRule="auto"/>
            </w:pPr>
            <w:r w:rsidRPr="00FC195F">
              <w:t>50,0</w:t>
            </w:r>
          </w:p>
        </w:tc>
        <w:tc>
          <w:tcPr>
            <w:tcW w:w="979" w:type="dxa"/>
            <w:tcBorders>
              <w:top w:val="nil"/>
              <w:left w:val="nil"/>
              <w:bottom w:val="single" w:sz="4" w:space="0" w:color="auto"/>
              <w:right w:val="single" w:sz="4" w:space="0" w:color="auto"/>
            </w:tcBorders>
            <w:noWrap/>
            <w:vAlign w:val="center"/>
            <w:hideMark/>
          </w:tcPr>
          <w:p w14:paraId="7E90449C" w14:textId="77777777" w:rsidR="005F6E3D" w:rsidRPr="00FC195F" w:rsidRDefault="005F6E3D" w:rsidP="00E0198D">
            <w:pPr>
              <w:pStyle w:val="NoSpacing"/>
              <w:spacing w:before="0" w:line="240" w:lineRule="auto"/>
            </w:pPr>
            <w:r w:rsidRPr="00FC195F">
              <w:t>21,0</w:t>
            </w:r>
          </w:p>
        </w:tc>
        <w:tc>
          <w:tcPr>
            <w:tcW w:w="979" w:type="dxa"/>
            <w:tcBorders>
              <w:top w:val="nil"/>
              <w:left w:val="nil"/>
              <w:bottom w:val="single" w:sz="4" w:space="0" w:color="auto"/>
              <w:right w:val="single" w:sz="4" w:space="0" w:color="auto"/>
            </w:tcBorders>
            <w:noWrap/>
            <w:vAlign w:val="center"/>
            <w:hideMark/>
          </w:tcPr>
          <w:p w14:paraId="7FA5146C" w14:textId="77777777" w:rsidR="005F6E3D" w:rsidRPr="00FC195F" w:rsidRDefault="005F6E3D" w:rsidP="00E0198D">
            <w:pPr>
              <w:pStyle w:val="NoSpacing"/>
              <w:spacing w:before="0" w:line="240" w:lineRule="auto"/>
            </w:pPr>
            <w:r w:rsidRPr="00FC195F">
              <w:t>1,81</w:t>
            </w:r>
          </w:p>
        </w:tc>
        <w:tc>
          <w:tcPr>
            <w:tcW w:w="979" w:type="dxa"/>
            <w:tcBorders>
              <w:top w:val="nil"/>
              <w:left w:val="nil"/>
              <w:bottom w:val="single" w:sz="4" w:space="0" w:color="auto"/>
              <w:right w:val="single" w:sz="4" w:space="0" w:color="auto"/>
            </w:tcBorders>
            <w:noWrap/>
            <w:vAlign w:val="center"/>
            <w:hideMark/>
          </w:tcPr>
          <w:p w14:paraId="7B0D67E5" w14:textId="77777777" w:rsidR="005F6E3D" w:rsidRPr="00FC195F" w:rsidRDefault="005F6E3D" w:rsidP="00E0198D">
            <w:pPr>
              <w:pStyle w:val="NoSpacing"/>
              <w:spacing w:before="0" w:line="240" w:lineRule="auto"/>
            </w:pPr>
            <w:r w:rsidRPr="00FC195F">
              <w:t>25,6</w:t>
            </w:r>
          </w:p>
        </w:tc>
        <w:tc>
          <w:tcPr>
            <w:tcW w:w="979" w:type="dxa"/>
            <w:tcBorders>
              <w:top w:val="nil"/>
              <w:left w:val="nil"/>
              <w:bottom w:val="single" w:sz="4" w:space="0" w:color="auto"/>
              <w:right w:val="single" w:sz="4" w:space="0" w:color="auto"/>
            </w:tcBorders>
            <w:noWrap/>
            <w:vAlign w:val="center"/>
            <w:hideMark/>
          </w:tcPr>
          <w:p w14:paraId="4C57B55A" w14:textId="77777777" w:rsidR="005F6E3D" w:rsidRPr="00FC195F" w:rsidRDefault="005F6E3D" w:rsidP="00E0198D">
            <w:pPr>
              <w:pStyle w:val="NoSpacing"/>
              <w:spacing w:before="0" w:line="240" w:lineRule="auto"/>
            </w:pPr>
            <w:r w:rsidRPr="00FC195F">
              <w:t>8,51</w:t>
            </w:r>
          </w:p>
        </w:tc>
        <w:tc>
          <w:tcPr>
            <w:tcW w:w="979" w:type="dxa"/>
            <w:tcBorders>
              <w:top w:val="nil"/>
              <w:left w:val="nil"/>
              <w:bottom w:val="single" w:sz="4" w:space="0" w:color="auto"/>
              <w:right w:val="single" w:sz="4" w:space="0" w:color="auto"/>
            </w:tcBorders>
            <w:noWrap/>
            <w:vAlign w:val="center"/>
            <w:hideMark/>
          </w:tcPr>
          <w:p w14:paraId="5BD50C98" w14:textId="77777777" w:rsidR="005F6E3D" w:rsidRPr="00FC195F" w:rsidRDefault="005F6E3D" w:rsidP="00E0198D">
            <w:pPr>
              <w:pStyle w:val="NoSpacing"/>
              <w:spacing w:before="0" w:line="240" w:lineRule="auto"/>
            </w:pPr>
            <w:r w:rsidRPr="00FC195F">
              <w:t>74,2</w:t>
            </w:r>
          </w:p>
        </w:tc>
      </w:tr>
      <w:tr w:rsidR="005F6E3D" w:rsidRPr="00FC195F" w14:paraId="35FD0DEA"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1A92C868" w14:textId="77777777" w:rsidR="005F6E3D" w:rsidRPr="00E0198D" w:rsidRDefault="005F6E3D" w:rsidP="00E0198D">
            <w:pPr>
              <w:pStyle w:val="NoSpacing"/>
              <w:spacing w:before="0" w:line="240" w:lineRule="auto"/>
              <w:rPr>
                <w:b/>
                <w:bCs/>
              </w:rPr>
            </w:pPr>
            <w:r w:rsidRPr="00E0198D">
              <w:rPr>
                <w:b/>
                <w:bCs/>
              </w:rPr>
              <w:t>Lần 2</w:t>
            </w:r>
          </w:p>
        </w:tc>
        <w:tc>
          <w:tcPr>
            <w:tcW w:w="978" w:type="dxa"/>
            <w:tcBorders>
              <w:top w:val="nil"/>
              <w:left w:val="nil"/>
              <w:bottom w:val="single" w:sz="4" w:space="0" w:color="auto"/>
              <w:right w:val="single" w:sz="4" w:space="0" w:color="auto"/>
            </w:tcBorders>
            <w:noWrap/>
            <w:vAlign w:val="center"/>
            <w:hideMark/>
          </w:tcPr>
          <w:p w14:paraId="0C1EFBAD" w14:textId="77777777" w:rsidR="005F6E3D" w:rsidRPr="00FC195F" w:rsidRDefault="005F6E3D" w:rsidP="00E0198D">
            <w:pPr>
              <w:pStyle w:val="NoSpacing"/>
              <w:spacing w:before="0" w:line="240" w:lineRule="auto"/>
            </w:pPr>
            <w:r w:rsidRPr="00FC195F">
              <w:t>3,28</w:t>
            </w:r>
          </w:p>
        </w:tc>
        <w:tc>
          <w:tcPr>
            <w:tcW w:w="979" w:type="dxa"/>
            <w:tcBorders>
              <w:top w:val="nil"/>
              <w:left w:val="nil"/>
              <w:bottom w:val="single" w:sz="4" w:space="0" w:color="auto"/>
              <w:right w:val="single" w:sz="4" w:space="0" w:color="auto"/>
            </w:tcBorders>
            <w:noWrap/>
            <w:vAlign w:val="center"/>
            <w:hideMark/>
          </w:tcPr>
          <w:p w14:paraId="1BA9D0AD" w14:textId="77777777" w:rsidR="005F6E3D" w:rsidRPr="00FC195F" w:rsidRDefault="005F6E3D" w:rsidP="00E0198D">
            <w:pPr>
              <w:pStyle w:val="NoSpacing"/>
              <w:spacing w:before="0" w:line="240" w:lineRule="auto"/>
            </w:pPr>
            <w:r w:rsidRPr="00FC195F">
              <w:t>48,3</w:t>
            </w:r>
          </w:p>
        </w:tc>
        <w:tc>
          <w:tcPr>
            <w:tcW w:w="979" w:type="dxa"/>
            <w:tcBorders>
              <w:top w:val="nil"/>
              <w:left w:val="nil"/>
              <w:bottom w:val="single" w:sz="4" w:space="0" w:color="auto"/>
              <w:right w:val="single" w:sz="4" w:space="0" w:color="auto"/>
            </w:tcBorders>
            <w:noWrap/>
            <w:vAlign w:val="center"/>
            <w:hideMark/>
          </w:tcPr>
          <w:p w14:paraId="5CB7327F" w14:textId="77777777" w:rsidR="005F6E3D" w:rsidRPr="00FC195F" w:rsidRDefault="005F6E3D" w:rsidP="00E0198D">
            <w:pPr>
              <w:pStyle w:val="NoSpacing"/>
              <w:spacing w:before="0" w:line="240" w:lineRule="auto"/>
            </w:pPr>
            <w:r w:rsidRPr="00FC195F">
              <w:t>21,3</w:t>
            </w:r>
          </w:p>
        </w:tc>
        <w:tc>
          <w:tcPr>
            <w:tcW w:w="979" w:type="dxa"/>
            <w:tcBorders>
              <w:top w:val="nil"/>
              <w:left w:val="nil"/>
              <w:bottom w:val="single" w:sz="4" w:space="0" w:color="auto"/>
              <w:right w:val="single" w:sz="4" w:space="0" w:color="auto"/>
            </w:tcBorders>
            <w:noWrap/>
            <w:vAlign w:val="center"/>
            <w:hideMark/>
          </w:tcPr>
          <w:p w14:paraId="7B190E12" w14:textId="77777777" w:rsidR="005F6E3D" w:rsidRPr="00FC195F" w:rsidRDefault="005F6E3D" w:rsidP="00E0198D">
            <w:pPr>
              <w:pStyle w:val="NoSpacing"/>
              <w:spacing w:before="0" w:line="240" w:lineRule="auto"/>
            </w:pPr>
            <w:r w:rsidRPr="00FC195F">
              <w:t>1,90</w:t>
            </w:r>
          </w:p>
        </w:tc>
        <w:tc>
          <w:tcPr>
            <w:tcW w:w="979" w:type="dxa"/>
            <w:tcBorders>
              <w:top w:val="nil"/>
              <w:left w:val="nil"/>
              <w:bottom w:val="single" w:sz="4" w:space="0" w:color="auto"/>
              <w:right w:val="single" w:sz="4" w:space="0" w:color="auto"/>
            </w:tcBorders>
            <w:noWrap/>
            <w:vAlign w:val="center"/>
            <w:hideMark/>
          </w:tcPr>
          <w:p w14:paraId="0B3DC3E0" w14:textId="77777777" w:rsidR="005F6E3D" w:rsidRPr="00FC195F" w:rsidRDefault="005F6E3D" w:rsidP="00E0198D">
            <w:pPr>
              <w:pStyle w:val="NoSpacing"/>
              <w:spacing w:before="0" w:line="240" w:lineRule="auto"/>
            </w:pPr>
            <w:r w:rsidRPr="00FC195F">
              <w:t>25,7</w:t>
            </w:r>
          </w:p>
        </w:tc>
        <w:tc>
          <w:tcPr>
            <w:tcW w:w="979" w:type="dxa"/>
            <w:tcBorders>
              <w:top w:val="nil"/>
              <w:left w:val="nil"/>
              <w:bottom w:val="single" w:sz="4" w:space="0" w:color="auto"/>
              <w:right w:val="single" w:sz="4" w:space="0" w:color="auto"/>
            </w:tcBorders>
            <w:noWrap/>
            <w:vAlign w:val="center"/>
            <w:hideMark/>
          </w:tcPr>
          <w:p w14:paraId="5B901B40" w14:textId="77777777" w:rsidR="005F6E3D" w:rsidRPr="00FC195F" w:rsidRDefault="005F6E3D" w:rsidP="00E0198D">
            <w:pPr>
              <w:pStyle w:val="NoSpacing"/>
              <w:spacing w:before="0" w:line="240" w:lineRule="auto"/>
            </w:pPr>
            <w:r w:rsidRPr="00FC195F">
              <w:t>7,56</w:t>
            </w:r>
          </w:p>
        </w:tc>
        <w:tc>
          <w:tcPr>
            <w:tcW w:w="979" w:type="dxa"/>
            <w:tcBorders>
              <w:top w:val="nil"/>
              <w:left w:val="nil"/>
              <w:bottom w:val="single" w:sz="4" w:space="0" w:color="auto"/>
              <w:right w:val="single" w:sz="4" w:space="0" w:color="auto"/>
            </w:tcBorders>
            <w:noWrap/>
            <w:vAlign w:val="center"/>
            <w:hideMark/>
          </w:tcPr>
          <w:p w14:paraId="42724CE7" w14:textId="77777777" w:rsidR="005F6E3D" w:rsidRPr="00FC195F" w:rsidRDefault="005F6E3D" w:rsidP="00E0198D">
            <w:pPr>
              <w:pStyle w:val="NoSpacing"/>
              <w:spacing w:before="0" w:line="240" w:lineRule="auto"/>
            </w:pPr>
            <w:r w:rsidRPr="00FC195F">
              <w:t>75,8</w:t>
            </w:r>
          </w:p>
        </w:tc>
      </w:tr>
      <w:tr w:rsidR="005F6E3D" w:rsidRPr="00FC195F" w14:paraId="55B73A80"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480B953C" w14:textId="77777777" w:rsidR="005F6E3D" w:rsidRPr="00E0198D" w:rsidRDefault="005F6E3D" w:rsidP="00E0198D">
            <w:pPr>
              <w:pStyle w:val="NoSpacing"/>
              <w:spacing w:before="0" w:line="240" w:lineRule="auto"/>
              <w:rPr>
                <w:b/>
                <w:bCs/>
              </w:rPr>
            </w:pPr>
            <w:r w:rsidRPr="00E0198D">
              <w:rPr>
                <w:b/>
                <w:bCs/>
              </w:rPr>
              <w:t>Lần 3</w:t>
            </w:r>
          </w:p>
        </w:tc>
        <w:tc>
          <w:tcPr>
            <w:tcW w:w="978" w:type="dxa"/>
            <w:tcBorders>
              <w:top w:val="nil"/>
              <w:left w:val="nil"/>
              <w:bottom w:val="single" w:sz="4" w:space="0" w:color="auto"/>
              <w:right w:val="single" w:sz="4" w:space="0" w:color="auto"/>
            </w:tcBorders>
            <w:noWrap/>
            <w:vAlign w:val="center"/>
            <w:hideMark/>
          </w:tcPr>
          <w:p w14:paraId="7F6906B8" w14:textId="77777777" w:rsidR="005F6E3D" w:rsidRPr="00FC195F" w:rsidRDefault="005F6E3D" w:rsidP="00E0198D">
            <w:pPr>
              <w:pStyle w:val="NoSpacing"/>
              <w:spacing w:before="0" w:line="240" w:lineRule="auto"/>
            </w:pPr>
            <w:r w:rsidRPr="00FC195F">
              <w:t>3,35</w:t>
            </w:r>
          </w:p>
        </w:tc>
        <w:tc>
          <w:tcPr>
            <w:tcW w:w="979" w:type="dxa"/>
            <w:tcBorders>
              <w:top w:val="nil"/>
              <w:left w:val="nil"/>
              <w:bottom w:val="single" w:sz="4" w:space="0" w:color="auto"/>
              <w:right w:val="single" w:sz="4" w:space="0" w:color="auto"/>
            </w:tcBorders>
            <w:noWrap/>
            <w:vAlign w:val="center"/>
            <w:hideMark/>
          </w:tcPr>
          <w:p w14:paraId="7B33BE92" w14:textId="77777777" w:rsidR="005F6E3D" w:rsidRPr="00FC195F" w:rsidRDefault="005F6E3D" w:rsidP="00E0198D">
            <w:pPr>
              <w:pStyle w:val="NoSpacing"/>
              <w:spacing w:before="0" w:line="240" w:lineRule="auto"/>
            </w:pPr>
            <w:r w:rsidRPr="00FC195F">
              <w:t>41,4</w:t>
            </w:r>
          </w:p>
        </w:tc>
        <w:tc>
          <w:tcPr>
            <w:tcW w:w="979" w:type="dxa"/>
            <w:tcBorders>
              <w:top w:val="nil"/>
              <w:left w:val="nil"/>
              <w:bottom w:val="single" w:sz="4" w:space="0" w:color="auto"/>
              <w:right w:val="single" w:sz="4" w:space="0" w:color="auto"/>
            </w:tcBorders>
            <w:noWrap/>
            <w:vAlign w:val="center"/>
            <w:hideMark/>
          </w:tcPr>
          <w:p w14:paraId="0B22DF74" w14:textId="77777777" w:rsidR="005F6E3D" w:rsidRPr="00FC195F" w:rsidRDefault="005F6E3D" w:rsidP="00E0198D">
            <w:pPr>
              <w:pStyle w:val="NoSpacing"/>
              <w:spacing w:before="0" w:line="240" w:lineRule="auto"/>
            </w:pPr>
            <w:r w:rsidRPr="00FC195F">
              <w:t>20,7</w:t>
            </w:r>
          </w:p>
        </w:tc>
        <w:tc>
          <w:tcPr>
            <w:tcW w:w="979" w:type="dxa"/>
            <w:tcBorders>
              <w:top w:val="nil"/>
              <w:left w:val="nil"/>
              <w:bottom w:val="single" w:sz="4" w:space="0" w:color="auto"/>
              <w:right w:val="single" w:sz="4" w:space="0" w:color="auto"/>
            </w:tcBorders>
            <w:noWrap/>
            <w:vAlign w:val="center"/>
            <w:hideMark/>
          </w:tcPr>
          <w:p w14:paraId="53E314B8" w14:textId="77777777" w:rsidR="005F6E3D" w:rsidRPr="00FC195F" w:rsidRDefault="005F6E3D" w:rsidP="00E0198D">
            <w:pPr>
              <w:pStyle w:val="NoSpacing"/>
              <w:spacing w:before="0" w:line="240" w:lineRule="auto"/>
            </w:pPr>
            <w:r w:rsidRPr="00FC195F">
              <w:t>1,74</w:t>
            </w:r>
          </w:p>
        </w:tc>
        <w:tc>
          <w:tcPr>
            <w:tcW w:w="979" w:type="dxa"/>
            <w:tcBorders>
              <w:top w:val="nil"/>
              <w:left w:val="nil"/>
              <w:bottom w:val="single" w:sz="4" w:space="0" w:color="auto"/>
              <w:right w:val="single" w:sz="4" w:space="0" w:color="auto"/>
            </w:tcBorders>
            <w:noWrap/>
            <w:vAlign w:val="center"/>
            <w:hideMark/>
          </w:tcPr>
          <w:p w14:paraId="499EBDCC" w14:textId="77777777" w:rsidR="005F6E3D" w:rsidRPr="00FC195F" w:rsidRDefault="005F6E3D" w:rsidP="00E0198D">
            <w:pPr>
              <w:pStyle w:val="NoSpacing"/>
              <w:spacing w:before="0" w:line="240" w:lineRule="auto"/>
            </w:pPr>
            <w:r w:rsidRPr="00FC195F">
              <w:t>25,3</w:t>
            </w:r>
          </w:p>
        </w:tc>
        <w:tc>
          <w:tcPr>
            <w:tcW w:w="979" w:type="dxa"/>
            <w:tcBorders>
              <w:top w:val="nil"/>
              <w:left w:val="nil"/>
              <w:bottom w:val="single" w:sz="4" w:space="0" w:color="auto"/>
              <w:right w:val="single" w:sz="4" w:space="0" w:color="auto"/>
            </w:tcBorders>
            <w:noWrap/>
            <w:vAlign w:val="center"/>
            <w:hideMark/>
          </w:tcPr>
          <w:p w14:paraId="69E4049D" w14:textId="77777777" w:rsidR="005F6E3D" w:rsidRPr="00FC195F" w:rsidRDefault="005F6E3D" w:rsidP="00E0198D">
            <w:pPr>
              <w:pStyle w:val="NoSpacing"/>
              <w:spacing w:before="0" w:line="240" w:lineRule="auto"/>
            </w:pPr>
            <w:r w:rsidRPr="00FC195F">
              <w:t>8,01</w:t>
            </w:r>
          </w:p>
        </w:tc>
        <w:tc>
          <w:tcPr>
            <w:tcW w:w="979" w:type="dxa"/>
            <w:tcBorders>
              <w:top w:val="nil"/>
              <w:left w:val="nil"/>
              <w:bottom w:val="single" w:sz="4" w:space="0" w:color="auto"/>
              <w:right w:val="single" w:sz="4" w:space="0" w:color="auto"/>
            </w:tcBorders>
            <w:noWrap/>
            <w:vAlign w:val="center"/>
            <w:hideMark/>
          </w:tcPr>
          <w:p w14:paraId="6B91DC24" w14:textId="77777777" w:rsidR="005F6E3D" w:rsidRPr="00FC195F" w:rsidRDefault="005F6E3D" w:rsidP="00E0198D">
            <w:pPr>
              <w:pStyle w:val="NoSpacing"/>
              <w:spacing w:before="0" w:line="240" w:lineRule="auto"/>
            </w:pPr>
            <w:r w:rsidRPr="00FC195F">
              <w:t>70,7</w:t>
            </w:r>
          </w:p>
        </w:tc>
      </w:tr>
      <w:tr w:rsidR="005F6E3D" w:rsidRPr="00FC195F" w14:paraId="567F5A6A"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714C3037" w14:textId="77777777" w:rsidR="005F6E3D" w:rsidRPr="00E0198D" w:rsidRDefault="005F6E3D" w:rsidP="00E0198D">
            <w:pPr>
              <w:pStyle w:val="NoSpacing"/>
              <w:spacing w:before="0" w:line="240" w:lineRule="auto"/>
              <w:rPr>
                <w:b/>
                <w:bCs/>
              </w:rPr>
            </w:pPr>
            <w:r w:rsidRPr="00E0198D">
              <w:rPr>
                <w:b/>
                <w:bCs/>
              </w:rPr>
              <w:t>Lần 4</w:t>
            </w:r>
          </w:p>
        </w:tc>
        <w:tc>
          <w:tcPr>
            <w:tcW w:w="978" w:type="dxa"/>
            <w:tcBorders>
              <w:top w:val="nil"/>
              <w:left w:val="nil"/>
              <w:bottom w:val="single" w:sz="4" w:space="0" w:color="auto"/>
              <w:right w:val="single" w:sz="4" w:space="0" w:color="auto"/>
            </w:tcBorders>
            <w:noWrap/>
            <w:vAlign w:val="center"/>
            <w:hideMark/>
          </w:tcPr>
          <w:p w14:paraId="12E2A784" w14:textId="77777777" w:rsidR="005F6E3D" w:rsidRPr="00FC195F" w:rsidRDefault="005F6E3D" w:rsidP="00E0198D">
            <w:pPr>
              <w:pStyle w:val="NoSpacing"/>
              <w:spacing w:before="0" w:line="240" w:lineRule="auto"/>
            </w:pPr>
            <w:r w:rsidRPr="00FC195F">
              <w:t>3,25</w:t>
            </w:r>
          </w:p>
        </w:tc>
        <w:tc>
          <w:tcPr>
            <w:tcW w:w="979" w:type="dxa"/>
            <w:tcBorders>
              <w:top w:val="nil"/>
              <w:left w:val="nil"/>
              <w:bottom w:val="single" w:sz="4" w:space="0" w:color="auto"/>
              <w:right w:val="single" w:sz="4" w:space="0" w:color="auto"/>
            </w:tcBorders>
            <w:noWrap/>
            <w:vAlign w:val="center"/>
            <w:hideMark/>
          </w:tcPr>
          <w:p w14:paraId="1C413E69" w14:textId="77777777" w:rsidR="005F6E3D" w:rsidRPr="00FC195F" w:rsidRDefault="005F6E3D" w:rsidP="00E0198D">
            <w:pPr>
              <w:pStyle w:val="NoSpacing"/>
              <w:spacing w:before="0" w:line="240" w:lineRule="auto"/>
            </w:pPr>
            <w:r w:rsidRPr="00FC195F">
              <w:t>41,3</w:t>
            </w:r>
          </w:p>
        </w:tc>
        <w:tc>
          <w:tcPr>
            <w:tcW w:w="979" w:type="dxa"/>
            <w:tcBorders>
              <w:top w:val="nil"/>
              <w:left w:val="nil"/>
              <w:bottom w:val="single" w:sz="4" w:space="0" w:color="auto"/>
              <w:right w:val="single" w:sz="4" w:space="0" w:color="auto"/>
            </w:tcBorders>
            <w:noWrap/>
            <w:vAlign w:val="center"/>
            <w:hideMark/>
          </w:tcPr>
          <w:p w14:paraId="0E03F240" w14:textId="77777777" w:rsidR="005F6E3D" w:rsidRPr="00FC195F" w:rsidRDefault="005F6E3D" w:rsidP="00E0198D">
            <w:pPr>
              <w:pStyle w:val="NoSpacing"/>
              <w:spacing w:before="0" w:line="240" w:lineRule="auto"/>
            </w:pPr>
            <w:r w:rsidRPr="00FC195F">
              <w:t>20,2</w:t>
            </w:r>
          </w:p>
        </w:tc>
        <w:tc>
          <w:tcPr>
            <w:tcW w:w="979" w:type="dxa"/>
            <w:tcBorders>
              <w:top w:val="nil"/>
              <w:left w:val="nil"/>
              <w:bottom w:val="single" w:sz="4" w:space="0" w:color="auto"/>
              <w:right w:val="single" w:sz="4" w:space="0" w:color="auto"/>
            </w:tcBorders>
            <w:noWrap/>
            <w:vAlign w:val="center"/>
            <w:hideMark/>
          </w:tcPr>
          <w:p w14:paraId="48714C41" w14:textId="77777777" w:rsidR="005F6E3D" w:rsidRPr="00FC195F" w:rsidRDefault="005F6E3D" w:rsidP="00E0198D">
            <w:pPr>
              <w:pStyle w:val="NoSpacing"/>
              <w:spacing w:before="0" w:line="240" w:lineRule="auto"/>
            </w:pPr>
            <w:r w:rsidRPr="00FC195F">
              <w:t>1,82</w:t>
            </w:r>
          </w:p>
        </w:tc>
        <w:tc>
          <w:tcPr>
            <w:tcW w:w="979" w:type="dxa"/>
            <w:tcBorders>
              <w:top w:val="nil"/>
              <w:left w:val="nil"/>
              <w:bottom w:val="single" w:sz="4" w:space="0" w:color="auto"/>
              <w:right w:val="single" w:sz="4" w:space="0" w:color="auto"/>
            </w:tcBorders>
            <w:noWrap/>
            <w:vAlign w:val="center"/>
            <w:hideMark/>
          </w:tcPr>
          <w:p w14:paraId="3D872CA2" w14:textId="77777777" w:rsidR="005F6E3D" w:rsidRPr="00FC195F" w:rsidRDefault="005F6E3D" w:rsidP="00E0198D">
            <w:pPr>
              <w:pStyle w:val="NoSpacing"/>
              <w:spacing w:before="0" w:line="240" w:lineRule="auto"/>
            </w:pPr>
            <w:r w:rsidRPr="00FC195F">
              <w:t>27,4</w:t>
            </w:r>
          </w:p>
        </w:tc>
        <w:tc>
          <w:tcPr>
            <w:tcW w:w="979" w:type="dxa"/>
            <w:tcBorders>
              <w:top w:val="nil"/>
              <w:left w:val="nil"/>
              <w:bottom w:val="single" w:sz="4" w:space="0" w:color="auto"/>
              <w:right w:val="single" w:sz="4" w:space="0" w:color="auto"/>
            </w:tcBorders>
            <w:noWrap/>
            <w:vAlign w:val="center"/>
            <w:hideMark/>
          </w:tcPr>
          <w:p w14:paraId="05C82696" w14:textId="77777777" w:rsidR="005F6E3D" w:rsidRPr="00FC195F" w:rsidRDefault="005F6E3D" w:rsidP="00E0198D">
            <w:pPr>
              <w:pStyle w:val="NoSpacing"/>
              <w:spacing w:before="0" w:line="240" w:lineRule="auto"/>
            </w:pPr>
            <w:r w:rsidRPr="00FC195F">
              <w:t>7,93</w:t>
            </w:r>
          </w:p>
        </w:tc>
        <w:tc>
          <w:tcPr>
            <w:tcW w:w="979" w:type="dxa"/>
            <w:tcBorders>
              <w:top w:val="nil"/>
              <w:left w:val="nil"/>
              <w:bottom w:val="single" w:sz="4" w:space="0" w:color="auto"/>
              <w:right w:val="single" w:sz="4" w:space="0" w:color="auto"/>
            </w:tcBorders>
            <w:noWrap/>
            <w:vAlign w:val="center"/>
            <w:hideMark/>
          </w:tcPr>
          <w:p w14:paraId="6A7CF2E6" w14:textId="77777777" w:rsidR="005F6E3D" w:rsidRPr="00FC195F" w:rsidRDefault="005F6E3D" w:rsidP="00E0198D">
            <w:pPr>
              <w:pStyle w:val="NoSpacing"/>
              <w:spacing w:before="0" w:line="240" w:lineRule="auto"/>
            </w:pPr>
            <w:r w:rsidRPr="00FC195F">
              <w:t>72,6</w:t>
            </w:r>
          </w:p>
        </w:tc>
      </w:tr>
      <w:tr w:rsidR="005F6E3D" w:rsidRPr="00FC195F" w14:paraId="116468B5"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6EBC6DD2" w14:textId="77777777" w:rsidR="005F6E3D" w:rsidRPr="00E0198D" w:rsidRDefault="005F6E3D" w:rsidP="00E0198D">
            <w:pPr>
              <w:pStyle w:val="NoSpacing"/>
              <w:spacing w:before="0" w:line="240" w:lineRule="auto"/>
              <w:rPr>
                <w:b/>
                <w:bCs/>
              </w:rPr>
            </w:pPr>
            <w:r w:rsidRPr="00E0198D">
              <w:rPr>
                <w:b/>
                <w:bCs/>
              </w:rPr>
              <w:t>Lần 5</w:t>
            </w:r>
          </w:p>
        </w:tc>
        <w:tc>
          <w:tcPr>
            <w:tcW w:w="978" w:type="dxa"/>
            <w:tcBorders>
              <w:top w:val="nil"/>
              <w:left w:val="nil"/>
              <w:bottom w:val="single" w:sz="4" w:space="0" w:color="auto"/>
              <w:right w:val="single" w:sz="4" w:space="0" w:color="auto"/>
            </w:tcBorders>
            <w:noWrap/>
            <w:vAlign w:val="center"/>
            <w:hideMark/>
          </w:tcPr>
          <w:p w14:paraId="4DCDFEE9" w14:textId="77777777" w:rsidR="005F6E3D" w:rsidRPr="00FC195F" w:rsidRDefault="005F6E3D" w:rsidP="00E0198D">
            <w:pPr>
              <w:pStyle w:val="NoSpacing"/>
              <w:spacing w:before="0" w:line="240" w:lineRule="auto"/>
            </w:pPr>
            <w:r w:rsidRPr="00FC195F">
              <w:t>3,18</w:t>
            </w:r>
          </w:p>
        </w:tc>
        <w:tc>
          <w:tcPr>
            <w:tcW w:w="979" w:type="dxa"/>
            <w:tcBorders>
              <w:top w:val="nil"/>
              <w:left w:val="nil"/>
              <w:bottom w:val="single" w:sz="4" w:space="0" w:color="auto"/>
              <w:right w:val="single" w:sz="4" w:space="0" w:color="auto"/>
            </w:tcBorders>
            <w:noWrap/>
            <w:vAlign w:val="center"/>
            <w:hideMark/>
          </w:tcPr>
          <w:p w14:paraId="72B90097" w14:textId="77777777" w:rsidR="005F6E3D" w:rsidRPr="00FC195F" w:rsidRDefault="005F6E3D" w:rsidP="00E0198D">
            <w:pPr>
              <w:pStyle w:val="NoSpacing"/>
              <w:spacing w:before="0" w:line="240" w:lineRule="auto"/>
            </w:pPr>
            <w:r w:rsidRPr="00FC195F">
              <w:t>42,9</w:t>
            </w:r>
          </w:p>
        </w:tc>
        <w:tc>
          <w:tcPr>
            <w:tcW w:w="979" w:type="dxa"/>
            <w:tcBorders>
              <w:top w:val="nil"/>
              <w:left w:val="nil"/>
              <w:bottom w:val="single" w:sz="4" w:space="0" w:color="auto"/>
              <w:right w:val="single" w:sz="4" w:space="0" w:color="auto"/>
            </w:tcBorders>
            <w:noWrap/>
            <w:vAlign w:val="center"/>
            <w:hideMark/>
          </w:tcPr>
          <w:p w14:paraId="3E5899CA" w14:textId="77777777" w:rsidR="005F6E3D" w:rsidRPr="00FC195F" w:rsidRDefault="005F6E3D" w:rsidP="00E0198D">
            <w:pPr>
              <w:pStyle w:val="NoSpacing"/>
              <w:spacing w:before="0" w:line="240" w:lineRule="auto"/>
            </w:pPr>
            <w:r w:rsidRPr="00FC195F">
              <w:t>21,0</w:t>
            </w:r>
          </w:p>
        </w:tc>
        <w:tc>
          <w:tcPr>
            <w:tcW w:w="979" w:type="dxa"/>
            <w:tcBorders>
              <w:top w:val="nil"/>
              <w:left w:val="nil"/>
              <w:bottom w:val="single" w:sz="4" w:space="0" w:color="auto"/>
              <w:right w:val="single" w:sz="4" w:space="0" w:color="auto"/>
            </w:tcBorders>
            <w:noWrap/>
            <w:vAlign w:val="center"/>
            <w:hideMark/>
          </w:tcPr>
          <w:p w14:paraId="6810BAD0" w14:textId="77777777" w:rsidR="005F6E3D" w:rsidRPr="00FC195F" w:rsidRDefault="005F6E3D" w:rsidP="00E0198D">
            <w:pPr>
              <w:pStyle w:val="NoSpacing"/>
              <w:spacing w:before="0" w:line="240" w:lineRule="auto"/>
            </w:pPr>
            <w:r w:rsidRPr="00FC195F">
              <w:t>1,75</w:t>
            </w:r>
          </w:p>
        </w:tc>
        <w:tc>
          <w:tcPr>
            <w:tcW w:w="979" w:type="dxa"/>
            <w:tcBorders>
              <w:top w:val="nil"/>
              <w:left w:val="nil"/>
              <w:bottom w:val="single" w:sz="4" w:space="0" w:color="auto"/>
              <w:right w:val="single" w:sz="4" w:space="0" w:color="auto"/>
            </w:tcBorders>
            <w:noWrap/>
            <w:vAlign w:val="center"/>
            <w:hideMark/>
          </w:tcPr>
          <w:p w14:paraId="64DBB4FF" w14:textId="77777777" w:rsidR="005F6E3D" w:rsidRPr="00FC195F" w:rsidRDefault="005F6E3D" w:rsidP="00E0198D">
            <w:pPr>
              <w:pStyle w:val="NoSpacing"/>
              <w:spacing w:before="0" w:line="240" w:lineRule="auto"/>
            </w:pPr>
            <w:r w:rsidRPr="00FC195F">
              <w:t>26,7</w:t>
            </w:r>
          </w:p>
        </w:tc>
        <w:tc>
          <w:tcPr>
            <w:tcW w:w="979" w:type="dxa"/>
            <w:tcBorders>
              <w:top w:val="nil"/>
              <w:left w:val="nil"/>
              <w:bottom w:val="single" w:sz="4" w:space="0" w:color="auto"/>
              <w:right w:val="single" w:sz="4" w:space="0" w:color="auto"/>
            </w:tcBorders>
            <w:noWrap/>
            <w:vAlign w:val="center"/>
            <w:hideMark/>
          </w:tcPr>
          <w:p w14:paraId="5BBB8901" w14:textId="77777777" w:rsidR="005F6E3D" w:rsidRPr="00FC195F" w:rsidRDefault="005F6E3D" w:rsidP="00E0198D">
            <w:pPr>
              <w:pStyle w:val="NoSpacing"/>
              <w:spacing w:before="0" w:line="240" w:lineRule="auto"/>
            </w:pPr>
            <w:r w:rsidRPr="00FC195F">
              <w:t>8,06</w:t>
            </w:r>
          </w:p>
        </w:tc>
        <w:tc>
          <w:tcPr>
            <w:tcW w:w="979" w:type="dxa"/>
            <w:tcBorders>
              <w:top w:val="nil"/>
              <w:left w:val="nil"/>
              <w:bottom w:val="single" w:sz="4" w:space="0" w:color="auto"/>
              <w:right w:val="single" w:sz="4" w:space="0" w:color="auto"/>
            </w:tcBorders>
            <w:noWrap/>
            <w:vAlign w:val="center"/>
            <w:hideMark/>
          </w:tcPr>
          <w:p w14:paraId="4483DA8F" w14:textId="77777777" w:rsidR="005F6E3D" w:rsidRPr="00FC195F" w:rsidRDefault="005F6E3D" w:rsidP="00E0198D">
            <w:pPr>
              <w:pStyle w:val="NoSpacing"/>
              <w:spacing w:before="0" w:line="240" w:lineRule="auto"/>
            </w:pPr>
            <w:r w:rsidRPr="00FC195F">
              <w:t>74,9</w:t>
            </w:r>
          </w:p>
        </w:tc>
      </w:tr>
      <w:tr w:rsidR="005F6E3D" w:rsidRPr="00FC195F" w14:paraId="71E99FEA"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5411A98A" w14:textId="77777777" w:rsidR="005F6E3D" w:rsidRPr="00E0198D" w:rsidRDefault="005F6E3D" w:rsidP="00E0198D">
            <w:pPr>
              <w:pStyle w:val="NoSpacing"/>
              <w:spacing w:before="0" w:line="240" w:lineRule="auto"/>
              <w:rPr>
                <w:b/>
                <w:bCs/>
              </w:rPr>
            </w:pPr>
            <w:r w:rsidRPr="00E0198D">
              <w:rPr>
                <w:b/>
                <w:bCs/>
              </w:rPr>
              <w:t>Lần 6</w:t>
            </w:r>
          </w:p>
        </w:tc>
        <w:tc>
          <w:tcPr>
            <w:tcW w:w="978" w:type="dxa"/>
            <w:tcBorders>
              <w:top w:val="nil"/>
              <w:left w:val="nil"/>
              <w:bottom w:val="single" w:sz="4" w:space="0" w:color="auto"/>
              <w:right w:val="single" w:sz="4" w:space="0" w:color="auto"/>
            </w:tcBorders>
            <w:noWrap/>
            <w:vAlign w:val="center"/>
            <w:hideMark/>
          </w:tcPr>
          <w:p w14:paraId="44A1FF67" w14:textId="77777777" w:rsidR="005F6E3D" w:rsidRPr="00FC195F" w:rsidRDefault="005F6E3D" w:rsidP="00E0198D">
            <w:pPr>
              <w:pStyle w:val="NoSpacing"/>
              <w:spacing w:before="0" w:line="240" w:lineRule="auto"/>
            </w:pPr>
            <w:r w:rsidRPr="00FC195F">
              <w:t>3,15</w:t>
            </w:r>
          </w:p>
        </w:tc>
        <w:tc>
          <w:tcPr>
            <w:tcW w:w="979" w:type="dxa"/>
            <w:tcBorders>
              <w:top w:val="nil"/>
              <w:left w:val="nil"/>
              <w:bottom w:val="single" w:sz="4" w:space="0" w:color="auto"/>
              <w:right w:val="single" w:sz="4" w:space="0" w:color="auto"/>
            </w:tcBorders>
            <w:noWrap/>
            <w:vAlign w:val="center"/>
            <w:hideMark/>
          </w:tcPr>
          <w:p w14:paraId="15CFFE51" w14:textId="77777777" w:rsidR="005F6E3D" w:rsidRPr="00FC195F" w:rsidRDefault="005F6E3D" w:rsidP="00E0198D">
            <w:pPr>
              <w:pStyle w:val="NoSpacing"/>
              <w:spacing w:before="0" w:line="240" w:lineRule="auto"/>
            </w:pPr>
            <w:r w:rsidRPr="00FC195F">
              <w:t>43,6</w:t>
            </w:r>
          </w:p>
        </w:tc>
        <w:tc>
          <w:tcPr>
            <w:tcW w:w="979" w:type="dxa"/>
            <w:tcBorders>
              <w:top w:val="nil"/>
              <w:left w:val="nil"/>
              <w:bottom w:val="single" w:sz="4" w:space="0" w:color="auto"/>
              <w:right w:val="single" w:sz="4" w:space="0" w:color="auto"/>
            </w:tcBorders>
            <w:noWrap/>
            <w:vAlign w:val="center"/>
            <w:hideMark/>
          </w:tcPr>
          <w:p w14:paraId="675C327B" w14:textId="77777777" w:rsidR="005F6E3D" w:rsidRPr="00FC195F" w:rsidRDefault="005F6E3D" w:rsidP="00E0198D">
            <w:pPr>
              <w:pStyle w:val="NoSpacing"/>
              <w:spacing w:before="0" w:line="240" w:lineRule="auto"/>
            </w:pPr>
            <w:r w:rsidRPr="00FC195F">
              <w:t>21,0</w:t>
            </w:r>
          </w:p>
        </w:tc>
        <w:tc>
          <w:tcPr>
            <w:tcW w:w="979" w:type="dxa"/>
            <w:tcBorders>
              <w:top w:val="nil"/>
              <w:left w:val="nil"/>
              <w:bottom w:val="single" w:sz="4" w:space="0" w:color="auto"/>
              <w:right w:val="single" w:sz="4" w:space="0" w:color="auto"/>
            </w:tcBorders>
            <w:noWrap/>
            <w:vAlign w:val="center"/>
            <w:hideMark/>
          </w:tcPr>
          <w:p w14:paraId="57097658" w14:textId="77777777" w:rsidR="005F6E3D" w:rsidRPr="00FC195F" w:rsidRDefault="005F6E3D" w:rsidP="00E0198D">
            <w:pPr>
              <w:pStyle w:val="NoSpacing"/>
              <w:spacing w:before="0" w:line="240" w:lineRule="auto"/>
            </w:pPr>
            <w:r w:rsidRPr="00FC195F">
              <w:t>1,74</w:t>
            </w:r>
          </w:p>
        </w:tc>
        <w:tc>
          <w:tcPr>
            <w:tcW w:w="979" w:type="dxa"/>
            <w:tcBorders>
              <w:top w:val="nil"/>
              <w:left w:val="nil"/>
              <w:bottom w:val="single" w:sz="4" w:space="0" w:color="auto"/>
              <w:right w:val="single" w:sz="4" w:space="0" w:color="auto"/>
            </w:tcBorders>
            <w:noWrap/>
            <w:vAlign w:val="center"/>
            <w:hideMark/>
          </w:tcPr>
          <w:p w14:paraId="210DE9C2" w14:textId="77777777" w:rsidR="005F6E3D" w:rsidRPr="00FC195F" w:rsidRDefault="005F6E3D" w:rsidP="00E0198D">
            <w:pPr>
              <w:pStyle w:val="NoSpacing"/>
              <w:spacing w:before="0" w:line="240" w:lineRule="auto"/>
            </w:pPr>
            <w:r w:rsidRPr="00FC195F">
              <w:t>26,3</w:t>
            </w:r>
          </w:p>
        </w:tc>
        <w:tc>
          <w:tcPr>
            <w:tcW w:w="979" w:type="dxa"/>
            <w:tcBorders>
              <w:top w:val="nil"/>
              <w:left w:val="nil"/>
              <w:bottom w:val="single" w:sz="4" w:space="0" w:color="auto"/>
              <w:right w:val="single" w:sz="4" w:space="0" w:color="auto"/>
            </w:tcBorders>
            <w:noWrap/>
            <w:vAlign w:val="center"/>
            <w:hideMark/>
          </w:tcPr>
          <w:p w14:paraId="2DCD7E83" w14:textId="77777777" w:rsidR="005F6E3D" w:rsidRPr="00FC195F" w:rsidRDefault="005F6E3D" w:rsidP="00E0198D">
            <w:pPr>
              <w:pStyle w:val="NoSpacing"/>
              <w:spacing w:before="0" w:line="240" w:lineRule="auto"/>
            </w:pPr>
            <w:r w:rsidRPr="00FC195F">
              <w:t>8,10</w:t>
            </w:r>
          </w:p>
        </w:tc>
        <w:tc>
          <w:tcPr>
            <w:tcW w:w="979" w:type="dxa"/>
            <w:tcBorders>
              <w:top w:val="nil"/>
              <w:left w:val="nil"/>
              <w:bottom w:val="single" w:sz="4" w:space="0" w:color="auto"/>
              <w:right w:val="single" w:sz="4" w:space="0" w:color="auto"/>
            </w:tcBorders>
            <w:noWrap/>
            <w:vAlign w:val="center"/>
            <w:hideMark/>
          </w:tcPr>
          <w:p w14:paraId="3F7B228F" w14:textId="77777777" w:rsidR="005F6E3D" w:rsidRPr="00FC195F" w:rsidRDefault="005F6E3D" w:rsidP="00E0198D">
            <w:pPr>
              <w:pStyle w:val="NoSpacing"/>
              <w:spacing w:before="0" w:line="240" w:lineRule="auto"/>
            </w:pPr>
            <w:r w:rsidRPr="00FC195F">
              <w:t>76,6</w:t>
            </w:r>
          </w:p>
        </w:tc>
      </w:tr>
      <w:tr w:rsidR="005F6E3D" w:rsidRPr="00FC195F" w14:paraId="1BA199D4"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2AA8B74A" w14:textId="77777777" w:rsidR="005F6E3D" w:rsidRPr="00E0198D" w:rsidRDefault="005F6E3D" w:rsidP="00E0198D">
            <w:pPr>
              <w:pStyle w:val="NoSpacing"/>
              <w:spacing w:before="0" w:line="240" w:lineRule="auto"/>
              <w:rPr>
                <w:b/>
                <w:bCs/>
              </w:rPr>
            </w:pPr>
            <w:r w:rsidRPr="00E0198D">
              <w:rPr>
                <w:b/>
                <w:bCs/>
              </w:rPr>
              <w:t>Lần 7</w:t>
            </w:r>
          </w:p>
        </w:tc>
        <w:tc>
          <w:tcPr>
            <w:tcW w:w="978" w:type="dxa"/>
            <w:tcBorders>
              <w:top w:val="nil"/>
              <w:left w:val="nil"/>
              <w:bottom w:val="single" w:sz="4" w:space="0" w:color="auto"/>
              <w:right w:val="single" w:sz="4" w:space="0" w:color="auto"/>
            </w:tcBorders>
            <w:noWrap/>
            <w:vAlign w:val="center"/>
            <w:hideMark/>
          </w:tcPr>
          <w:p w14:paraId="258C5F49" w14:textId="77777777" w:rsidR="005F6E3D" w:rsidRPr="00FC195F" w:rsidRDefault="005F6E3D" w:rsidP="00E0198D">
            <w:pPr>
              <w:pStyle w:val="NoSpacing"/>
              <w:spacing w:before="0" w:line="240" w:lineRule="auto"/>
            </w:pPr>
            <w:r w:rsidRPr="00FC195F">
              <w:t>3,31</w:t>
            </w:r>
          </w:p>
        </w:tc>
        <w:tc>
          <w:tcPr>
            <w:tcW w:w="979" w:type="dxa"/>
            <w:tcBorders>
              <w:top w:val="nil"/>
              <w:left w:val="nil"/>
              <w:bottom w:val="single" w:sz="4" w:space="0" w:color="auto"/>
              <w:right w:val="single" w:sz="4" w:space="0" w:color="auto"/>
            </w:tcBorders>
            <w:noWrap/>
            <w:vAlign w:val="center"/>
            <w:hideMark/>
          </w:tcPr>
          <w:p w14:paraId="15303F5A" w14:textId="77777777" w:rsidR="005F6E3D" w:rsidRPr="00FC195F" w:rsidRDefault="005F6E3D" w:rsidP="00E0198D">
            <w:pPr>
              <w:pStyle w:val="NoSpacing"/>
              <w:spacing w:before="0" w:line="240" w:lineRule="auto"/>
            </w:pPr>
            <w:r w:rsidRPr="00FC195F">
              <w:t>44,4</w:t>
            </w:r>
          </w:p>
        </w:tc>
        <w:tc>
          <w:tcPr>
            <w:tcW w:w="979" w:type="dxa"/>
            <w:tcBorders>
              <w:top w:val="nil"/>
              <w:left w:val="nil"/>
              <w:bottom w:val="single" w:sz="4" w:space="0" w:color="auto"/>
              <w:right w:val="single" w:sz="4" w:space="0" w:color="auto"/>
            </w:tcBorders>
            <w:noWrap/>
            <w:vAlign w:val="center"/>
            <w:hideMark/>
          </w:tcPr>
          <w:p w14:paraId="76FB0C46" w14:textId="77777777" w:rsidR="005F6E3D" w:rsidRPr="00FC195F" w:rsidRDefault="005F6E3D" w:rsidP="00E0198D">
            <w:pPr>
              <w:pStyle w:val="NoSpacing"/>
              <w:spacing w:before="0" w:line="240" w:lineRule="auto"/>
            </w:pPr>
            <w:r w:rsidRPr="00FC195F">
              <w:t>19,5</w:t>
            </w:r>
          </w:p>
        </w:tc>
        <w:tc>
          <w:tcPr>
            <w:tcW w:w="979" w:type="dxa"/>
            <w:tcBorders>
              <w:top w:val="nil"/>
              <w:left w:val="nil"/>
              <w:bottom w:val="single" w:sz="4" w:space="0" w:color="auto"/>
              <w:right w:val="single" w:sz="4" w:space="0" w:color="auto"/>
            </w:tcBorders>
            <w:noWrap/>
            <w:vAlign w:val="center"/>
            <w:hideMark/>
          </w:tcPr>
          <w:p w14:paraId="1812DC8F" w14:textId="77777777" w:rsidR="005F6E3D" w:rsidRPr="00FC195F" w:rsidRDefault="005F6E3D" w:rsidP="00E0198D">
            <w:pPr>
              <w:pStyle w:val="NoSpacing"/>
              <w:spacing w:before="0" w:line="240" w:lineRule="auto"/>
            </w:pPr>
            <w:r w:rsidRPr="00FC195F">
              <w:t>1,76</w:t>
            </w:r>
          </w:p>
        </w:tc>
        <w:tc>
          <w:tcPr>
            <w:tcW w:w="979" w:type="dxa"/>
            <w:tcBorders>
              <w:top w:val="nil"/>
              <w:left w:val="nil"/>
              <w:bottom w:val="single" w:sz="4" w:space="0" w:color="auto"/>
              <w:right w:val="single" w:sz="4" w:space="0" w:color="auto"/>
            </w:tcBorders>
            <w:noWrap/>
            <w:vAlign w:val="center"/>
            <w:hideMark/>
          </w:tcPr>
          <w:p w14:paraId="26A408A2" w14:textId="77777777" w:rsidR="005F6E3D" w:rsidRPr="00FC195F" w:rsidRDefault="005F6E3D" w:rsidP="00E0198D">
            <w:pPr>
              <w:pStyle w:val="NoSpacing"/>
              <w:spacing w:before="0" w:line="240" w:lineRule="auto"/>
            </w:pPr>
            <w:r w:rsidRPr="00FC195F">
              <w:t>26,1</w:t>
            </w:r>
          </w:p>
        </w:tc>
        <w:tc>
          <w:tcPr>
            <w:tcW w:w="979" w:type="dxa"/>
            <w:tcBorders>
              <w:top w:val="nil"/>
              <w:left w:val="nil"/>
              <w:bottom w:val="single" w:sz="4" w:space="0" w:color="auto"/>
              <w:right w:val="single" w:sz="4" w:space="0" w:color="auto"/>
            </w:tcBorders>
            <w:noWrap/>
            <w:vAlign w:val="center"/>
            <w:hideMark/>
          </w:tcPr>
          <w:p w14:paraId="7DEBE88B" w14:textId="77777777" w:rsidR="005F6E3D" w:rsidRPr="00FC195F" w:rsidRDefault="005F6E3D" w:rsidP="00E0198D">
            <w:pPr>
              <w:pStyle w:val="NoSpacing"/>
              <w:spacing w:before="0" w:line="240" w:lineRule="auto"/>
            </w:pPr>
            <w:r w:rsidRPr="00FC195F">
              <w:t>7,71</w:t>
            </w:r>
          </w:p>
        </w:tc>
        <w:tc>
          <w:tcPr>
            <w:tcW w:w="979" w:type="dxa"/>
            <w:tcBorders>
              <w:top w:val="nil"/>
              <w:left w:val="nil"/>
              <w:bottom w:val="single" w:sz="4" w:space="0" w:color="auto"/>
              <w:right w:val="single" w:sz="4" w:space="0" w:color="auto"/>
            </w:tcBorders>
            <w:noWrap/>
            <w:vAlign w:val="center"/>
            <w:hideMark/>
          </w:tcPr>
          <w:p w14:paraId="5E451774" w14:textId="77777777" w:rsidR="005F6E3D" w:rsidRPr="00FC195F" w:rsidRDefault="005F6E3D" w:rsidP="00E0198D">
            <w:pPr>
              <w:pStyle w:val="NoSpacing"/>
              <w:spacing w:before="0" w:line="240" w:lineRule="auto"/>
            </w:pPr>
            <w:r w:rsidRPr="00FC195F">
              <w:t>77,0</w:t>
            </w:r>
          </w:p>
        </w:tc>
      </w:tr>
      <w:tr w:rsidR="005F6E3D" w:rsidRPr="00FC195F" w14:paraId="0C536F4E"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219727F1" w14:textId="77777777" w:rsidR="005F6E3D" w:rsidRPr="00E0198D" w:rsidRDefault="005F6E3D" w:rsidP="00E0198D">
            <w:pPr>
              <w:pStyle w:val="NoSpacing"/>
              <w:spacing w:before="0" w:line="240" w:lineRule="auto"/>
              <w:rPr>
                <w:b/>
                <w:bCs/>
              </w:rPr>
            </w:pPr>
            <w:r w:rsidRPr="00E0198D">
              <w:rPr>
                <w:b/>
                <w:bCs/>
              </w:rPr>
              <w:t>TB</w:t>
            </w:r>
          </w:p>
        </w:tc>
        <w:tc>
          <w:tcPr>
            <w:tcW w:w="978" w:type="dxa"/>
            <w:tcBorders>
              <w:top w:val="nil"/>
              <w:left w:val="nil"/>
              <w:bottom w:val="single" w:sz="4" w:space="0" w:color="auto"/>
              <w:right w:val="single" w:sz="4" w:space="0" w:color="auto"/>
            </w:tcBorders>
            <w:noWrap/>
            <w:vAlign w:val="center"/>
            <w:hideMark/>
          </w:tcPr>
          <w:p w14:paraId="3EE41ECB" w14:textId="77777777" w:rsidR="005F6E3D" w:rsidRPr="00FC195F" w:rsidRDefault="005F6E3D" w:rsidP="00E0198D">
            <w:pPr>
              <w:pStyle w:val="NoSpacing"/>
              <w:spacing w:before="0" w:line="240" w:lineRule="auto"/>
            </w:pPr>
            <w:r w:rsidRPr="00FC195F">
              <w:t>3,25</w:t>
            </w:r>
          </w:p>
        </w:tc>
        <w:tc>
          <w:tcPr>
            <w:tcW w:w="979" w:type="dxa"/>
            <w:tcBorders>
              <w:top w:val="nil"/>
              <w:left w:val="nil"/>
              <w:bottom w:val="single" w:sz="4" w:space="0" w:color="auto"/>
              <w:right w:val="single" w:sz="4" w:space="0" w:color="auto"/>
            </w:tcBorders>
            <w:noWrap/>
            <w:vAlign w:val="center"/>
            <w:hideMark/>
          </w:tcPr>
          <w:p w14:paraId="507E2E35" w14:textId="77777777" w:rsidR="005F6E3D" w:rsidRPr="00FC195F" w:rsidRDefault="005F6E3D" w:rsidP="00E0198D">
            <w:pPr>
              <w:pStyle w:val="NoSpacing"/>
              <w:spacing w:before="0" w:line="240" w:lineRule="auto"/>
            </w:pPr>
            <w:r w:rsidRPr="00FC195F">
              <w:t>44,6</w:t>
            </w:r>
          </w:p>
        </w:tc>
        <w:tc>
          <w:tcPr>
            <w:tcW w:w="979" w:type="dxa"/>
            <w:tcBorders>
              <w:top w:val="nil"/>
              <w:left w:val="nil"/>
              <w:bottom w:val="single" w:sz="4" w:space="0" w:color="auto"/>
              <w:right w:val="single" w:sz="4" w:space="0" w:color="auto"/>
            </w:tcBorders>
            <w:noWrap/>
            <w:vAlign w:val="center"/>
            <w:hideMark/>
          </w:tcPr>
          <w:p w14:paraId="13BF86A4" w14:textId="77777777" w:rsidR="005F6E3D" w:rsidRPr="00FC195F" w:rsidRDefault="005F6E3D" w:rsidP="00E0198D">
            <w:pPr>
              <w:pStyle w:val="NoSpacing"/>
              <w:spacing w:before="0" w:line="240" w:lineRule="auto"/>
            </w:pPr>
            <w:r w:rsidRPr="00FC195F">
              <w:t>20,7</w:t>
            </w:r>
          </w:p>
        </w:tc>
        <w:tc>
          <w:tcPr>
            <w:tcW w:w="979" w:type="dxa"/>
            <w:tcBorders>
              <w:top w:val="nil"/>
              <w:left w:val="nil"/>
              <w:bottom w:val="single" w:sz="4" w:space="0" w:color="auto"/>
              <w:right w:val="single" w:sz="4" w:space="0" w:color="auto"/>
            </w:tcBorders>
            <w:noWrap/>
            <w:vAlign w:val="center"/>
            <w:hideMark/>
          </w:tcPr>
          <w:p w14:paraId="359CFDD2" w14:textId="77777777" w:rsidR="005F6E3D" w:rsidRPr="00FC195F" w:rsidRDefault="005F6E3D" w:rsidP="00E0198D">
            <w:pPr>
              <w:pStyle w:val="NoSpacing"/>
              <w:spacing w:before="0" w:line="240" w:lineRule="auto"/>
            </w:pPr>
            <w:r w:rsidRPr="00FC195F">
              <w:t>1,79</w:t>
            </w:r>
          </w:p>
        </w:tc>
        <w:tc>
          <w:tcPr>
            <w:tcW w:w="979" w:type="dxa"/>
            <w:tcBorders>
              <w:top w:val="nil"/>
              <w:left w:val="nil"/>
              <w:bottom w:val="single" w:sz="4" w:space="0" w:color="auto"/>
              <w:right w:val="single" w:sz="4" w:space="0" w:color="auto"/>
            </w:tcBorders>
            <w:noWrap/>
            <w:vAlign w:val="center"/>
            <w:hideMark/>
          </w:tcPr>
          <w:p w14:paraId="62C23CA0" w14:textId="77777777" w:rsidR="005F6E3D" w:rsidRPr="00FC195F" w:rsidRDefault="005F6E3D" w:rsidP="00E0198D">
            <w:pPr>
              <w:pStyle w:val="NoSpacing"/>
              <w:spacing w:before="0" w:line="240" w:lineRule="auto"/>
            </w:pPr>
            <w:r w:rsidRPr="00FC195F">
              <w:t>26,1</w:t>
            </w:r>
          </w:p>
        </w:tc>
        <w:tc>
          <w:tcPr>
            <w:tcW w:w="979" w:type="dxa"/>
            <w:tcBorders>
              <w:top w:val="nil"/>
              <w:left w:val="nil"/>
              <w:bottom w:val="single" w:sz="4" w:space="0" w:color="auto"/>
              <w:right w:val="single" w:sz="4" w:space="0" w:color="auto"/>
            </w:tcBorders>
            <w:noWrap/>
            <w:vAlign w:val="center"/>
            <w:hideMark/>
          </w:tcPr>
          <w:p w14:paraId="509CB013" w14:textId="77777777" w:rsidR="005F6E3D" w:rsidRPr="00FC195F" w:rsidRDefault="005F6E3D" w:rsidP="00E0198D">
            <w:pPr>
              <w:pStyle w:val="NoSpacing"/>
              <w:spacing w:before="0" w:line="240" w:lineRule="auto"/>
            </w:pPr>
            <w:r w:rsidRPr="00FC195F">
              <w:t>7,98</w:t>
            </w:r>
          </w:p>
        </w:tc>
        <w:tc>
          <w:tcPr>
            <w:tcW w:w="979" w:type="dxa"/>
            <w:tcBorders>
              <w:top w:val="nil"/>
              <w:left w:val="nil"/>
              <w:bottom w:val="single" w:sz="4" w:space="0" w:color="auto"/>
              <w:right w:val="single" w:sz="4" w:space="0" w:color="auto"/>
            </w:tcBorders>
            <w:noWrap/>
            <w:vAlign w:val="center"/>
            <w:hideMark/>
          </w:tcPr>
          <w:p w14:paraId="261B9C99" w14:textId="77777777" w:rsidR="005F6E3D" w:rsidRPr="00FC195F" w:rsidRDefault="005F6E3D" w:rsidP="00E0198D">
            <w:pPr>
              <w:pStyle w:val="NoSpacing"/>
              <w:spacing w:before="0" w:line="240" w:lineRule="auto"/>
            </w:pPr>
            <w:r w:rsidRPr="00FC195F">
              <w:t>74,5</w:t>
            </w:r>
          </w:p>
        </w:tc>
      </w:tr>
      <w:tr w:rsidR="005F6E3D" w:rsidRPr="00FC195F" w14:paraId="13FA6293"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77E1AF04" w14:textId="77777777" w:rsidR="005F6E3D" w:rsidRPr="00E0198D" w:rsidRDefault="005F6E3D" w:rsidP="00E0198D">
            <w:pPr>
              <w:pStyle w:val="NoSpacing"/>
              <w:spacing w:before="0" w:line="240" w:lineRule="auto"/>
              <w:rPr>
                <w:b/>
                <w:bCs/>
              </w:rPr>
            </w:pPr>
            <w:r w:rsidRPr="00E0198D">
              <w:rPr>
                <w:b/>
                <w:bCs/>
              </w:rPr>
              <w:t>SD</w:t>
            </w:r>
          </w:p>
        </w:tc>
        <w:tc>
          <w:tcPr>
            <w:tcW w:w="978" w:type="dxa"/>
            <w:tcBorders>
              <w:top w:val="nil"/>
              <w:left w:val="nil"/>
              <w:bottom w:val="single" w:sz="4" w:space="0" w:color="auto"/>
              <w:right w:val="single" w:sz="4" w:space="0" w:color="auto"/>
            </w:tcBorders>
            <w:noWrap/>
            <w:vAlign w:val="center"/>
            <w:hideMark/>
          </w:tcPr>
          <w:p w14:paraId="280428B0" w14:textId="77777777" w:rsidR="005F6E3D" w:rsidRPr="00FC195F" w:rsidRDefault="005F6E3D" w:rsidP="00E0198D">
            <w:pPr>
              <w:pStyle w:val="NoSpacing"/>
              <w:spacing w:before="0" w:line="240" w:lineRule="auto"/>
            </w:pPr>
            <w:r w:rsidRPr="00FC195F">
              <w:t>0,07</w:t>
            </w:r>
          </w:p>
        </w:tc>
        <w:tc>
          <w:tcPr>
            <w:tcW w:w="979" w:type="dxa"/>
            <w:tcBorders>
              <w:top w:val="nil"/>
              <w:left w:val="nil"/>
              <w:bottom w:val="single" w:sz="4" w:space="0" w:color="auto"/>
              <w:right w:val="single" w:sz="4" w:space="0" w:color="auto"/>
            </w:tcBorders>
            <w:noWrap/>
            <w:vAlign w:val="center"/>
            <w:hideMark/>
          </w:tcPr>
          <w:p w14:paraId="4299A1B5" w14:textId="77777777" w:rsidR="005F6E3D" w:rsidRPr="00FC195F" w:rsidRDefault="005F6E3D" w:rsidP="00E0198D">
            <w:pPr>
              <w:pStyle w:val="NoSpacing"/>
              <w:spacing w:before="0" w:line="240" w:lineRule="auto"/>
            </w:pPr>
            <w:r w:rsidRPr="00FC195F">
              <w:t>3,37</w:t>
            </w:r>
          </w:p>
        </w:tc>
        <w:tc>
          <w:tcPr>
            <w:tcW w:w="979" w:type="dxa"/>
            <w:tcBorders>
              <w:top w:val="nil"/>
              <w:left w:val="nil"/>
              <w:bottom w:val="single" w:sz="4" w:space="0" w:color="auto"/>
              <w:right w:val="single" w:sz="4" w:space="0" w:color="auto"/>
            </w:tcBorders>
            <w:noWrap/>
            <w:vAlign w:val="center"/>
            <w:hideMark/>
          </w:tcPr>
          <w:p w14:paraId="1ADD7852" w14:textId="77777777" w:rsidR="005F6E3D" w:rsidRPr="00FC195F" w:rsidRDefault="005F6E3D" w:rsidP="00E0198D">
            <w:pPr>
              <w:pStyle w:val="NoSpacing"/>
              <w:spacing w:before="0" w:line="240" w:lineRule="auto"/>
            </w:pPr>
            <w:r w:rsidRPr="00FC195F">
              <w:t>0,61</w:t>
            </w:r>
          </w:p>
        </w:tc>
        <w:tc>
          <w:tcPr>
            <w:tcW w:w="979" w:type="dxa"/>
            <w:tcBorders>
              <w:top w:val="nil"/>
              <w:left w:val="nil"/>
              <w:bottom w:val="single" w:sz="4" w:space="0" w:color="auto"/>
              <w:right w:val="single" w:sz="4" w:space="0" w:color="auto"/>
            </w:tcBorders>
            <w:noWrap/>
            <w:vAlign w:val="center"/>
            <w:hideMark/>
          </w:tcPr>
          <w:p w14:paraId="3D5D93EB" w14:textId="77777777" w:rsidR="005F6E3D" w:rsidRPr="00FC195F" w:rsidRDefault="005F6E3D" w:rsidP="00E0198D">
            <w:pPr>
              <w:pStyle w:val="NoSpacing"/>
              <w:spacing w:before="0" w:line="240" w:lineRule="auto"/>
            </w:pPr>
            <w:r w:rsidRPr="00FC195F">
              <w:t>0,06</w:t>
            </w:r>
          </w:p>
        </w:tc>
        <w:tc>
          <w:tcPr>
            <w:tcW w:w="979" w:type="dxa"/>
            <w:tcBorders>
              <w:top w:val="nil"/>
              <w:left w:val="nil"/>
              <w:bottom w:val="single" w:sz="4" w:space="0" w:color="auto"/>
              <w:right w:val="single" w:sz="4" w:space="0" w:color="auto"/>
            </w:tcBorders>
            <w:noWrap/>
            <w:vAlign w:val="center"/>
            <w:hideMark/>
          </w:tcPr>
          <w:p w14:paraId="4A0065B4" w14:textId="77777777" w:rsidR="005F6E3D" w:rsidRPr="00FC195F" w:rsidRDefault="005F6E3D" w:rsidP="00E0198D">
            <w:pPr>
              <w:pStyle w:val="NoSpacing"/>
              <w:spacing w:before="0" w:line="240" w:lineRule="auto"/>
            </w:pPr>
            <w:r w:rsidRPr="00FC195F">
              <w:t>0,74</w:t>
            </w:r>
          </w:p>
        </w:tc>
        <w:tc>
          <w:tcPr>
            <w:tcW w:w="979" w:type="dxa"/>
            <w:tcBorders>
              <w:top w:val="nil"/>
              <w:left w:val="nil"/>
              <w:bottom w:val="single" w:sz="4" w:space="0" w:color="auto"/>
              <w:right w:val="single" w:sz="4" w:space="0" w:color="auto"/>
            </w:tcBorders>
            <w:noWrap/>
            <w:vAlign w:val="center"/>
            <w:hideMark/>
          </w:tcPr>
          <w:p w14:paraId="0C4A813C" w14:textId="77777777" w:rsidR="005F6E3D" w:rsidRPr="00FC195F" w:rsidRDefault="005F6E3D" w:rsidP="00E0198D">
            <w:pPr>
              <w:pStyle w:val="NoSpacing"/>
              <w:spacing w:before="0" w:line="240" w:lineRule="auto"/>
            </w:pPr>
            <w:r w:rsidRPr="00FC195F">
              <w:t>0,31</w:t>
            </w:r>
          </w:p>
        </w:tc>
        <w:tc>
          <w:tcPr>
            <w:tcW w:w="979" w:type="dxa"/>
            <w:tcBorders>
              <w:top w:val="nil"/>
              <w:left w:val="nil"/>
              <w:bottom w:val="single" w:sz="4" w:space="0" w:color="auto"/>
              <w:right w:val="single" w:sz="4" w:space="0" w:color="auto"/>
            </w:tcBorders>
            <w:noWrap/>
            <w:vAlign w:val="center"/>
            <w:hideMark/>
          </w:tcPr>
          <w:p w14:paraId="214CA248" w14:textId="77777777" w:rsidR="005F6E3D" w:rsidRPr="00FC195F" w:rsidRDefault="005F6E3D" w:rsidP="00E0198D">
            <w:pPr>
              <w:pStyle w:val="NoSpacing"/>
              <w:spacing w:before="0" w:line="240" w:lineRule="auto"/>
            </w:pPr>
            <w:r w:rsidRPr="00FC195F">
              <w:t>2,26</w:t>
            </w:r>
          </w:p>
        </w:tc>
      </w:tr>
      <w:tr w:rsidR="005F6E3D" w:rsidRPr="00FC195F" w14:paraId="0AB81A71"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tcPr>
          <w:p w14:paraId="07A460A5" w14:textId="77777777" w:rsidR="005F6E3D" w:rsidRPr="00E0198D" w:rsidRDefault="005F6E3D" w:rsidP="00E0198D">
            <w:pPr>
              <w:pStyle w:val="NoSpacing"/>
              <w:spacing w:before="0" w:line="240" w:lineRule="auto"/>
              <w:rPr>
                <w:b/>
                <w:bCs/>
              </w:rPr>
            </w:pPr>
            <w:r w:rsidRPr="00E0198D">
              <w:rPr>
                <w:b/>
                <w:bCs/>
              </w:rPr>
              <w:t>RSD (%)</w:t>
            </w:r>
          </w:p>
        </w:tc>
        <w:tc>
          <w:tcPr>
            <w:tcW w:w="978" w:type="dxa"/>
            <w:tcBorders>
              <w:top w:val="nil"/>
              <w:left w:val="nil"/>
              <w:bottom w:val="single" w:sz="4" w:space="0" w:color="auto"/>
              <w:right w:val="single" w:sz="4" w:space="0" w:color="auto"/>
            </w:tcBorders>
            <w:noWrap/>
            <w:vAlign w:val="center"/>
          </w:tcPr>
          <w:p w14:paraId="481C591B" w14:textId="77777777" w:rsidR="005F6E3D" w:rsidRPr="00FC195F" w:rsidRDefault="005F6E3D" w:rsidP="00E0198D">
            <w:pPr>
              <w:pStyle w:val="NoSpacing"/>
              <w:spacing w:before="0" w:line="240" w:lineRule="auto"/>
            </w:pPr>
            <w:r w:rsidRPr="00FC195F">
              <w:t>2,2</w:t>
            </w:r>
          </w:p>
        </w:tc>
        <w:tc>
          <w:tcPr>
            <w:tcW w:w="979" w:type="dxa"/>
            <w:tcBorders>
              <w:top w:val="nil"/>
              <w:left w:val="nil"/>
              <w:bottom w:val="single" w:sz="4" w:space="0" w:color="auto"/>
              <w:right w:val="single" w:sz="4" w:space="0" w:color="auto"/>
            </w:tcBorders>
            <w:noWrap/>
            <w:vAlign w:val="center"/>
          </w:tcPr>
          <w:p w14:paraId="02933F5F" w14:textId="77777777" w:rsidR="005F6E3D" w:rsidRPr="00FC195F" w:rsidRDefault="005F6E3D" w:rsidP="00E0198D">
            <w:pPr>
              <w:pStyle w:val="NoSpacing"/>
              <w:spacing w:before="0" w:line="240" w:lineRule="auto"/>
            </w:pPr>
            <w:r w:rsidRPr="00FC195F">
              <w:t>7,6</w:t>
            </w:r>
          </w:p>
        </w:tc>
        <w:tc>
          <w:tcPr>
            <w:tcW w:w="979" w:type="dxa"/>
            <w:tcBorders>
              <w:top w:val="nil"/>
              <w:left w:val="nil"/>
              <w:bottom w:val="single" w:sz="4" w:space="0" w:color="auto"/>
              <w:right w:val="single" w:sz="4" w:space="0" w:color="auto"/>
            </w:tcBorders>
            <w:noWrap/>
            <w:vAlign w:val="center"/>
          </w:tcPr>
          <w:p w14:paraId="65F2DBD4" w14:textId="77777777" w:rsidR="005F6E3D" w:rsidRPr="00FC195F" w:rsidRDefault="005F6E3D" w:rsidP="00E0198D">
            <w:pPr>
              <w:pStyle w:val="NoSpacing"/>
              <w:spacing w:before="0" w:line="240" w:lineRule="auto"/>
            </w:pPr>
            <w:r w:rsidRPr="00FC195F">
              <w:t>2,9</w:t>
            </w:r>
          </w:p>
        </w:tc>
        <w:tc>
          <w:tcPr>
            <w:tcW w:w="979" w:type="dxa"/>
            <w:tcBorders>
              <w:top w:val="nil"/>
              <w:left w:val="nil"/>
              <w:bottom w:val="single" w:sz="4" w:space="0" w:color="auto"/>
              <w:right w:val="single" w:sz="4" w:space="0" w:color="auto"/>
            </w:tcBorders>
            <w:noWrap/>
            <w:vAlign w:val="center"/>
          </w:tcPr>
          <w:p w14:paraId="30E83653" w14:textId="77777777" w:rsidR="005F6E3D" w:rsidRPr="00FC195F" w:rsidRDefault="005F6E3D" w:rsidP="00E0198D">
            <w:pPr>
              <w:pStyle w:val="NoSpacing"/>
              <w:spacing w:before="0" w:line="240" w:lineRule="auto"/>
            </w:pPr>
            <w:r w:rsidRPr="00FC195F">
              <w:t>3,3</w:t>
            </w:r>
          </w:p>
        </w:tc>
        <w:tc>
          <w:tcPr>
            <w:tcW w:w="979" w:type="dxa"/>
            <w:tcBorders>
              <w:top w:val="nil"/>
              <w:left w:val="nil"/>
              <w:bottom w:val="single" w:sz="4" w:space="0" w:color="auto"/>
              <w:right w:val="single" w:sz="4" w:space="0" w:color="auto"/>
            </w:tcBorders>
            <w:noWrap/>
            <w:vAlign w:val="center"/>
          </w:tcPr>
          <w:p w14:paraId="5778E49E" w14:textId="77777777" w:rsidR="005F6E3D" w:rsidRPr="00FC195F" w:rsidRDefault="005F6E3D" w:rsidP="00E0198D">
            <w:pPr>
              <w:pStyle w:val="NoSpacing"/>
              <w:spacing w:before="0" w:line="240" w:lineRule="auto"/>
            </w:pPr>
            <w:r w:rsidRPr="00FC195F">
              <w:t>2,8</w:t>
            </w:r>
          </w:p>
        </w:tc>
        <w:tc>
          <w:tcPr>
            <w:tcW w:w="979" w:type="dxa"/>
            <w:tcBorders>
              <w:top w:val="nil"/>
              <w:left w:val="nil"/>
              <w:bottom w:val="single" w:sz="4" w:space="0" w:color="auto"/>
              <w:right w:val="single" w:sz="4" w:space="0" w:color="auto"/>
            </w:tcBorders>
            <w:noWrap/>
            <w:vAlign w:val="center"/>
          </w:tcPr>
          <w:p w14:paraId="53E772C4" w14:textId="77777777" w:rsidR="005F6E3D" w:rsidRPr="00FC195F" w:rsidRDefault="005F6E3D" w:rsidP="00E0198D">
            <w:pPr>
              <w:pStyle w:val="NoSpacing"/>
              <w:spacing w:before="0" w:line="240" w:lineRule="auto"/>
            </w:pPr>
            <w:r w:rsidRPr="00FC195F">
              <w:t>3,8</w:t>
            </w:r>
          </w:p>
        </w:tc>
        <w:tc>
          <w:tcPr>
            <w:tcW w:w="979" w:type="dxa"/>
            <w:tcBorders>
              <w:top w:val="nil"/>
              <w:left w:val="nil"/>
              <w:bottom w:val="single" w:sz="4" w:space="0" w:color="auto"/>
              <w:right w:val="single" w:sz="4" w:space="0" w:color="auto"/>
            </w:tcBorders>
            <w:noWrap/>
            <w:vAlign w:val="center"/>
          </w:tcPr>
          <w:p w14:paraId="712A9C39" w14:textId="77777777" w:rsidR="005F6E3D" w:rsidRPr="00FC195F" w:rsidRDefault="005F6E3D" w:rsidP="00E0198D">
            <w:pPr>
              <w:pStyle w:val="NoSpacing"/>
              <w:spacing w:before="0" w:line="240" w:lineRule="auto"/>
            </w:pPr>
            <w:r w:rsidRPr="00FC195F">
              <w:t>3,0</w:t>
            </w:r>
          </w:p>
        </w:tc>
      </w:tr>
      <w:tr w:rsidR="005F6E3D" w:rsidRPr="00FC195F" w14:paraId="1487DD97" w14:textId="77777777" w:rsidTr="0064055A">
        <w:trPr>
          <w:trHeight w:val="660"/>
        </w:trPr>
        <w:tc>
          <w:tcPr>
            <w:tcW w:w="2127" w:type="dxa"/>
            <w:tcBorders>
              <w:top w:val="nil"/>
              <w:left w:val="single" w:sz="4" w:space="0" w:color="auto"/>
              <w:bottom w:val="single" w:sz="4" w:space="0" w:color="auto"/>
              <w:right w:val="single" w:sz="4" w:space="0" w:color="auto"/>
            </w:tcBorders>
            <w:vAlign w:val="center"/>
            <w:hideMark/>
          </w:tcPr>
          <w:p w14:paraId="53DB0B89" w14:textId="7D71FB2E" w:rsidR="005F6E3D" w:rsidRPr="00E0198D" w:rsidRDefault="00B14A7F" w:rsidP="00E0198D">
            <w:pPr>
              <w:pStyle w:val="NoSpacing"/>
              <w:spacing w:before="0" w:line="240" w:lineRule="auto"/>
              <w:rPr>
                <w:b/>
                <w:bCs/>
              </w:rPr>
            </w:pPr>
            <w:r w:rsidRPr="00E0198D">
              <w:rPr>
                <w:b/>
                <w:bCs/>
              </w:rPr>
              <w:t>Độ thu hồi</w:t>
            </w:r>
            <w:r w:rsidR="005F6E3D" w:rsidRPr="00E0198D">
              <w:rPr>
                <w:b/>
                <w:bCs/>
              </w:rPr>
              <w:t xml:space="preserve"> trung bình</w:t>
            </w:r>
            <w:r w:rsidR="0064055A">
              <w:rPr>
                <w:b/>
                <w:bCs/>
              </w:rPr>
              <w:t xml:space="preserve"> </w:t>
            </w:r>
            <w:r w:rsidR="005F6E3D" w:rsidRPr="00E0198D">
              <w:rPr>
                <w:b/>
                <w:bCs/>
              </w:rPr>
              <w:t>(%)</w:t>
            </w:r>
          </w:p>
        </w:tc>
        <w:tc>
          <w:tcPr>
            <w:tcW w:w="978" w:type="dxa"/>
            <w:tcBorders>
              <w:top w:val="nil"/>
              <w:left w:val="nil"/>
              <w:bottom w:val="single" w:sz="4" w:space="0" w:color="auto"/>
              <w:right w:val="single" w:sz="4" w:space="0" w:color="auto"/>
            </w:tcBorders>
            <w:noWrap/>
            <w:vAlign w:val="center"/>
            <w:hideMark/>
          </w:tcPr>
          <w:p w14:paraId="1556603D" w14:textId="77777777" w:rsidR="005F6E3D" w:rsidRPr="00FC195F" w:rsidRDefault="005F6E3D" w:rsidP="00E0198D">
            <w:pPr>
              <w:pStyle w:val="NoSpacing"/>
              <w:spacing w:before="0" w:line="240" w:lineRule="auto"/>
            </w:pPr>
            <w:r w:rsidRPr="00FC195F">
              <w:t>98,5</w:t>
            </w:r>
          </w:p>
        </w:tc>
        <w:tc>
          <w:tcPr>
            <w:tcW w:w="979" w:type="dxa"/>
            <w:tcBorders>
              <w:top w:val="nil"/>
              <w:left w:val="nil"/>
              <w:bottom w:val="single" w:sz="4" w:space="0" w:color="auto"/>
              <w:right w:val="single" w:sz="4" w:space="0" w:color="auto"/>
            </w:tcBorders>
            <w:noWrap/>
            <w:vAlign w:val="center"/>
            <w:hideMark/>
          </w:tcPr>
          <w:p w14:paraId="2DB6B2FE" w14:textId="77777777" w:rsidR="005F6E3D" w:rsidRPr="00FC195F" w:rsidRDefault="005F6E3D" w:rsidP="00E0198D">
            <w:pPr>
              <w:pStyle w:val="NoSpacing"/>
              <w:spacing w:before="0" w:line="240" w:lineRule="auto"/>
            </w:pPr>
            <w:r w:rsidRPr="00FC195F">
              <w:t>101,3</w:t>
            </w:r>
          </w:p>
        </w:tc>
        <w:tc>
          <w:tcPr>
            <w:tcW w:w="979" w:type="dxa"/>
            <w:tcBorders>
              <w:top w:val="nil"/>
              <w:left w:val="nil"/>
              <w:bottom w:val="single" w:sz="4" w:space="0" w:color="auto"/>
              <w:right w:val="single" w:sz="4" w:space="0" w:color="auto"/>
            </w:tcBorders>
            <w:noWrap/>
            <w:vAlign w:val="center"/>
            <w:hideMark/>
          </w:tcPr>
          <w:p w14:paraId="54FD81E7" w14:textId="77777777" w:rsidR="005F6E3D" w:rsidRPr="00FC195F" w:rsidRDefault="005F6E3D" w:rsidP="00E0198D">
            <w:pPr>
              <w:pStyle w:val="NoSpacing"/>
              <w:spacing w:before="0" w:line="240" w:lineRule="auto"/>
            </w:pPr>
            <w:r w:rsidRPr="00FC195F">
              <w:t>101,4</w:t>
            </w:r>
          </w:p>
        </w:tc>
        <w:tc>
          <w:tcPr>
            <w:tcW w:w="979" w:type="dxa"/>
            <w:tcBorders>
              <w:top w:val="nil"/>
              <w:left w:val="nil"/>
              <w:bottom w:val="single" w:sz="4" w:space="0" w:color="auto"/>
              <w:right w:val="single" w:sz="4" w:space="0" w:color="auto"/>
            </w:tcBorders>
            <w:noWrap/>
            <w:vAlign w:val="center"/>
            <w:hideMark/>
          </w:tcPr>
          <w:p w14:paraId="1C6D6DA3" w14:textId="77777777" w:rsidR="005F6E3D" w:rsidRPr="00FC195F" w:rsidRDefault="005F6E3D" w:rsidP="00E0198D">
            <w:pPr>
              <w:pStyle w:val="NoSpacing"/>
              <w:spacing w:before="0" w:line="240" w:lineRule="auto"/>
            </w:pPr>
            <w:r w:rsidRPr="00FC195F">
              <w:t>99,4</w:t>
            </w:r>
          </w:p>
        </w:tc>
        <w:tc>
          <w:tcPr>
            <w:tcW w:w="979" w:type="dxa"/>
            <w:tcBorders>
              <w:top w:val="nil"/>
              <w:left w:val="nil"/>
              <w:bottom w:val="single" w:sz="4" w:space="0" w:color="auto"/>
              <w:right w:val="single" w:sz="4" w:space="0" w:color="auto"/>
            </w:tcBorders>
            <w:noWrap/>
            <w:vAlign w:val="center"/>
            <w:hideMark/>
          </w:tcPr>
          <w:p w14:paraId="2D13BD37" w14:textId="77777777" w:rsidR="005F6E3D" w:rsidRPr="00FC195F" w:rsidRDefault="005F6E3D" w:rsidP="00E0198D">
            <w:pPr>
              <w:pStyle w:val="NoSpacing"/>
              <w:spacing w:before="0" w:line="240" w:lineRule="auto"/>
            </w:pPr>
            <w:r w:rsidRPr="00FC195F">
              <w:t>99,8</w:t>
            </w:r>
          </w:p>
        </w:tc>
        <w:tc>
          <w:tcPr>
            <w:tcW w:w="979" w:type="dxa"/>
            <w:tcBorders>
              <w:top w:val="nil"/>
              <w:left w:val="nil"/>
              <w:bottom w:val="single" w:sz="4" w:space="0" w:color="auto"/>
              <w:right w:val="single" w:sz="4" w:space="0" w:color="auto"/>
            </w:tcBorders>
            <w:noWrap/>
            <w:vAlign w:val="center"/>
            <w:hideMark/>
          </w:tcPr>
          <w:p w14:paraId="694EA6E4" w14:textId="77777777" w:rsidR="005F6E3D" w:rsidRPr="00FC195F" w:rsidRDefault="005F6E3D" w:rsidP="00E0198D">
            <w:pPr>
              <w:pStyle w:val="NoSpacing"/>
              <w:spacing w:before="0" w:line="240" w:lineRule="auto"/>
            </w:pPr>
            <w:r w:rsidRPr="00FC195F">
              <w:t>102,3</w:t>
            </w:r>
          </w:p>
        </w:tc>
        <w:tc>
          <w:tcPr>
            <w:tcW w:w="979" w:type="dxa"/>
            <w:tcBorders>
              <w:top w:val="nil"/>
              <w:left w:val="nil"/>
              <w:bottom w:val="single" w:sz="4" w:space="0" w:color="auto"/>
              <w:right w:val="single" w:sz="4" w:space="0" w:color="auto"/>
            </w:tcBorders>
            <w:noWrap/>
            <w:vAlign w:val="center"/>
            <w:hideMark/>
          </w:tcPr>
          <w:p w14:paraId="096576B6" w14:textId="77777777" w:rsidR="005F6E3D" w:rsidRPr="00FC195F" w:rsidRDefault="005F6E3D" w:rsidP="00E0198D">
            <w:pPr>
              <w:pStyle w:val="NoSpacing"/>
              <w:spacing w:before="0" w:line="240" w:lineRule="auto"/>
            </w:pPr>
            <w:r w:rsidRPr="00FC195F">
              <w:t>99,4</w:t>
            </w:r>
          </w:p>
        </w:tc>
      </w:tr>
      <w:tr w:rsidR="005F6E3D" w:rsidRPr="00FC195F" w14:paraId="5EACBFED"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3B4CA98C" w14:textId="77777777" w:rsidR="005F6E3D" w:rsidRPr="00E0198D" w:rsidRDefault="005F6E3D" w:rsidP="00E0198D">
            <w:pPr>
              <w:pStyle w:val="NoSpacing"/>
              <w:spacing w:before="0" w:line="240" w:lineRule="auto"/>
              <w:rPr>
                <w:b/>
                <w:bCs/>
              </w:rPr>
            </w:pPr>
            <w:r w:rsidRPr="00E0198D">
              <w:rPr>
                <w:b/>
                <w:bCs/>
              </w:rPr>
              <w:t>Giá trị chuẩn</w:t>
            </w:r>
          </w:p>
        </w:tc>
        <w:tc>
          <w:tcPr>
            <w:tcW w:w="978" w:type="dxa"/>
            <w:tcBorders>
              <w:top w:val="nil"/>
              <w:left w:val="nil"/>
              <w:bottom w:val="single" w:sz="4" w:space="0" w:color="auto"/>
              <w:right w:val="single" w:sz="4" w:space="0" w:color="auto"/>
            </w:tcBorders>
            <w:noWrap/>
            <w:vAlign w:val="center"/>
          </w:tcPr>
          <w:p w14:paraId="07112279" w14:textId="77777777" w:rsidR="005F6E3D" w:rsidRPr="00FC195F" w:rsidRDefault="005F6E3D" w:rsidP="00E0198D">
            <w:pPr>
              <w:pStyle w:val="NoSpacing"/>
              <w:spacing w:before="0" w:line="240" w:lineRule="auto"/>
            </w:pPr>
            <w:r w:rsidRPr="00FC195F">
              <w:t>3,30</w:t>
            </w:r>
          </w:p>
        </w:tc>
        <w:tc>
          <w:tcPr>
            <w:tcW w:w="979" w:type="dxa"/>
            <w:tcBorders>
              <w:top w:val="nil"/>
              <w:left w:val="nil"/>
              <w:bottom w:val="single" w:sz="4" w:space="0" w:color="auto"/>
              <w:right w:val="single" w:sz="4" w:space="0" w:color="auto"/>
            </w:tcBorders>
            <w:noWrap/>
            <w:vAlign w:val="center"/>
          </w:tcPr>
          <w:p w14:paraId="376441CB" w14:textId="77777777" w:rsidR="005F6E3D" w:rsidRPr="00FC195F" w:rsidRDefault="005F6E3D" w:rsidP="00E0198D">
            <w:pPr>
              <w:pStyle w:val="NoSpacing"/>
              <w:spacing w:before="0" w:line="240" w:lineRule="auto"/>
            </w:pPr>
            <w:r w:rsidRPr="00FC195F">
              <w:t>44,0</w:t>
            </w:r>
          </w:p>
        </w:tc>
        <w:tc>
          <w:tcPr>
            <w:tcW w:w="979" w:type="dxa"/>
            <w:tcBorders>
              <w:top w:val="nil"/>
              <w:left w:val="nil"/>
              <w:bottom w:val="single" w:sz="4" w:space="0" w:color="auto"/>
              <w:right w:val="single" w:sz="4" w:space="0" w:color="auto"/>
            </w:tcBorders>
            <w:noWrap/>
            <w:vAlign w:val="center"/>
          </w:tcPr>
          <w:p w14:paraId="1C3CC750" w14:textId="77777777" w:rsidR="005F6E3D" w:rsidRPr="00FC195F" w:rsidRDefault="005F6E3D" w:rsidP="00E0198D">
            <w:pPr>
              <w:pStyle w:val="NoSpacing"/>
              <w:spacing w:before="0" w:line="240" w:lineRule="auto"/>
            </w:pPr>
            <w:r w:rsidRPr="00FC195F">
              <w:t>20,4</w:t>
            </w:r>
          </w:p>
        </w:tc>
        <w:tc>
          <w:tcPr>
            <w:tcW w:w="979" w:type="dxa"/>
            <w:tcBorders>
              <w:top w:val="nil"/>
              <w:left w:val="nil"/>
              <w:bottom w:val="single" w:sz="4" w:space="0" w:color="auto"/>
              <w:right w:val="single" w:sz="4" w:space="0" w:color="auto"/>
            </w:tcBorders>
            <w:noWrap/>
            <w:vAlign w:val="center"/>
          </w:tcPr>
          <w:p w14:paraId="62B7153D" w14:textId="77777777" w:rsidR="005F6E3D" w:rsidRPr="00FC195F" w:rsidRDefault="005F6E3D" w:rsidP="00E0198D">
            <w:pPr>
              <w:pStyle w:val="NoSpacing"/>
              <w:spacing w:before="0" w:line="240" w:lineRule="auto"/>
            </w:pPr>
            <w:r w:rsidRPr="00FC195F">
              <w:t>1,80</w:t>
            </w:r>
          </w:p>
        </w:tc>
        <w:tc>
          <w:tcPr>
            <w:tcW w:w="979" w:type="dxa"/>
            <w:tcBorders>
              <w:top w:val="nil"/>
              <w:left w:val="nil"/>
              <w:bottom w:val="single" w:sz="4" w:space="0" w:color="auto"/>
              <w:right w:val="single" w:sz="4" w:space="0" w:color="auto"/>
            </w:tcBorders>
            <w:noWrap/>
            <w:vAlign w:val="center"/>
          </w:tcPr>
          <w:p w14:paraId="24B6A273" w14:textId="77777777" w:rsidR="005F6E3D" w:rsidRPr="00FC195F" w:rsidRDefault="005F6E3D" w:rsidP="00E0198D">
            <w:pPr>
              <w:pStyle w:val="NoSpacing"/>
              <w:spacing w:before="0" w:line="240" w:lineRule="auto"/>
            </w:pPr>
            <w:r w:rsidRPr="00FC195F">
              <w:t>26,2</w:t>
            </w:r>
          </w:p>
        </w:tc>
        <w:tc>
          <w:tcPr>
            <w:tcW w:w="979" w:type="dxa"/>
            <w:tcBorders>
              <w:top w:val="nil"/>
              <w:left w:val="nil"/>
              <w:bottom w:val="single" w:sz="4" w:space="0" w:color="auto"/>
              <w:right w:val="single" w:sz="4" w:space="0" w:color="auto"/>
            </w:tcBorders>
            <w:noWrap/>
            <w:vAlign w:val="center"/>
          </w:tcPr>
          <w:p w14:paraId="0D82CEBA" w14:textId="77777777" w:rsidR="005F6E3D" w:rsidRPr="00FC195F" w:rsidRDefault="005F6E3D" w:rsidP="00E0198D">
            <w:pPr>
              <w:pStyle w:val="NoSpacing"/>
              <w:spacing w:before="0" w:line="240" w:lineRule="auto"/>
            </w:pPr>
            <w:r w:rsidRPr="00FC195F">
              <w:t>7,80</w:t>
            </w:r>
          </w:p>
        </w:tc>
        <w:tc>
          <w:tcPr>
            <w:tcW w:w="979" w:type="dxa"/>
            <w:tcBorders>
              <w:top w:val="nil"/>
              <w:left w:val="nil"/>
              <w:bottom w:val="single" w:sz="4" w:space="0" w:color="auto"/>
              <w:right w:val="single" w:sz="4" w:space="0" w:color="auto"/>
            </w:tcBorders>
            <w:noWrap/>
            <w:vAlign w:val="center"/>
          </w:tcPr>
          <w:p w14:paraId="6E416AD8" w14:textId="77777777" w:rsidR="005F6E3D" w:rsidRPr="00FC195F" w:rsidRDefault="005F6E3D" w:rsidP="00E0198D">
            <w:pPr>
              <w:pStyle w:val="NoSpacing"/>
              <w:spacing w:before="0" w:line="240" w:lineRule="auto"/>
            </w:pPr>
            <w:r w:rsidRPr="00FC195F">
              <w:t>75,0</w:t>
            </w:r>
          </w:p>
        </w:tc>
      </w:tr>
      <w:tr w:rsidR="005F6E3D" w:rsidRPr="00FC195F" w14:paraId="7CD7E880" w14:textId="77777777" w:rsidTr="0064055A">
        <w:trPr>
          <w:trHeight w:val="330"/>
        </w:trPr>
        <w:tc>
          <w:tcPr>
            <w:tcW w:w="2127" w:type="dxa"/>
            <w:tcBorders>
              <w:top w:val="nil"/>
              <w:left w:val="single" w:sz="4" w:space="0" w:color="auto"/>
              <w:bottom w:val="single" w:sz="4" w:space="0" w:color="auto"/>
              <w:right w:val="single" w:sz="4" w:space="0" w:color="auto"/>
            </w:tcBorders>
            <w:noWrap/>
            <w:vAlign w:val="center"/>
            <w:hideMark/>
          </w:tcPr>
          <w:p w14:paraId="244BD0D3" w14:textId="01968EB8" w:rsidR="005F6E3D" w:rsidRPr="00E0198D" w:rsidRDefault="003356C3" w:rsidP="00E0198D">
            <w:pPr>
              <w:pStyle w:val="NoSpacing"/>
              <w:spacing w:before="0" w:line="240" w:lineRule="auto"/>
              <w:rPr>
                <w:b/>
                <w:bCs/>
              </w:rPr>
            </w:pPr>
            <w:r>
              <w:rPr>
                <w:b/>
                <w:bCs/>
              </w:rPr>
              <w:t>Trị số</w:t>
            </w:r>
            <w:r w:rsidR="005F6E3D" w:rsidRPr="00E0198D">
              <w:rPr>
                <w:b/>
                <w:bCs/>
              </w:rPr>
              <w:t xml:space="preserve"> P</w:t>
            </w:r>
          </w:p>
        </w:tc>
        <w:tc>
          <w:tcPr>
            <w:tcW w:w="978" w:type="dxa"/>
            <w:tcBorders>
              <w:top w:val="nil"/>
              <w:left w:val="nil"/>
              <w:bottom w:val="single" w:sz="4" w:space="0" w:color="auto"/>
              <w:right w:val="single" w:sz="4" w:space="0" w:color="auto"/>
            </w:tcBorders>
            <w:noWrap/>
            <w:vAlign w:val="center"/>
            <w:hideMark/>
          </w:tcPr>
          <w:p w14:paraId="0B96ED72" w14:textId="77777777" w:rsidR="005F6E3D" w:rsidRPr="00FC195F" w:rsidRDefault="005F6E3D" w:rsidP="00E0198D">
            <w:pPr>
              <w:pStyle w:val="NoSpacing"/>
              <w:spacing w:before="0" w:line="240" w:lineRule="auto"/>
            </w:pPr>
            <w:r w:rsidRPr="00FC195F">
              <w:t>0,111</w:t>
            </w:r>
          </w:p>
        </w:tc>
        <w:tc>
          <w:tcPr>
            <w:tcW w:w="979" w:type="dxa"/>
            <w:tcBorders>
              <w:top w:val="nil"/>
              <w:left w:val="nil"/>
              <w:bottom w:val="single" w:sz="4" w:space="0" w:color="auto"/>
              <w:right w:val="single" w:sz="4" w:space="0" w:color="auto"/>
            </w:tcBorders>
            <w:noWrap/>
            <w:vAlign w:val="center"/>
            <w:hideMark/>
          </w:tcPr>
          <w:p w14:paraId="381FEA22" w14:textId="77777777" w:rsidR="005F6E3D" w:rsidRPr="00FC195F" w:rsidRDefault="005F6E3D" w:rsidP="00E0198D">
            <w:pPr>
              <w:pStyle w:val="NoSpacing"/>
              <w:spacing w:before="0" w:line="240" w:lineRule="auto"/>
            </w:pPr>
            <w:r w:rsidRPr="00FC195F">
              <w:t>0,67</w:t>
            </w:r>
          </w:p>
        </w:tc>
        <w:tc>
          <w:tcPr>
            <w:tcW w:w="979" w:type="dxa"/>
            <w:tcBorders>
              <w:top w:val="nil"/>
              <w:left w:val="nil"/>
              <w:bottom w:val="single" w:sz="4" w:space="0" w:color="auto"/>
              <w:right w:val="single" w:sz="4" w:space="0" w:color="auto"/>
            </w:tcBorders>
            <w:noWrap/>
            <w:vAlign w:val="center"/>
            <w:hideMark/>
          </w:tcPr>
          <w:p w14:paraId="3B65EB46" w14:textId="77777777" w:rsidR="005F6E3D" w:rsidRPr="00FC195F" w:rsidRDefault="005F6E3D" w:rsidP="00E0198D">
            <w:pPr>
              <w:pStyle w:val="NoSpacing"/>
              <w:spacing w:before="0" w:line="240" w:lineRule="auto"/>
            </w:pPr>
            <w:r w:rsidRPr="00FC195F">
              <w:t>0,268</w:t>
            </w:r>
          </w:p>
        </w:tc>
        <w:tc>
          <w:tcPr>
            <w:tcW w:w="979" w:type="dxa"/>
            <w:tcBorders>
              <w:top w:val="nil"/>
              <w:left w:val="nil"/>
              <w:bottom w:val="single" w:sz="4" w:space="0" w:color="auto"/>
              <w:right w:val="single" w:sz="4" w:space="0" w:color="auto"/>
            </w:tcBorders>
            <w:noWrap/>
            <w:vAlign w:val="center"/>
            <w:hideMark/>
          </w:tcPr>
          <w:p w14:paraId="4FFFBCDD" w14:textId="77777777" w:rsidR="005F6E3D" w:rsidRPr="00FC195F" w:rsidRDefault="005F6E3D" w:rsidP="00E0198D">
            <w:pPr>
              <w:pStyle w:val="NoSpacing"/>
              <w:spacing w:before="0" w:line="240" w:lineRule="auto"/>
            </w:pPr>
            <w:r w:rsidRPr="00FC195F">
              <w:t>0,652</w:t>
            </w:r>
          </w:p>
        </w:tc>
        <w:tc>
          <w:tcPr>
            <w:tcW w:w="979" w:type="dxa"/>
            <w:tcBorders>
              <w:top w:val="nil"/>
              <w:left w:val="nil"/>
              <w:bottom w:val="single" w:sz="4" w:space="0" w:color="auto"/>
              <w:right w:val="single" w:sz="4" w:space="0" w:color="auto"/>
            </w:tcBorders>
            <w:noWrap/>
            <w:vAlign w:val="center"/>
            <w:hideMark/>
          </w:tcPr>
          <w:p w14:paraId="20FD3B5C" w14:textId="77777777" w:rsidR="005F6E3D" w:rsidRPr="00FC195F" w:rsidRDefault="005F6E3D" w:rsidP="00E0198D">
            <w:pPr>
              <w:pStyle w:val="NoSpacing"/>
              <w:spacing w:before="0" w:line="240" w:lineRule="auto"/>
            </w:pPr>
            <w:r w:rsidRPr="00FC195F">
              <w:t>0,862</w:t>
            </w:r>
          </w:p>
        </w:tc>
        <w:tc>
          <w:tcPr>
            <w:tcW w:w="979" w:type="dxa"/>
            <w:tcBorders>
              <w:top w:val="nil"/>
              <w:left w:val="nil"/>
              <w:bottom w:val="single" w:sz="4" w:space="0" w:color="auto"/>
              <w:right w:val="single" w:sz="4" w:space="0" w:color="auto"/>
            </w:tcBorders>
            <w:noWrap/>
            <w:vAlign w:val="center"/>
            <w:hideMark/>
          </w:tcPr>
          <w:p w14:paraId="2DDB006E" w14:textId="77777777" w:rsidR="005F6E3D" w:rsidRPr="00FC195F" w:rsidRDefault="005F6E3D" w:rsidP="00E0198D">
            <w:pPr>
              <w:pStyle w:val="NoSpacing"/>
              <w:spacing w:before="0" w:line="240" w:lineRule="auto"/>
            </w:pPr>
            <w:r w:rsidRPr="00FC195F">
              <w:t>0,163</w:t>
            </w:r>
          </w:p>
        </w:tc>
        <w:tc>
          <w:tcPr>
            <w:tcW w:w="979" w:type="dxa"/>
            <w:tcBorders>
              <w:top w:val="nil"/>
              <w:left w:val="nil"/>
              <w:bottom w:val="single" w:sz="4" w:space="0" w:color="auto"/>
              <w:right w:val="single" w:sz="4" w:space="0" w:color="auto"/>
            </w:tcBorders>
            <w:noWrap/>
            <w:vAlign w:val="center"/>
            <w:hideMark/>
          </w:tcPr>
          <w:p w14:paraId="45AC44CB" w14:textId="77777777" w:rsidR="005F6E3D" w:rsidRPr="00FC195F" w:rsidRDefault="005F6E3D" w:rsidP="00E0198D">
            <w:pPr>
              <w:pStyle w:val="NoSpacing"/>
              <w:spacing w:before="0" w:line="240" w:lineRule="auto"/>
            </w:pPr>
            <w:r w:rsidRPr="00FC195F">
              <w:t>0,616</w:t>
            </w:r>
          </w:p>
        </w:tc>
      </w:tr>
    </w:tbl>
    <w:p w14:paraId="059A9CA9" w14:textId="613C24BC" w:rsidR="00A435B4" w:rsidRPr="005F6E3D" w:rsidRDefault="005F6E3D" w:rsidP="0064055A">
      <w:pPr>
        <w:spacing w:before="240"/>
        <w:ind w:firstLine="578"/>
      </w:pPr>
      <w:r w:rsidRPr="00FC195F">
        <w:rPr>
          <w:szCs w:val="26"/>
        </w:rPr>
        <w:t xml:space="preserve">Kết quả phân tích </w:t>
      </w:r>
      <w:r>
        <w:rPr>
          <w:szCs w:val="26"/>
        </w:rPr>
        <w:t xml:space="preserve">mẫu </w:t>
      </w:r>
      <w:r w:rsidRPr="00FC195F">
        <w:rPr>
          <w:szCs w:val="26"/>
        </w:rPr>
        <w:t>CRM đối với các cation và anion trong bảng 3.</w:t>
      </w:r>
      <w:r w:rsidR="006F4594">
        <w:rPr>
          <w:szCs w:val="26"/>
        </w:rPr>
        <w:t>7</w:t>
      </w:r>
      <w:r w:rsidRPr="00FC195F">
        <w:rPr>
          <w:szCs w:val="26"/>
        </w:rPr>
        <w:t xml:space="preserve"> cho thấy phương pháp phân tích </w:t>
      </w:r>
      <w:r>
        <w:rPr>
          <w:szCs w:val="26"/>
        </w:rPr>
        <w:t>đảm bảo được</w:t>
      </w:r>
      <w:r w:rsidRPr="00FC195F">
        <w:rPr>
          <w:szCs w:val="26"/>
        </w:rPr>
        <w:t xml:space="preserve"> độ chính xác và độ lặp lại</w:t>
      </w:r>
      <w:r>
        <w:rPr>
          <w:szCs w:val="26"/>
        </w:rPr>
        <w:t xml:space="preserve"> giữa các lần phân tích</w:t>
      </w:r>
      <w:r w:rsidRPr="00FC195F">
        <w:rPr>
          <w:szCs w:val="26"/>
        </w:rPr>
        <w:t xml:space="preserve"> cao, phù hợp </w:t>
      </w:r>
      <w:r>
        <w:rPr>
          <w:szCs w:val="26"/>
        </w:rPr>
        <w:t>áp dụng vào xử lý và định lượng</w:t>
      </w:r>
      <w:r w:rsidRPr="00FC195F">
        <w:rPr>
          <w:szCs w:val="26"/>
        </w:rPr>
        <w:t xml:space="preserve"> thành phần ion của PM</w:t>
      </w:r>
      <w:r w:rsidRPr="00FC195F">
        <w:rPr>
          <w:szCs w:val="26"/>
          <w:vertAlign w:val="subscript"/>
        </w:rPr>
        <w:t>2.5</w:t>
      </w:r>
      <w:r w:rsidRPr="00FC195F">
        <w:rPr>
          <w:szCs w:val="26"/>
        </w:rPr>
        <w:t xml:space="preserve">. </w:t>
      </w:r>
      <w:r w:rsidR="00960846">
        <w:rPr>
          <w:szCs w:val="26"/>
        </w:rPr>
        <w:t>Hàm lượng</w:t>
      </w:r>
      <w:r w:rsidRPr="00FC195F">
        <w:rPr>
          <w:szCs w:val="26"/>
        </w:rPr>
        <w:t xml:space="preserve"> trung bình </w:t>
      </w:r>
      <w:r>
        <w:rPr>
          <w:szCs w:val="26"/>
        </w:rPr>
        <w:t>phân tích trong mẫu CRM</w:t>
      </w:r>
      <w:r w:rsidRPr="00FC195F">
        <w:rPr>
          <w:szCs w:val="26"/>
        </w:rPr>
        <w:t xml:space="preserve"> của các ion chính (K</w:t>
      </w:r>
      <w:r w:rsidRPr="00FC195F">
        <w:rPr>
          <w:szCs w:val="26"/>
          <w:vertAlign w:val="superscript"/>
        </w:rPr>
        <w:t>+</w:t>
      </w:r>
      <w:r w:rsidRPr="00FC195F">
        <w:rPr>
          <w:szCs w:val="26"/>
        </w:rPr>
        <w:t>, Ca</w:t>
      </w:r>
      <w:r w:rsidRPr="00FC195F">
        <w:rPr>
          <w:szCs w:val="26"/>
          <w:vertAlign w:val="superscript"/>
        </w:rPr>
        <w:t>2+</w:t>
      </w:r>
      <w:r w:rsidRPr="00FC195F">
        <w:rPr>
          <w:szCs w:val="26"/>
        </w:rPr>
        <w:t>, Na</w:t>
      </w:r>
      <w:r w:rsidRPr="00FC195F">
        <w:rPr>
          <w:szCs w:val="26"/>
          <w:vertAlign w:val="superscript"/>
        </w:rPr>
        <w:t>+</w:t>
      </w:r>
      <w:r w:rsidRPr="00FC195F">
        <w:rPr>
          <w:szCs w:val="26"/>
        </w:rPr>
        <w:t>, Mg</w:t>
      </w:r>
      <w:r w:rsidRPr="00FC195F">
        <w:rPr>
          <w:szCs w:val="26"/>
          <w:vertAlign w:val="superscript"/>
        </w:rPr>
        <w:t>2+</w:t>
      </w:r>
      <w:r w:rsidRPr="00FC195F">
        <w:rPr>
          <w:szCs w:val="26"/>
        </w:rPr>
        <w:t>, Cl</w:t>
      </w:r>
      <w:r w:rsidRPr="00FC195F">
        <w:rPr>
          <w:szCs w:val="26"/>
          <w:vertAlign w:val="superscript"/>
        </w:rPr>
        <w:t>-</w:t>
      </w:r>
      <w:r w:rsidRPr="00FC195F">
        <w:rPr>
          <w:szCs w:val="26"/>
        </w:rPr>
        <w:t>, NO</w:t>
      </w:r>
      <w:r w:rsidRPr="008803A6">
        <w:rPr>
          <w:szCs w:val="26"/>
          <w:vertAlign w:val="subscript"/>
        </w:rPr>
        <w:t>3</w:t>
      </w:r>
      <w:r w:rsidRPr="00FC195F">
        <w:rPr>
          <w:szCs w:val="26"/>
          <w:vertAlign w:val="superscript"/>
        </w:rPr>
        <w:t>-</w:t>
      </w:r>
      <w:r w:rsidRPr="00FC195F">
        <w:rPr>
          <w:szCs w:val="26"/>
        </w:rPr>
        <w:t xml:space="preserve"> và SO</w:t>
      </w:r>
      <w:r w:rsidRPr="008803A6">
        <w:rPr>
          <w:szCs w:val="26"/>
          <w:vertAlign w:val="subscript"/>
        </w:rPr>
        <w:t>4</w:t>
      </w:r>
      <w:r w:rsidRPr="00FC195F">
        <w:rPr>
          <w:szCs w:val="26"/>
          <w:vertAlign w:val="superscript"/>
        </w:rPr>
        <w:t xml:space="preserve">2- </w:t>
      </w:r>
      <w:r w:rsidRPr="00FC195F">
        <w:rPr>
          <w:szCs w:val="26"/>
        </w:rPr>
        <w:t xml:space="preserve">) thể hiện mức độ tương đồng tốt với giá trị chuẩn, với </w:t>
      </w:r>
      <w:r w:rsidR="00B14A7F">
        <w:rPr>
          <w:szCs w:val="26"/>
        </w:rPr>
        <w:t>độ thu hồi</w:t>
      </w:r>
      <w:r w:rsidRPr="00FC195F">
        <w:rPr>
          <w:szCs w:val="26"/>
        </w:rPr>
        <w:t xml:space="preserve"> </w:t>
      </w:r>
      <w:r>
        <w:rPr>
          <w:szCs w:val="26"/>
        </w:rPr>
        <w:t>từ</w:t>
      </w:r>
      <w:r w:rsidRPr="00FC195F">
        <w:rPr>
          <w:szCs w:val="26"/>
        </w:rPr>
        <w:t xml:space="preserve"> 98,5</w:t>
      </w:r>
      <w:r>
        <w:rPr>
          <w:szCs w:val="26"/>
        </w:rPr>
        <w:t xml:space="preserve"> đến </w:t>
      </w:r>
      <w:r w:rsidRPr="00FC195F">
        <w:rPr>
          <w:szCs w:val="26"/>
        </w:rPr>
        <w:t>102,3%, cho thấy sai lệch</w:t>
      </w:r>
      <w:r>
        <w:rPr>
          <w:szCs w:val="26"/>
        </w:rPr>
        <w:t xml:space="preserve"> đến từ</w:t>
      </w:r>
      <w:r w:rsidRPr="00FC195F">
        <w:rPr>
          <w:szCs w:val="26"/>
        </w:rPr>
        <w:t xml:space="preserve"> </w:t>
      </w:r>
      <w:r>
        <w:rPr>
          <w:szCs w:val="26"/>
        </w:rPr>
        <w:t>quy trình</w:t>
      </w:r>
      <w:r w:rsidRPr="00FC195F">
        <w:rPr>
          <w:szCs w:val="26"/>
        </w:rPr>
        <w:t xml:space="preserve"> không đáng kể và phương pháp có độ đúng cao. RSD%</w:t>
      </w:r>
      <w:r>
        <w:rPr>
          <w:szCs w:val="26"/>
        </w:rPr>
        <w:t xml:space="preserve"> của các lần phân tích</w:t>
      </w:r>
      <w:r w:rsidRPr="00FC195F">
        <w:rPr>
          <w:szCs w:val="26"/>
        </w:rPr>
        <w:t xml:space="preserve"> nằm trong khoảng 2,2–7,6% cho thấy </w:t>
      </w:r>
      <w:r>
        <w:rPr>
          <w:szCs w:val="26"/>
        </w:rPr>
        <w:t>quy trình xử lý và</w:t>
      </w:r>
      <w:r w:rsidRPr="00FC195F">
        <w:rPr>
          <w:szCs w:val="26"/>
        </w:rPr>
        <w:t xml:space="preserve"> phân tích có độ lặp lại </w:t>
      </w:r>
      <w:r>
        <w:rPr>
          <w:szCs w:val="26"/>
        </w:rPr>
        <w:t xml:space="preserve">giữa các lần phân tích </w:t>
      </w:r>
      <w:r w:rsidRPr="00FC195F">
        <w:rPr>
          <w:szCs w:val="26"/>
        </w:rPr>
        <w:t xml:space="preserve">tốt. </w:t>
      </w:r>
      <w:r w:rsidRPr="00FC195F">
        <w:rPr>
          <w:szCs w:val="26"/>
        </w:rPr>
        <w:lastRenderedPageBreak/>
        <w:t xml:space="preserve">Kết quả </w:t>
      </w:r>
      <w:r w:rsidR="00B14A7F">
        <w:rPr>
          <w:szCs w:val="26"/>
        </w:rPr>
        <w:t>độ thu hồi</w:t>
      </w:r>
      <w:r>
        <w:rPr>
          <w:szCs w:val="26"/>
        </w:rPr>
        <w:t xml:space="preserve"> </w:t>
      </w:r>
      <w:r w:rsidR="00960846">
        <w:rPr>
          <w:szCs w:val="26"/>
        </w:rPr>
        <w:t>hàm lượng</w:t>
      </w:r>
      <w:r>
        <w:rPr>
          <w:szCs w:val="26"/>
        </w:rPr>
        <w:t xml:space="preserve"> chất chuẩn</w:t>
      </w:r>
      <w:r w:rsidRPr="00FC195F">
        <w:rPr>
          <w:szCs w:val="26"/>
        </w:rPr>
        <w:t xml:space="preserve"> và độ lệch chuẩn như trên khẳng định phương pháp phân tích cation và anion trong PM</w:t>
      </w:r>
      <w:r w:rsidRPr="00FC195F">
        <w:rPr>
          <w:szCs w:val="26"/>
          <w:vertAlign w:val="subscript"/>
        </w:rPr>
        <w:t xml:space="preserve">2.5 </w:t>
      </w:r>
      <w:r w:rsidRPr="00FC195F">
        <w:rPr>
          <w:szCs w:val="26"/>
        </w:rPr>
        <w:t xml:space="preserve">có độ chính xác cao. Giá trị </w:t>
      </w:r>
      <w:r w:rsidR="003356C3">
        <w:rPr>
          <w:szCs w:val="26"/>
        </w:rPr>
        <w:t>trị số</w:t>
      </w:r>
      <w:r w:rsidRPr="00FC195F">
        <w:rPr>
          <w:szCs w:val="26"/>
        </w:rPr>
        <w:t xml:space="preserve"> P</w:t>
      </w:r>
      <w:r>
        <w:rPr>
          <w:szCs w:val="26"/>
        </w:rPr>
        <w:t xml:space="preserve"> (thông qua so sánh với hàm lượng chuẩn với 7 lần lặp lại của kết quả trung bình)</w:t>
      </w:r>
      <w:r w:rsidRPr="00FC195F">
        <w:rPr>
          <w:szCs w:val="26"/>
        </w:rPr>
        <w:t xml:space="preserve"> của tất cả các ion đều lớn hơn 0,05, chứng tỏ không tồn tại sự khác biệt có ý nghĩa thống kê giữa giá trị đo được và giá trị chuẩn. </w:t>
      </w:r>
      <w:bookmarkEnd w:id="108"/>
      <w:r w:rsidRPr="00060B79">
        <w:rPr>
          <w:szCs w:val="26"/>
        </w:rPr>
        <w:t>Nhìn chung, các kết quả thu được cho thấy phương pháp phân tích ion bằng kỹ thuật sắc ký ion đáp ứng đầy đủ các tiêu chí về kiểm soát chất lượng, bảo đảm độ chính xác và tính lặp lại của phép đo. Do đó, quy trình này có thể được xem là phù hợp để áp dụng cho các mẫu PM</w:t>
      </w:r>
      <w:r w:rsidRPr="00060B79">
        <w:rPr>
          <w:szCs w:val="26"/>
          <w:vertAlign w:val="subscript"/>
        </w:rPr>
        <w:t xml:space="preserve">2.5 </w:t>
      </w:r>
      <w:r w:rsidRPr="00060B79">
        <w:rPr>
          <w:szCs w:val="26"/>
        </w:rPr>
        <w:t>trong các nghiên cứu chuyên sâu liên quan đến đặc điểm thành phần và xác định nguồn phát thải.</w:t>
      </w:r>
    </w:p>
    <w:p w14:paraId="2797AB17" w14:textId="3E4E87C8" w:rsidR="00922D21" w:rsidRPr="00FC195F" w:rsidRDefault="00AC31D6">
      <w:pPr>
        <w:pStyle w:val="Heading2"/>
        <w:numPr>
          <w:ilvl w:val="1"/>
          <w:numId w:val="3"/>
        </w:numPr>
        <w:rPr>
          <w:vertAlign w:val="subscript"/>
        </w:rPr>
      </w:pPr>
      <w:bookmarkStart w:id="110" w:name="_Toc236601757"/>
      <w:r w:rsidRPr="00FC195F">
        <w:t xml:space="preserve">Kết quả </w:t>
      </w:r>
      <w:r w:rsidR="000119EF" w:rsidRPr="00FC195F">
        <w:t xml:space="preserve">đánh giá độ phân bố </w:t>
      </w:r>
      <w:r w:rsidRPr="00FC195F">
        <w:t>PM</w:t>
      </w:r>
      <w:r w:rsidRPr="00FC195F">
        <w:rPr>
          <w:vertAlign w:val="subscript"/>
        </w:rPr>
        <w:t>2.5</w:t>
      </w:r>
      <w:bookmarkEnd w:id="110"/>
    </w:p>
    <w:p w14:paraId="412F32C0" w14:textId="433B1F22" w:rsidR="001F109D" w:rsidRPr="00FC195F" w:rsidRDefault="00F04251">
      <w:pPr>
        <w:pStyle w:val="Heading3"/>
        <w:numPr>
          <w:ilvl w:val="2"/>
          <w:numId w:val="3"/>
        </w:numPr>
      </w:pPr>
      <w:bookmarkStart w:id="111" w:name="_Toc236601758"/>
      <w:r w:rsidRPr="00FC195F">
        <w:t xml:space="preserve">Đánh giá độ phân bố </w:t>
      </w:r>
      <w:r w:rsidR="00D64D94" w:rsidRPr="00FC195F">
        <w:t xml:space="preserve">trọng lượng giấy lọc </w:t>
      </w:r>
      <w:r w:rsidRPr="00FC195F">
        <w:t xml:space="preserve">thông qua </w:t>
      </w:r>
      <w:r w:rsidR="000119EF" w:rsidRPr="00FC195F">
        <w:t>mẫu</w:t>
      </w:r>
      <w:r w:rsidR="00C13560" w:rsidRPr="00FC195F">
        <w:t xml:space="preserve"> trắng</w:t>
      </w:r>
      <w:bookmarkEnd w:id="111"/>
    </w:p>
    <w:p w14:paraId="6C1DB14D" w14:textId="100E6644" w:rsidR="00F04251" w:rsidRPr="00FC195F" w:rsidRDefault="00F04251" w:rsidP="00345C46">
      <w:pPr>
        <w:tabs>
          <w:tab w:val="left" w:pos="4111"/>
        </w:tabs>
      </w:pPr>
      <w:r w:rsidRPr="00FC195F">
        <w:t>Giấy lọc bụi trắng và giấy lọc bụi sau khi thu thập mẫu được cắt thành 12 phần bằng nhau và</w:t>
      </w:r>
      <w:r w:rsidR="00D95856" w:rsidRPr="00FC195F">
        <w:t xml:space="preserve"> bảo quản cùng điều kiện </w:t>
      </w:r>
      <w:r w:rsidR="00A22577">
        <w:t xml:space="preserve">ban đầu </w:t>
      </w:r>
      <w:r w:rsidR="00D95856" w:rsidRPr="00FC195F">
        <w:t>với giấy lọc trước khi lấy mẫu sau đó</w:t>
      </w:r>
      <w:r w:rsidRPr="00FC195F">
        <w:t xml:space="preserve"> được cân trên cân </w:t>
      </w:r>
      <w:r w:rsidR="00A22577">
        <w:t xml:space="preserve">có độ chính xác cao </w:t>
      </w:r>
      <w:r w:rsidR="00D95856" w:rsidRPr="00FC195F">
        <w:t>phù hợp</w:t>
      </w:r>
      <w:r w:rsidR="00A22577">
        <w:t xml:space="preserve"> với ngưỡng hàm lượng bụi mịn</w:t>
      </w:r>
      <w:r w:rsidRPr="00FC195F">
        <w:t>. Kết quả khối lượng cân của 3 giấy lọc bụi có chứa PM</w:t>
      </w:r>
      <w:r w:rsidRPr="00FC195F">
        <w:rPr>
          <w:vertAlign w:val="subscript"/>
        </w:rPr>
        <w:t xml:space="preserve">2.5 </w:t>
      </w:r>
      <w:r w:rsidR="005964DD" w:rsidRPr="00FC195F">
        <w:t xml:space="preserve">sau khi thu thập mẫu </w:t>
      </w:r>
      <w:r w:rsidRPr="00FC195F">
        <w:t xml:space="preserve">được </w:t>
      </w:r>
      <w:r w:rsidR="00A22577">
        <w:t xml:space="preserve">đưa ra </w:t>
      </w:r>
      <w:r w:rsidRPr="00FC195F">
        <w:t xml:space="preserve">trong </w:t>
      </w:r>
      <w:r w:rsidR="002E7193" w:rsidRPr="00FC195F">
        <w:t>Bảng</w:t>
      </w:r>
      <w:r w:rsidRPr="00FC195F">
        <w:t xml:space="preserve"> 3.</w:t>
      </w:r>
      <w:r w:rsidR="00E0198D">
        <w:t>8</w:t>
      </w:r>
      <w:r w:rsidRPr="00FC195F">
        <w:t>.</w:t>
      </w:r>
    </w:p>
    <w:p w14:paraId="310BC17C" w14:textId="168525BA" w:rsidR="008853A0" w:rsidRPr="00FC195F" w:rsidRDefault="002E7193" w:rsidP="00E92DE3">
      <w:pPr>
        <w:pStyle w:val="Caption"/>
        <w:jc w:val="center"/>
        <w:rPr>
          <w:sz w:val="26"/>
          <w:szCs w:val="26"/>
        </w:rPr>
      </w:pPr>
      <w:bookmarkStart w:id="112" w:name="_Toc229643836"/>
      <w:r w:rsidRPr="00FC195F">
        <w:rPr>
          <w:sz w:val="26"/>
          <w:szCs w:val="26"/>
        </w:rPr>
        <w:t>Bảng</w:t>
      </w:r>
      <w:r w:rsidR="008853A0" w:rsidRPr="00FC195F">
        <w:rPr>
          <w:sz w:val="26"/>
          <w:szCs w:val="26"/>
        </w:rPr>
        <w:t xml:space="preserve"> 3.</w:t>
      </w:r>
      <w:r w:rsidR="008853A0" w:rsidRPr="00FC195F">
        <w:rPr>
          <w:sz w:val="26"/>
          <w:szCs w:val="26"/>
        </w:rPr>
        <w:fldChar w:fldCharType="begin"/>
      </w:r>
      <w:r w:rsidR="008853A0" w:rsidRPr="00FC195F">
        <w:rPr>
          <w:sz w:val="26"/>
          <w:szCs w:val="26"/>
        </w:rPr>
        <w:instrText xml:space="preserve"> SEQ Bảng_3 \* ARABIC </w:instrText>
      </w:r>
      <w:r w:rsidR="008853A0" w:rsidRPr="00FC195F">
        <w:rPr>
          <w:sz w:val="26"/>
          <w:szCs w:val="26"/>
        </w:rPr>
        <w:fldChar w:fldCharType="separate"/>
      </w:r>
      <w:r w:rsidR="006C2A33">
        <w:rPr>
          <w:noProof/>
          <w:sz w:val="26"/>
          <w:szCs w:val="26"/>
        </w:rPr>
        <w:t>8</w:t>
      </w:r>
      <w:r w:rsidR="008853A0" w:rsidRPr="00FC195F">
        <w:rPr>
          <w:sz w:val="26"/>
          <w:szCs w:val="26"/>
        </w:rPr>
        <w:fldChar w:fldCharType="end"/>
      </w:r>
      <w:r w:rsidR="008853A0" w:rsidRPr="00FC195F">
        <w:rPr>
          <w:sz w:val="26"/>
          <w:szCs w:val="26"/>
        </w:rPr>
        <w:t>. Kết quả độ phân bố khối lượng giấy lọc bụi trắng</w:t>
      </w:r>
      <w:bookmarkEnd w:id="112"/>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701"/>
        <w:gridCol w:w="1560"/>
        <w:gridCol w:w="1951"/>
      </w:tblGrid>
      <w:tr w:rsidR="008853A0" w:rsidRPr="00FC195F" w14:paraId="7ACC356C" w14:textId="77777777" w:rsidTr="005F6E3D">
        <w:trPr>
          <w:trHeight w:val="300"/>
          <w:jc w:val="center"/>
        </w:trPr>
        <w:tc>
          <w:tcPr>
            <w:tcW w:w="3964" w:type="dxa"/>
            <w:noWrap/>
            <w:vAlign w:val="center"/>
            <w:hideMark/>
          </w:tcPr>
          <w:p w14:paraId="645FCDF2" w14:textId="77777777" w:rsidR="008853A0" w:rsidRPr="00E0198D" w:rsidRDefault="008853A0" w:rsidP="00E0198D">
            <w:pPr>
              <w:pStyle w:val="NoSpacing"/>
              <w:spacing w:before="0" w:line="240" w:lineRule="auto"/>
            </w:pPr>
          </w:p>
        </w:tc>
        <w:tc>
          <w:tcPr>
            <w:tcW w:w="1701" w:type="dxa"/>
            <w:noWrap/>
            <w:vAlign w:val="center"/>
            <w:hideMark/>
          </w:tcPr>
          <w:p w14:paraId="4A6CA883" w14:textId="4A46E781" w:rsidR="008853A0" w:rsidRPr="00E0198D" w:rsidRDefault="008853A0" w:rsidP="00E0198D">
            <w:pPr>
              <w:pStyle w:val="NoSpacing"/>
              <w:spacing w:before="0" w:line="240" w:lineRule="auto"/>
              <w:jc w:val="center"/>
              <w:rPr>
                <w:b/>
                <w:bCs/>
                <w:color w:val="000000"/>
              </w:rPr>
            </w:pPr>
            <w:r w:rsidRPr="00E0198D">
              <w:rPr>
                <w:b/>
                <w:bCs/>
                <w:color w:val="000000"/>
              </w:rPr>
              <w:t>Giấy lọc 01</w:t>
            </w:r>
            <w:r w:rsidR="000A67A6" w:rsidRPr="00E0198D">
              <w:rPr>
                <w:b/>
                <w:bCs/>
                <w:color w:val="000000"/>
              </w:rPr>
              <w:t xml:space="preserve"> </w:t>
            </w:r>
            <w:r w:rsidRPr="00E0198D">
              <w:rPr>
                <w:b/>
                <w:bCs/>
                <w:color w:val="000000"/>
              </w:rPr>
              <w:t>(mg)</w:t>
            </w:r>
          </w:p>
        </w:tc>
        <w:tc>
          <w:tcPr>
            <w:tcW w:w="1560" w:type="dxa"/>
            <w:noWrap/>
            <w:vAlign w:val="center"/>
            <w:hideMark/>
          </w:tcPr>
          <w:p w14:paraId="45897D23" w14:textId="5CF8A7B6" w:rsidR="008853A0" w:rsidRPr="00E0198D" w:rsidRDefault="008853A0" w:rsidP="00E0198D">
            <w:pPr>
              <w:pStyle w:val="NoSpacing"/>
              <w:spacing w:before="0" w:line="240" w:lineRule="auto"/>
              <w:jc w:val="center"/>
              <w:rPr>
                <w:b/>
                <w:bCs/>
                <w:color w:val="000000"/>
              </w:rPr>
            </w:pPr>
            <w:r w:rsidRPr="00E0198D">
              <w:rPr>
                <w:b/>
                <w:bCs/>
                <w:color w:val="000000"/>
              </w:rPr>
              <w:t>Giấy lọc 02</w:t>
            </w:r>
            <w:r w:rsidR="000A67A6" w:rsidRPr="00E0198D">
              <w:rPr>
                <w:b/>
                <w:bCs/>
                <w:color w:val="000000"/>
              </w:rPr>
              <w:t xml:space="preserve"> </w:t>
            </w:r>
            <w:r w:rsidRPr="00E0198D">
              <w:rPr>
                <w:b/>
                <w:bCs/>
                <w:color w:val="000000"/>
              </w:rPr>
              <w:t>(mg)</w:t>
            </w:r>
          </w:p>
        </w:tc>
        <w:tc>
          <w:tcPr>
            <w:tcW w:w="1927" w:type="dxa"/>
            <w:noWrap/>
            <w:vAlign w:val="center"/>
            <w:hideMark/>
          </w:tcPr>
          <w:p w14:paraId="46926F7F" w14:textId="1D2C1968" w:rsidR="008853A0" w:rsidRPr="00E0198D" w:rsidRDefault="008853A0" w:rsidP="00E0198D">
            <w:pPr>
              <w:pStyle w:val="NoSpacing"/>
              <w:spacing w:before="0" w:line="240" w:lineRule="auto"/>
              <w:jc w:val="center"/>
              <w:rPr>
                <w:b/>
                <w:bCs/>
                <w:color w:val="000000"/>
              </w:rPr>
            </w:pPr>
            <w:r w:rsidRPr="00E0198D">
              <w:rPr>
                <w:b/>
                <w:bCs/>
                <w:color w:val="000000"/>
              </w:rPr>
              <w:t>Giấy lọc 03 (mg)</w:t>
            </w:r>
          </w:p>
        </w:tc>
      </w:tr>
      <w:tr w:rsidR="00252555" w:rsidRPr="00FC195F" w14:paraId="31A2355B" w14:textId="77777777" w:rsidTr="005F6E3D">
        <w:trPr>
          <w:trHeight w:val="300"/>
          <w:jc w:val="center"/>
        </w:trPr>
        <w:tc>
          <w:tcPr>
            <w:tcW w:w="3964" w:type="dxa"/>
            <w:noWrap/>
            <w:vAlign w:val="center"/>
            <w:hideMark/>
          </w:tcPr>
          <w:p w14:paraId="072A6BB8" w14:textId="4461F601" w:rsidR="00252555" w:rsidRPr="00E0198D" w:rsidRDefault="00252555" w:rsidP="00E0198D">
            <w:pPr>
              <w:pStyle w:val="NoSpacing"/>
              <w:spacing w:before="0" w:line="240" w:lineRule="auto"/>
              <w:jc w:val="center"/>
              <w:rPr>
                <w:b/>
                <w:bCs/>
                <w:color w:val="000000"/>
              </w:rPr>
            </w:pPr>
            <w:r w:rsidRPr="00E0198D">
              <w:rPr>
                <w:b/>
                <w:bCs/>
                <w:color w:val="000000"/>
              </w:rPr>
              <w:t>Phần 1</w:t>
            </w:r>
          </w:p>
        </w:tc>
        <w:tc>
          <w:tcPr>
            <w:tcW w:w="1701" w:type="dxa"/>
            <w:noWrap/>
            <w:vAlign w:val="center"/>
            <w:hideMark/>
          </w:tcPr>
          <w:p w14:paraId="01733283" w14:textId="575490E3"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197,33</w:t>
            </w:r>
          </w:p>
        </w:tc>
        <w:tc>
          <w:tcPr>
            <w:tcW w:w="1560" w:type="dxa"/>
            <w:noWrap/>
            <w:vAlign w:val="center"/>
            <w:hideMark/>
          </w:tcPr>
          <w:p w14:paraId="3B6575B3" w14:textId="628E3810"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197,32</w:t>
            </w:r>
          </w:p>
        </w:tc>
        <w:tc>
          <w:tcPr>
            <w:tcW w:w="1927" w:type="dxa"/>
            <w:noWrap/>
            <w:vAlign w:val="center"/>
            <w:hideMark/>
          </w:tcPr>
          <w:p w14:paraId="3E613104" w14:textId="5EA97535"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192,31</w:t>
            </w:r>
          </w:p>
        </w:tc>
      </w:tr>
      <w:tr w:rsidR="00252555" w:rsidRPr="00FC195F" w14:paraId="6B706618" w14:textId="77777777" w:rsidTr="005F6E3D">
        <w:trPr>
          <w:trHeight w:val="300"/>
          <w:jc w:val="center"/>
        </w:trPr>
        <w:tc>
          <w:tcPr>
            <w:tcW w:w="3964" w:type="dxa"/>
            <w:noWrap/>
            <w:vAlign w:val="center"/>
            <w:hideMark/>
          </w:tcPr>
          <w:p w14:paraId="36E5A1CD" w14:textId="77777777" w:rsidR="00252555" w:rsidRPr="00E0198D" w:rsidRDefault="00252555" w:rsidP="00E0198D">
            <w:pPr>
              <w:pStyle w:val="NoSpacing"/>
              <w:spacing w:before="0" w:line="240" w:lineRule="auto"/>
              <w:jc w:val="center"/>
              <w:rPr>
                <w:b/>
                <w:bCs/>
                <w:color w:val="000000"/>
              </w:rPr>
            </w:pPr>
            <w:r w:rsidRPr="00E0198D">
              <w:rPr>
                <w:b/>
                <w:bCs/>
                <w:color w:val="000000"/>
              </w:rPr>
              <w:t>Phần 2</w:t>
            </w:r>
          </w:p>
        </w:tc>
        <w:tc>
          <w:tcPr>
            <w:tcW w:w="1701" w:type="dxa"/>
            <w:noWrap/>
            <w:vAlign w:val="center"/>
            <w:hideMark/>
          </w:tcPr>
          <w:p w14:paraId="227D02BA" w14:textId="40F1A91B"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195,11</w:t>
            </w:r>
          </w:p>
        </w:tc>
        <w:tc>
          <w:tcPr>
            <w:tcW w:w="1560" w:type="dxa"/>
            <w:noWrap/>
            <w:vAlign w:val="center"/>
            <w:hideMark/>
          </w:tcPr>
          <w:p w14:paraId="30DE5776" w14:textId="7230E3CF"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193,12</w:t>
            </w:r>
          </w:p>
        </w:tc>
        <w:tc>
          <w:tcPr>
            <w:tcW w:w="1927" w:type="dxa"/>
            <w:noWrap/>
            <w:vAlign w:val="center"/>
            <w:hideMark/>
          </w:tcPr>
          <w:p w14:paraId="5CCE250E" w14:textId="1D4A8A57"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193,11</w:t>
            </w:r>
          </w:p>
        </w:tc>
      </w:tr>
      <w:tr w:rsidR="00252555" w:rsidRPr="00FC195F" w14:paraId="2CC267E8" w14:textId="77777777" w:rsidTr="005F6E3D">
        <w:trPr>
          <w:trHeight w:val="300"/>
          <w:jc w:val="center"/>
        </w:trPr>
        <w:tc>
          <w:tcPr>
            <w:tcW w:w="3964" w:type="dxa"/>
            <w:noWrap/>
            <w:vAlign w:val="center"/>
            <w:hideMark/>
          </w:tcPr>
          <w:p w14:paraId="5209A905" w14:textId="77777777" w:rsidR="00252555" w:rsidRPr="00E0198D" w:rsidRDefault="00252555" w:rsidP="00E0198D">
            <w:pPr>
              <w:pStyle w:val="NoSpacing"/>
              <w:spacing w:before="0" w:line="240" w:lineRule="auto"/>
              <w:jc w:val="center"/>
              <w:rPr>
                <w:b/>
                <w:bCs/>
                <w:color w:val="000000"/>
              </w:rPr>
            </w:pPr>
            <w:r w:rsidRPr="00E0198D">
              <w:rPr>
                <w:b/>
                <w:bCs/>
                <w:color w:val="000000"/>
              </w:rPr>
              <w:t>Phần 3</w:t>
            </w:r>
          </w:p>
        </w:tc>
        <w:tc>
          <w:tcPr>
            <w:tcW w:w="1701" w:type="dxa"/>
            <w:noWrap/>
            <w:vAlign w:val="center"/>
            <w:hideMark/>
          </w:tcPr>
          <w:p w14:paraId="57A5F9DC" w14:textId="45DF77C5"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195,84</w:t>
            </w:r>
          </w:p>
        </w:tc>
        <w:tc>
          <w:tcPr>
            <w:tcW w:w="1560" w:type="dxa"/>
            <w:noWrap/>
            <w:vAlign w:val="center"/>
            <w:hideMark/>
          </w:tcPr>
          <w:p w14:paraId="156F4CFC" w14:textId="65ADA526"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191,85</w:t>
            </w:r>
          </w:p>
        </w:tc>
        <w:tc>
          <w:tcPr>
            <w:tcW w:w="1927" w:type="dxa"/>
            <w:noWrap/>
            <w:vAlign w:val="center"/>
            <w:hideMark/>
          </w:tcPr>
          <w:p w14:paraId="69E90DC7" w14:textId="5560AF77"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192,85</w:t>
            </w:r>
          </w:p>
        </w:tc>
      </w:tr>
      <w:tr w:rsidR="00252555" w:rsidRPr="00FC195F" w14:paraId="657C3905" w14:textId="77777777" w:rsidTr="005F6E3D">
        <w:trPr>
          <w:trHeight w:val="300"/>
          <w:jc w:val="center"/>
        </w:trPr>
        <w:tc>
          <w:tcPr>
            <w:tcW w:w="3964" w:type="dxa"/>
            <w:noWrap/>
            <w:vAlign w:val="center"/>
            <w:hideMark/>
          </w:tcPr>
          <w:p w14:paraId="3918F63D" w14:textId="77777777" w:rsidR="00252555" w:rsidRPr="00E0198D" w:rsidRDefault="00252555" w:rsidP="00E0198D">
            <w:pPr>
              <w:pStyle w:val="NoSpacing"/>
              <w:spacing w:before="0" w:line="240" w:lineRule="auto"/>
              <w:jc w:val="center"/>
              <w:rPr>
                <w:b/>
                <w:bCs/>
                <w:color w:val="000000"/>
              </w:rPr>
            </w:pPr>
            <w:r w:rsidRPr="00E0198D">
              <w:rPr>
                <w:b/>
                <w:bCs/>
                <w:color w:val="000000"/>
              </w:rPr>
              <w:t>Phần 4</w:t>
            </w:r>
          </w:p>
        </w:tc>
        <w:tc>
          <w:tcPr>
            <w:tcW w:w="1701" w:type="dxa"/>
            <w:noWrap/>
            <w:vAlign w:val="center"/>
            <w:hideMark/>
          </w:tcPr>
          <w:p w14:paraId="0DAB5C87" w14:textId="7F904F98"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191,00</w:t>
            </w:r>
          </w:p>
        </w:tc>
        <w:tc>
          <w:tcPr>
            <w:tcW w:w="1560" w:type="dxa"/>
            <w:noWrap/>
            <w:vAlign w:val="center"/>
            <w:hideMark/>
          </w:tcPr>
          <w:p w14:paraId="02095CC5" w14:textId="696CDCCF"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191,00</w:t>
            </w:r>
          </w:p>
        </w:tc>
        <w:tc>
          <w:tcPr>
            <w:tcW w:w="1927" w:type="dxa"/>
            <w:noWrap/>
            <w:vAlign w:val="center"/>
            <w:hideMark/>
          </w:tcPr>
          <w:p w14:paraId="3C38AE1C" w14:textId="47E89A31"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195,99</w:t>
            </w:r>
          </w:p>
        </w:tc>
      </w:tr>
      <w:tr w:rsidR="00252555" w:rsidRPr="00FC195F" w14:paraId="35DC2F4B" w14:textId="77777777" w:rsidTr="005F6E3D">
        <w:trPr>
          <w:trHeight w:val="300"/>
          <w:jc w:val="center"/>
        </w:trPr>
        <w:tc>
          <w:tcPr>
            <w:tcW w:w="3964" w:type="dxa"/>
            <w:noWrap/>
            <w:vAlign w:val="center"/>
            <w:hideMark/>
          </w:tcPr>
          <w:p w14:paraId="69A46548" w14:textId="77777777" w:rsidR="00252555" w:rsidRPr="00E0198D" w:rsidRDefault="00252555" w:rsidP="00E0198D">
            <w:pPr>
              <w:pStyle w:val="NoSpacing"/>
              <w:spacing w:before="0" w:line="240" w:lineRule="auto"/>
              <w:jc w:val="center"/>
              <w:rPr>
                <w:b/>
                <w:bCs/>
                <w:color w:val="000000"/>
              </w:rPr>
            </w:pPr>
            <w:r w:rsidRPr="00E0198D">
              <w:rPr>
                <w:b/>
                <w:bCs/>
                <w:color w:val="000000"/>
              </w:rPr>
              <w:t>Phần 5</w:t>
            </w:r>
          </w:p>
        </w:tc>
        <w:tc>
          <w:tcPr>
            <w:tcW w:w="1701" w:type="dxa"/>
            <w:noWrap/>
            <w:vAlign w:val="center"/>
            <w:hideMark/>
          </w:tcPr>
          <w:p w14:paraId="62CE6DA5" w14:textId="03E39579"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193,38</w:t>
            </w:r>
          </w:p>
        </w:tc>
        <w:tc>
          <w:tcPr>
            <w:tcW w:w="1560" w:type="dxa"/>
            <w:noWrap/>
            <w:vAlign w:val="center"/>
            <w:hideMark/>
          </w:tcPr>
          <w:p w14:paraId="245141C3" w14:textId="4640F644"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192,38</w:t>
            </w:r>
          </w:p>
        </w:tc>
        <w:tc>
          <w:tcPr>
            <w:tcW w:w="1927" w:type="dxa"/>
            <w:noWrap/>
            <w:vAlign w:val="center"/>
            <w:hideMark/>
          </w:tcPr>
          <w:p w14:paraId="5C54A21E" w14:textId="03EC6D15"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192,38</w:t>
            </w:r>
          </w:p>
        </w:tc>
      </w:tr>
      <w:tr w:rsidR="00252555" w:rsidRPr="00FC195F" w14:paraId="66957406" w14:textId="77777777" w:rsidTr="005F6E3D">
        <w:trPr>
          <w:trHeight w:val="300"/>
          <w:jc w:val="center"/>
        </w:trPr>
        <w:tc>
          <w:tcPr>
            <w:tcW w:w="3964" w:type="dxa"/>
            <w:noWrap/>
            <w:vAlign w:val="center"/>
            <w:hideMark/>
          </w:tcPr>
          <w:p w14:paraId="5B0F1448" w14:textId="77777777" w:rsidR="00252555" w:rsidRPr="00E0198D" w:rsidRDefault="00252555" w:rsidP="00E0198D">
            <w:pPr>
              <w:pStyle w:val="NoSpacing"/>
              <w:spacing w:before="0" w:line="240" w:lineRule="auto"/>
              <w:jc w:val="center"/>
              <w:rPr>
                <w:b/>
                <w:bCs/>
                <w:color w:val="000000"/>
              </w:rPr>
            </w:pPr>
            <w:r w:rsidRPr="00E0198D">
              <w:rPr>
                <w:b/>
                <w:bCs/>
                <w:color w:val="000000"/>
              </w:rPr>
              <w:t>Phần 6</w:t>
            </w:r>
          </w:p>
        </w:tc>
        <w:tc>
          <w:tcPr>
            <w:tcW w:w="1701" w:type="dxa"/>
            <w:noWrap/>
            <w:vAlign w:val="center"/>
            <w:hideMark/>
          </w:tcPr>
          <w:p w14:paraId="6C89E54C" w14:textId="3C31FDDB"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195,86</w:t>
            </w:r>
          </w:p>
        </w:tc>
        <w:tc>
          <w:tcPr>
            <w:tcW w:w="1560" w:type="dxa"/>
            <w:noWrap/>
            <w:vAlign w:val="center"/>
            <w:hideMark/>
          </w:tcPr>
          <w:p w14:paraId="012E77F8" w14:textId="2DA85B0D"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195,84</w:t>
            </w:r>
          </w:p>
        </w:tc>
        <w:tc>
          <w:tcPr>
            <w:tcW w:w="1927" w:type="dxa"/>
            <w:noWrap/>
            <w:vAlign w:val="center"/>
            <w:hideMark/>
          </w:tcPr>
          <w:p w14:paraId="6EBD132C" w14:textId="285D3530"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195,84</w:t>
            </w:r>
          </w:p>
        </w:tc>
      </w:tr>
      <w:tr w:rsidR="00252555" w:rsidRPr="00FC195F" w14:paraId="1B069236" w14:textId="77777777" w:rsidTr="005F6E3D">
        <w:trPr>
          <w:trHeight w:val="300"/>
          <w:jc w:val="center"/>
        </w:trPr>
        <w:tc>
          <w:tcPr>
            <w:tcW w:w="3964" w:type="dxa"/>
            <w:noWrap/>
            <w:vAlign w:val="center"/>
            <w:hideMark/>
          </w:tcPr>
          <w:p w14:paraId="0E90E4EC" w14:textId="77777777" w:rsidR="00252555" w:rsidRPr="00E0198D" w:rsidRDefault="00252555" w:rsidP="00E0198D">
            <w:pPr>
              <w:pStyle w:val="NoSpacing"/>
              <w:spacing w:before="0" w:line="240" w:lineRule="auto"/>
              <w:jc w:val="center"/>
              <w:rPr>
                <w:b/>
                <w:bCs/>
                <w:color w:val="000000"/>
              </w:rPr>
            </w:pPr>
            <w:r w:rsidRPr="00E0198D">
              <w:rPr>
                <w:b/>
                <w:bCs/>
                <w:color w:val="000000"/>
              </w:rPr>
              <w:t>Phần 7</w:t>
            </w:r>
          </w:p>
        </w:tc>
        <w:tc>
          <w:tcPr>
            <w:tcW w:w="1701" w:type="dxa"/>
            <w:noWrap/>
            <w:vAlign w:val="center"/>
            <w:hideMark/>
          </w:tcPr>
          <w:p w14:paraId="67AAE3EF" w14:textId="75CD02EC"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195,90</w:t>
            </w:r>
          </w:p>
        </w:tc>
        <w:tc>
          <w:tcPr>
            <w:tcW w:w="1560" w:type="dxa"/>
            <w:noWrap/>
            <w:vAlign w:val="center"/>
            <w:hideMark/>
          </w:tcPr>
          <w:p w14:paraId="21F73C7D" w14:textId="7D12E5C3"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195,85</w:t>
            </w:r>
          </w:p>
        </w:tc>
        <w:tc>
          <w:tcPr>
            <w:tcW w:w="1927" w:type="dxa"/>
            <w:noWrap/>
            <w:vAlign w:val="center"/>
            <w:hideMark/>
          </w:tcPr>
          <w:p w14:paraId="24D85A22" w14:textId="3C3E424C"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195,84</w:t>
            </w:r>
          </w:p>
        </w:tc>
      </w:tr>
      <w:tr w:rsidR="00252555" w:rsidRPr="00FC195F" w14:paraId="6D8538D2" w14:textId="77777777" w:rsidTr="005F6E3D">
        <w:trPr>
          <w:trHeight w:val="300"/>
          <w:jc w:val="center"/>
        </w:trPr>
        <w:tc>
          <w:tcPr>
            <w:tcW w:w="3964" w:type="dxa"/>
            <w:noWrap/>
            <w:vAlign w:val="center"/>
            <w:hideMark/>
          </w:tcPr>
          <w:p w14:paraId="6623DC82" w14:textId="77777777" w:rsidR="00252555" w:rsidRPr="00E0198D" w:rsidRDefault="00252555" w:rsidP="00E0198D">
            <w:pPr>
              <w:pStyle w:val="NoSpacing"/>
              <w:spacing w:before="0" w:line="240" w:lineRule="auto"/>
              <w:jc w:val="center"/>
              <w:rPr>
                <w:b/>
                <w:bCs/>
                <w:color w:val="000000"/>
              </w:rPr>
            </w:pPr>
            <w:r w:rsidRPr="00E0198D">
              <w:rPr>
                <w:b/>
                <w:bCs/>
                <w:color w:val="000000"/>
              </w:rPr>
              <w:t>Phần 8</w:t>
            </w:r>
          </w:p>
        </w:tc>
        <w:tc>
          <w:tcPr>
            <w:tcW w:w="1701" w:type="dxa"/>
            <w:noWrap/>
            <w:vAlign w:val="center"/>
            <w:hideMark/>
          </w:tcPr>
          <w:p w14:paraId="08CF5E97" w14:textId="0D70AA22"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193,64</w:t>
            </w:r>
          </w:p>
        </w:tc>
        <w:tc>
          <w:tcPr>
            <w:tcW w:w="1560" w:type="dxa"/>
            <w:noWrap/>
            <w:vAlign w:val="center"/>
            <w:hideMark/>
          </w:tcPr>
          <w:p w14:paraId="166C87E5" w14:textId="27F31636"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193,60</w:t>
            </w:r>
          </w:p>
        </w:tc>
        <w:tc>
          <w:tcPr>
            <w:tcW w:w="1927" w:type="dxa"/>
            <w:noWrap/>
            <w:vAlign w:val="center"/>
            <w:hideMark/>
          </w:tcPr>
          <w:p w14:paraId="5CA62924" w14:textId="4B9A58AF"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193,60</w:t>
            </w:r>
          </w:p>
        </w:tc>
      </w:tr>
      <w:tr w:rsidR="00252555" w:rsidRPr="00FC195F" w14:paraId="077804AB" w14:textId="77777777" w:rsidTr="005F6E3D">
        <w:trPr>
          <w:trHeight w:val="300"/>
          <w:jc w:val="center"/>
        </w:trPr>
        <w:tc>
          <w:tcPr>
            <w:tcW w:w="3964" w:type="dxa"/>
            <w:noWrap/>
            <w:vAlign w:val="center"/>
            <w:hideMark/>
          </w:tcPr>
          <w:p w14:paraId="2AE1BBF6" w14:textId="77777777" w:rsidR="00252555" w:rsidRPr="00E0198D" w:rsidRDefault="00252555" w:rsidP="00E0198D">
            <w:pPr>
              <w:pStyle w:val="NoSpacing"/>
              <w:spacing w:before="0" w:line="240" w:lineRule="auto"/>
              <w:jc w:val="center"/>
              <w:rPr>
                <w:b/>
                <w:bCs/>
                <w:color w:val="000000"/>
              </w:rPr>
            </w:pPr>
            <w:r w:rsidRPr="00E0198D">
              <w:rPr>
                <w:b/>
                <w:bCs/>
                <w:color w:val="000000"/>
              </w:rPr>
              <w:t>Phần 9</w:t>
            </w:r>
          </w:p>
        </w:tc>
        <w:tc>
          <w:tcPr>
            <w:tcW w:w="1701" w:type="dxa"/>
            <w:noWrap/>
            <w:vAlign w:val="center"/>
            <w:hideMark/>
          </w:tcPr>
          <w:p w14:paraId="30F4A6F5" w14:textId="3F6F6ED7"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192,18</w:t>
            </w:r>
          </w:p>
        </w:tc>
        <w:tc>
          <w:tcPr>
            <w:tcW w:w="1560" w:type="dxa"/>
            <w:noWrap/>
            <w:vAlign w:val="center"/>
            <w:hideMark/>
          </w:tcPr>
          <w:p w14:paraId="34B5CFA2" w14:textId="4EAA2D85"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192,16</w:t>
            </w:r>
          </w:p>
        </w:tc>
        <w:tc>
          <w:tcPr>
            <w:tcW w:w="1927" w:type="dxa"/>
            <w:noWrap/>
            <w:vAlign w:val="center"/>
            <w:hideMark/>
          </w:tcPr>
          <w:p w14:paraId="3DEB5065" w14:textId="4BF51F0D"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195,16</w:t>
            </w:r>
          </w:p>
        </w:tc>
      </w:tr>
      <w:tr w:rsidR="00252555" w:rsidRPr="00FC195F" w14:paraId="4B31FDBC" w14:textId="77777777" w:rsidTr="005F6E3D">
        <w:trPr>
          <w:trHeight w:val="71"/>
          <w:jc w:val="center"/>
        </w:trPr>
        <w:tc>
          <w:tcPr>
            <w:tcW w:w="3964" w:type="dxa"/>
            <w:noWrap/>
            <w:vAlign w:val="center"/>
            <w:hideMark/>
          </w:tcPr>
          <w:p w14:paraId="2257BCA9" w14:textId="77777777" w:rsidR="00252555" w:rsidRPr="00E0198D" w:rsidRDefault="00252555" w:rsidP="00E0198D">
            <w:pPr>
              <w:pStyle w:val="NoSpacing"/>
              <w:spacing w:before="0" w:line="240" w:lineRule="auto"/>
              <w:jc w:val="center"/>
              <w:rPr>
                <w:b/>
                <w:bCs/>
                <w:color w:val="000000"/>
              </w:rPr>
            </w:pPr>
            <w:r w:rsidRPr="00E0198D">
              <w:rPr>
                <w:b/>
                <w:bCs/>
                <w:color w:val="000000"/>
              </w:rPr>
              <w:t>Phần 10</w:t>
            </w:r>
          </w:p>
        </w:tc>
        <w:tc>
          <w:tcPr>
            <w:tcW w:w="1701" w:type="dxa"/>
            <w:noWrap/>
            <w:vAlign w:val="center"/>
            <w:hideMark/>
          </w:tcPr>
          <w:p w14:paraId="1AED5D23" w14:textId="5D0EE566"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192,81</w:t>
            </w:r>
          </w:p>
        </w:tc>
        <w:tc>
          <w:tcPr>
            <w:tcW w:w="1560" w:type="dxa"/>
            <w:noWrap/>
            <w:vAlign w:val="center"/>
            <w:hideMark/>
          </w:tcPr>
          <w:p w14:paraId="1F1AD4F8" w14:textId="0DF0F5F3"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192,80</w:t>
            </w:r>
          </w:p>
        </w:tc>
        <w:tc>
          <w:tcPr>
            <w:tcW w:w="1927" w:type="dxa"/>
            <w:noWrap/>
            <w:vAlign w:val="center"/>
            <w:hideMark/>
          </w:tcPr>
          <w:p w14:paraId="6368EBFC" w14:textId="6AF0064C"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192,79</w:t>
            </w:r>
          </w:p>
        </w:tc>
      </w:tr>
      <w:tr w:rsidR="00252555" w:rsidRPr="00FC195F" w14:paraId="757604F8" w14:textId="77777777" w:rsidTr="005F6E3D">
        <w:trPr>
          <w:trHeight w:val="71"/>
          <w:jc w:val="center"/>
        </w:trPr>
        <w:tc>
          <w:tcPr>
            <w:tcW w:w="3964" w:type="dxa"/>
            <w:noWrap/>
            <w:vAlign w:val="center"/>
            <w:hideMark/>
          </w:tcPr>
          <w:p w14:paraId="57DFF14F" w14:textId="77777777" w:rsidR="00252555" w:rsidRPr="00E0198D" w:rsidRDefault="00252555" w:rsidP="00E0198D">
            <w:pPr>
              <w:pStyle w:val="NoSpacing"/>
              <w:spacing w:before="0" w:line="240" w:lineRule="auto"/>
              <w:jc w:val="center"/>
              <w:rPr>
                <w:b/>
                <w:bCs/>
                <w:color w:val="000000"/>
              </w:rPr>
            </w:pPr>
            <w:r w:rsidRPr="00E0198D">
              <w:rPr>
                <w:b/>
                <w:bCs/>
                <w:color w:val="000000"/>
              </w:rPr>
              <w:t>Phần 11</w:t>
            </w:r>
          </w:p>
        </w:tc>
        <w:tc>
          <w:tcPr>
            <w:tcW w:w="1701" w:type="dxa"/>
            <w:noWrap/>
            <w:vAlign w:val="center"/>
            <w:hideMark/>
          </w:tcPr>
          <w:p w14:paraId="45393FA3" w14:textId="33BCCB6B"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194,71</w:t>
            </w:r>
          </w:p>
        </w:tc>
        <w:tc>
          <w:tcPr>
            <w:tcW w:w="1560" w:type="dxa"/>
            <w:noWrap/>
            <w:vAlign w:val="center"/>
            <w:hideMark/>
          </w:tcPr>
          <w:p w14:paraId="404B252F" w14:textId="70B9F043" w:rsidR="00252555" w:rsidRPr="00E0198D" w:rsidRDefault="00000000" w:rsidP="00E0198D">
            <w:pPr>
              <w:pStyle w:val="NoSpacing"/>
              <w:spacing w:before="0" w:line="240" w:lineRule="auto"/>
              <w:jc w:val="center"/>
              <w:rPr>
                <w:color w:val="000000"/>
                <w:sz w:val="24"/>
                <w:szCs w:val="24"/>
              </w:rPr>
            </w:pPr>
            <w:r>
              <w:rPr>
                <w:color w:val="000000"/>
                <w:sz w:val="24"/>
                <w:szCs w:val="24"/>
              </w:rPr>
              <w:pict w14:anchorId="3266CA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2055" type="#_x0000_t75" style="position:absolute;left:0;text-align:left;margin-left:40.5pt;margin-top:.75pt;width:0;height:0;z-index:251678720;visibility:visible;mso-position-horizontal-relative:text;mso-position-vertical-relative:text" o:gfxdata="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">
                  <v:imagedata r:id="rId27" o:title=""/>
                </v:shape>
              </w:pict>
            </w:r>
            <w:r w:rsidR="00252555" w:rsidRPr="00E0198D">
              <w:rPr>
                <w:color w:val="000000"/>
                <w:sz w:val="24"/>
                <w:szCs w:val="24"/>
              </w:rPr>
              <w:t>194,69</w:t>
            </w:r>
          </w:p>
        </w:tc>
        <w:tc>
          <w:tcPr>
            <w:tcW w:w="1927" w:type="dxa"/>
            <w:noWrap/>
            <w:vAlign w:val="center"/>
            <w:hideMark/>
          </w:tcPr>
          <w:p w14:paraId="1DDE552B" w14:textId="6176B048"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194,69</w:t>
            </w:r>
          </w:p>
        </w:tc>
      </w:tr>
      <w:tr w:rsidR="00252555" w:rsidRPr="00FC195F" w14:paraId="0B665AC2" w14:textId="77777777" w:rsidTr="005F6E3D">
        <w:trPr>
          <w:trHeight w:val="300"/>
          <w:jc w:val="center"/>
        </w:trPr>
        <w:tc>
          <w:tcPr>
            <w:tcW w:w="3964" w:type="dxa"/>
            <w:noWrap/>
            <w:vAlign w:val="center"/>
            <w:hideMark/>
          </w:tcPr>
          <w:p w14:paraId="4BA9A0B2" w14:textId="77777777" w:rsidR="00252555" w:rsidRPr="00E0198D" w:rsidRDefault="00252555" w:rsidP="00E0198D">
            <w:pPr>
              <w:pStyle w:val="NoSpacing"/>
              <w:spacing w:before="0" w:line="240" w:lineRule="auto"/>
              <w:jc w:val="center"/>
              <w:rPr>
                <w:b/>
                <w:bCs/>
                <w:color w:val="000000"/>
              </w:rPr>
            </w:pPr>
            <w:r w:rsidRPr="00E0198D">
              <w:rPr>
                <w:b/>
                <w:bCs/>
                <w:color w:val="000000"/>
              </w:rPr>
              <w:t>Phần 12</w:t>
            </w:r>
          </w:p>
        </w:tc>
        <w:tc>
          <w:tcPr>
            <w:tcW w:w="1701" w:type="dxa"/>
            <w:noWrap/>
            <w:vAlign w:val="center"/>
            <w:hideMark/>
          </w:tcPr>
          <w:p w14:paraId="45869738" w14:textId="703D1434"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195,66</w:t>
            </w:r>
          </w:p>
        </w:tc>
        <w:tc>
          <w:tcPr>
            <w:tcW w:w="1560" w:type="dxa"/>
            <w:noWrap/>
            <w:vAlign w:val="center"/>
            <w:hideMark/>
          </w:tcPr>
          <w:p w14:paraId="57640EEB" w14:textId="2AE08465"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199,64</w:t>
            </w:r>
          </w:p>
        </w:tc>
        <w:tc>
          <w:tcPr>
            <w:tcW w:w="1927" w:type="dxa"/>
            <w:noWrap/>
            <w:vAlign w:val="center"/>
            <w:hideMark/>
          </w:tcPr>
          <w:p w14:paraId="349D2377" w14:textId="03B45FFA"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195,65</w:t>
            </w:r>
          </w:p>
        </w:tc>
      </w:tr>
      <w:tr w:rsidR="00252555" w:rsidRPr="00FC195F" w14:paraId="38950894" w14:textId="77777777" w:rsidTr="005F6E3D">
        <w:trPr>
          <w:trHeight w:val="300"/>
          <w:jc w:val="center"/>
        </w:trPr>
        <w:tc>
          <w:tcPr>
            <w:tcW w:w="3964" w:type="dxa"/>
            <w:noWrap/>
            <w:vAlign w:val="center"/>
            <w:hideMark/>
          </w:tcPr>
          <w:p w14:paraId="70B485BD" w14:textId="77777777" w:rsidR="00252555" w:rsidRPr="00E0198D" w:rsidRDefault="00252555" w:rsidP="00E0198D">
            <w:pPr>
              <w:pStyle w:val="NoSpacing"/>
              <w:spacing w:before="0" w:line="240" w:lineRule="auto"/>
              <w:jc w:val="center"/>
              <w:rPr>
                <w:b/>
                <w:bCs/>
                <w:color w:val="000000"/>
              </w:rPr>
            </w:pPr>
            <w:r w:rsidRPr="00E0198D">
              <w:rPr>
                <w:b/>
                <w:bCs/>
                <w:color w:val="000000"/>
              </w:rPr>
              <w:t>Trung bình (mg)</w:t>
            </w:r>
          </w:p>
        </w:tc>
        <w:tc>
          <w:tcPr>
            <w:tcW w:w="1701" w:type="dxa"/>
            <w:noWrap/>
            <w:vAlign w:val="center"/>
            <w:hideMark/>
          </w:tcPr>
          <w:p w14:paraId="587B8584" w14:textId="64AACA1D"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194,45</w:t>
            </w:r>
          </w:p>
        </w:tc>
        <w:tc>
          <w:tcPr>
            <w:tcW w:w="1560" w:type="dxa"/>
            <w:noWrap/>
            <w:vAlign w:val="center"/>
            <w:hideMark/>
          </w:tcPr>
          <w:p w14:paraId="15BDFB7D" w14:textId="5992E3E9"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194,19</w:t>
            </w:r>
          </w:p>
        </w:tc>
        <w:tc>
          <w:tcPr>
            <w:tcW w:w="1927" w:type="dxa"/>
            <w:noWrap/>
            <w:vAlign w:val="center"/>
            <w:hideMark/>
          </w:tcPr>
          <w:p w14:paraId="3465986B" w14:textId="3706A400"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194,18</w:t>
            </w:r>
          </w:p>
        </w:tc>
      </w:tr>
      <w:tr w:rsidR="00252555" w:rsidRPr="00FC195F" w14:paraId="2C0C1824" w14:textId="77777777" w:rsidTr="005F6E3D">
        <w:trPr>
          <w:trHeight w:val="300"/>
          <w:jc w:val="center"/>
        </w:trPr>
        <w:tc>
          <w:tcPr>
            <w:tcW w:w="3964" w:type="dxa"/>
            <w:noWrap/>
            <w:vAlign w:val="center"/>
            <w:hideMark/>
          </w:tcPr>
          <w:p w14:paraId="4876E916" w14:textId="77777777" w:rsidR="00252555" w:rsidRPr="00E0198D" w:rsidRDefault="00252555" w:rsidP="00E0198D">
            <w:pPr>
              <w:pStyle w:val="NoSpacing"/>
              <w:spacing w:before="0" w:line="240" w:lineRule="auto"/>
              <w:jc w:val="center"/>
              <w:rPr>
                <w:b/>
                <w:bCs/>
                <w:color w:val="000000"/>
              </w:rPr>
            </w:pPr>
            <w:r w:rsidRPr="00E0198D">
              <w:rPr>
                <w:b/>
                <w:bCs/>
                <w:color w:val="000000"/>
              </w:rPr>
              <w:t>Tổng khối lượng (mg)</w:t>
            </w:r>
          </w:p>
        </w:tc>
        <w:tc>
          <w:tcPr>
            <w:tcW w:w="1701" w:type="dxa"/>
            <w:noWrap/>
            <w:vAlign w:val="center"/>
            <w:hideMark/>
          </w:tcPr>
          <w:p w14:paraId="14D8CA3C" w14:textId="4FEB10AC"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2333,4</w:t>
            </w:r>
          </w:p>
        </w:tc>
        <w:tc>
          <w:tcPr>
            <w:tcW w:w="1560" w:type="dxa"/>
            <w:noWrap/>
            <w:vAlign w:val="center"/>
            <w:hideMark/>
          </w:tcPr>
          <w:p w14:paraId="5BD32015" w14:textId="6DF6352F"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2330,3</w:t>
            </w:r>
          </w:p>
        </w:tc>
        <w:tc>
          <w:tcPr>
            <w:tcW w:w="1927" w:type="dxa"/>
            <w:noWrap/>
            <w:vAlign w:val="center"/>
            <w:hideMark/>
          </w:tcPr>
          <w:p w14:paraId="4D82BFFC" w14:textId="10302007"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2330,2</w:t>
            </w:r>
          </w:p>
        </w:tc>
      </w:tr>
      <w:tr w:rsidR="00252555" w:rsidRPr="00FC195F" w14:paraId="01ABDE01" w14:textId="77777777" w:rsidTr="005F6E3D">
        <w:trPr>
          <w:trHeight w:val="300"/>
          <w:jc w:val="center"/>
        </w:trPr>
        <w:tc>
          <w:tcPr>
            <w:tcW w:w="3964" w:type="dxa"/>
            <w:noWrap/>
            <w:vAlign w:val="center"/>
            <w:hideMark/>
          </w:tcPr>
          <w:p w14:paraId="6706DEA3" w14:textId="77777777" w:rsidR="00252555" w:rsidRPr="00E0198D" w:rsidRDefault="00252555" w:rsidP="00E0198D">
            <w:pPr>
              <w:pStyle w:val="NoSpacing"/>
              <w:spacing w:before="0" w:line="240" w:lineRule="auto"/>
              <w:jc w:val="center"/>
              <w:rPr>
                <w:b/>
                <w:bCs/>
                <w:color w:val="000000"/>
              </w:rPr>
            </w:pPr>
            <w:r w:rsidRPr="00E0198D">
              <w:rPr>
                <w:b/>
                <w:bCs/>
                <w:color w:val="000000"/>
              </w:rPr>
              <w:t>Độ lệch chuẩn(mg)</w:t>
            </w:r>
          </w:p>
        </w:tc>
        <w:tc>
          <w:tcPr>
            <w:tcW w:w="1701" w:type="dxa"/>
            <w:noWrap/>
            <w:vAlign w:val="center"/>
            <w:hideMark/>
          </w:tcPr>
          <w:p w14:paraId="0D9810F3" w14:textId="181D842C"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1,86</w:t>
            </w:r>
          </w:p>
        </w:tc>
        <w:tc>
          <w:tcPr>
            <w:tcW w:w="1560" w:type="dxa"/>
            <w:noWrap/>
            <w:vAlign w:val="center"/>
            <w:hideMark/>
          </w:tcPr>
          <w:p w14:paraId="1DCEE5D0" w14:textId="03734896"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2,55</w:t>
            </w:r>
          </w:p>
        </w:tc>
        <w:tc>
          <w:tcPr>
            <w:tcW w:w="1927" w:type="dxa"/>
            <w:noWrap/>
            <w:vAlign w:val="center"/>
            <w:hideMark/>
          </w:tcPr>
          <w:p w14:paraId="2553247F" w14:textId="3A5870FF"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1,48</w:t>
            </w:r>
          </w:p>
        </w:tc>
      </w:tr>
      <w:tr w:rsidR="00252555" w:rsidRPr="00FC195F" w14:paraId="1ABB9FD3" w14:textId="77777777" w:rsidTr="005F6E3D">
        <w:trPr>
          <w:trHeight w:val="300"/>
          <w:jc w:val="center"/>
        </w:trPr>
        <w:tc>
          <w:tcPr>
            <w:tcW w:w="3964" w:type="dxa"/>
            <w:noWrap/>
            <w:vAlign w:val="center"/>
            <w:hideMark/>
          </w:tcPr>
          <w:p w14:paraId="397072E1" w14:textId="77777777" w:rsidR="00252555" w:rsidRPr="00E0198D" w:rsidRDefault="00252555" w:rsidP="00E0198D">
            <w:pPr>
              <w:pStyle w:val="NoSpacing"/>
              <w:spacing w:before="0" w:line="240" w:lineRule="auto"/>
              <w:jc w:val="center"/>
              <w:rPr>
                <w:b/>
                <w:bCs/>
                <w:color w:val="000000"/>
              </w:rPr>
            </w:pPr>
            <w:r w:rsidRPr="00E0198D">
              <w:rPr>
                <w:b/>
                <w:bCs/>
                <w:color w:val="000000"/>
              </w:rPr>
              <w:t>Độ lệch chuẩn tương đối (%)</w:t>
            </w:r>
          </w:p>
        </w:tc>
        <w:tc>
          <w:tcPr>
            <w:tcW w:w="1701" w:type="dxa"/>
            <w:noWrap/>
            <w:vAlign w:val="center"/>
            <w:hideMark/>
          </w:tcPr>
          <w:p w14:paraId="29F3E328" w14:textId="3C680BC4"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0,95</w:t>
            </w:r>
          </w:p>
        </w:tc>
        <w:tc>
          <w:tcPr>
            <w:tcW w:w="1560" w:type="dxa"/>
            <w:noWrap/>
            <w:vAlign w:val="center"/>
            <w:hideMark/>
          </w:tcPr>
          <w:p w14:paraId="0C5E2F9B" w14:textId="31A7C44A"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1,32</w:t>
            </w:r>
          </w:p>
        </w:tc>
        <w:tc>
          <w:tcPr>
            <w:tcW w:w="1927" w:type="dxa"/>
            <w:noWrap/>
            <w:vAlign w:val="center"/>
            <w:hideMark/>
          </w:tcPr>
          <w:p w14:paraId="1454F805" w14:textId="12413D67" w:rsidR="00252555" w:rsidRPr="00E0198D" w:rsidRDefault="00252555" w:rsidP="00E0198D">
            <w:pPr>
              <w:pStyle w:val="NoSpacing"/>
              <w:spacing w:before="0" w:line="240" w:lineRule="auto"/>
              <w:jc w:val="center"/>
              <w:rPr>
                <w:color w:val="000000"/>
                <w:sz w:val="24"/>
                <w:szCs w:val="24"/>
              </w:rPr>
            </w:pPr>
            <w:r w:rsidRPr="00E0198D">
              <w:rPr>
                <w:color w:val="000000"/>
                <w:sz w:val="24"/>
                <w:szCs w:val="24"/>
              </w:rPr>
              <w:t>0,76</w:t>
            </w:r>
          </w:p>
        </w:tc>
      </w:tr>
      <w:tr w:rsidR="008853A0" w:rsidRPr="00FC195F" w14:paraId="0CB499CE" w14:textId="77777777" w:rsidTr="005F6E3D">
        <w:trPr>
          <w:trHeight w:val="300"/>
          <w:jc w:val="center"/>
        </w:trPr>
        <w:tc>
          <w:tcPr>
            <w:tcW w:w="3964" w:type="dxa"/>
            <w:noWrap/>
            <w:vAlign w:val="center"/>
            <w:hideMark/>
          </w:tcPr>
          <w:p w14:paraId="2AEF2A7C" w14:textId="2821C98D" w:rsidR="008853A0" w:rsidRPr="00E0198D" w:rsidRDefault="005F6E3D" w:rsidP="00E0198D">
            <w:pPr>
              <w:pStyle w:val="NoSpacing"/>
              <w:spacing w:before="0" w:line="240" w:lineRule="auto"/>
              <w:jc w:val="center"/>
              <w:rPr>
                <w:b/>
                <w:bCs/>
                <w:color w:val="000000"/>
              </w:rPr>
            </w:pPr>
            <w:r w:rsidRPr="00E0198D">
              <w:rPr>
                <w:b/>
                <w:bCs/>
                <w:color w:val="000000"/>
              </w:rPr>
              <w:t>Tổng k</w:t>
            </w:r>
            <w:r w:rsidR="008853A0" w:rsidRPr="00E0198D">
              <w:rPr>
                <w:b/>
                <w:bCs/>
                <w:color w:val="000000"/>
              </w:rPr>
              <w:t>hối lượng trung bình (mg)</w:t>
            </w:r>
          </w:p>
        </w:tc>
        <w:tc>
          <w:tcPr>
            <w:tcW w:w="5212" w:type="dxa"/>
            <w:gridSpan w:val="3"/>
            <w:noWrap/>
            <w:vAlign w:val="center"/>
            <w:hideMark/>
          </w:tcPr>
          <w:p w14:paraId="1782B709" w14:textId="0779CA25" w:rsidR="008853A0" w:rsidRPr="00E0198D" w:rsidRDefault="008853A0" w:rsidP="00E0198D">
            <w:pPr>
              <w:pStyle w:val="NoSpacing"/>
              <w:spacing w:before="0" w:line="240" w:lineRule="auto"/>
              <w:jc w:val="center"/>
              <w:rPr>
                <w:sz w:val="24"/>
                <w:szCs w:val="24"/>
              </w:rPr>
            </w:pPr>
            <w:r w:rsidRPr="00E0198D">
              <w:rPr>
                <w:color w:val="000000"/>
                <w:sz w:val="24"/>
                <w:szCs w:val="24"/>
              </w:rPr>
              <w:t>23</w:t>
            </w:r>
            <w:r w:rsidR="00252555" w:rsidRPr="00E0198D">
              <w:rPr>
                <w:color w:val="000000"/>
                <w:sz w:val="24"/>
                <w:szCs w:val="24"/>
              </w:rPr>
              <w:t>31</w:t>
            </w:r>
            <w:r w:rsidRPr="00E0198D">
              <w:rPr>
                <w:color w:val="000000"/>
                <w:sz w:val="24"/>
                <w:szCs w:val="24"/>
              </w:rPr>
              <w:t>,3</w:t>
            </w:r>
          </w:p>
        </w:tc>
      </w:tr>
    </w:tbl>
    <w:p w14:paraId="51600561" w14:textId="74983FEE" w:rsidR="00C32718" w:rsidRPr="00FC195F" w:rsidRDefault="006504CD" w:rsidP="00A435B4">
      <w:r w:rsidRPr="00FC195F">
        <w:lastRenderedPageBreak/>
        <w:t xml:space="preserve">Việc chia giấy lọc trắng thành 12 phần đã được thực hiện </w:t>
      </w:r>
      <w:r w:rsidR="00A34E6A">
        <w:t>đồng nhất</w:t>
      </w:r>
      <w:r w:rsidRPr="00FC195F">
        <w:t xml:space="preserve"> và có độ </w:t>
      </w:r>
      <w:r w:rsidR="00A34E6A">
        <w:t>lặp lại</w:t>
      </w:r>
      <w:r w:rsidR="00A22577">
        <w:t xml:space="preserve"> giữa các phần</w:t>
      </w:r>
      <w:r w:rsidRPr="00FC195F">
        <w:t xml:space="preserve"> cao, thể hiện qua các giá trị khối lượng đo được ở ba giấy lọc trắng 01, 02 và 03. Khối lượng trung bình của từng phần trong khoảng 19</w:t>
      </w:r>
      <w:r w:rsidR="00252555" w:rsidRPr="00FC195F">
        <w:t>1</w:t>
      </w:r>
      <w:r w:rsidRPr="00FC195F">
        <w:t>–</w:t>
      </w:r>
      <w:r w:rsidR="00252555" w:rsidRPr="00FC195F">
        <w:t>197,33</w:t>
      </w:r>
      <w:r w:rsidRPr="00FC195F">
        <w:t xml:space="preserve"> mg, và giá trị trung bình giữa </w:t>
      </w:r>
      <w:r w:rsidR="00C13560" w:rsidRPr="00FC195F">
        <w:t>3 giấy lọc</w:t>
      </w:r>
      <w:r w:rsidRPr="00FC195F">
        <w:t xml:space="preserve"> </w:t>
      </w:r>
      <w:r w:rsidR="00A34E6A">
        <w:t>có sai lệch rất nhỏ</w:t>
      </w:r>
      <w:r w:rsidRPr="00FC195F">
        <w:t xml:space="preserve"> (lần lượt là 23</w:t>
      </w:r>
      <w:r w:rsidR="00252555" w:rsidRPr="00FC195F">
        <w:t>33</w:t>
      </w:r>
      <w:r w:rsidRPr="00FC195F">
        <w:t>,</w:t>
      </w:r>
      <w:r w:rsidR="00252555" w:rsidRPr="00FC195F">
        <w:t>4</w:t>
      </w:r>
      <w:r w:rsidRPr="00FC195F">
        <w:t xml:space="preserve"> mg; 23</w:t>
      </w:r>
      <w:r w:rsidR="00252555" w:rsidRPr="00FC195F">
        <w:t>3</w:t>
      </w:r>
      <w:r w:rsidRPr="00FC195F">
        <w:t>0,3 mg và 23</w:t>
      </w:r>
      <w:r w:rsidR="00252555" w:rsidRPr="00FC195F">
        <w:t>30</w:t>
      </w:r>
      <w:r w:rsidRPr="00FC195F">
        <w:t>,2 mg).</w:t>
      </w:r>
      <w:r w:rsidR="00C13560" w:rsidRPr="00FC195F">
        <w:t xml:space="preserve"> Vì vậy khối lượng trung bình của </w:t>
      </w:r>
      <w:r w:rsidR="00A22577">
        <w:t>0</w:t>
      </w:r>
      <w:r w:rsidR="00C13560" w:rsidRPr="00FC195F">
        <w:t xml:space="preserve">3 giấy lọc được </w:t>
      </w:r>
      <w:r w:rsidR="00A22577">
        <w:t>ghi nhận</w:t>
      </w:r>
      <w:r w:rsidR="00C13560" w:rsidRPr="00FC195F">
        <w:t xml:space="preserve"> để làm khối lượng giấy lọc bụi trước khi lấy mẫu</w:t>
      </w:r>
      <w:r w:rsidR="00A34E6A">
        <w:t xml:space="preserve"> (2331,3 mg)</w:t>
      </w:r>
      <w:r w:rsidR="00C13560" w:rsidRPr="00FC195F">
        <w:t xml:space="preserve">. </w:t>
      </w:r>
      <w:r w:rsidR="00A34E6A" w:rsidRPr="00A34E6A">
        <w:t>Đối với mỗi hộp giấy lọc mới, ba (03) giấy lọc được lấy ngẫu nhiên và tiến hành các bước xử lý, cân khối lượng theo quy trình đã mô tả nhằm xác định khối lượng ban đầu</w:t>
      </w:r>
      <w:r w:rsidR="00C13560" w:rsidRPr="00FC195F">
        <w:t>.</w:t>
      </w:r>
      <w:r w:rsidR="00252555" w:rsidRPr="00FC195F">
        <w:t xml:space="preserve"> Bên cạnh đó, sự chênh lệch khối lượng giữa các phần riêng lẻ nhiều khả năng bắt nguồn từ quá trình sản xuất giấy lọc, sự phân bố không hoàn toàn đồng đều của sợi cellulose, cũng như sai số vi lượng trong phép cân phân tích. Do đó, mức độ phân bố khối lượng thu được được đánh giá là </w:t>
      </w:r>
      <w:r w:rsidR="00A22577">
        <w:t xml:space="preserve">hợp lý </w:t>
      </w:r>
      <w:r w:rsidR="00252555" w:rsidRPr="00FC195F">
        <w:t>cho các nghiên cứu lấy mẫu bụi PM</w:t>
      </w:r>
      <w:r w:rsidR="00252555" w:rsidRPr="00A22577">
        <w:rPr>
          <w:vertAlign w:val="subscript"/>
        </w:rPr>
        <w:t>2.5</w:t>
      </w:r>
      <w:r w:rsidR="00252555" w:rsidRPr="00FC195F">
        <w:t xml:space="preserve">, đặc biệt trong các nghiên cứu </w:t>
      </w:r>
      <w:r w:rsidR="00A22577">
        <w:t>yêu cầu cao về</w:t>
      </w:r>
      <w:r w:rsidR="00252555" w:rsidRPr="00FC195F">
        <w:t xml:space="preserve"> độ chính xác trong định lượng khối lượng hạt bụi và </w:t>
      </w:r>
      <w:r w:rsidR="00A22577">
        <w:t xml:space="preserve">xác định </w:t>
      </w:r>
      <w:r w:rsidR="00252555" w:rsidRPr="00FC195F">
        <w:t>thành phần</w:t>
      </w:r>
      <w:r w:rsidR="007F5FA7">
        <w:t xml:space="preserve"> vật chất</w:t>
      </w:r>
      <w:r w:rsidR="00252555" w:rsidRPr="00FC195F">
        <w:t xml:space="preserve"> hóa học bám trên giấy lọc.</w:t>
      </w:r>
      <w:r w:rsidR="000A67A6" w:rsidRPr="00FC195F">
        <w:t xml:space="preserve"> </w:t>
      </w:r>
      <w:r w:rsidRPr="00FC195F">
        <w:t xml:space="preserve">Độ lệch chuẩn của ba bộ dữ liệu lần lượt là </w:t>
      </w:r>
      <w:r w:rsidR="00252555" w:rsidRPr="00FC195F">
        <w:t>1</w:t>
      </w:r>
      <w:r w:rsidRPr="00FC195F">
        <w:t>,</w:t>
      </w:r>
      <w:r w:rsidR="00252555" w:rsidRPr="00FC195F">
        <w:t>86</w:t>
      </w:r>
      <w:r w:rsidRPr="00FC195F">
        <w:t xml:space="preserve"> mg, </w:t>
      </w:r>
      <w:r w:rsidR="00252555" w:rsidRPr="00FC195F">
        <w:t>2</w:t>
      </w:r>
      <w:r w:rsidRPr="00FC195F">
        <w:t>,5</w:t>
      </w:r>
      <w:r w:rsidR="00252555" w:rsidRPr="00FC195F">
        <w:t>5</w:t>
      </w:r>
      <w:r w:rsidRPr="00FC195F">
        <w:t xml:space="preserve"> mg, và </w:t>
      </w:r>
      <w:r w:rsidR="00252555" w:rsidRPr="00FC195F">
        <w:t>1</w:t>
      </w:r>
      <w:r w:rsidRPr="00FC195F">
        <w:t>,</w:t>
      </w:r>
      <w:r w:rsidR="00252555" w:rsidRPr="00FC195F">
        <w:t>48</w:t>
      </w:r>
      <w:r w:rsidRPr="00FC195F">
        <w:t xml:space="preserve"> mg, tương ứng với </w:t>
      </w:r>
      <w:r w:rsidR="00A22577">
        <w:t>R</w:t>
      </w:r>
      <w:r w:rsidRPr="00FC195F">
        <w:t>SD</w:t>
      </w:r>
      <w:r w:rsidR="00A22577">
        <w:t xml:space="preserve">% </w:t>
      </w:r>
      <w:r w:rsidRPr="00FC195F">
        <w:t xml:space="preserve">là 2,79% cho cả ba </w:t>
      </w:r>
      <w:r w:rsidR="00C13560" w:rsidRPr="00FC195F">
        <w:t>tấm giấy lọc</w:t>
      </w:r>
      <w:r w:rsidR="00252555" w:rsidRPr="00FC195F">
        <w:t xml:space="preserve"> và nằm trong </w:t>
      </w:r>
      <w:r w:rsidR="007F5FA7">
        <w:t xml:space="preserve">yêu cầu về </w:t>
      </w:r>
      <w:r w:rsidR="00252555" w:rsidRPr="00FC195F">
        <w:t>giới hạn theo quy chuẩn AOAC</w:t>
      </w:r>
      <w:r w:rsidRPr="00FC195F">
        <w:t xml:space="preserve">. Giá trị </w:t>
      </w:r>
      <w:r w:rsidR="00252555" w:rsidRPr="00FC195F">
        <w:t>RSD</w:t>
      </w:r>
      <w:r w:rsidR="007F5FA7">
        <w:t xml:space="preserve"> </w:t>
      </w:r>
      <w:r w:rsidR="00252555" w:rsidRPr="00FC195F">
        <w:t>nhỏ hơn 5% cho thấy quy trình cắt mẫu, thao tác cân và điều kiện môi trường trong quá trình xử lý giấy lọc đã được kiểm soát tốt, đồng thời giảm thiểu nguy cơ sai lệch hệ thống trong bước chuẩn bị mẫu.</w:t>
      </w:r>
      <w:r w:rsidR="00A52B8D">
        <w:t xml:space="preserve"> </w:t>
      </w:r>
      <w:r w:rsidRPr="00FC195F">
        <w:t xml:space="preserve">Các kết quả trên chứng minh quy trình cắt và chia giấy lọc trắng thành 12 phần được thực hiện chính xác và có </w:t>
      </w:r>
      <w:r w:rsidR="007F5FA7">
        <w:t>độ</w:t>
      </w:r>
      <w:r w:rsidRPr="00FC195F">
        <w:t xml:space="preserve"> lặp lại tốt giữa </w:t>
      </w:r>
      <w:r w:rsidR="007F5FA7">
        <w:t xml:space="preserve">các lần cắt </w:t>
      </w:r>
      <w:r w:rsidR="00C13560" w:rsidRPr="00FC195F">
        <w:t xml:space="preserve">và các tấm giấy lọc trong cùng một hộp đều có khối lượng tương đối bằng nhau. Như vậy khối lượng trung bình của 3 tấm giấy lọc của mỗi hộp giấy lọc được </w:t>
      </w:r>
      <w:r w:rsidR="007F5FA7">
        <w:t>áp dụng</w:t>
      </w:r>
      <w:r w:rsidR="00C13560" w:rsidRPr="00FC195F">
        <w:t xml:space="preserve"> để làm khối lượng ban đầu đều </w:t>
      </w:r>
      <w:r w:rsidRPr="00FC195F">
        <w:t xml:space="preserve">đảm bảo </w:t>
      </w:r>
      <w:r w:rsidR="007F5FA7">
        <w:t>không gây ra sai số lớn</w:t>
      </w:r>
      <w:r w:rsidR="00A435B4">
        <w:t>.</w:t>
      </w:r>
    </w:p>
    <w:p w14:paraId="4ACF89E8" w14:textId="3759EC07" w:rsidR="00F04251" w:rsidRPr="00FC195F" w:rsidRDefault="00A34E6A">
      <w:pPr>
        <w:pStyle w:val="Heading3"/>
        <w:numPr>
          <w:ilvl w:val="2"/>
          <w:numId w:val="3"/>
        </w:numPr>
      </w:pPr>
      <w:bookmarkStart w:id="113" w:name="_Toc236601759"/>
      <w:r>
        <w:t>Đ</w:t>
      </w:r>
      <w:r w:rsidR="00C13560" w:rsidRPr="00FC195F">
        <w:t>ộ phân bố</w:t>
      </w:r>
      <w:r w:rsidR="00D64D94" w:rsidRPr="00FC195F">
        <w:t xml:space="preserve"> các hạt bụi</w:t>
      </w:r>
      <w:r w:rsidR="00C13560" w:rsidRPr="00FC195F">
        <w:t xml:space="preserve"> thông qua khối lượng mẫu bụi PM</w:t>
      </w:r>
      <w:r w:rsidR="00C13560" w:rsidRPr="00FC195F">
        <w:rPr>
          <w:vertAlign w:val="subscript"/>
        </w:rPr>
        <w:t>2.5</w:t>
      </w:r>
      <w:bookmarkEnd w:id="113"/>
    </w:p>
    <w:p w14:paraId="7BCD3209" w14:textId="63F73EAF" w:rsidR="00C13560" w:rsidRPr="00FC195F" w:rsidRDefault="00C13560" w:rsidP="00C13560">
      <w:r w:rsidRPr="00FC195F">
        <w:t xml:space="preserve">Kết quả cân của 12 phần giấy lọc </w:t>
      </w:r>
      <w:r w:rsidR="00557C17">
        <w:t xml:space="preserve">sau khi thu thập mẫu </w:t>
      </w:r>
      <w:r w:rsidRPr="00FC195F">
        <w:t xml:space="preserve">được đánh giá thông qua độ lệch chuẩn tương đối và được thể hiện trong </w:t>
      </w:r>
      <w:r w:rsidR="002E7193" w:rsidRPr="00FC195F">
        <w:t>Bảng</w:t>
      </w:r>
      <w:r w:rsidR="000A67A6" w:rsidRPr="00FC195F">
        <w:t xml:space="preserve"> </w:t>
      </w:r>
      <w:r w:rsidRPr="00FC195F">
        <w:t>3.</w:t>
      </w:r>
      <w:r w:rsidR="00E0198D">
        <w:t>9</w:t>
      </w:r>
      <w:r w:rsidRPr="00FC195F">
        <w:t xml:space="preserve">. </w:t>
      </w:r>
    </w:p>
    <w:p w14:paraId="14E52850" w14:textId="13D3FA62" w:rsidR="002817E2" w:rsidRPr="00FC195F" w:rsidRDefault="002E7193" w:rsidP="002817E2">
      <w:pPr>
        <w:pStyle w:val="Caption"/>
        <w:rPr>
          <w:sz w:val="26"/>
          <w:szCs w:val="26"/>
        </w:rPr>
      </w:pPr>
      <w:bookmarkStart w:id="114" w:name="_Toc229643837"/>
      <w:r w:rsidRPr="00FC195F">
        <w:rPr>
          <w:sz w:val="26"/>
          <w:szCs w:val="26"/>
        </w:rPr>
        <w:t>Bảng</w:t>
      </w:r>
      <w:r w:rsidR="002817E2" w:rsidRPr="00FC195F">
        <w:rPr>
          <w:sz w:val="26"/>
          <w:szCs w:val="26"/>
        </w:rPr>
        <w:t xml:space="preserve"> 3</w:t>
      </w:r>
      <w:r w:rsidR="00CE4872" w:rsidRPr="00FC195F">
        <w:rPr>
          <w:sz w:val="26"/>
          <w:szCs w:val="26"/>
        </w:rPr>
        <w:t>.</w:t>
      </w:r>
      <w:r w:rsidR="002817E2" w:rsidRPr="00FC195F">
        <w:rPr>
          <w:sz w:val="26"/>
          <w:szCs w:val="26"/>
        </w:rPr>
        <w:fldChar w:fldCharType="begin"/>
      </w:r>
      <w:r w:rsidR="002817E2" w:rsidRPr="00FC195F">
        <w:rPr>
          <w:sz w:val="26"/>
          <w:szCs w:val="26"/>
        </w:rPr>
        <w:instrText xml:space="preserve"> SEQ Bảng_3 \* ARABIC </w:instrText>
      </w:r>
      <w:r w:rsidR="002817E2" w:rsidRPr="00FC195F">
        <w:rPr>
          <w:sz w:val="26"/>
          <w:szCs w:val="26"/>
        </w:rPr>
        <w:fldChar w:fldCharType="separate"/>
      </w:r>
      <w:r w:rsidR="006C2A33">
        <w:rPr>
          <w:noProof/>
          <w:sz w:val="26"/>
          <w:szCs w:val="26"/>
        </w:rPr>
        <w:t>9</w:t>
      </w:r>
      <w:r w:rsidR="002817E2" w:rsidRPr="00FC195F">
        <w:rPr>
          <w:sz w:val="26"/>
          <w:szCs w:val="26"/>
        </w:rPr>
        <w:fldChar w:fldCharType="end"/>
      </w:r>
      <w:r w:rsidR="002817E2" w:rsidRPr="00FC195F">
        <w:rPr>
          <w:sz w:val="26"/>
          <w:szCs w:val="26"/>
        </w:rPr>
        <w:t>. Kết quả đánh giá độ phân bố khối lượng mẫu bụi PM</w:t>
      </w:r>
      <w:r w:rsidR="002817E2" w:rsidRPr="00FC195F">
        <w:rPr>
          <w:sz w:val="26"/>
          <w:szCs w:val="26"/>
          <w:vertAlign w:val="subscript"/>
        </w:rPr>
        <w:t>2.5</w:t>
      </w:r>
      <w:bookmarkEnd w:id="114"/>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1837"/>
        <w:gridCol w:w="1843"/>
        <w:gridCol w:w="1842"/>
      </w:tblGrid>
      <w:tr w:rsidR="00B56C5E" w:rsidRPr="00FC195F" w14:paraId="6248D2E4" w14:textId="77777777" w:rsidTr="00E0198D">
        <w:trPr>
          <w:trHeight w:val="383"/>
          <w:tblHeader/>
          <w:jc w:val="center"/>
        </w:trPr>
        <w:tc>
          <w:tcPr>
            <w:tcW w:w="3545" w:type="dxa"/>
            <w:noWrap/>
            <w:vAlign w:val="center"/>
            <w:hideMark/>
          </w:tcPr>
          <w:p w14:paraId="6619535F" w14:textId="77777777" w:rsidR="00B56C5E" w:rsidRPr="00FC195F" w:rsidRDefault="00B56C5E" w:rsidP="00E0198D">
            <w:pPr>
              <w:pStyle w:val="NoSpacing"/>
              <w:spacing w:before="0" w:line="240" w:lineRule="auto"/>
              <w:jc w:val="center"/>
            </w:pPr>
          </w:p>
        </w:tc>
        <w:tc>
          <w:tcPr>
            <w:tcW w:w="1837" w:type="dxa"/>
            <w:vAlign w:val="center"/>
            <w:hideMark/>
          </w:tcPr>
          <w:p w14:paraId="74A03F12" w14:textId="3A41F7CC" w:rsidR="00B56C5E" w:rsidRPr="00FC195F" w:rsidRDefault="00B56C5E" w:rsidP="00E0198D">
            <w:pPr>
              <w:pStyle w:val="NoSpacing"/>
              <w:spacing w:before="0" w:line="240" w:lineRule="auto"/>
              <w:jc w:val="center"/>
              <w:rPr>
                <w:b/>
                <w:bCs/>
                <w:color w:val="000000"/>
              </w:rPr>
            </w:pPr>
            <w:r w:rsidRPr="00FC195F">
              <w:rPr>
                <w:b/>
                <w:bCs/>
                <w:color w:val="000000"/>
              </w:rPr>
              <w:t>PM</w:t>
            </w:r>
            <w:r w:rsidRPr="00FC195F">
              <w:rPr>
                <w:b/>
                <w:bCs/>
                <w:color w:val="000000"/>
                <w:vertAlign w:val="subscript"/>
              </w:rPr>
              <w:t>2.5</w:t>
            </w:r>
            <w:r w:rsidRPr="00FC195F">
              <w:rPr>
                <w:b/>
                <w:bCs/>
                <w:color w:val="000000"/>
              </w:rPr>
              <w:t>-01 (mg)</w:t>
            </w:r>
          </w:p>
        </w:tc>
        <w:tc>
          <w:tcPr>
            <w:tcW w:w="1843" w:type="dxa"/>
            <w:vAlign w:val="center"/>
            <w:hideMark/>
          </w:tcPr>
          <w:p w14:paraId="42A09465" w14:textId="78413386" w:rsidR="00B56C5E" w:rsidRPr="00FC195F" w:rsidRDefault="00B56C5E" w:rsidP="00E0198D">
            <w:pPr>
              <w:pStyle w:val="NoSpacing"/>
              <w:spacing w:before="0" w:line="240" w:lineRule="auto"/>
              <w:jc w:val="center"/>
              <w:rPr>
                <w:b/>
                <w:bCs/>
                <w:color w:val="000000"/>
              </w:rPr>
            </w:pPr>
            <w:r w:rsidRPr="00FC195F">
              <w:rPr>
                <w:b/>
                <w:bCs/>
                <w:color w:val="000000"/>
              </w:rPr>
              <w:t>PM</w:t>
            </w:r>
            <w:r w:rsidRPr="00FC195F">
              <w:rPr>
                <w:b/>
                <w:bCs/>
                <w:color w:val="000000"/>
                <w:vertAlign w:val="subscript"/>
              </w:rPr>
              <w:t>2.5</w:t>
            </w:r>
            <w:r w:rsidRPr="00FC195F">
              <w:rPr>
                <w:b/>
                <w:bCs/>
                <w:color w:val="000000"/>
              </w:rPr>
              <w:t>-02 (mg)</w:t>
            </w:r>
          </w:p>
        </w:tc>
        <w:tc>
          <w:tcPr>
            <w:tcW w:w="1842" w:type="dxa"/>
            <w:vAlign w:val="center"/>
            <w:hideMark/>
          </w:tcPr>
          <w:p w14:paraId="2569AE1A" w14:textId="1932244A" w:rsidR="00B56C5E" w:rsidRPr="00FC195F" w:rsidRDefault="00B56C5E" w:rsidP="00E0198D">
            <w:pPr>
              <w:pStyle w:val="NoSpacing"/>
              <w:spacing w:before="0" w:line="240" w:lineRule="auto"/>
              <w:jc w:val="center"/>
              <w:rPr>
                <w:b/>
                <w:bCs/>
                <w:color w:val="000000"/>
              </w:rPr>
            </w:pPr>
            <w:r w:rsidRPr="00FC195F">
              <w:rPr>
                <w:b/>
                <w:bCs/>
                <w:color w:val="000000"/>
              </w:rPr>
              <w:t>PM</w:t>
            </w:r>
            <w:r w:rsidRPr="00FC195F">
              <w:rPr>
                <w:b/>
                <w:bCs/>
                <w:color w:val="000000"/>
                <w:vertAlign w:val="subscript"/>
              </w:rPr>
              <w:t>2.5</w:t>
            </w:r>
            <w:r w:rsidRPr="00FC195F">
              <w:rPr>
                <w:b/>
                <w:bCs/>
                <w:color w:val="000000"/>
              </w:rPr>
              <w:t>-03 (mg)</w:t>
            </w:r>
          </w:p>
        </w:tc>
      </w:tr>
      <w:tr w:rsidR="003426E6" w:rsidRPr="00FC195F" w14:paraId="604CAF87" w14:textId="77777777" w:rsidTr="00E0198D">
        <w:trPr>
          <w:trHeight w:val="300"/>
          <w:jc w:val="center"/>
        </w:trPr>
        <w:tc>
          <w:tcPr>
            <w:tcW w:w="3545" w:type="dxa"/>
            <w:noWrap/>
            <w:vAlign w:val="center"/>
            <w:hideMark/>
          </w:tcPr>
          <w:p w14:paraId="1ECF5E8E" w14:textId="56AC20F4" w:rsidR="003426E6" w:rsidRPr="00FC195F" w:rsidRDefault="003426E6" w:rsidP="00E0198D">
            <w:pPr>
              <w:pStyle w:val="NoSpacing"/>
              <w:spacing w:before="0" w:line="240" w:lineRule="auto"/>
              <w:jc w:val="center"/>
              <w:rPr>
                <w:b/>
                <w:bCs/>
                <w:color w:val="000000"/>
              </w:rPr>
            </w:pPr>
            <w:r w:rsidRPr="00FC195F">
              <w:rPr>
                <w:b/>
                <w:bCs/>
                <w:color w:val="000000"/>
              </w:rPr>
              <w:t>Phần 1</w:t>
            </w:r>
          </w:p>
        </w:tc>
        <w:tc>
          <w:tcPr>
            <w:tcW w:w="1837" w:type="dxa"/>
            <w:noWrap/>
            <w:vAlign w:val="center"/>
            <w:hideMark/>
          </w:tcPr>
          <w:p w14:paraId="146B2C61" w14:textId="07204BE9" w:rsidR="003426E6" w:rsidRPr="00FC195F" w:rsidRDefault="003426E6" w:rsidP="00E0198D">
            <w:pPr>
              <w:pStyle w:val="NoSpacing"/>
              <w:spacing w:before="0" w:line="240" w:lineRule="auto"/>
              <w:jc w:val="center"/>
              <w:rPr>
                <w:color w:val="000000"/>
              </w:rPr>
            </w:pPr>
            <w:r w:rsidRPr="00FC195F">
              <w:rPr>
                <w:color w:val="000000"/>
              </w:rPr>
              <w:t>200,44</w:t>
            </w:r>
          </w:p>
        </w:tc>
        <w:tc>
          <w:tcPr>
            <w:tcW w:w="1843" w:type="dxa"/>
            <w:noWrap/>
            <w:vAlign w:val="center"/>
            <w:hideMark/>
          </w:tcPr>
          <w:p w14:paraId="6E9240F4" w14:textId="74601F57" w:rsidR="003426E6" w:rsidRPr="00FC195F" w:rsidRDefault="003426E6" w:rsidP="00E0198D">
            <w:pPr>
              <w:pStyle w:val="NoSpacing"/>
              <w:spacing w:before="0" w:line="240" w:lineRule="auto"/>
              <w:jc w:val="center"/>
              <w:rPr>
                <w:color w:val="000000"/>
              </w:rPr>
            </w:pPr>
            <w:r w:rsidRPr="00FC195F">
              <w:rPr>
                <w:color w:val="000000"/>
              </w:rPr>
              <w:t>208,12</w:t>
            </w:r>
          </w:p>
        </w:tc>
        <w:tc>
          <w:tcPr>
            <w:tcW w:w="1842" w:type="dxa"/>
            <w:noWrap/>
            <w:vAlign w:val="center"/>
            <w:hideMark/>
          </w:tcPr>
          <w:p w14:paraId="7BD2C7EC" w14:textId="47DF781E" w:rsidR="003426E6" w:rsidRPr="00FC195F" w:rsidRDefault="003426E6" w:rsidP="00E0198D">
            <w:pPr>
              <w:pStyle w:val="NoSpacing"/>
              <w:spacing w:before="0" w:line="240" w:lineRule="auto"/>
              <w:jc w:val="center"/>
              <w:rPr>
                <w:color w:val="000000"/>
              </w:rPr>
            </w:pPr>
            <w:r w:rsidRPr="00FC195F">
              <w:rPr>
                <w:color w:val="000000"/>
              </w:rPr>
              <w:t>201,70</w:t>
            </w:r>
          </w:p>
        </w:tc>
      </w:tr>
      <w:tr w:rsidR="003426E6" w:rsidRPr="00FC195F" w14:paraId="59D9461C" w14:textId="77777777" w:rsidTr="00E0198D">
        <w:trPr>
          <w:trHeight w:val="300"/>
          <w:jc w:val="center"/>
        </w:trPr>
        <w:tc>
          <w:tcPr>
            <w:tcW w:w="3545" w:type="dxa"/>
            <w:noWrap/>
            <w:vAlign w:val="center"/>
            <w:hideMark/>
          </w:tcPr>
          <w:p w14:paraId="78F6C58D" w14:textId="77777777" w:rsidR="003426E6" w:rsidRPr="00FC195F" w:rsidRDefault="003426E6" w:rsidP="00E0198D">
            <w:pPr>
              <w:pStyle w:val="NoSpacing"/>
              <w:spacing w:before="0" w:line="240" w:lineRule="auto"/>
              <w:jc w:val="center"/>
              <w:rPr>
                <w:b/>
                <w:bCs/>
                <w:color w:val="000000"/>
              </w:rPr>
            </w:pPr>
            <w:r w:rsidRPr="00FC195F">
              <w:rPr>
                <w:b/>
                <w:bCs/>
                <w:color w:val="000000"/>
              </w:rPr>
              <w:t>Phần 2</w:t>
            </w:r>
          </w:p>
        </w:tc>
        <w:tc>
          <w:tcPr>
            <w:tcW w:w="1837" w:type="dxa"/>
            <w:noWrap/>
            <w:vAlign w:val="center"/>
            <w:hideMark/>
          </w:tcPr>
          <w:p w14:paraId="2E05A790" w14:textId="7842556C" w:rsidR="003426E6" w:rsidRPr="00FC195F" w:rsidRDefault="003426E6" w:rsidP="00E0198D">
            <w:pPr>
              <w:pStyle w:val="NoSpacing"/>
              <w:spacing w:before="0" w:line="240" w:lineRule="auto"/>
              <w:jc w:val="center"/>
              <w:rPr>
                <w:color w:val="000000"/>
              </w:rPr>
            </w:pPr>
            <w:r w:rsidRPr="00FC195F">
              <w:rPr>
                <w:color w:val="000000"/>
              </w:rPr>
              <w:t>200,97</w:t>
            </w:r>
          </w:p>
        </w:tc>
        <w:tc>
          <w:tcPr>
            <w:tcW w:w="1843" w:type="dxa"/>
            <w:noWrap/>
            <w:vAlign w:val="center"/>
            <w:hideMark/>
          </w:tcPr>
          <w:p w14:paraId="29FA042C" w14:textId="159677C1" w:rsidR="003426E6" w:rsidRPr="00FC195F" w:rsidRDefault="003426E6" w:rsidP="00E0198D">
            <w:pPr>
              <w:pStyle w:val="NoSpacing"/>
              <w:spacing w:before="0" w:line="240" w:lineRule="auto"/>
              <w:jc w:val="center"/>
              <w:rPr>
                <w:color w:val="000000"/>
              </w:rPr>
            </w:pPr>
            <w:r w:rsidRPr="00FC195F">
              <w:rPr>
                <w:color w:val="000000"/>
              </w:rPr>
              <w:t>205,65</w:t>
            </w:r>
          </w:p>
        </w:tc>
        <w:tc>
          <w:tcPr>
            <w:tcW w:w="1842" w:type="dxa"/>
            <w:noWrap/>
            <w:vAlign w:val="center"/>
            <w:hideMark/>
          </w:tcPr>
          <w:p w14:paraId="777EE30C" w14:textId="7CD7169D" w:rsidR="003426E6" w:rsidRPr="00FC195F" w:rsidRDefault="003426E6" w:rsidP="00E0198D">
            <w:pPr>
              <w:pStyle w:val="NoSpacing"/>
              <w:spacing w:before="0" w:line="240" w:lineRule="auto"/>
              <w:jc w:val="center"/>
              <w:rPr>
                <w:color w:val="000000"/>
              </w:rPr>
            </w:pPr>
            <w:r w:rsidRPr="00FC195F">
              <w:rPr>
                <w:color w:val="000000"/>
              </w:rPr>
              <w:t>201,23</w:t>
            </w:r>
          </w:p>
        </w:tc>
      </w:tr>
      <w:tr w:rsidR="003426E6" w:rsidRPr="00FC195F" w14:paraId="3932FB81" w14:textId="77777777" w:rsidTr="00E0198D">
        <w:trPr>
          <w:trHeight w:val="300"/>
          <w:jc w:val="center"/>
        </w:trPr>
        <w:tc>
          <w:tcPr>
            <w:tcW w:w="3545" w:type="dxa"/>
            <w:noWrap/>
            <w:vAlign w:val="center"/>
            <w:hideMark/>
          </w:tcPr>
          <w:p w14:paraId="7F6378A9" w14:textId="77777777" w:rsidR="003426E6" w:rsidRPr="00FC195F" w:rsidRDefault="003426E6" w:rsidP="00E0198D">
            <w:pPr>
              <w:pStyle w:val="NoSpacing"/>
              <w:spacing w:before="0" w:line="240" w:lineRule="auto"/>
              <w:jc w:val="center"/>
              <w:rPr>
                <w:b/>
                <w:bCs/>
                <w:color w:val="000000"/>
              </w:rPr>
            </w:pPr>
            <w:r w:rsidRPr="00FC195F">
              <w:rPr>
                <w:b/>
                <w:bCs/>
                <w:color w:val="000000"/>
              </w:rPr>
              <w:t>Phần 3</w:t>
            </w:r>
          </w:p>
        </w:tc>
        <w:tc>
          <w:tcPr>
            <w:tcW w:w="1837" w:type="dxa"/>
            <w:noWrap/>
            <w:vAlign w:val="center"/>
            <w:hideMark/>
          </w:tcPr>
          <w:p w14:paraId="2618D917" w14:textId="1CABB089" w:rsidR="003426E6" w:rsidRPr="00FC195F" w:rsidRDefault="003426E6" w:rsidP="00E0198D">
            <w:pPr>
              <w:pStyle w:val="NoSpacing"/>
              <w:spacing w:before="0" w:line="240" w:lineRule="auto"/>
              <w:jc w:val="center"/>
              <w:rPr>
                <w:color w:val="000000"/>
              </w:rPr>
            </w:pPr>
            <w:r w:rsidRPr="00FC195F">
              <w:rPr>
                <w:color w:val="000000"/>
              </w:rPr>
              <w:t>201,52</w:t>
            </w:r>
          </w:p>
        </w:tc>
        <w:tc>
          <w:tcPr>
            <w:tcW w:w="1843" w:type="dxa"/>
            <w:noWrap/>
            <w:vAlign w:val="center"/>
            <w:hideMark/>
          </w:tcPr>
          <w:p w14:paraId="224D1E33" w14:textId="78E9FE95" w:rsidR="003426E6" w:rsidRPr="00FC195F" w:rsidRDefault="003426E6" w:rsidP="00E0198D">
            <w:pPr>
              <w:pStyle w:val="NoSpacing"/>
              <w:spacing w:before="0" w:line="240" w:lineRule="auto"/>
              <w:jc w:val="center"/>
              <w:rPr>
                <w:color w:val="000000"/>
              </w:rPr>
            </w:pPr>
            <w:r w:rsidRPr="00FC195F">
              <w:rPr>
                <w:color w:val="000000"/>
              </w:rPr>
              <w:t>208,21</w:t>
            </w:r>
          </w:p>
        </w:tc>
        <w:tc>
          <w:tcPr>
            <w:tcW w:w="1842" w:type="dxa"/>
            <w:noWrap/>
            <w:vAlign w:val="center"/>
            <w:hideMark/>
          </w:tcPr>
          <w:p w14:paraId="038C5203" w14:textId="64DF8C08" w:rsidR="003426E6" w:rsidRPr="00FC195F" w:rsidRDefault="003426E6" w:rsidP="00E0198D">
            <w:pPr>
              <w:pStyle w:val="NoSpacing"/>
              <w:spacing w:before="0" w:line="240" w:lineRule="auto"/>
              <w:jc w:val="center"/>
              <w:rPr>
                <w:color w:val="000000"/>
              </w:rPr>
            </w:pPr>
            <w:r w:rsidRPr="00FC195F">
              <w:rPr>
                <w:color w:val="000000"/>
              </w:rPr>
              <w:t>202,82</w:t>
            </w:r>
          </w:p>
        </w:tc>
      </w:tr>
      <w:tr w:rsidR="003426E6" w:rsidRPr="00FC195F" w14:paraId="4655B979" w14:textId="77777777" w:rsidTr="00E0198D">
        <w:trPr>
          <w:trHeight w:val="300"/>
          <w:jc w:val="center"/>
        </w:trPr>
        <w:tc>
          <w:tcPr>
            <w:tcW w:w="3545" w:type="dxa"/>
            <w:noWrap/>
            <w:vAlign w:val="center"/>
            <w:hideMark/>
          </w:tcPr>
          <w:p w14:paraId="73E76977" w14:textId="77777777" w:rsidR="003426E6" w:rsidRPr="00FC195F" w:rsidRDefault="003426E6" w:rsidP="00E0198D">
            <w:pPr>
              <w:pStyle w:val="NoSpacing"/>
              <w:spacing w:before="0" w:line="240" w:lineRule="auto"/>
              <w:jc w:val="center"/>
              <w:rPr>
                <w:b/>
                <w:bCs/>
                <w:color w:val="000000"/>
              </w:rPr>
            </w:pPr>
            <w:r w:rsidRPr="00FC195F">
              <w:rPr>
                <w:b/>
                <w:bCs/>
                <w:color w:val="000000"/>
              </w:rPr>
              <w:t>Phần 4</w:t>
            </w:r>
          </w:p>
        </w:tc>
        <w:tc>
          <w:tcPr>
            <w:tcW w:w="1837" w:type="dxa"/>
            <w:noWrap/>
            <w:vAlign w:val="center"/>
            <w:hideMark/>
          </w:tcPr>
          <w:p w14:paraId="0FC5DFC3" w14:textId="39C3F857" w:rsidR="003426E6" w:rsidRPr="00FC195F" w:rsidRDefault="003426E6" w:rsidP="00E0198D">
            <w:pPr>
              <w:pStyle w:val="NoSpacing"/>
              <w:spacing w:before="0" w:line="240" w:lineRule="auto"/>
              <w:jc w:val="center"/>
              <w:rPr>
                <w:color w:val="000000"/>
              </w:rPr>
            </w:pPr>
            <w:r w:rsidRPr="00FC195F">
              <w:rPr>
                <w:color w:val="000000"/>
              </w:rPr>
              <w:t>204,70</w:t>
            </w:r>
          </w:p>
        </w:tc>
        <w:tc>
          <w:tcPr>
            <w:tcW w:w="1843" w:type="dxa"/>
            <w:noWrap/>
            <w:vAlign w:val="center"/>
            <w:hideMark/>
          </w:tcPr>
          <w:p w14:paraId="3525F41D" w14:textId="5B192280" w:rsidR="003426E6" w:rsidRPr="00FC195F" w:rsidRDefault="003426E6" w:rsidP="00E0198D">
            <w:pPr>
              <w:pStyle w:val="NoSpacing"/>
              <w:spacing w:before="0" w:line="240" w:lineRule="auto"/>
              <w:jc w:val="center"/>
              <w:rPr>
                <w:color w:val="000000"/>
              </w:rPr>
            </w:pPr>
            <w:r w:rsidRPr="00FC195F">
              <w:rPr>
                <w:color w:val="000000"/>
              </w:rPr>
              <w:t>208,36</w:t>
            </w:r>
          </w:p>
        </w:tc>
        <w:tc>
          <w:tcPr>
            <w:tcW w:w="1842" w:type="dxa"/>
            <w:noWrap/>
            <w:vAlign w:val="center"/>
            <w:hideMark/>
          </w:tcPr>
          <w:p w14:paraId="0C12BFD3" w14:textId="2B7D215D" w:rsidR="003426E6" w:rsidRPr="00FC195F" w:rsidRDefault="003426E6" w:rsidP="00E0198D">
            <w:pPr>
              <w:pStyle w:val="NoSpacing"/>
              <w:spacing w:before="0" w:line="240" w:lineRule="auto"/>
              <w:jc w:val="center"/>
              <w:rPr>
                <w:color w:val="000000"/>
              </w:rPr>
            </w:pPr>
            <w:r w:rsidRPr="00FC195F">
              <w:rPr>
                <w:color w:val="000000"/>
              </w:rPr>
              <w:t>204,95</w:t>
            </w:r>
          </w:p>
        </w:tc>
      </w:tr>
      <w:tr w:rsidR="003426E6" w:rsidRPr="00FC195F" w14:paraId="50520921" w14:textId="77777777" w:rsidTr="00E0198D">
        <w:trPr>
          <w:trHeight w:val="300"/>
          <w:jc w:val="center"/>
        </w:trPr>
        <w:tc>
          <w:tcPr>
            <w:tcW w:w="3545" w:type="dxa"/>
            <w:noWrap/>
            <w:vAlign w:val="center"/>
            <w:hideMark/>
          </w:tcPr>
          <w:p w14:paraId="61B93D28" w14:textId="77777777" w:rsidR="003426E6" w:rsidRPr="00FC195F" w:rsidRDefault="003426E6" w:rsidP="00E0198D">
            <w:pPr>
              <w:pStyle w:val="NoSpacing"/>
              <w:spacing w:before="0" w:line="240" w:lineRule="auto"/>
              <w:jc w:val="center"/>
              <w:rPr>
                <w:b/>
                <w:bCs/>
                <w:color w:val="000000"/>
              </w:rPr>
            </w:pPr>
            <w:r w:rsidRPr="00FC195F">
              <w:rPr>
                <w:b/>
                <w:bCs/>
                <w:color w:val="000000"/>
              </w:rPr>
              <w:t>Phần 5</w:t>
            </w:r>
          </w:p>
        </w:tc>
        <w:tc>
          <w:tcPr>
            <w:tcW w:w="1837" w:type="dxa"/>
            <w:noWrap/>
            <w:vAlign w:val="center"/>
            <w:hideMark/>
          </w:tcPr>
          <w:p w14:paraId="1A6C1E72" w14:textId="10215E87" w:rsidR="003426E6" w:rsidRPr="00FC195F" w:rsidRDefault="003426E6" w:rsidP="00E0198D">
            <w:pPr>
              <w:pStyle w:val="NoSpacing"/>
              <w:spacing w:before="0" w:line="240" w:lineRule="auto"/>
              <w:jc w:val="center"/>
              <w:rPr>
                <w:color w:val="000000"/>
              </w:rPr>
            </w:pPr>
            <w:r w:rsidRPr="00FC195F">
              <w:rPr>
                <w:color w:val="000000"/>
              </w:rPr>
              <w:t>203,55</w:t>
            </w:r>
          </w:p>
        </w:tc>
        <w:tc>
          <w:tcPr>
            <w:tcW w:w="1843" w:type="dxa"/>
            <w:noWrap/>
            <w:vAlign w:val="center"/>
            <w:hideMark/>
          </w:tcPr>
          <w:p w14:paraId="40D8B901" w14:textId="4AE3E2E1" w:rsidR="003426E6" w:rsidRPr="00FC195F" w:rsidRDefault="003426E6" w:rsidP="00E0198D">
            <w:pPr>
              <w:pStyle w:val="NoSpacing"/>
              <w:spacing w:before="0" w:line="240" w:lineRule="auto"/>
              <w:jc w:val="center"/>
              <w:rPr>
                <w:color w:val="000000"/>
              </w:rPr>
            </w:pPr>
            <w:r w:rsidRPr="00FC195F">
              <w:rPr>
                <w:color w:val="000000"/>
              </w:rPr>
              <w:t>207,24</w:t>
            </w:r>
          </w:p>
        </w:tc>
        <w:tc>
          <w:tcPr>
            <w:tcW w:w="1842" w:type="dxa"/>
            <w:noWrap/>
            <w:vAlign w:val="center"/>
            <w:hideMark/>
          </w:tcPr>
          <w:p w14:paraId="553E410A" w14:textId="102E7DDA" w:rsidR="003426E6" w:rsidRPr="00FC195F" w:rsidRDefault="003426E6" w:rsidP="00E0198D">
            <w:pPr>
              <w:pStyle w:val="NoSpacing"/>
              <w:spacing w:before="0" w:line="240" w:lineRule="auto"/>
              <w:jc w:val="center"/>
              <w:rPr>
                <w:color w:val="000000"/>
              </w:rPr>
            </w:pPr>
            <w:r w:rsidRPr="00FC195F">
              <w:rPr>
                <w:color w:val="000000"/>
              </w:rPr>
              <w:t>203,84</w:t>
            </w:r>
          </w:p>
        </w:tc>
      </w:tr>
      <w:tr w:rsidR="003426E6" w:rsidRPr="00FC195F" w14:paraId="7182C674" w14:textId="77777777" w:rsidTr="00E0198D">
        <w:trPr>
          <w:trHeight w:val="300"/>
          <w:jc w:val="center"/>
        </w:trPr>
        <w:tc>
          <w:tcPr>
            <w:tcW w:w="3545" w:type="dxa"/>
            <w:noWrap/>
            <w:vAlign w:val="center"/>
            <w:hideMark/>
          </w:tcPr>
          <w:p w14:paraId="7635116C" w14:textId="77777777" w:rsidR="003426E6" w:rsidRPr="00FC195F" w:rsidRDefault="003426E6" w:rsidP="00E0198D">
            <w:pPr>
              <w:pStyle w:val="NoSpacing"/>
              <w:spacing w:before="0" w:line="240" w:lineRule="auto"/>
              <w:jc w:val="center"/>
              <w:rPr>
                <w:b/>
                <w:bCs/>
                <w:color w:val="000000"/>
              </w:rPr>
            </w:pPr>
            <w:r w:rsidRPr="00FC195F">
              <w:rPr>
                <w:b/>
                <w:bCs/>
                <w:color w:val="000000"/>
              </w:rPr>
              <w:t>Phần 6</w:t>
            </w:r>
          </w:p>
        </w:tc>
        <w:tc>
          <w:tcPr>
            <w:tcW w:w="1837" w:type="dxa"/>
            <w:noWrap/>
            <w:vAlign w:val="center"/>
            <w:hideMark/>
          </w:tcPr>
          <w:p w14:paraId="6CEA65A7" w14:textId="7FE62896" w:rsidR="003426E6" w:rsidRPr="00FC195F" w:rsidRDefault="003426E6" w:rsidP="00E0198D">
            <w:pPr>
              <w:pStyle w:val="NoSpacing"/>
              <w:spacing w:before="0" w:line="240" w:lineRule="auto"/>
              <w:jc w:val="center"/>
              <w:rPr>
                <w:color w:val="000000"/>
              </w:rPr>
            </w:pPr>
            <w:r w:rsidRPr="00FC195F">
              <w:rPr>
                <w:color w:val="000000"/>
              </w:rPr>
              <w:t>199,97</w:t>
            </w:r>
          </w:p>
        </w:tc>
        <w:tc>
          <w:tcPr>
            <w:tcW w:w="1843" w:type="dxa"/>
            <w:noWrap/>
            <w:vAlign w:val="center"/>
            <w:hideMark/>
          </w:tcPr>
          <w:p w14:paraId="774A9699" w14:textId="67845984" w:rsidR="003426E6" w:rsidRPr="00FC195F" w:rsidRDefault="003426E6" w:rsidP="00E0198D">
            <w:pPr>
              <w:pStyle w:val="NoSpacing"/>
              <w:spacing w:before="0" w:line="240" w:lineRule="auto"/>
              <w:jc w:val="center"/>
              <w:rPr>
                <w:color w:val="000000"/>
              </w:rPr>
            </w:pPr>
            <w:r w:rsidRPr="00FC195F">
              <w:rPr>
                <w:color w:val="000000"/>
              </w:rPr>
              <w:t>205,66</w:t>
            </w:r>
          </w:p>
        </w:tc>
        <w:tc>
          <w:tcPr>
            <w:tcW w:w="1842" w:type="dxa"/>
            <w:noWrap/>
            <w:vAlign w:val="center"/>
            <w:hideMark/>
          </w:tcPr>
          <w:p w14:paraId="0380712F" w14:textId="35648F0F" w:rsidR="003426E6" w:rsidRPr="00FC195F" w:rsidRDefault="003426E6" w:rsidP="00E0198D">
            <w:pPr>
              <w:pStyle w:val="NoSpacing"/>
              <w:spacing w:before="0" w:line="240" w:lineRule="auto"/>
              <w:jc w:val="center"/>
              <w:rPr>
                <w:color w:val="000000"/>
              </w:rPr>
            </w:pPr>
            <w:r w:rsidRPr="00FC195F">
              <w:rPr>
                <w:color w:val="000000"/>
              </w:rPr>
              <w:t>203,25</w:t>
            </w:r>
          </w:p>
        </w:tc>
      </w:tr>
      <w:tr w:rsidR="003426E6" w:rsidRPr="00FC195F" w14:paraId="7332CD4E" w14:textId="77777777" w:rsidTr="00E0198D">
        <w:trPr>
          <w:trHeight w:val="300"/>
          <w:jc w:val="center"/>
        </w:trPr>
        <w:tc>
          <w:tcPr>
            <w:tcW w:w="3545" w:type="dxa"/>
            <w:noWrap/>
            <w:vAlign w:val="center"/>
            <w:hideMark/>
          </w:tcPr>
          <w:p w14:paraId="41043AB0" w14:textId="77777777" w:rsidR="003426E6" w:rsidRPr="00FC195F" w:rsidRDefault="003426E6" w:rsidP="00E0198D">
            <w:pPr>
              <w:pStyle w:val="NoSpacing"/>
              <w:spacing w:before="0" w:line="240" w:lineRule="auto"/>
              <w:jc w:val="center"/>
              <w:rPr>
                <w:b/>
                <w:bCs/>
                <w:color w:val="000000"/>
              </w:rPr>
            </w:pPr>
            <w:r w:rsidRPr="00FC195F">
              <w:rPr>
                <w:b/>
                <w:bCs/>
                <w:color w:val="000000"/>
              </w:rPr>
              <w:t>Phần 7</w:t>
            </w:r>
          </w:p>
        </w:tc>
        <w:tc>
          <w:tcPr>
            <w:tcW w:w="1837" w:type="dxa"/>
            <w:noWrap/>
            <w:vAlign w:val="center"/>
            <w:hideMark/>
          </w:tcPr>
          <w:p w14:paraId="5A4C572A" w14:textId="08A31B1E" w:rsidR="003426E6" w:rsidRPr="00FC195F" w:rsidRDefault="003426E6" w:rsidP="00E0198D">
            <w:pPr>
              <w:pStyle w:val="NoSpacing"/>
              <w:spacing w:before="0" w:line="240" w:lineRule="auto"/>
              <w:jc w:val="center"/>
              <w:rPr>
                <w:color w:val="000000"/>
              </w:rPr>
            </w:pPr>
            <w:r w:rsidRPr="00FC195F">
              <w:rPr>
                <w:color w:val="000000"/>
              </w:rPr>
              <w:t>199,80</w:t>
            </w:r>
          </w:p>
        </w:tc>
        <w:tc>
          <w:tcPr>
            <w:tcW w:w="1843" w:type="dxa"/>
            <w:noWrap/>
            <w:vAlign w:val="center"/>
            <w:hideMark/>
          </w:tcPr>
          <w:p w14:paraId="3DB8CF4F" w14:textId="56A007B8" w:rsidR="003426E6" w:rsidRPr="00FC195F" w:rsidRDefault="003426E6" w:rsidP="00E0198D">
            <w:pPr>
              <w:pStyle w:val="NoSpacing"/>
              <w:spacing w:before="0" w:line="240" w:lineRule="auto"/>
              <w:jc w:val="center"/>
              <w:rPr>
                <w:color w:val="000000"/>
              </w:rPr>
            </w:pPr>
            <w:r w:rsidRPr="00FC195F">
              <w:rPr>
                <w:color w:val="000000"/>
              </w:rPr>
              <w:t>209,48</w:t>
            </w:r>
          </w:p>
        </w:tc>
        <w:tc>
          <w:tcPr>
            <w:tcW w:w="1842" w:type="dxa"/>
            <w:noWrap/>
            <w:vAlign w:val="center"/>
            <w:hideMark/>
          </w:tcPr>
          <w:p w14:paraId="75F5D67F" w14:textId="59B1D1A0" w:rsidR="003426E6" w:rsidRPr="00FC195F" w:rsidRDefault="003426E6" w:rsidP="00E0198D">
            <w:pPr>
              <w:pStyle w:val="NoSpacing"/>
              <w:spacing w:before="0" w:line="240" w:lineRule="auto"/>
              <w:jc w:val="center"/>
              <w:rPr>
                <w:color w:val="000000"/>
              </w:rPr>
            </w:pPr>
            <w:r w:rsidRPr="00FC195F">
              <w:rPr>
                <w:color w:val="000000"/>
              </w:rPr>
              <w:t>200,09</w:t>
            </w:r>
          </w:p>
        </w:tc>
      </w:tr>
      <w:tr w:rsidR="003426E6" w:rsidRPr="00FC195F" w14:paraId="71E096EF" w14:textId="77777777" w:rsidTr="00E0198D">
        <w:trPr>
          <w:trHeight w:val="300"/>
          <w:jc w:val="center"/>
        </w:trPr>
        <w:tc>
          <w:tcPr>
            <w:tcW w:w="3545" w:type="dxa"/>
            <w:noWrap/>
            <w:vAlign w:val="center"/>
            <w:hideMark/>
          </w:tcPr>
          <w:p w14:paraId="7EFB1D3F" w14:textId="77777777" w:rsidR="003426E6" w:rsidRPr="00FC195F" w:rsidRDefault="003426E6" w:rsidP="00E0198D">
            <w:pPr>
              <w:pStyle w:val="NoSpacing"/>
              <w:spacing w:before="0" w:line="240" w:lineRule="auto"/>
              <w:jc w:val="center"/>
              <w:rPr>
                <w:b/>
                <w:bCs/>
                <w:color w:val="000000"/>
              </w:rPr>
            </w:pPr>
            <w:r w:rsidRPr="00FC195F">
              <w:rPr>
                <w:b/>
                <w:bCs/>
                <w:color w:val="000000"/>
              </w:rPr>
              <w:lastRenderedPageBreak/>
              <w:t>Phần 8</w:t>
            </w:r>
          </w:p>
        </w:tc>
        <w:tc>
          <w:tcPr>
            <w:tcW w:w="1837" w:type="dxa"/>
            <w:noWrap/>
            <w:vAlign w:val="center"/>
            <w:hideMark/>
          </w:tcPr>
          <w:p w14:paraId="029DFA18" w14:textId="1458382D" w:rsidR="003426E6" w:rsidRPr="00FC195F" w:rsidRDefault="003426E6" w:rsidP="00E0198D">
            <w:pPr>
              <w:pStyle w:val="NoSpacing"/>
              <w:spacing w:before="0" w:line="240" w:lineRule="auto"/>
              <w:jc w:val="center"/>
              <w:rPr>
                <w:color w:val="000000"/>
              </w:rPr>
            </w:pPr>
            <w:r w:rsidRPr="00FC195F">
              <w:rPr>
                <w:color w:val="000000"/>
              </w:rPr>
              <w:t>209,43</w:t>
            </w:r>
          </w:p>
        </w:tc>
        <w:tc>
          <w:tcPr>
            <w:tcW w:w="1843" w:type="dxa"/>
            <w:noWrap/>
            <w:vAlign w:val="center"/>
            <w:hideMark/>
          </w:tcPr>
          <w:p w14:paraId="0190161B" w14:textId="3AB4C640" w:rsidR="003426E6" w:rsidRPr="00FC195F" w:rsidRDefault="003426E6" w:rsidP="00E0198D">
            <w:pPr>
              <w:pStyle w:val="NoSpacing"/>
              <w:spacing w:before="0" w:line="240" w:lineRule="auto"/>
              <w:jc w:val="center"/>
              <w:rPr>
                <w:color w:val="000000"/>
              </w:rPr>
            </w:pPr>
            <w:r w:rsidRPr="00FC195F">
              <w:rPr>
                <w:color w:val="000000"/>
              </w:rPr>
              <w:t>210,11</w:t>
            </w:r>
          </w:p>
        </w:tc>
        <w:tc>
          <w:tcPr>
            <w:tcW w:w="1842" w:type="dxa"/>
            <w:noWrap/>
            <w:vAlign w:val="center"/>
            <w:hideMark/>
          </w:tcPr>
          <w:p w14:paraId="0FACC3CF" w14:textId="0E740E88" w:rsidR="003426E6" w:rsidRPr="00FC195F" w:rsidRDefault="003426E6" w:rsidP="00E0198D">
            <w:pPr>
              <w:pStyle w:val="NoSpacing"/>
              <w:spacing w:before="0" w:line="240" w:lineRule="auto"/>
              <w:jc w:val="center"/>
              <w:rPr>
                <w:color w:val="000000"/>
              </w:rPr>
            </w:pPr>
            <w:r w:rsidRPr="00FC195F">
              <w:rPr>
                <w:color w:val="000000"/>
              </w:rPr>
              <w:t>209,71</w:t>
            </w:r>
          </w:p>
        </w:tc>
      </w:tr>
      <w:tr w:rsidR="003426E6" w:rsidRPr="00FC195F" w14:paraId="3DAB487B" w14:textId="77777777" w:rsidTr="00E0198D">
        <w:trPr>
          <w:trHeight w:val="300"/>
          <w:jc w:val="center"/>
        </w:trPr>
        <w:tc>
          <w:tcPr>
            <w:tcW w:w="3545" w:type="dxa"/>
            <w:noWrap/>
            <w:vAlign w:val="center"/>
            <w:hideMark/>
          </w:tcPr>
          <w:p w14:paraId="500B4B7C" w14:textId="77777777" w:rsidR="003426E6" w:rsidRPr="00FC195F" w:rsidRDefault="003426E6" w:rsidP="00E0198D">
            <w:pPr>
              <w:pStyle w:val="NoSpacing"/>
              <w:spacing w:before="0" w:line="240" w:lineRule="auto"/>
              <w:jc w:val="center"/>
              <w:rPr>
                <w:b/>
                <w:bCs/>
                <w:color w:val="000000"/>
              </w:rPr>
            </w:pPr>
            <w:r w:rsidRPr="00FC195F">
              <w:rPr>
                <w:b/>
                <w:bCs/>
                <w:color w:val="000000"/>
              </w:rPr>
              <w:t>Phần 9</w:t>
            </w:r>
          </w:p>
        </w:tc>
        <w:tc>
          <w:tcPr>
            <w:tcW w:w="1837" w:type="dxa"/>
            <w:noWrap/>
            <w:vAlign w:val="center"/>
            <w:hideMark/>
          </w:tcPr>
          <w:p w14:paraId="5C5BBF6B" w14:textId="59E1E34A" w:rsidR="003426E6" w:rsidRPr="00FC195F" w:rsidRDefault="003426E6" w:rsidP="00E0198D">
            <w:pPr>
              <w:pStyle w:val="NoSpacing"/>
              <w:spacing w:before="0" w:line="240" w:lineRule="auto"/>
              <w:jc w:val="center"/>
              <w:rPr>
                <w:color w:val="000000"/>
              </w:rPr>
            </w:pPr>
            <w:r w:rsidRPr="00FC195F">
              <w:rPr>
                <w:color w:val="000000"/>
              </w:rPr>
              <w:t>199,95</w:t>
            </w:r>
          </w:p>
        </w:tc>
        <w:tc>
          <w:tcPr>
            <w:tcW w:w="1843" w:type="dxa"/>
            <w:noWrap/>
            <w:vAlign w:val="center"/>
            <w:hideMark/>
          </w:tcPr>
          <w:p w14:paraId="46CB50E0" w14:textId="342DB8BA" w:rsidR="003426E6" w:rsidRPr="00FC195F" w:rsidRDefault="003426E6" w:rsidP="00E0198D">
            <w:pPr>
              <w:pStyle w:val="NoSpacing"/>
              <w:spacing w:before="0" w:line="240" w:lineRule="auto"/>
              <w:jc w:val="center"/>
              <w:rPr>
                <w:color w:val="000000"/>
              </w:rPr>
            </w:pPr>
            <w:r w:rsidRPr="00FC195F">
              <w:rPr>
                <w:color w:val="000000"/>
              </w:rPr>
              <w:t>212,65</w:t>
            </w:r>
          </w:p>
        </w:tc>
        <w:tc>
          <w:tcPr>
            <w:tcW w:w="1842" w:type="dxa"/>
            <w:noWrap/>
            <w:vAlign w:val="center"/>
            <w:hideMark/>
          </w:tcPr>
          <w:p w14:paraId="00EA7586" w14:textId="0160E5C2" w:rsidR="003426E6" w:rsidRPr="00FC195F" w:rsidRDefault="003426E6" w:rsidP="00E0198D">
            <w:pPr>
              <w:pStyle w:val="NoSpacing"/>
              <w:spacing w:before="0" w:line="240" w:lineRule="auto"/>
              <w:jc w:val="center"/>
              <w:rPr>
                <w:color w:val="000000"/>
              </w:rPr>
            </w:pPr>
            <w:r w:rsidRPr="00FC195F">
              <w:rPr>
                <w:color w:val="000000"/>
              </w:rPr>
              <w:t>212,26</w:t>
            </w:r>
          </w:p>
        </w:tc>
      </w:tr>
      <w:tr w:rsidR="003426E6" w:rsidRPr="00FC195F" w14:paraId="7B220DCA" w14:textId="77777777" w:rsidTr="00E0198D">
        <w:trPr>
          <w:trHeight w:val="300"/>
          <w:jc w:val="center"/>
        </w:trPr>
        <w:tc>
          <w:tcPr>
            <w:tcW w:w="3545" w:type="dxa"/>
            <w:noWrap/>
            <w:vAlign w:val="center"/>
            <w:hideMark/>
          </w:tcPr>
          <w:p w14:paraId="6F08765E" w14:textId="77777777" w:rsidR="003426E6" w:rsidRPr="00FC195F" w:rsidRDefault="003426E6" w:rsidP="00E0198D">
            <w:pPr>
              <w:pStyle w:val="NoSpacing"/>
              <w:spacing w:before="0" w:line="240" w:lineRule="auto"/>
              <w:jc w:val="center"/>
              <w:rPr>
                <w:b/>
                <w:bCs/>
                <w:color w:val="000000"/>
              </w:rPr>
            </w:pPr>
            <w:r w:rsidRPr="00FC195F">
              <w:rPr>
                <w:b/>
                <w:bCs/>
                <w:color w:val="000000"/>
              </w:rPr>
              <w:t>Phần 10</w:t>
            </w:r>
          </w:p>
        </w:tc>
        <w:tc>
          <w:tcPr>
            <w:tcW w:w="1837" w:type="dxa"/>
            <w:noWrap/>
            <w:vAlign w:val="center"/>
            <w:hideMark/>
          </w:tcPr>
          <w:p w14:paraId="32B1D7BB" w14:textId="23C11756" w:rsidR="003426E6" w:rsidRPr="00FC195F" w:rsidRDefault="003426E6" w:rsidP="00E0198D">
            <w:pPr>
              <w:pStyle w:val="NoSpacing"/>
              <w:spacing w:before="0" w:line="240" w:lineRule="auto"/>
              <w:jc w:val="center"/>
              <w:rPr>
                <w:color w:val="000000"/>
              </w:rPr>
            </w:pPr>
            <w:r w:rsidRPr="00FC195F">
              <w:rPr>
                <w:color w:val="000000"/>
              </w:rPr>
              <w:t>201,12</w:t>
            </w:r>
          </w:p>
        </w:tc>
        <w:tc>
          <w:tcPr>
            <w:tcW w:w="1843" w:type="dxa"/>
            <w:noWrap/>
            <w:vAlign w:val="center"/>
            <w:hideMark/>
          </w:tcPr>
          <w:p w14:paraId="6BADE3D8" w14:textId="0BA9965C" w:rsidR="003426E6" w:rsidRPr="00FC195F" w:rsidRDefault="003426E6" w:rsidP="00E0198D">
            <w:pPr>
              <w:pStyle w:val="NoSpacing"/>
              <w:spacing w:before="0" w:line="240" w:lineRule="auto"/>
              <w:jc w:val="center"/>
              <w:rPr>
                <w:color w:val="000000"/>
              </w:rPr>
            </w:pPr>
            <w:r w:rsidRPr="00FC195F">
              <w:rPr>
                <w:color w:val="000000"/>
              </w:rPr>
              <w:t>205,81</w:t>
            </w:r>
          </w:p>
        </w:tc>
        <w:tc>
          <w:tcPr>
            <w:tcW w:w="1842" w:type="dxa"/>
            <w:noWrap/>
            <w:vAlign w:val="center"/>
            <w:hideMark/>
          </w:tcPr>
          <w:p w14:paraId="090AB72E" w14:textId="2A937EC7" w:rsidR="003426E6" w:rsidRPr="00FC195F" w:rsidRDefault="003426E6" w:rsidP="00E0198D">
            <w:pPr>
              <w:pStyle w:val="NoSpacing"/>
              <w:spacing w:before="0" w:line="240" w:lineRule="auto"/>
              <w:jc w:val="center"/>
              <w:rPr>
                <w:color w:val="000000"/>
              </w:rPr>
            </w:pPr>
            <w:r w:rsidRPr="00FC195F">
              <w:rPr>
                <w:color w:val="000000"/>
              </w:rPr>
              <w:t>205,39</w:t>
            </w:r>
          </w:p>
        </w:tc>
      </w:tr>
      <w:tr w:rsidR="003426E6" w:rsidRPr="00FC195F" w14:paraId="4674C7A9" w14:textId="77777777" w:rsidTr="00E0198D">
        <w:trPr>
          <w:trHeight w:val="300"/>
          <w:jc w:val="center"/>
        </w:trPr>
        <w:tc>
          <w:tcPr>
            <w:tcW w:w="3545" w:type="dxa"/>
            <w:noWrap/>
            <w:vAlign w:val="center"/>
            <w:hideMark/>
          </w:tcPr>
          <w:p w14:paraId="6477F36B" w14:textId="77777777" w:rsidR="003426E6" w:rsidRPr="00FC195F" w:rsidRDefault="003426E6" w:rsidP="00E0198D">
            <w:pPr>
              <w:pStyle w:val="NoSpacing"/>
              <w:spacing w:before="0" w:line="240" w:lineRule="auto"/>
              <w:jc w:val="center"/>
              <w:rPr>
                <w:b/>
                <w:bCs/>
                <w:color w:val="000000"/>
              </w:rPr>
            </w:pPr>
            <w:r w:rsidRPr="00FC195F">
              <w:rPr>
                <w:b/>
                <w:bCs/>
                <w:color w:val="000000"/>
              </w:rPr>
              <w:t>Phần 11</w:t>
            </w:r>
          </w:p>
        </w:tc>
        <w:tc>
          <w:tcPr>
            <w:tcW w:w="1837" w:type="dxa"/>
            <w:noWrap/>
            <w:vAlign w:val="center"/>
            <w:hideMark/>
          </w:tcPr>
          <w:p w14:paraId="68C24595" w14:textId="1F39BEB4" w:rsidR="003426E6" w:rsidRPr="00FC195F" w:rsidRDefault="003426E6" w:rsidP="00E0198D">
            <w:pPr>
              <w:pStyle w:val="NoSpacing"/>
              <w:spacing w:before="0" w:line="240" w:lineRule="auto"/>
              <w:jc w:val="center"/>
              <w:rPr>
                <w:color w:val="000000"/>
              </w:rPr>
            </w:pPr>
            <w:r w:rsidRPr="00FC195F">
              <w:rPr>
                <w:color w:val="000000"/>
              </w:rPr>
              <w:t>202,37</w:t>
            </w:r>
          </w:p>
        </w:tc>
        <w:tc>
          <w:tcPr>
            <w:tcW w:w="1843" w:type="dxa"/>
            <w:noWrap/>
            <w:vAlign w:val="center"/>
            <w:hideMark/>
          </w:tcPr>
          <w:p w14:paraId="7FF44CAD" w14:textId="463FA35A" w:rsidR="003426E6" w:rsidRPr="00FC195F" w:rsidRDefault="003426E6" w:rsidP="00E0198D">
            <w:pPr>
              <w:pStyle w:val="NoSpacing"/>
              <w:spacing w:before="0" w:line="240" w:lineRule="auto"/>
              <w:jc w:val="center"/>
              <w:rPr>
                <w:color w:val="000000"/>
              </w:rPr>
            </w:pPr>
            <w:r w:rsidRPr="00FC195F">
              <w:rPr>
                <w:color w:val="000000"/>
              </w:rPr>
              <w:t>208,06</w:t>
            </w:r>
          </w:p>
        </w:tc>
        <w:tc>
          <w:tcPr>
            <w:tcW w:w="1842" w:type="dxa"/>
            <w:noWrap/>
            <w:vAlign w:val="center"/>
            <w:hideMark/>
          </w:tcPr>
          <w:p w14:paraId="5A2E8A19" w14:textId="1C57575C" w:rsidR="003426E6" w:rsidRPr="00FC195F" w:rsidRDefault="003426E6" w:rsidP="00E0198D">
            <w:pPr>
              <w:pStyle w:val="NoSpacing"/>
              <w:spacing w:before="0" w:line="240" w:lineRule="auto"/>
              <w:jc w:val="center"/>
              <w:rPr>
                <w:color w:val="000000"/>
              </w:rPr>
            </w:pPr>
            <w:r w:rsidRPr="00FC195F">
              <w:rPr>
                <w:color w:val="000000"/>
              </w:rPr>
              <w:t>202,66</w:t>
            </w:r>
          </w:p>
        </w:tc>
      </w:tr>
      <w:tr w:rsidR="003426E6" w:rsidRPr="00FC195F" w14:paraId="5D02BF95" w14:textId="77777777" w:rsidTr="00E0198D">
        <w:trPr>
          <w:trHeight w:val="300"/>
          <w:jc w:val="center"/>
        </w:trPr>
        <w:tc>
          <w:tcPr>
            <w:tcW w:w="3545" w:type="dxa"/>
            <w:noWrap/>
            <w:vAlign w:val="center"/>
            <w:hideMark/>
          </w:tcPr>
          <w:p w14:paraId="091C6B6D" w14:textId="77777777" w:rsidR="003426E6" w:rsidRPr="00FC195F" w:rsidRDefault="003426E6" w:rsidP="00E0198D">
            <w:pPr>
              <w:pStyle w:val="NoSpacing"/>
              <w:spacing w:before="0" w:line="240" w:lineRule="auto"/>
              <w:jc w:val="center"/>
              <w:rPr>
                <w:b/>
                <w:bCs/>
                <w:color w:val="000000"/>
              </w:rPr>
            </w:pPr>
            <w:r w:rsidRPr="00FC195F">
              <w:rPr>
                <w:b/>
                <w:bCs/>
                <w:color w:val="000000"/>
              </w:rPr>
              <w:t>Phần 12</w:t>
            </w:r>
          </w:p>
        </w:tc>
        <w:tc>
          <w:tcPr>
            <w:tcW w:w="1837" w:type="dxa"/>
            <w:noWrap/>
            <w:vAlign w:val="center"/>
            <w:hideMark/>
          </w:tcPr>
          <w:p w14:paraId="2251DD96" w14:textId="076C1F93" w:rsidR="003426E6" w:rsidRPr="00FC195F" w:rsidRDefault="003426E6" w:rsidP="00E0198D">
            <w:pPr>
              <w:pStyle w:val="NoSpacing"/>
              <w:spacing w:before="0" w:line="240" w:lineRule="auto"/>
              <w:jc w:val="center"/>
              <w:rPr>
                <w:color w:val="000000"/>
              </w:rPr>
            </w:pPr>
            <w:r w:rsidRPr="00FC195F">
              <w:rPr>
                <w:color w:val="000000"/>
              </w:rPr>
              <w:t>201,88</w:t>
            </w:r>
          </w:p>
        </w:tc>
        <w:tc>
          <w:tcPr>
            <w:tcW w:w="1843" w:type="dxa"/>
            <w:noWrap/>
            <w:vAlign w:val="center"/>
            <w:hideMark/>
          </w:tcPr>
          <w:p w14:paraId="39AE84AE" w14:textId="66E1AA64" w:rsidR="003426E6" w:rsidRPr="00FC195F" w:rsidRDefault="003426E6" w:rsidP="00E0198D">
            <w:pPr>
              <w:pStyle w:val="NoSpacing"/>
              <w:spacing w:before="0" w:line="240" w:lineRule="auto"/>
              <w:jc w:val="center"/>
              <w:rPr>
                <w:color w:val="000000"/>
              </w:rPr>
            </w:pPr>
            <w:r w:rsidRPr="00FC195F">
              <w:rPr>
                <w:color w:val="000000"/>
              </w:rPr>
              <w:t>212,56</w:t>
            </w:r>
          </w:p>
        </w:tc>
        <w:tc>
          <w:tcPr>
            <w:tcW w:w="1842" w:type="dxa"/>
            <w:noWrap/>
            <w:vAlign w:val="center"/>
            <w:hideMark/>
          </w:tcPr>
          <w:p w14:paraId="7724E219" w14:textId="4F876591" w:rsidR="003426E6" w:rsidRPr="00FC195F" w:rsidRDefault="003426E6" w:rsidP="00E0198D">
            <w:pPr>
              <w:pStyle w:val="NoSpacing"/>
              <w:spacing w:before="0" w:line="240" w:lineRule="auto"/>
              <w:jc w:val="center"/>
              <w:rPr>
                <w:color w:val="000000"/>
              </w:rPr>
            </w:pPr>
            <w:r w:rsidRPr="00FC195F">
              <w:rPr>
                <w:color w:val="000000"/>
              </w:rPr>
              <w:t>202,15</w:t>
            </w:r>
          </w:p>
        </w:tc>
      </w:tr>
      <w:tr w:rsidR="003426E6" w:rsidRPr="00FC195F" w14:paraId="482B14AD" w14:textId="77777777" w:rsidTr="00E0198D">
        <w:trPr>
          <w:trHeight w:val="300"/>
          <w:jc w:val="center"/>
        </w:trPr>
        <w:tc>
          <w:tcPr>
            <w:tcW w:w="3545" w:type="dxa"/>
            <w:noWrap/>
            <w:vAlign w:val="center"/>
            <w:hideMark/>
          </w:tcPr>
          <w:p w14:paraId="4D7CA38D" w14:textId="77777777" w:rsidR="003426E6" w:rsidRPr="00FC195F" w:rsidRDefault="003426E6" w:rsidP="00E0198D">
            <w:pPr>
              <w:pStyle w:val="NoSpacing"/>
              <w:spacing w:before="0" w:line="240" w:lineRule="auto"/>
              <w:jc w:val="center"/>
              <w:rPr>
                <w:b/>
                <w:bCs/>
                <w:color w:val="000000"/>
              </w:rPr>
            </w:pPr>
            <w:r w:rsidRPr="00FC195F">
              <w:rPr>
                <w:b/>
                <w:bCs/>
                <w:color w:val="000000"/>
              </w:rPr>
              <w:t>Trung bình (mg)</w:t>
            </w:r>
          </w:p>
        </w:tc>
        <w:tc>
          <w:tcPr>
            <w:tcW w:w="1837" w:type="dxa"/>
            <w:noWrap/>
            <w:vAlign w:val="center"/>
            <w:hideMark/>
          </w:tcPr>
          <w:p w14:paraId="419B2BB1" w14:textId="5A372E3F" w:rsidR="003426E6" w:rsidRPr="00FC195F" w:rsidRDefault="003426E6" w:rsidP="00E0198D">
            <w:pPr>
              <w:pStyle w:val="NoSpacing"/>
              <w:spacing w:before="0" w:line="240" w:lineRule="auto"/>
              <w:jc w:val="center"/>
              <w:rPr>
                <w:color w:val="000000"/>
              </w:rPr>
            </w:pPr>
            <w:r w:rsidRPr="00FC195F">
              <w:rPr>
                <w:color w:val="000000"/>
              </w:rPr>
              <w:t>202,14</w:t>
            </w:r>
          </w:p>
        </w:tc>
        <w:tc>
          <w:tcPr>
            <w:tcW w:w="1843" w:type="dxa"/>
            <w:noWrap/>
            <w:vAlign w:val="center"/>
            <w:hideMark/>
          </w:tcPr>
          <w:p w14:paraId="78E80C79" w14:textId="2580F181" w:rsidR="003426E6" w:rsidRPr="00FC195F" w:rsidRDefault="003426E6" w:rsidP="00E0198D">
            <w:pPr>
              <w:pStyle w:val="NoSpacing"/>
              <w:spacing w:before="0" w:line="240" w:lineRule="auto"/>
              <w:jc w:val="center"/>
              <w:rPr>
                <w:color w:val="000000"/>
              </w:rPr>
            </w:pPr>
            <w:r w:rsidRPr="00FC195F">
              <w:rPr>
                <w:color w:val="000000"/>
              </w:rPr>
              <w:t>208,49</w:t>
            </w:r>
          </w:p>
        </w:tc>
        <w:tc>
          <w:tcPr>
            <w:tcW w:w="1842" w:type="dxa"/>
            <w:noWrap/>
            <w:vAlign w:val="center"/>
            <w:hideMark/>
          </w:tcPr>
          <w:p w14:paraId="793382BA" w14:textId="2B41EED4" w:rsidR="003426E6" w:rsidRPr="00FC195F" w:rsidRDefault="003426E6" w:rsidP="00E0198D">
            <w:pPr>
              <w:pStyle w:val="NoSpacing"/>
              <w:spacing w:before="0" w:line="240" w:lineRule="auto"/>
              <w:jc w:val="center"/>
              <w:rPr>
                <w:color w:val="000000"/>
              </w:rPr>
            </w:pPr>
            <w:r w:rsidRPr="00FC195F">
              <w:rPr>
                <w:color w:val="000000"/>
              </w:rPr>
              <w:t>204,17</w:t>
            </w:r>
          </w:p>
        </w:tc>
      </w:tr>
      <w:tr w:rsidR="003426E6" w:rsidRPr="00FC195F" w14:paraId="6A3B4B0A" w14:textId="77777777" w:rsidTr="00E0198D">
        <w:trPr>
          <w:trHeight w:val="300"/>
          <w:jc w:val="center"/>
        </w:trPr>
        <w:tc>
          <w:tcPr>
            <w:tcW w:w="3545" w:type="dxa"/>
            <w:noWrap/>
            <w:vAlign w:val="center"/>
            <w:hideMark/>
          </w:tcPr>
          <w:p w14:paraId="37C51B79" w14:textId="77777777" w:rsidR="003426E6" w:rsidRPr="00FC195F" w:rsidRDefault="003426E6" w:rsidP="00E0198D">
            <w:pPr>
              <w:pStyle w:val="NoSpacing"/>
              <w:spacing w:before="0" w:line="240" w:lineRule="auto"/>
              <w:jc w:val="center"/>
              <w:rPr>
                <w:b/>
                <w:bCs/>
                <w:color w:val="000000"/>
              </w:rPr>
            </w:pPr>
            <w:r w:rsidRPr="00FC195F">
              <w:rPr>
                <w:b/>
                <w:bCs/>
                <w:color w:val="000000"/>
              </w:rPr>
              <w:t>Tổng khối lượng (mg)</w:t>
            </w:r>
          </w:p>
        </w:tc>
        <w:tc>
          <w:tcPr>
            <w:tcW w:w="1837" w:type="dxa"/>
            <w:noWrap/>
            <w:vAlign w:val="center"/>
            <w:hideMark/>
          </w:tcPr>
          <w:p w14:paraId="1FBBB6A5" w14:textId="4E42B363" w:rsidR="003426E6" w:rsidRPr="00FC195F" w:rsidRDefault="003426E6" w:rsidP="00E0198D">
            <w:pPr>
              <w:pStyle w:val="NoSpacing"/>
              <w:spacing w:before="0" w:line="240" w:lineRule="auto"/>
              <w:jc w:val="center"/>
              <w:rPr>
                <w:color w:val="000000"/>
              </w:rPr>
            </w:pPr>
            <w:r w:rsidRPr="00FC195F">
              <w:rPr>
                <w:color w:val="000000"/>
              </w:rPr>
              <w:t>2425,69</w:t>
            </w:r>
          </w:p>
        </w:tc>
        <w:tc>
          <w:tcPr>
            <w:tcW w:w="1843" w:type="dxa"/>
            <w:noWrap/>
            <w:vAlign w:val="center"/>
            <w:hideMark/>
          </w:tcPr>
          <w:p w14:paraId="7F5A8891" w14:textId="4E3848D1" w:rsidR="003426E6" w:rsidRPr="00FC195F" w:rsidRDefault="003426E6" w:rsidP="00E0198D">
            <w:pPr>
              <w:pStyle w:val="NoSpacing"/>
              <w:spacing w:before="0" w:line="240" w:lineRule="auto"/>
              <w:jc w:val="center"/>
              <w:rPr>
                <w:color w:val="000000"/>
              </w:rPr>
            </w:pPr>
            <w:r w:rsidRPr="00FC195F">
              <w:rPr>
                <w:color w:val="000000"/>
              </w:rPr>
              <w:t>2501,90</w:t>
            </w:r>
          </w:p>
        </w:tc>
        <w:tc>
          <w:tcPr>
            <w:tcW w:w="1842" w:type="dxa"/>
            <w:noWrap/>
            <w:vAlign w:val="center"/>
            <w:hideMark/>
          </w:tcPr>
          <w:p w14:paraId="4F361E75" w14:textId="3977464A" w:rsidR="003426E6" w:rsidRPr="00FC195F" w:rsidRDefault="003426E6" w:rsidP="00E0198D">
            <w:pPr>
              <w:pStyle w:val="NoSpacing"/>
              <w:spacing w:before="0" w:line="240" w:lineRule="auto"/>
              <w:jc w:val="center"/>
              <w:rPr>
                <w:color w:val="000000"/>
              </w:rPr>
            </w:pPr>
            <w:r w:rsidRPr="00FC195F">
              <w:rPr>
                <w:color w:val="000000"/>
              </w:rPr>
              <w:t>2450,04</w:t>
            </w:r>
          </w:p>
        </w:tc>
      </w:tr>
      <w:tr w:rsidR="003426E6" w:rsidRPr="00FC195F" w14:paraId="5FD660FF" w14:textId="77777777" w:rsidTr="00E0198D">
        <w:trPr>
          <w:trHeight w:val="300"/>
          <w:jc w:val="center"/>
        </w:trPr>
        <w:tc>
          <w:tcPr>
            <w:tcW w:w="3545" w:type="dxa"/>
            <w:noWrap/>
            <w:vAlign w:val="center"/>
            <w:hideMark/>
          </w:tcPr>
          <w:p w14:paraId="7FBAA4FB" w14:textId="77777777" w:rsidR="003426E6" w:rsidRPr="00FC195F" w:rsidRDefault="003426E6" w:rsidP="00E0198D">
            <w:pPr>
              <w:pStyle w:val="NoSpacing"/>
              <w:spacing w:before="0" w:line="240" w:lineRule="auto"/>
              <w:jc w:val="center"/>
              <w:rPr>
                <w:b/>
                <w:bCs/>
                <w:color w:val="000000"/>
              </w:rPr>
            </w:pPr>
            <w:r w:rsidRPr="00FC195F">
              <w:rPr>
                <w:b/>
                <w:bCs/>
                <w:color w:val="000000"/>
              </w:rPr>
              <w:t>Độ lệch chuẩn(mg)</w:t>
            </w:r>
          </w:p>
        </w:tc>
        <w:tc>
          <w:tcPr>
            <w:tcW w:w="1837" w:type="dxa"/>
            <w:noWrap/>
            <w:vAlign w:val="center"/>
            <w:hideMark/>
          </w:tcPr>
          <w:p w14:paraId="36583608" w14:textId="643C9A01" w:rsidR="003426E6" w:rsidRPr="00FC195F" w:rsidRDefault="003426E6" w:rsidP="00E0198D">
            <w:pPr>
              <w:pStyle w:val="NoSpacing"/>
              <w:spacing w:before="0" w:line="240" w:lineRule="auto"/>
              <w:jc w:val="center"/>
              <w:rPr>
                <w:color w:val="000000"/>
              </w:rPr>
            </w:pPr>
            <w:r w:rsidRPr="00FC195F">
              <w:rPr>
                <w:color w:val="000000"/>
              </w:rPr>
              <w:t>2,74</w:t>
            </w:r>
          </w:p>
        </w:tc>
        <w:tc>
          <w:tcPr>
            <w:tcW w:w="1843" w:type="dxa"/>
            <w:noWrap/>
            <w:vAlign w:val="center"/>
            <w:hideMark/>
          </w:tcPr>
          <w:p w14:paraId="711DACB1" w14:textId="34EEFCBC" w:rsidR="003426E6" w:rsidRPr="00FC195F" w:rsidRDefault="003426E6" w:rsidP="00E0198D">
            <w:pPr>
              <w:pStyle w:val="NoSpacing"/>
              <w:spacing w:before="0" w:line="240" w:lineRule="auto"/>
              <w:jc w:val="center"/>
              <w:rPr>
                <w:color w:val="000000"/>
              </w:rPr>
            </w:pPr>
            <w:r w:rsidRPr="00FC195F">
              <w:rPr>
                <w:color w:val="000000"/>
              </w:rPr>
              <w:t>2,39</w:t>
            </w:r>
          </w:p>
        </w:tc>
        <w:tc>
          <w:tcPr>
            <w:tcW w:w="1842" w:type="dxa"/>
            <w:noWrap/>
            <w:vAlign w:val="center"/>
            <w:hideMark/>
          </w:tcPr>
          <w:p w14:paraId="1A76EFB3" w14:textId="128A6607" w:rsidR="003426E6" w:rsidRPr="00FC195F" w:rsidRDefault="003426E6" w:rsidP="00E0198D">
            <w:pPr>
              <w:pStyle w:val="NoSpacing"/>
              <w:spacing w:before="0" w:line="240" w:lineRule="auto"/>
              <w:jc w:val="center"/>
              <w:rPr>
                <w:color w:val="000000"/>
              </w:rPr>
            </w:pPr>
            <w:r w:rsidRPr="00FC195F">
              <w:rPr>
                <w:color w:val="000000"/>
              </w:rPr>
              <w:t>3,55</w:t>
            </w:r>
          </w:p>
        </w:tc>
      </w:tr>
      <w:tr w:rsidR="003426E6" w:rsidRPr="00FC195F" w14:paraId="5F27B013" w14:textId="77777777" w:rsidTr="00E0198D">
        <w:trPr>
          <w:trHeight w:val="300"/>
          <w:jc w:val="center"/>
        </w:trPr>
        <w:tc>
          <w:tcPr>
            <w:tcW w:w="3545" w:type="dxa"/>
            <w:noWrap/>
            <w:vAlign w:val="center"/>
            <w:hideMark/>
          </w:tcPr>
          <w:p w14:paraId="3E53EE9A" w14:textId="77777777" w:rsidR="003426E6" w:rsidRPr="00FC195F" w:rsidRDefault="003426E6" w:rsidP="00E0198D">
            <w:pPr>
              <w:pStyle w:val="NoSpacing"/>
              <w:spacing w:before="0" w:line="240" w:lineRule="auto"/>
              <w:jc w:val="center"/>
              <w:rPr>
                <w:b/>
                <w:bCs/>
                <w:color w:val="000000"/>
              </w:rPr>
            </w:pPr>
            <w:r w:rsidRPr="00FC195F">
              <w:rPr>
                <w:b/>
                <w:bCs/>
                <w:color w:val="000000"/>
              </w:rPr>
              <w:t>Độ lệch chuẩn tương đối (%)</w:t>
            </w:r>
          </w:p>
        </w:tc>
        <w:tc>
          <w:tcPr>
            <w:tcW w:w="1837" w:type="dxa"/>
            <w:noWrap/>
            <w:vAlign w:val="center"/>
            <w:hideMark/>
          </w:tcPr>
          <w:p w14:paraId="34F56D3A" w14:textId="534A3C09" w:rsidR="003426E6" w:rsidRPr="00FC195F" w:rsidRDefault="003426E6" w:rsidP="00E0198D">
            <w:pPr>
              <w:pStyle w:val="NoSpacing"/>
              <w:spacing w:before="0" w:line="240" w:lineRule="auto"/>
              <w:jc w:val="center"/>
              <w:rPr>
                <w:color w:val="000000"/>
              </w:rPr>
            </w:pPr>
            <w:r w:rsidRPr="00FC195F">
              <w:rPr>
                <w:color w:val="000000"/>
              </w:rPr>
              <w:t>1,35</w:t>
            </w:r>
          </w:p>
        </w:tc>
        <w:tc>
          <w:tcPr>
            <w:tcW w:w="1843" w:type="dxa"/>
            <w:noWrap/>
            <w:vAlign w:val="center"/>
            <w:hideMark/>
          </w:tcPr>
          <w:p w14:paraId="466C1765" w14:textId="01C56DD5" w:rsidR="003426E6" w:rsidRPr="00FC195F" w:rsidRDefault="003426E6" w:rsidP="00E0198D">
            <w:pPr>
              <w:pStyle w:val="NoSpacing"/>
              <w:spacing w:before="0" w:line="240" w:lineRule="auto"/>
              <w:jc w:val="center"/>
              <w:rPr>
                <w:color w:val="000000"/>
              </w:rPr>
            </w:pPr>
            <w:r w:rsidRPr="00FC195F">
              <w:rPr>
                <w:color w:val="000000"/>
              </w:rPr>
              <w:t>1,15</w:t>
            </w:r>
          </w:p>
        </w:tc>
        <w:tc>
          <w:tcPr>
            <w:tcW w:w="1842" w:type="dxa"/>
            <w:noWrap/>
            <w:vAlign w:val="center"/>
            <w:hideMark/>
          </w:tcPr>
          <w:p w14:paraId="3BCA68EA" w14:textId="111C2C34" w:rsidR="003426E6" w:rsidRPr="00FC195F" w:rsidRDefault="003426E6" w:rsidP="00E0198D">
            <w:pPr>
              <w:pStyle w:val="NoSpacing"/>
              <w:spacing w:before="0" w:line="240" w:lineRule="auto"/>
              <w:jc w:val="center"/>
              <w:rPr>
                <w:color w:val="000000"/>
              </w:rPr>
            </w:pPr>
            <w:r w:rsidRPr="00FC195F">
              <w:rPr>
                <w:color w:val="000000"/>
              </w:rPr>
              <w:t>1,74</w:t>
            </w:r>
          </w:p>
        </w:tc>
      </w:tr>
      <w:tr w:rsidR="003426E6" w:rsidRPr="00FC195F" w14:paraId="4E2A385C" w14:textId="77777777" w:rsidTr="00E0198D">
        <w:trPr>
          <w:trHeight w:val="300"/>
          <w:jc w:val="center"/>
        </w:trPr>
        <w:tc>
          <w:tcPr>
            <w:tcW w:w="3545" w:type="dxa"/>
            <w:noWrap/>
            <w:vAlign w:val="center"/>
            <w:hideMark/>
          </w:tcPr>
          <w:p w14:paraId="109AA54B" w14:textId="77777777" w:rsidR="003426E6" w:rsidRPr="00FC195F" w:rsidRDefault="003426E6" w:rsidP="00E0198D">
            <w:pPr>
              <w:pStyle w:val="NoSpacing"/>
              <w:spacing w:before="0" w:line="240" w:lineRule="auto"/>
              <w:jc w:val="center"/>
              <w:rPr>
                <w:b/>
                <w:bCs/>
                <w:color w:val="000000"/>
              </w:rPr>
            </w:pPr>
            <w:r w:rsidRPr="00FC195F">
              <w:rPr>
                <w:b/>
                <w:bCs/>
                <w:color w:val="000000"/>
              </w:rPr>
              <w:t>Khối lượng bụi (mg)</w:t>
            </w:r>
          </w:p>
        </w:tc>
        <w:tc>
          <w:tcPr>
            <w:tcW w:w="1837" w:type="dxa"/>
            <w:noWrap/>
            <w:vAlign w:val="center"/>
            <w:hideMark/>
          </w:tcPr>
          <w:p w14:paraId="17C3E04D" w14:textId="0CF20D47" w:rsidR="003426E6" w:rsidRPr="00FC195F" w:rsidRDefault="003426E6" w:rsidP="00E0198D">
            <w:pPr>
              <w:pStyle w:val="NoSpacing"/>
              <w:spacing w:before="0" w:line="240" w:lineRule="auto"/>
              <w:jc w:val="center"/>
              <w:rPr>
                <w:color w:val="000000"/>
              </w:rPr>
            </w:pPr>
            <w:r w:rsidRPr="00FC195F">
              <w:rPr>
                <w:color w:val="000000"/>
              </w:rPr>
              <w:t>94,39</w:t>
            </w:r>
          </w:p>
        </w:tc>
        <w:tc>
          <w:tcPr>
            <w:tcW w:w="1843" w:type="dxa"/>
            <w:noWrap/>
            <w:vAlign w:val="center"/>
            <w:hideMark/>
          </w:tcPr>
          <w:p w14:paraId="5080AA56" w14:textId="7D657E9A" w:rsidR="003426E6" w:rsidRPr="00FC195F" w:rsidRDefault="003426E6" w:rsidP="00E0198D">
            <w:pPr>
              <w:pStyle w:val="NoSpacing"/>
              <w:spacing w:before="0" w:line="240" w:lineRule="auto"/>
              <w:jc w:val="center"/>
              <w:rPr>
                <w:color w:val="000000"/>
              </w:rPr>
            </w:pPr>
            <w:r w:rsidRPr="00FC195F">
              <w:rPr>
                <w:color w:val="000000"/>
              </w:rPr>
              <w:t>170,60</w:t>
            </w:r>
          </w:p>
        </w:tc>
        <w:tc>
          <w:tcPr>
            <w:tcW w:w="1842" w:type="dxa"/>
            <w:noWrap/>
            <w:vAlign w:val="center"/>
            <w:hideMark/>
          </w:tcPr>
          <w:p w14:paraId="73138034" w14:textId="377F8E1B" w:rsidR="003426E6" w:rsidRPr="00FC195F" w:rsidRDefault="003426E6" w:rsidP="00E0198D">
            <w:pPr>
              <w:pStyle w:val="NoSpacing"/>
              <w:spacing w:before="0" w:line="240" w:lineRule="auto"/>
              <w:jc w:val="center"/>
              <w:rPr>
                <w:color w:val="000000"/>
              </w:rPr>
            </w:pPr>
            <w:r w:rsidRPr="00FC195F">
              <w:rPr>
                <w:color w:val="000000"/>
              </w:rPr>
              <w:t>118,74</w:t>
            </w:r>
          </w:p>
        </w:tc>
      </w:tr>
      <w:tr w:rsidR="003426E6" w:rsidRPr="00FC195F" w14:paraId="3EBC9AFC" w14:textId="77777777" w:rsidTr="00E0198D">
        <w:trPr>
          <w:trHeight w:val="300"/>
          <w:jc w:val="center"/>
        </w:trPr>
        <w:tc>
          <w:tcPr>
            <w:tcW w:w="3545" w:type="dxa"/>
            <w:noWrap/>
            <w:vAlign w:val="center"/>
            <w:hideMark/>
          </w:tcPr>
          <w:p w14:paraId="44C109CC" w14:textId="77777777" w:rsidR="003426E6" w:rsidRPr="00FC195F" w:rsidRDefault="003426E6" w:rsidP="00E0198D">
            <w:pPr>
              <w:pStyle w:val="NoSpacing"/>
              <w:spacing w:before="0" w:line="240" w:lineRule="auto"/>
              <w:jc w:val="center"/>
              <w:rPr>
                <w:b/>
                <w:bCs/>
                <w:color w:val="000000"/>
              </w:rPr>
            </w:pPr>
            <w:r w:rsidRPr="00FC195F">
              <w:rPr>
                <w:b/>
                <w:bCs/>
                <w:color w:val="000000"/>
              </w:rPr>
              <w:t>Hàm lượng bụi (µg/m</w:t>
            </w:r>
            <w:r w:rsidRPr="00FC195F">
              <w:rPr>
                <w:b/>
                <w:bCs/>
                <w:color w:val="000000"/>
                <w:vertAlign w:val="superscript"/>
              </w:rPr>
              <w:t>3</w:t>
            </w:r>
            <w:r w:rsidRPr="00FC195F">
              <w:rPr>
                <w:b/>
                <w:bCs/>
                <w:color w:val="000000"/>
              </w:rPr>
              <w:t>)</w:t>
            </w:r>
          </w:p>
        </w:tc>
        <w:tc>
          <w:tcPr>
            <w:tcW w:w="1837" w:type="dxa"/>
            <w:noWrap/>
            <w:vAlign w:val="center"/>
            <w:hideMark/>
          </w:tcPr>
          <w:p w14:paraId="3CA1B1EC" w14:textId="227D09E7" w:rsidR="003426E6" w:rsidRPr="00FC195F" w:rsidRDefault="003426E6" w:rsidP="00E0198D">
            <w:pPr>
              <w:pStyle w:val="NoSpacing"/>
              <w:spacing w:before="0" w:line="240" w:lineRule="auto"/>
              <w:jc w:val="center"/>
              <w:rPr>
                <w:color w:val="000000"/>
              </w:rPr>
            </w:pPr>
            <w:r w:rsidRPr="00FC195F">
              <w:rPr>
                <w:color w:val="000000"/>
              </w:rPr>
              <w:t>65,55</w:t>
            </w:r>
          </w:p>
        </w:tc>
        <w:tc>
          <w:tcPr>
            <w:tcW w:w="1843" w:type="dxa"/>
            <w:noWrap/>
            <w:vAlign w:val="center"/>
            <w:hideMark/>
          </w:tcPr>
          <w:p w14:paraId="22338A45" w14:textId="1E70B7DB" w:rsidR="003426E6" w:rsidRPr="00FC195F" w:rsidRDefault="003426E6" w:rsidP="00E0198D">
            <w:pPr>
              <w:pStyle w:val="NoSpacing"/>
              <w:spacing w:before="0" w:line="240" w:lineRule="auto"/>
              <w:jc w:val="center"/>
              <w:rPr>
                <w:color w:val="000000"/>
              </w:rPr>
            </w:pPr>
            <w:r w:rsidRPr="00FC195F">
              <w:rPr>
                <w:color w:val="000000"/>
              </w:rPr>
              <w:t>118,47</w:t>
            </w:r>
          </w:p>
        </w:tc>
        <w:tc>
          <w:tcPr>
            <w:tcW w:w="1842" w:type="dxa"/>
            <w:noWrap/>
            <w:vAlign w:val="center"/>
            <w:hideMark/>
          </w:tcPr>
          <w:p w14:paraId="2E4C433F" w14:textId="62BF4D23" w:rsidR="003426E6" w:rsidRPr="00FC195F" w:rsidRDefault="003426E6" w:rsidP="00E0198D">
            <w:pPr>
              <w:pStyle w:val="NoSpacing"/>
              <w:spacing w:before="0" w:line="240" w:lineRule="auto"/>
              <w:jc w:val="center"/>
              <w:rPr>
                <w:color w:val="000000"/>
              </w:rPr>
            </w:pPr>
            <w:r w:rsidRPr="00FC195F">
              <w:rPr>
                <w:color w:val="000000"/>
              </w:rPr>
              <w:t>82,46</w:t>
            </w:r>
          </w:p>
        </w:tc>
      </w:tr>
    </w:tbl>
    <w:p w14:paraId="03D6CEA1" w14:textId="7C0C8213" w:rsidR="003426E6" w:rsidRDefault="003426E6" w:rsidP="00A34E6A">
      <w:r w:rsidRPr="00FC195F">
        <w:t xml:space="preserve">Kết quả </w:t>
      </w:r>
      <w:r w:rsidR="003C6DC1">
        <w:t>xác định</w:t>
      </w:r>
      <w:r w:rsidRPr="00FC195F">
        <w:t xml:space="preserve"> </w:t>
      </w:r>
      <w:r w:rsidR="003C6DC1">
        <w:t>giá trị</w:t>
      </w:r>
      <w:r w:rsidRPr="00FC195F">
        <w:t xml:space="preserve"> phân bố khối lượng của ba giấy lọc PM</w:t>
      </w:r>
      <w:r w:rsidRPr="00FC195F">
        <w:rPr>
          <w:vertAlign w:val="subscript"/>
        </w:rPr>
        <w:t xml:space="preserve">2.5 </w:t>
      </w:r>
      <w:r w:rsidRPr="00FC195F">
        <w:t xml:space="preserve">đại diện cho ba mẫu độc lập </w:t>
      </w:r>
      <w:r w:rsidR="003C6DC1">
        <w:t>với</w:t>
      </w:r>
      <w:r w:rsidRPr="00FC195F">
        <w:t xml:space="preserve"> khối lượng trung bình </w:t>
      </w:r>
      <w:r w:rsidR="003C6DC1">
        <w:t xml:space="preserve">ứng với </w:t>
      </w:r>
      <w:r w:rsidRPr="00FC195F">
        <w:t>từng phần cắt trên mỗi giấy lọc dao động trong khoảng từ 199,80 mg đến 212,65 mg. Mức dao động này tương ứng với độ lệch chuẩn từ 2,39 mg đến 3,55 mg và RSD</w:t>
      </w:r>
      <w:r w:rsidR="00456D5B">
        <w:t>%</w:t>
      </w:r>
      <w:r w:rsidRPr="00FC195F">
        <w:t xml:space="preserve"> </w:t>
      </w:r>
      <w:r w:rsidR="00456D5B">
        <w:t xml:space="preserve">dao động </w:t>
      </w:r>
      <w:r w:rsidRPr="00FC195F">
        <w:t>trong khoảng 1,15–1,74%, cho thấy sai số phân bố khối lượng trên bề mặt giấy lọc</w:t>
      </w:r>
      <w:r w:rsidR="00456D5B">
        <w:t xml:space="preserve"> đạp bảo yêu cầu</w:t>
      </w:r>
      <w:r w:rsidRPr="00FC195F">
        <w:t xml:space="preserve">. Kết quả này </w:t>
      </w:r>
      <w:r w:rsidR="00456D5B">
        <w:t>chứng minh</w:t>
      </w:r>
      <w:r w:rsidRPr="00FC195F">
        <w:t xml:space="preserve"> quy trình lấy mẫu, cắt mẫu và cân khối lượng đã được kiểm soát tốt, đồng thời bảo đảm độ đại diện và độ tin cậy của dữ liệu khối lượng PM</w:t>
      </w:r>
      <w:r w:rsidRPr="00FC195F">
        <w:rPr>
          <w:vertAlign w:val="subscript"/>
        </w:rPr>
        <w:t xml:space="preserve">2.5 </w:t>
      </w:r>
      <w:r w:rsidRPr="00FC195F">
        <w:t xml:space="preserve">phục vụ cho các phân tích hóa học tiếp theo. Mặc dù </w:t>
      </w:r>
      <w:r w:rsidR="00456D5B">
        <w:t xml:space="preserve">vẫn còn </w:t>
      </w:r>
      <w:r w:rsidRPr="00FC195F">
        <w:t xml:space="preserve">tồn tại sự khác biệt khối lượng </w:t>
      </w:r>
      <w:r w:rsidR="00456D5B">
        <w:t>của</w:t>
      </w:r>
      <w:r w:rsidRPr="00FC195F">
        <w:t xml:space="preserve"> các phần trong cùng một giấy lọc, </w:t>
      </w:r>
      <w:r w:rsidRPr="00FC195F">
        <w:rPr>
          <w:b/>
          <w:bCs/>
        </w:rPr>
        <w:t>s</w:t>
      </w:r>
      <w:r w:rsidRPr="00FC195F">
        <w:t>ai số này đến từ sự phân bố không đồng nhất của hạt bụi</w:t>
      </w:r>
      <w:r w:rsidR="00456D5B">
        <w:t xml:space="preserve"> mịn</w:t>
      </w:r>
      <w:r w:rsidRPr="00FC195F">
        <w:t xml:space="preserve"> trên bề mặt giấy lọc trong quá trình hút mẫu, chịu ảnh hưởng của </w:t>
      </w:r>
      <w:r w:rsidR="00456D5B">
        <w:t xml:space="preserve">khí </w:t>
      </w:r>
      <w:r w:rsidRPr="00FC195F">
        <w:t>động lực</w:t>
      </w:r>
      <w:r w:rsidR="00456D5B">
        <w:t xml:space="preserve"> học</w:t>
      </w:r>
      <w:r w:rsidRPr="00FC195F">
        <w:t xml:space="preserve">, kích thước hạt và cơ chế lắng đọng. Bên cạnh đó, </w:t>
      </w:r>
      <w:r w:rsidR="00960846">
        <w:t>hàm lượng</w:t>
      </w:r>
      <w:r w:rsidRPr="00FC195F">
        <w:t xml:space="preserve"> PM</w:t>
      </w:r>
      <w:r w:rsidRPr="00FC195F">
        <w:rPr>
          <w:vertAlign w:val="subscript"/>
        </w:rPr>
        <w:t>2.5</w:t>
      </w:r>
      <w:r w:rsidRPr="00FC195F">
        <w:t xml:space="preserve"> tương ứng với ba mẫu đạt 65,55 µg/m</w:t>
      </w:r>
      <w:r w:rsidR="00051635" w:rsidRPr="00051635">
        <w:rPr>
          <w:vertAlign w:val="superscript"/>
        </w:rPr>
        <w:t>3</w:t>
      </w:r>
      <w:r w:rsidRPr="00FC195F">
        <w:t>; 118,47 µg/m³ và 82,46 µg/m</w:t>
      </w:r>
      <w:r w:rsidR="00051635" w:rsidRPr="00051635">
        <w:rPr>
          <w:vertAlign w:val="superscript"/>
        </w:rPr>
        <w:t>3</w:t>
      </w:r>
      <w:r w:rsidRPr="00FC195F">
        <w:t xml:space="preserve">, phản ánh sự biến động thực tế của mức độ ô nhiễm không khí giữa các thời điểm lấy mẫu. </w:t>
      </w:r>
      <w:r w:rsidR="00A34E6A">
        <w:t>C</w:t>
      </w:r>
      <w:r w:rsidRPr="00FC195F">
        <w:t xml:space="preserve">ác kết quả thu được khẳng định rằng độ phân bố khối lượng trên giấy lọc của từng phần giấy lọc nằm trong giới hạn </w:t>
      </w:r>
      <w:r w:rsidR="001B22AE">
        <w:t>cho phép về độ lệch</w:t>
      </w:r>
      <w:r w:rsidRPr="00FC195F">
        <w:t xml:space="preserve">, qua đó bảo đảm </w:t>
      </w:r>
      <w:r w:rsidR="001B22AE">
        <w:t>tính đại diện</w:t>
      </w:r>
      <w:r w:rsidRPr="00FC195F">
        <w:t xml:space="preserve"> cho các bước phân tích thành phần </w:t>
      </w:r>
      <w:r w:rsidR="001B22AE">
        <w:t xml:space="preserve">các chất </w:t>
      </w:r>
      <w:r w:rsidRPr="00FC195F">
        <w:t>hóa học và mô hình hóa nguồn phát thải PM</w:t>
      </w:r>
      <w:r w:rsidRPr="00FC195F">
        <w:rPr>
          <w:vertAlign w:val="subscript"/>
        </w:rPr>
        <w:t>2.5</w:t>
      </w:r>
      <w:r w:rsidRPr="00A34E6A">
        <w:t>.</w:t>
      </w:r>
    </w:p>
    <w:p w14:paraId="008B64AE" w14:textId="3B5253C3" w:rsidR="00A81EA2" w:rsidRPr="00FC195F" w:rsidRDefault="00A34E6A">
      <w:pPr>
        <w:pStyle w:val="Heading3"/>
        <w:numPr>
          <w:ilvl w:val="2"/>
          <w:numId w:val="3"/>
        </w:numPr>
      </w:pPr>
      <w:bookmarkStart w:id="115" w:name="_Toc236601760"/>
      <w:r>
        <w:t>Đ</w:t>
      </w:r>
      <w:r w:rsidR="00A81EA2" w:rsidRPr="00FC195F">
        <w:t>ộ phân bố</w:t>
      </w:r>
      <w:r w:rsidR="00D64D94" w:rsidRPr="00FC195F">
        <w:t xml:space="preserve"> các hạt bụi</w:t>
      </w:r>
      <w:r w:rsidR="00A81EA2" w:rsidRPr="00FC195F">
        <w:t xml:space="preserve"> thông qua hàm lượng cation và anion</w:t>
      </w:r>
      <w:bookmarkEnd w:id="115"/>
    </w:p>
    <w:p w14:paraId="190DFC50" w14:textId="1F9CB822" w:rsidR="008853A0" w:rsidRDefault="001B22AE" w:rsidP="002817E2">
      <w:pPr>
        <w:rPr>
          <w:szCs w:val="26"/>
        </w:rPr>
      </w:pPr>
      <w:r w:rsidRPr="00FC195F">
        <w:rPr>
          <w:szCs w:val="26"/>
        </w:rPr>
        <w:t>Bảng 3.</w:t>
      </w:r>
      <w:r w:rsidR="00E0198D">
        <w:rPr>
          <w:szCs w:val="26"/>
        </w:rPr>
        <w:t>10</w:t>
      </w:r>
      <w:r>
        <w:rPr>
          <w:szCs w:val="26"/>
        </w:rPr>
        <w:t xml:space="preserve"> chỉ ra hàm lượng</w:t>
      </w:r>
      <w:r w:rsidR="00922D21" w:rsidRPr="00FC195F">
        <w:rPr>
          <w:szCs w:val="26"/>
        </w:rPr>
        <w:t xml:space="preserve"> cation và anion của 12 phần giấy lọc bụi PM</w:t>
      </w:r>
      <w:r w:rsidR="00922D21" w:rsidRPr="00FC195F">
        <w:rPr>
          <w:szCs w:val="26"/>
          <w:vertAlign w:val="subscript"/>
        </w:rPr>
        <w:t>2.5</w:t>
      </w:r>
      <w:r w:rsidR="00922D21" w:rsidRPr="00FC195F">
        <w:rPr>
          <w:szCs w:val="26"/>
        </w:rPr>
        <w:t xml:space="preserve">. Kết quả được </w:t>
      </w:r>
      <w:r>
        <w:rPr>
          <w:szCs w:val="26"/>
        </w:rPr>
        <w:t xml:space="preserve">xác định </w:t>
      </w:r>
      <w:r w:rsidR="00922D21" w:rsidRPr="00FC195F">
        <w:rPr>
          <w:szCs w:val="26"/>
        </w:rPr>
        <w:t xml:space="preserve">thông qua RSD% để xác định độ phân bố của các </w:t>
      </w:r>
      <w:r>
        <w:rPr>
          <w:szCs w:val="26"/>
        </w:rPr>
        <w:t xml:space="preserve">thành phần ion </w:t>
      </w:r>
      <w:r w:rsidR="00922D21" w:rsidRPr="00FC195F">
        <w:rPr>
          <w:szCs w:val="26"/>
        </w:rPr>
        <w:t>này trong mẫu PM</w:t>
      </w:r>
      <w:r w:rsidR="00922D21" w:rsidRPr="00FC195F">
        <w:rPr>
          <w:szCs w:val="26"/>
          <w:vertAlign w:val="subscript"/>
        </w:rPr>
        <w:t>2.5</w:t>
      </w:r>
      <w:r w:rsidR="00A34E6A" w:rsidRPr="00A34E6A">
        <w:rPr>
          <w:szCs w:val="26"/>
        </w:rPr>
        <w:t>.</w:t>
      </w:r>
    </w:p>
    <w:p w14:paraId="4A877E7E" w14:textId="77777777" w:rsidR="0064055A" w:rsidRDefault="0064055A" w:rsidP="002817E2">
      <w:pPr>
        <w:rPr>
          <w:szCs w:val="26"/>
        </w:rPr>
      </w:pPr>
    </w:p>
    <w:p w14:paraId="3DBF3F35" w14:textId="77777777" w:rsidR="0064055A" w:rsidRPr="00FC195F" w:rsidRDefault="0064055A" w:rsidP="002817E2">
      <w:pPr>
        <w:rPr>
          <w:szCs w:val="26"/>
          <w:vertAlign w:val="subscript"/>
        </w:rPr>
      </w:pPr>
    </w:p>
    <w:p w14:paraId="57EC2D79" w14:textId="28C85665" w:rsidR="00922D21" w:rsidRPr="00FC195F" w:rsidRDefault="002E7193" w:rsidP="001B22AE">
      <w:pPr>
        <w:pStyle w:val="Caption"/>
        <w:jc w:val="center"/>
        <w:rPr>
          <w:sz w:val="26"/>
          <w:szCs w:val="26"/>
        </w:rPr>
      </w:pPr>
      <w:bookmarkStart w:id="116" w:name="_Toc229643838"/>
      <w:r w:rsidRPr="00FC195F">
        <w:rPr>
          <w:sz w:val="26"/>
          <w:szCs w:val="26"/>
        </w:rPr>
        <w:lastRenderedPageBreak/>
        <w:t>Bảng</w:t>
      </w:r>
      <w:r w:rsidR="00F42DF1" w:rsidRPr="00FC195F">
        <w:rPr>
          <w:sz w:val="26"/>
          <w:szCs w:val="26"/>
        </w:rPr>
        <w:t xml:space="preserve"> 3</w:t>
      </w:r>
      <w:r w:rsidR="00CE4872"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10</w:t>
      </w:r>
      <w:r w:rsidR="00F42DF1" w:rsidRPr="00FC195F">
        <w:rPr>
          <w:sz w:val="26"/>
          <w:szCs w:val="26"/>
        </w:rPr>
        <w:fldChar w:fldCharType="end"/>
      </w:r>
      <w:r w:rsidR="00F42DF1" w:rsidRPr="00FC195F">
        <w:rPr>
          <w:sz w:val="26"/>
          <w:szCs w:val="26"/>
        </w:rPr>
        <w:t xml:space="preserve">. </w:t>
      </w:r>
      <w:r w:rsidR="00922D21" w:rsidRPr="00FC195F">
        <w:rPr>
          <w:sz w:val="26"/>
          <w:szCs w:val="26"/>
        </w:rPr>
        <w:t xml:space="preserve">Kết quả phân bố của cation và anion trong mẫu </w:t>
      </w:r>
      <w:r w:rsidR="001B22AE">
        <w:rPr>
          <w:sz w:val="26"/>
          <w:szCs w:val="26"/>
        </w:rPr>
        <w:t xml:space="preserve">bụi </w:t>
      </w:r>
      <w:r w:rsidR="00922D21" w:rsidRPr="00FC195F">
        <w:rPr>
          <w:sz w:val="26"/>
          <w:szCs w:val="26"/>
        </w:rPr>
        <w:t>PM</w:t>
      </w:r>
      <w:r w:rsidR="00922D21" w:rsidRPr="00FC195F">
        <w:rPr>
          <w:sz w:val="26"/>
          <w:szCs w:val="26"/>
          <w:vertAlign w:val="subscript"/>
        </w:rPr>
        <w:t>2.5</w:t>
      </w:r>
      <w:bookmarkEnd w:id="116"/>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254"/>
        <w:gridCol w:w="1332"/>
        <w:gridCol w:w="1368"/>
        <w:gridCol w:w="1043"/>
        <w:gridCol w:w="1273"/>
        <w:gridCol w:w="1582"/>
      </w:tblGrid>
      <w:tr w:rsidR="00922D21" w:rsidRPr="00FC195F" w14:paraId="4578BB83" w14:textId="77777777" w:rsidTr="00F259A1">
        <w:trPr>
          <w:trHeight w:val="288"/>
          <w:tblHeader/>
          <w:jc w:val="center"/>
        </w:trPr>
        <w:tc>
          <w:tcPr>
            <w:tcW w:w="790" w:type="dxa"/>
            <w:noWrap/>
            <w:vAlign w:val="center"/>
            <w:hideMark/>
          </w:tcPr>
          <w:p w14:paraId="1A996B80" w14:textId="77777777" w:rsidR="00922D21" w:rsidRPr="00E0198D" w:rsidRDefault="00922D21" w:rsidP="00E0198D">
            <w:pPr>
              <w:pStyle w:val="NoSpacing"/>
              <w:spacing w:before="0" w:line="240" w:lineRule="auto"/>
              <w:rPr>
                <w:b/>
                <w:bCs/>
              </w:rPr>
            </w:pPr>
            <w:r w:rsidRPr="00E0198D">
              <w:rPr>
                <w:b/>
                <w:bCs/>
              </w:rPr>
              <w:t>Tên chất</w:t>
            </w:r>
          </w:p>
        </w:tc>
        <w:tc>
          <w:tcPr>
            <w:tcW w:w="1254" w:type="dxa"/>
            <w:tcBorders>
              <w:bottom w:val="single" w:sz="4" w:space="0" w:color="auto"/>
            </w:tcBorders>
            <w:noWrap/>
            <w:vAlign w:val="center"/>
            <w:hideMark/>
          </w:tcPr>
          <w:p w14:paraId="0ABDE099" w14:textId="77777777" w:rsidR="00922D21" w:rsidRPr="00E0198D" w:rsidRDefault="00922D21" w:rsidP="00E0198D">
            <w:pPr>
              <w:pStyle w:val="NoSpacing"/>
              <w:spacing w:before="0" w:line="240" w:lineRule="auto"/>
              <w:rPr>
                <w:b/>
                <w:bCs/>
                <w:color w:val="000000"/>
              </w:rPr>
            </w:pPr>
            <w:r w:rsidRPr="00E0198D">
              <w:rPr>
                <w:b/>
                <w:bCs/>
                <w:color w:val="000000"/>
              </w:rPr>
              <w:t>Trung bình (µg/m</w:t>
            </w:r>
            <w:r w:rsidRPr="00E0198D">
              <w:rPr>
                <w:b/>
                <w:bCs/>
                <w:color w:val="000000"/>
                <w:vertAlign w:val="superscript"/>
              </w:rPr>
              <w:t>3</w:t>
            </w:r>
            <w:r w:rsidRPr="00E0198D">
              <w:rPr>
                <w:b/>
                <w:bCs/>
                <w:color w:val="000000"/>
              </w:rPr>
              <w:t>)</w:t>
            </w:r>
          </w:p>
        </w:tc>
        <w:tc>
          <w:tcPr>
            <w:tcW w:w="1332" w:type="dxa"/>
            <w:tcBorders>
              <w:bottom w:val="single" w:sz="4" w:space="0" w:color="auto"/>
            </w:tcBorders>
            <w:noWrap/>
            <w:vAlign w:val="center"/>
            <w:hideMark/>
          </w:tcPr>
          <w:p w14:paraId="315E11EB" w14:textId="77777777" w:rsidR="00922D21" w:rsidRPr="00E0198D" w:rsidRDefault="00922D21" w:rsidP="00E0198D">
            <w:pPr>
              <w:pStyle w:val="NoSpacing"/>
              <w:spacing w:before="0" w:line="240" w:lineRule="auto"/>
              <w:rPr>
                <w:b/>
                <w:bCs/>
                <w:color w:val="000000"/>
              </w:rPr>
            </w:pPr>
            <w:r w:rsidRPr="00E0198D">
              <w:rPr>
                <w:b/>
                <w:bCs/>
                <w:color w:val="000000"/>
              </w:rPr>
              <w:t>Giá trị nhỏ nhất</w:t>
            </w:r>
          </w:p>
          <w:p w14:paraId="00E23107" w14:textId="77777777" w:rsidR="00922D21" w:rsidRPr="00E0198D" w:rsidRDefault="00922D21" w:rsidP="00E0198D">
            <w:pPr>
              <w:pStyle w:val="NoSpacing"/>
              <w:spacing w:before="0" w:line="240" w:lineRule="auto"/>
              <w:rPr>
                <w:b/>
                <w:bCs/>
                <w:color w:val="000000"/>
              </w:rPr>
            </w:pPr>
            <w:r w:rsidRPr="00E0198D">
              <w:rPr>
                <w:b/>
                <w:bCs/>
                <w:color w:val="000000"/>
              </w:rPr>
              <w:t>(µg/m</w:t>
            </w:r>
            <w:r w:rsidRPr="00E0198D">
              <w:rPr>
                <w:b/>
                <w:bCs/>
                <w:color w:val="000000"/>
                <w:vertAlign w:val="superscript"/>
              </w:rPr>
              <w:t>3</w:t>
            </w:r>
            <w:r w:rsidRPr="00E0198D">
              <w:rPr>
                <w:b/>
                <w:bCs/>
                <w:color w:val="000000"/>
              </w:rPr>
              <w:t>)</w:t>
            </w:r>
          </w:p>
        </w:tc>
        <w:tc>
          <w:tcPr>
            <w:tcW w:w="1368" w:type="dxa"/>
            <w:tcBorders>
              <w:bottom w:val="single" w:sz="4" w:space="0" w:color="auto"/>
            </w:tcBorders>
            <w:noWrap/>
            <w:vAlign w:val="center"/>
            <w:hideMark/>
          </w:tcPr>
          <w:p w14:paraId="007F860E" w14:textId="77777777" w:rsidR="00922D21" w:rsidRPr="00E0198D" w:rsidRDefault="00922D21" w:rsidP="00E0198D">
            <w:pPr>
              <w:pStyle w:val="NoSpacing"/>
              <w:spacing w:before="0" w:line="240" w:lineRule="auto"/>
              <w:rPr>
                <w:b/>
                <w:bCs/>
                <w:color w:val="000000"/>
              </w:rPr>
            </w:pPr>
            <w:r w:rsidRPr="00E0198D">
              <w:rPr>
                <w:b/>
                <w:bCs/>
                <w:color w:val="000000"/>
              </w:rPr>
              <w:t>Giá trị lớn nhất</w:t>
            </w:r>
          </w:p>
          <w:p w14:paraId="37467685" w14:textId="77777777" w:rsidR="00922D21" w:rsidRPr="00E0198D" w:rsidRDefault="00922D21" w:rsidP="00E0198D">
            <w:pPr>
              <w:pStyle w:val="NoSpacing"/>
              <w:spacing w:before="0" w:line="240" w:lineRule="auto"/>
              <w:rPr>
                <w:b/>
                <w:bCs/>
                <w:color w:val="000000"/>
              </w:rPr>
            </w:pPr>
            <w:r w:rsidRPr="00E0198D">
              <w:rPr>
                <w:b/>
                <w:bCs/>
                <w:color w:val="000000"/>
              </w:rPr>
              <w:t>(µg/m</w:t>
            </w:r>
            <w:r w:rsidRPr="00E0198D">
              <w:rPr>
                <w:b/>
                <w:bCs/>
                <w:color w:val="000000"/>
                <w:vertAlign w:val="superscript"/>
              </w:rPr>
              <w:t>3</w:t>
            </w:r>
            <w:r w:rsidRPr="00E0198D">
              <w:rPr>
                <w:b/>
                <w:bCs/>
                <w:color w:val="000000"/>
              </w:rPr>
              <w:t>)</w:t>
            </w:r>
          </w:p>
        </w:tc>
        <w:tc>
          <w:tcPr>
            <w:tcW w:w="1043" w:type="dxa"/>
            <w:tcBorders>
              <w:bottom w:val="single" w:sz="4" w:space="0" w:color="auto"/>
            </w:tcBorders>
            <w:noWrap/>
            <w:vAlign w:val="center"/>
            <w:hideMark/>
          </w:tcPr>
          <w:p w14:paraId="253D8A78" w14:textId="77777777" w:rsidR="00922D21" w:rsidRPr="00E0198D" w:rsidRDefault="00922D21" w:rsidP="00E0198D">
            <w:pPr>
              <w:pStyle w:val="NoSpacing"/>
              <w:spacing w:before="0" w:line="240" w:lineRule="auto"/>
              <w:rPr>
                <w:b/>
                <w:bCs/>
                <w:color w:val="000000"/>
              </w:rPr>
            </w:pPr>
            <w:r w:rsidRPr="00E0198D">
              <w:rPr>
                <w:b/>
                <w:bCs/>
                <w:color w:val="000000"/>
              </w:rPr>
              <w:t>Trung vị</w:t>
            </w:r>
          </w:p>
          <w:p w14:paraId="44F5E706" w14:textId="77777777" w:rsidR="00922D21" w:rsidRPr="00E0198D" w:rsidRDefault="00922D21" w:rsidP="00E0198D">
            <w:pPr>
              <w:pStyle w:val="NoSpacing"/>
              <w:spacing w:before="0" w:line="240" w:lineRule="auto"/>
              <w:rPr>
                <w:b/>
                <w:bCs/>
                <w:color w:val="000000"/>
              </w:rPr>
            </w:pPr>
            <w:r w:rsidRPr="00E0198D">
              <w:rPr>
                <w:b/>
                <w:bCs/>
                <w:color w:val="000000"/>
              </w:rPr>
              <w:t>(µg/m</w:t>
            </w:r>
            <w:r w:rsidRPr="00E0198D">
              <w:rPr>
                <w:b/>
                <w:bCs/>
                <w:color w:val="000000"/>
                <w:vertAlign w:val="superscript"/>
              </w:rPr>
              <w:t>3</w:t>
            </w:r>
            <w:r w:rsidRPr="00E0198D">
              <w:rPr>
                <w:b/>
                <w:bCs/>
                <w:color w:val="000000"/>
              </w:rPr>
              <w:t>)</w:t>
            </w:r>
          </w:p>
        </w:tc>
        <w:tc>
          <w:tcPr>
            <w:tcW w:w="1273" w:type="dxa"/>
            <w:tcBorders>
              <w:bottom w:val="single" w:sz="4" w:space="0" w:color="auto"/>
            </w:tcBorders>
            <w:noWrap/>
            <w:vAlign w:val="center"/>
            <w:hideMark/>
          </w:tcPr>
          <w:p w14:paraId="28ACAB52" w14:textId="6103A92D" w:rsidR="00922D21" w:rsidRPr="00E0198D" w:rsidRDefault="00456D5B" w:rsidP="00E0198D">
            <w:pPr>
              <w:pStyle w:val="NoSpacing"/>
              <w:spacing w:before="0" w:line="240" w:lineRule="auto"/>
              <w:rPr>
                <w:b/>
                <w:bCs/>
                <w:color w:val="000000"/>
              </w:rPr>
            </w:pPr>
            <w:r w:rsidRPr="00E0198D">
              <w:rPr>
                <w:b/>
                <w:bCs/>
                <w:color w:val="000000"/>
              </w:rPr>
              <w:t>SD</w:t>
            </w:r>
          </w:p>
          <w:p w14:paraId="03352FFA" w14:textId="77777777" w:rsidR="00922D21" w:rsidRPr="00E0198D" w:rsidRDefault="00922D21" w:rsidP="00E0198D">
            <w:pPr>
              <w:pStyle w:val="NoSpacing"/>
              <w:spacing w:before="0" w:line="240" w:lineRule="auto"/>
              <w:rPr>
                <w:b/>
                <w:bCs/>
                <w:color w:val="000000"/>
              </w:rPr>
            </w:pPr>
            <w:r w:rsidRPr="00E0198D">
              <w:rPr>
                <w:b/>
                <w:bCs/>
                <w:color w:val="000000"/>
              </w:rPr>
              <w:t>(µg/m</w:t>
            </w:r>
            <w:r w:rsidRPr="00E0198D">
              <w:rPr>
                <w:b/>
                <w:bCs/>
                <w:color w:val="000000"/>
                <w:vertAlign w:val="superscript"/>
              </w:rPr>
              <w:t>3</w:t>
            </w:r>
            <w:r w:rsidRPr="00E0198D">
              <w:rPr>
                <w:b/>
                <w:bCs/>
                <w:color w:val="000000"/>
              </w:rPr>
              <w:t>)</w:t>
            </w:r>
          </w:p>
        </w:tc>
        <w:tc>
          <w:tcPr>
            <w:tcW w:w="1582" w:type="dxa"/>
            <w:tcBorders>
              <w:bottom w:val="single" w:sz="4" w:space="0" w:color="auto"/>
            </w:tcBorders>
            <w:noWrap/>
            <w:vAlign w:val="center"/>
            <w:hideMark/>
          </w:tcPr>
          <w:p w14:paraId="2A7E2C5D" w14:textId="3AF77590" w:rsidR="00922D21" w:rsidRPr="00E0198D" w:rsidRDefault="00456D5B" w:rsidP="00E0198D">
            <w:pPr>
              <w:pStyle w:val="NoSpacing"/>
              <w:spacing w:before="0" w:line="240" w:lineRule="auto"/>
              <w:rPr>
                <w:b/>
                <w:bCs/>
                <w:color w:val="000000"/>
              </w:rPr>
            </w:pPr>
            <w:r w:rsidRPr="00E0198D">
              <w:rPr>
                <w:b/>
                <w:bCs/>
                <w:color w:val="000000"/>
              </w:rPr>
              <w:t>RSD</w:t>
            </w:r>
            <w:r w:rsidR="008D3530" w:rsidRPr="00E0198D">
              <w:rPr>
                <w:b/>
                <w:bCs/>
                <w:color w:val="000000"/>
              </w:rPr>
              <w:t xml:space="preserve"> (%)</w:t>
            </w:r>
          </w:p>
        </w:tc>
      </w:tr>
      <w:tr w:rsidR="006454E7" w:rsidRPr="00FC195F" w14:paraId="48798EF0" w14:textId="77777777" w:rsidTr="00F259A1">
        <w:trPr>
          <w:trHeight w:val="288"/>
          <w:jc w:val="center"/>
        </w:trPr>
        <w:tc>
          <w:tcPr>
            <w:tcW w:w="790" w:type="dxa"/>
            <w:noWrap/>
            <w:vAlign w:val="bottom"/>
            <w:hideMark/>
          </w:tcPr>
          <w:p w14:paraId="43BE6542" w14:textId="77777777" w:rsidR="006454E7" w:rsidRPr="00FC195F" w:rsidRDefault="006454E7" w:rsidP="00E0198D">
            <w:pPr>
              <w:pStyle w:val="NoSpacing"/>
              <w:spacing w:before="0" w:line="240" w:lineRule="auto"/>
              <w:rPr>
                <w:color w:val="000000"/>
              </w:rPr>
            </w:pPr>
            <w:r w:rsidRPr="00FC195F">
              <w:rPr>
                <w:color w:val="000000"/>
              </w:rPr>
              <w:t>K</w:t>
            </w:r>
            <w:r w:rsidRPr="00FC195F">
              <w:rPr>
                <w:color w:val="000000"/>
                <w:vertAlign w:val="superscript"/>
              </w:rPr>
              <w:t>+</w:t>
            </w:r>
          </w:p>
        </w:tc>
        <w:tc>
          <w:tcPr>
            <w:tcW w:w="1254" w:type="dxa"/>
            <w:noWrap/>
            <w:vAlign w:val="bottom"/>
            <w:hideMark/>
          </w:tcPr>
          <w:p w14:paraId="7A3F788E" w14:textId="2509977C" w:rsidR="006454E7" w:rsidRPr="00FC195F" w:rsidRDefault="006454E7" w:rsidP="00E0198D">
            <w:pPr>
              <w:pStyle w:val="NoSpacing"/>
              <w:spacing w:before="0" w:line="240" w:lineRule="auto"/>
              <w:rPr>
                <w:color w:val="000000"/>
              </w:rPr>
            </w:pPr>
            <w:r w:rsidRPr="00FC195F">
              <w:rPr>
                <w:color w:val="000000"/>
              </w:rPr>
              <w:t>0,79</w:t>
            </w:r>
          </w:p>
        </w:tc>
        <w:tc>
          <w:tcPr>
            <w:tcW w:w="1332" w:type="dxa"/>
            <w:noWrap/>
            <w:vAlign w:val="bottom"/>
            <w:hideMark/>
          </w:tcPr>
          <w:p w14:paraId="7000C8C8" w14:textId="6C9DD86F" w:rsidR="006454E7" w:rsidRPr="00FC195F" w:rsidRDefault="006454E7" w:rsidP="00E0198D">
            <w:pPr>
              <w:pStyle w:val="NoSpacing"/>
              <w:spacing w:before="0" w:line="240" w:lineRule="auto"/>
              <w:rPr>
                <w:color w:val="000000"/>
              </w:rPr>
            </w:pPr>
            <w:r w:rsidRPr="00FC195F">
              <w:rPr>
                <w:color w:val="000000"/>
              </w:rPr>
              <w:t>0,72</w:t>
            </w:r>
          </w:p>
        </w:tc>
        <w:tc>
          <w:tcPr>
            <w:tcW w:w="1368" w:type="dxa"/>
            <w:noWrap/>
            <w:vAlign w:val="bottom"/>
            <w:hideMark/>
          </w:tcPr>
          <w:p w14:paraId="6923A1C1" w14:textId="52CD84FF" w:rsidR="006454E7" w:rsidRPr="00FC195F" w:rsidRDefault="006454E7" w:rsidP="00E0198D">
            <w:pPr>
              <w:pStyle w:val="NoSpacing"/>
              <w:spacing w:before="0" w:line="240" w:lineRule="auto"/>
              <w:rPr>
                <w:color w:val="000000"/>
              </w:rPr>
            </w:pPr>
            <w:r w:rsidRPr="00FC195F">
              <w:rPr>
                <w:color w:val="000000"/>
              </w:rPr>
              <w:t>0,90</w:t>
            </w:r>
          </w:p>
        </w:tc>
        <w:tc>
          <w:tcPr>
            <w:tcW w:w="1043" w:type="dxa"/>
            <w:noWrap/>
            <w:vAlign w:val="bottom"/>
            <w:hideMark/>
          </w:tcPr>
          <w:p w14:paraId="1701681F" w14:textId="4CBF7844" w:rsidR="006454E7" w:rsidRPr="00FC195F" w:rsidRDefault="006454E7" w:rsidP="00E0198D">
            <w:pPr>
              <w:pStyle w:val="NoSpacing"/>
              <w:spacing w:before="0" w:line="240" w:lineRule="auto"/>
              <w:rPr>
                <w:color w:val="000000"/>
              </w:rPr>
            </w:pPr>
            <w:r w:rsidRPr="00FC195F">
              <w:rPr>
                <w:color w:val="000000"/>
              </w:rPr>
              <w:t>0,80</w:t>
            </w:r>
          </w:p>
        </w:tc>
        <w:tc>
          <w:tcPr>
            <w:tcW w:w="1273" w:type="dxa"/>
            <w:noWrap/>
            <w:vAlign w:val="bottom"/>
            <w:hideMark/>
          </w:tcPr>
          <w:p w14:paraId="2C041C2B" w14:textId="0393440D" w:rsidR="006454E7" w:rsidRPr="00FC195F" w:rsidRDefault="006454E7" w:rsidP="00E0198D">
            <w:pPr>
              <w:pStyle w:val="NoSpacing"/>
              <w:spacing w:before="0" w:line="240" w:lineRule="auto"/>
              <w:rPr>
                <w:color w:val="000000"/>
              </w:rPr>
            </w:pPr>
            <w:r w:rsidRPr="00FC195F">
              <w:rPr>
                <w:color w:val="000000"/>
              </w:rPr>
              <w:t>0,06</w:t>
            </w:r>
          </w:p>
        </w:tc>
        <w:tc>
          <w:tcPr>
            <w:tcW w:w="1582" w:type="dxa"/>
            <w:noWrap/>
            <w:vAlign w:val="bottom"/>
            <w:hideMark/>
          </w:tcPr>
          <w:p w14:paraId="34B96C39" w14:textId="61159A3B" w:rsidR="006454E7" w:rsidRPr="00FC195F" w:rsidRDefault="006454E7" w:rsidP="00E0198D">
            <w:pPr>
              <w:pStyle w:val="NoSpacing"/>
              <w:spacing w:before="0" w:line="240" w:lineRule="auto"/>
              <w:rPr>
                <w:color w:val="000000"/>
              </w:rPr>
            </w:pPr>
            <w:r w:rsidRPr="00FC195F">
              <w:rPr>
                <w:color w:val="000000"/>
              </w:rPr>
              <w:t>7,25</w:t>
            </w:r>
          </w:p>
        </w:tc>
      </w:tr>
      <w:tr w:rsidR="00922D21" w:rsidRPr="00FC195F" w14:paraId="1A306FCC" w14:textId="77777777" w:rsidTr="00F259A1">
        <w:trPr>
          <w:trHeight w:val="288"/>
          <w:jc w:val="center"/>
        </w:trPr>
        <w:tc>
          <w:tcPr>
            <w:tcW w:w="790" w:type="dxa"/>
            <w:noWrap/>
            <w:vAlign w:val="bottom"/>
            <w:hideMark/>
          </w:tcPr>
          <w:p w14:paraId="7A6D6AEB" w14:textId="77777777" w:rsidR="00922D21" w:rsidRPr="00FC195F" w:rsidRDefault="00922D21" w:rsidP="00E0198D">
            <w:pPr>
              <w:pStyle w:val="NoSpacing"/>
              <w:spacing w:before="0" w:line="240" w:lineRule="auto"/>
              <w:rPr>
                <w:color w:val="000000"/>
              </w:rPr>
            </w:pPr>
            <w:r w:rsidRPr="00FC195F">
              <w:rPr>
                <w:color w:val="000000"/>
              </w:rPr>
              <w:t>Ca</w:t>
            </w:r>
            <w:r w:rsidRPr="00FC195F">
              <w:rPr>
                <w:color w:val="000000"/>
                <w:vertAlign w:val="superscript"/>
              </w:rPr>
              <w:t>2+</w:t>
            </w:r>
          </w:p>
        </w:tc>
        <w:tc>
          <w:tcPr>
            <w:tcW w:w="1254" w:type="dxa"/>
            <w:noWrap/>
            <w:vAlign w:val="bottom"/>
            <w:hideMark/>
          </w:tcPr>
          <w:p w14:paraId="52ABC27D" w14:textId="77777777" w:rsidR="00922D21" w:rsidRPr="00FC195F" w:rsidRDefault="00922D21" w:rsidP="00E0198D">
            <w:pPr>
              <w:pStyle w:val="NoSpacing"/>
              <w:spacing w:before="0" w:line="240" w:lineRule="auto"/>
              <w:rPr>
                <w:color w:val="000000"/>
              </w:rPr>
            </w:pPr>
            <w:r w:rsidRPr="00FC195F">
              <w:rPr>
                <w:color w:val="000000"/>
              </w:rPr>
              <w:t>1,94</w:t>
            </w:r>
          </w:p>
        </w:tc>
        <w:tc>
          <w:tcPr>
            <w:tcW w:w="1332" w:type="dxa"/>
            <w:noWrap/>
            <w:vAlign w:val="bottom"/>
            <w:hideMark/>
          </w:tcPr>
          <w:p w14:paraId="22511ED6" w14:textId="77777777" w:rsidR="00922D21" w:rsidRPr="00FC195F" w:rsidRDefault="00922D21" w:rsidP="00E0198D">
            <w:pPr>
              <w:pStyle w:val="NoSpacing"/>
              <w:spacing w:before="0" w:line="240" w:lineRule="auto"/>
              <w:rPr>
                <w:color w:val="000000"/>
              </w:rPr>
            </w:pPr>
            <w:r w:rsidRPr="00FC195F">
              <w:rPr>
                <w:color w:val="000000"/>
              </w:rPr>
              <w:t>1,70</w:t>
            </w:r>
          </w:p>
        </w:tc>
        <w:tc>
          <w:tcPr>
            <w:tcW w:w="1368" w:type="dxa"/>
            <w:noWrap/>
            <w:vAlign w:val="bottom"/>
            <w:hideMark/>
          </w:tcPr>
          <w:p w14:paraId="1D18C106" w14:textId="77777777" w:rsidR="00922D21" w:rsidRPr="00FC195F" w:rsidRDefault="00922D21" w:rsidP="00E0198D">
            <w:pPr>
              <w:pStyle w:val="NoSpacing"/>
              <w:spacing w:before="0" w:line="240" w:lineRule="auto"/>
              <w:rPr>
                <w:color w:val="000000"/>
              </w:rPr>
            </w:pPr>
            <w:r w:rsidRPr="00FC195F">
              <w:rPr>
                <w:color w:val="000000"/>
              </w:rPr>
              <w:t>2,13</w:t>
            </w:r>
          </w:p>
        </w:tc>
        <w:tc>
          <w:tcPr>
            <w:tcW w:w="1043" w:type="dxa"/>
            <w:noWrap/>
            <w:vAlign w:val="bottom"/>
            <w:hideMark/>
          </w:tcPr>
          <w:p w14:paraId="59B1CF61" w14:textId="77777777" w:rsidR="00922D21" w:rsidRPr="00FC195F" w:rsidRDefault="00922D21" w:rsidP="00E0198D">
            <w:pPr>
              <w:pStyle w:val="NoSpacing"/>
              <w:spacing w:before="0" w:line="240" w:lineRule="auto"/>
              <w:rPr>
                <w:color w:val="000000"/>
              </w:rPr>
            </w:pPr>
            <w:r w:rsidRPr="00FC195F">
              <w:rPr>
                <w:color w:val="000000"/>
              </w:rPr>
              <w:t>1,95</w:t>
            </w:r>
          </w:p>
        </w:tc>
        <w:tc>
          <w:tcPr>
            <w:tcW w:w="1273" w:type="dxa"/>
            <w:noWrap/>
            <w:vAlign w:val="bottom"/>
            <w:hideMark/>
          </w:tcPr>
          <w:p w14:paraId="156DB207" w14:textId="77777777" w:rsidR="00922D21" w:rsidRPr="00FC195F" w:rsidRDefault="00922D21" w:rsidP="00E0198D">
            <w:pPr>
              <w:pStyle w:val="NoSpacing"/>
              <w:spacing w:before="0" w:line="240" w:lineRule="auto"/>
              <w:rPr>
                <w:color w:val="000000"/>
              </w:rPr>
            </w:pPr>
            <w:r w:rsidRPr="00FC195F">
              <w:rPr>
                <w:color w:val="000000"/>
              </w:rPr>
              <w:t>0,12</w:t>
            </w:r>
          </w:p>
        </w:tc>
        <w:tc>
          <w:tcPr>
            <w:tcW w:w="1582" w:type="dxa"/>
            <w:noWrap/>
            <w:vAlign w:val="bottom"/>
            <w:hideMark/>
          </w:tcPr>
          <w:p w14:paraId="2C537EB3" w14:textId="77777777" w:rsidR="00922D21" w:rsidRPr="00FC195F" w:rsidRDefault="00922D21" w:rsidP="00E0198D">
            <w:pPr>
              <w:pStyle w:val="NoSpacing"/>
              <w:spacing w:before="0" w:line="240" w:lineRule="auto"/>
              <w:rPr>
                <w:color w:val="000000"/>
              </w:rPr>
            </w:pPr>
            <w:r w:rsidRPr="00FC195F">
              <w:rPr>
                <w:color w:val="000000"/>
              </w:rPr>
              <w:t>6,26</w:t>
            </w:r>
          </w:p>
        </w:tc>
      </w:tr>
      <w:tr w:rsidR="00922D21" w:rsidRPr="00FC195F" w14:paraId="31BB8468" w14:textId="77777777" w:rsidTr="00F259A1">
        <w:trPr>
          <w:trHeight w:val="288"/>
          <w:jc w:val="center"/>
        </w:trPr>
        <w:tc>
          <w:tcPr>
            <w:tcW w:w="790" w:type="dxa"/>
            <w:noWrap/>
            <w:vAlign w:val="bottom"/>
            <w:hideMark/>
          </w:tcPr>
          <w:p w14:paraId="4F3DA59F" w14:textId="77777777" w:rsidR="00922D21" w:rsidRPr="00FC195F" w:rsidRDefault="00922D21" w:rsidP="00E0198D">
            <w:pPr>
              <w:pStyle w:val="NoSpacing"/>
              <w:spacing w:before="0" w:line="240" w:lineRule="auto"/>
              <w:rPr>
                <w:color w:val="000000"/>
              </w:rPr>
            </w:pPr>
            <w:r w:rsidRPr="00FC195F">
              <w:rPr>
                <w:color w:val="000000"/>
              </w:rPr>
              <w:t>Na</w:t>
            </w:r>
            <w:r w:rsidRPr="00FC195F">
              <w:rPr>
                <w:color w:val="000000"/>
                <w:vertAlign w:val="superscript"/>
              </w:rPr>
              <w:t>+</w:t>
            </w:r>
          </w:p>
        </w:tc>
        <w:tc>
          <w:tcPr>
            <w:tcW w:w="1254" w:type="dxa"/>
            <w:noWrap/>
            <w:vAlign w:val="bottom"/>
            <w:hideMark/>
          </w:tcPr>
          <w:p w14:paraId="0B07ADAA" w14:textId="77777777" w:rsidR="00922D21" w:rsidRPr="00FC195F" w:rsidRDefault="00922D21" w:rsidP="00E0198D">
            <w:pPr>
              <w:pStyle w:val="NoSpacing"/>
              <w:spacing w:before="0" w:line="240" w:lineRule="auto"/>
              <w:rPr>
                <w:color w:val="000000"/>
              </w:rPr>
            </w:pPr>
            <w:r w:rsidRPr="00FC195F">
              <w:rPr>
                <w:color w:val="000000"/>
              </w:rPr>
              <w:t>0,78</w:t>
            </w:r>
          </w:p>
        </w:tc>
        <w:tc>
          <w:tcPr>
            <w:tcW w:w="1332" w:type="dxa"/>
            <w:noWrap/>
            <w:vAlign w:val="bottom"/>
            <w:hideMark/>
          </w:tcPr>
          <w:p w14:paraId="409E119F" w14:textId="77777777" w:rsidR="00922D21" w:rsidRPr="00FC195F" w:rsidRDefault="00922D21" w:rsidP="00E0198D">
            <w:pPr>
              <w:pStyle w:val="NoSpacing"/>
              <w:spacing w:before="0" w:line="240" w:lineRule="auto"/>
              <w:rPr>
                <w:color w:val="000000"/>
              </w:rPr>
            </w:pPr>
            <w:r w:rsidRPr="00FC195F">
              <w:rPr>
                <w:color w:val="000000"/>
              </w:rPr>
              <w:t>0,67</w:t>
            </w:r>
          </w:p>
        </w:tc>
        <w:tc>
          <w:tcPr>
            <w:tcW w:w="1368" w:type="dxa"/>
            <w:noWrap/>
            <w:vAlign w:val="bottom"/>
            <w:hideMark/>
          </w:tcPr>
          <w:p w14:paraId="0B16E9D1" w14:textId="77777777" w:rsidR="00922D21" w:rsidRPr="00FC195F" w:rsidRDefault="00922D21" w:rsidP="00E0198D">
            <w:pPr>
              <w:pStyle w:val="NoSpacing"/>
              <w:spacing w:before="0" w:line="240" w:lineRule="auto"/>
              <w:rPr>
                <w:color w:val="000000"/>
              </w:rPr>
            </w:pPr>
            <w:r w:rsidRPr="00FC195F">
              <w:rPr>
                <w:color w:val="000000"/>
              </w:rPr>
              <w:t>0,86</w:t>
            </w:r>
          </w:p>
        </w:tc>
        <w:tc>
          <w:tcPr>
            <w:tcW w:w="1043" w:type="dxa"/>
            <w:noWrap/>
            <w:vAlign w:val="bottom"/>
            <w:hideMark/>
          </w:tcPr>
          <w:p w14:paraId="09149D5E" w14:textId="77777777" w:rsidR="00922D21" w:rsidRPr="00FC195F" w:rsidRDefault="00922D21" w:rsidP="00E0198D">
            <w:pPr>
              <w:pStyle w:val="NoSpacing"/>
              <w:spacing w:before="0" w:line="240" w:lineRule="auto"/>
              <w:rPr>
                <w:color w:val="000000"/>
              </w:rPr>
            </w:pPr>
            <w:r w:rsidRPr="00FC195F">
              <w:rPr>
                <w:color w:val="000000"/>
              </w:rPr>
              <w:t>0,80</w:t>
            </w:r>
          </w:p>
        </w:tc>
        <w:tc>
          <w:tcPr>
            <w:tcW w:w="1273" w:type="dxa"/>
            <w:noWrap/>
            <w:vAlign w:val="bottom"/>
            <w:hideMark/>
          </w:tcPr>
          <w:p w14:paraId="76E5D997" w14:textId="77777777" w:rsidR="00922D21" w:rsidRPr="00FC195F" w:rsidRDefault="00922D21" w:rsidP="00E0198D">
            <w:pPr>
              <w:pStyle w:val="NoSpacing"/>
              <w:spacing w:before="0" w:line="240" w:lineRule="auto"/>
              <w:rPr>
                <w:color w:val="000000"/>
              </w:rPr>
            </w:pPr>
            <w:r w:rsidRPr="00FC195F">
              <w:rPr>
                <w:color w:val="000000"/>
              </w:rPr>
              <w:t>0,07</w:t>
            </w:r>
          </w:p>
        </w:tc>
        <w:tc>
          <w:tcPr>
            <w:tcW w:w="1582" w:type="dxa"/>
            <w:noWrap/>
            <w:vAlign w:val="bottom"/>
            <w:hideMark/>
          </w:tcPr>
          <w:p w14:paraId="6AD969C4" w14:textId="77777777" w:rsidR="00922D21" w:rsidRPr="00FC195F" w:rsidRDefault="00922D21" w:rsidP="00E0198D">
            <w:pPr>
              <w:pStyle w:val="NoSpacing"/>
              <w:spacing w:before="0" w:line="240" w:lineRule="auto"/>
              <w:rPr>
                <w:color w:val="000000"/>
              </w:rPr>
            </w:pPr>
            <w:r w:rsidRPr="00FC195F">
              <w:rPr>
                <w:color w:val="000000"/>
              </w:rPr>
              <w:t>8,66</w:t>
            </w:r>
          </w:p>
        </w:tc>
      </w:tr>
      <w:tr w:rsidR="00922D21" w:rsidRPr="00FC195F" w14:paraId="4ACABD09" w14:textId="77777777" w:rsidTr="00F259A1">
        <w:trPr>
          <w:trHeight w:val="288"/>
          <w:jc w:val="center"/>
        </w:trPr>
        <w:tc>
          <w:tcPr>
            <w:tcW w:w="790" w:type="dxa"/>
            <w:noWrap/>
            <w:vAlign w:val="bottom"/>
            <w:hideMark/>
          </w:tcPr>
          <w:p w14:paraId="01D35B88" w14:textId="77777777" w:rsidR="00922D21" w:rsidRPr="00FC195F" w:rsidRDefault="00922D21" w:rsidP="00E0198D">
            <w:pPr>
              <w:pStyle w:val="NoSpacing"/>
              <w:spacing w:before="0" w:line="240" w:lineRule="auto"/>
              <w:rPr>
                <w:color w:val="000000"/>
              </w:rPr>
            </w:pPr>
            <w:r w:rsidRPr="00FC195F">
              <w:rPr>
                <w:color w:val="000000"/>
              </w:rPr>
              <w:t>Mg</w:t>
            </w:r>
            <w:r w:rsidRPr="00FC195F">
              <w:rPr>
                <w:color w:val="000000"/>
                <w:vertAlign w:val="superscript"/>
              </w:rPr>
              <w:t>2+</w:t>
            </w:r>
          </w:p>
        </w:tc>
        <w:tc>
          <w:tcPr>
            <w:tcW w:w="1254" w:type="dxa"/>
            <w:noWrap/>
            <w:vAlign w:val="bottom"/>
            <w:hideMark/>
          </w:tcPr>
          <w:p w14:paraId="246B2A67" w14:textId="77777777" w:rsidR="00922D21" w:rsidRPr="00FC195F" w:rsidRDefault="00922D21" w:rsidP="00E0198D">
            <w:pPr>
              <w:pStyle w:val="NoSpacing"/>
              <w:spacing w:before="0" w:line="240" w:lineRule="auto"/>
              <w:rPr>
                <w:color w:val="000000"/>
              </w:rPr>
            </w:pPr>
            <w:r w:rsidRPr="00FC195F">
              <w:rPr>
                <w:color w:val="000000"/>
              </w:rPr>
              <w:t>0,051</w:t>
            </w:r>
          </w:p>
        </w:tc>
        <w:tc>
          <w:tcPr>
            <w:tcW w:w="1332" w:type="dxa"/>
            <w:noWrap/>
            <w:vAlign w:val="bottom"/>
            <w:hideMark/>
          </w:tcPr>
          <w:p w14:paraId="3E467B86" w14:textId="77777777" w:rsidR="00922D21" w:rsidRPr="00FC195F" w:rsidRDefault="00922D21" w:rsidP="00E0198D">
            <w:pPr>
              <w:pStyle w:val="NoSpacing"/>
              <w:spacing w:before="0" w:line="240" w:lineRule="auto"/>
              <w:rPr>
                <w:color w:val="000000"/>
              </w:rPr>
            </w:pPr>
            <w:r w:rsidRPr="00FC195F">
              <w:rPr>
                <w:color w:val="000000"/>
              </w:rPr>
              <w:t>0,045</w:t>
            </w:r>
          </w:p>
        </w:tc>
        <w:tc>
          <w:tcPr>
            <w:tcW w:w="1368" w:type="dxa"/>
            <w:noWrap/>
            <w:vAlign w:val="bottom"/>
            <w:hideMark/>
          </w:tcPr>
          <w:p w14:paraId="30FDA6D0" w14:textId="77777777" w:rsidR="00922D21" w:rsidRPr="00FC195F" w:rsidRDefault="00922D21" w:rsidP="00E0198D">
            <w:pPr>
              <w:pStyle w:val="NoSpacing"/>
              <w:spacing w:before="0" w:line="240" w:lineRule="auto"/>
              <w:rPr>
                <w:color w:val="000000"/>
              </w:rPr>
            </w:pPr>
            <w:r w:rsidRPr="00FC195F">
              <w:rPr>
                <w:color w:val="000000"/>
              </w:rPr>
              <w:t>0,057</w:t>
            </w:r>
          </w:p>
        </w:tc>
        <w:tc>
          <w:tcPr>
            <w:tcW w:w="1043" w:type="dxa"/>
            <w:noWrap/>
            <w:vAlign w:val="bottom"/>
            <w:hideMark/>
          </w:tcPr>
          <w:p w14:paraId="0DF538F5" w14:textId="77777777" w:rsidR="00922D21" w:rsidRPr="00FC195F" w:rsidRDefault="00922D21" w:rsidP="00E0198D">
            <w:pPr>
              <w:pStyle w:val="NoSpacing"/>
              <w:spacing w:before="0" w:line="240" w:lineRule="auto"/>
              <w:rPr>
                <w:color w:val="000000"/>
              </w:rPr>
            </w:pPr>
            <w:r w:rsidRPr="00FC195F">
              <w:rPr>
                <w:color w:val="000000"/>
              </w:rPr>
              <w:t>0,052</w:t>
            </w:r>
          </w:p>
        </w:tc>
        <w:tc>
          <w:tcPr>
            <w:tcW w:w="1273" w:type="dxa"/>
            <w:noWrap/>
            <w:vAlign w:val="bottom"/>
            <w:hideMark/>
          </w:tcPr>
          <w:p w14:paraId="1396B5BF" w14:textId="77777777" w:rsidR="00922D21" w:rsidRPr="00FC195F" w:rsidRDefault="00922D21" w:rsidP="00E0198D">
            <w:pPr>
              <w:pStyle w:val="NoSpacing"/>
              <w:spacing w:before="0" w:line="240" w:lineRule="auto"/>
              <w:rPr>
                <w:color w:val="000000"/>
              </w:rPr>
            </w:pPr>
            <w:r w:rsidRPr="00FC195F">
              <w:rPr>
                <w:color w:val="000000"/>
              </w:rPr>
              <w:t>0,004</w:t>
            </w:r>
          </w:p>
        </w:tc>
        <w:tc>
          <w:tcPr>
            <w:tcW w:w="1582" w:type="dxa"/>
            <w:noWrap/>
            <w:vAlign w:val="bottom"/>
            <w:hideMark/>
          </w:tcPr>
          <w:p w14:paraId="17C71058" w14:textId="77777777" w:rsidR="00922D21" w:rsidRPr="00FC195F" w:rsidRDefault="00922D21" w:rsidP="00E0198D">
            <w:pPr>
              <w:pStyle w:val="NoSpacing"/>
              <w:spacing w:before="0" w:line="240" w:lineRule="auto"/>
              <w:rPr>
                <w:color w:val="000000"/>
              </w:rPr>
            </w:pPr>
            <w:r w:rsidRPr="00FC195F">
              <w:rPr>
                <w:color w:val="000000"/>
              </w:rPr>
              <w:t>8,18</w:t>
            </w:r>
          </w:p>
        </w:tc>
      </w:tr>
      <w:tr w:rsidR="006454E7" w:rsidRPr="00FC195F" w14:paraId="5E02B53D" w14:textId="77777777" w:rsidTr="00F259A1">
        <w:trPr>
          <w:trHeight w:val="288"/>
          <w:jc w:val="center"/>
        </w:trPr>
        <w:tc>
          <w:tcPr>
            <w:tcW w:w="790" w:type="dxa"/>
            <w:noWrap/>
            <w:vAlign w:val="bottom"/>
            <w:hideMark/>
          </w:tcPr>
          <w:p w14:paraId="5EC2DD88" w14:textId="77777777" w:rsidR="006454E7" w:rsidRPr="00FC195F" w:rsidRDefault="006454E7" w:rsidP="00E0198D">
            <w:pPr>
              <w:pStyle w:val="NoSpacing"/>
              <w:spacing w:before="0" w:line="240" w:lineRule="auto"/>
              <w:rPr>
                <w:color w:val="000000"/>
                <w:vertAlign w:val="superscript"/>
              </w:rPr>
            </w:pPr>
            <w:r w:rsidRPr="00FC195F">
              <w:rPr>
                <w:color w:val="000000"/>
              </w:rPr>
              <w:t>NH</w:t>
            </w:r>
            <w:r w:rsidRPr="00FC195F">
              <w:rPr>
                <w:color w:val="000000"/>
                <w:vertAlign w:val="subscript"/>
              </w:rPr>
              <w:t>4</w:t>
            </w:r>
            <w:r w:rsidRPr="00FC195F">
              <w:rPr>
                <w:color w:val="000000"/>
                <w:vertAlign w:val="superscript"/>
              </w:rPr>
              <w:t>+</w:t>
            </w:r>
          </w:p>
        </w:tc>
        <w:tc>
          <w:tcPr>
            <w:tcW w:w="1254" w:type="dxa"/>
            <w:tcBorders>
              <w:top w:val="single" w:sz="4" w:space="0" w:color="auto"/>
              <w:left w:val="nil"/>
              <w:bottom w:val="single" w:sz="4" w:space="0" w:color="auto"/>
              <w:right w:val="single" w:sz="4" w:space="0" w:color="auto"/>
            </w:tcBorders>
            <w:noWrap/>
            <w:vAlign w:val="bottom"/>
            <w:hideMark/>
          </w:tcPr>
          <w:p w14:paraId="74B98D62" w14:textId="6A82DFB9" w:rsidR="006454E7" w:rsidRPr="00FC195F" w:rsidRDefault="006454E7" w:rsidP="00E0198D">
            <w:pPr>
              <w:pStyle w:val="NoSpacing"/>
              <w:spacing w:before="0" w:line="240" w:lineRule="auto"/>
              <w:rPr>
                <w:color w:val="000000"/>
              </w:rPr>
            </w:pPr>
            <w:r w:rsidRPr="00FC195F">
              <w:rPr>
                <w:color w:val="000000"/>
              </w:rPr>
              <w:t>10,36</w:t>
            </w:r>
          </w:p>
        </w:tc>
        <w:tc>
          <w:tcPr>
            <w:tcW w:w="1332" w:type="dxa"/>
            <w:tcBorders>
              <w:top w:val="single" w:sz="4" w:space="0" w:color="auto"/>
              <w:left w:val="single" w:sz="4" w:space="0" w:color="auto"/>
              <w:bottom w:val="single" w:sz="4" w:space="0" w:color="auto"/>
              <w:right w:val="single" w:sz="4" w:space="0" w:color="auto"/>
            </w:tcBorders>
            <w:noWrap/>
            <w:vAlign w:val="bottom"/>
            <w:hideMark/>
          </w:tcPr>
          <w:p w14:paraId="0D71E6C9" w14:textId="24771D2E" w:rsidR="006454E7" w:rsidRPr="00FC195F" w:rsidRDefault="006454E7" w:rsidP="00E0198D">
            <w:pPr>
              <w:pStyle w:val="NoSpacing"/>
              <w:spacing w:before="0" w:line="240" w:lineRule="auto"/>
              <w:rPr>
                <w:color w:val="000000"/>
              </w:rPr>
            </w:pPr>
            <w:r w:rsidRPr="00FC195F">
              <w:rPr>
                <w:color w:val="000000"/>
              </w:rPr>
              <w:t>9,83</w:t>
            </w:r>
          </w:p>
        </w:tc>
        <w:tc>
          <w:tcPr>
            <w:tcW w:w="1368" w:type="dxa"/>
            <w:tcBorders>
              <w:top w:val="single" w:sz="4" w:space="0" w:color="auto"/>
              <w:left w:val="single" w:sz="4" w:space="0" w:color="auto"/>
              <w:bottom w:val="single" w:sz="4" w:space="0" w:color="auto"/>
              <w:right w:val="single" w:sz="4" w:space="0" w:color="auto"/>
            </w:tcBorders>
            <w:noWrap/>
            <w:vAlign w:val="bottom"/>
            <w:hideMark/>
          </w:tcPr>
          <w:p w14:paraId="65AF5BFF" w14:textId="132ECC62" w:rsidR="006454E7" w:rsidRPr="00FC195F" w:rsidRDefault="006454E7" w:rsidP="00E0198D">
            <w:pPr>
              <w:pStyle w:val="NoSpacing"/>
              <w:spacing w:before="0" w:line="240" w:lineRule="auto"/>
              <w:rPr>
                <w:color w:val="000000"/>
              </w:rPr>
            </w:pPr>
            <w:r w:rsidRPr="00FC195F">
              <w:rPr>
                <w:color w:val="000000"/>
              </w:rPr>
              <w:t>11,19</w:t>
            </w:r>
          </w:p>
        </w:tc>
        <w:tc>
          <w:tcPr>
            <w:tcW w:w="1043" w:type="dxa"/>
            <w:tcBorders>
              <w:top w:val="single" w:sz="4" w:space="0" w:color="auto"/>
              <w:left w:val="single" w:sz="4" w:space="0" w:color="auto"/>
              <w:bottom w:val="single" w:sz="4" w:space="0" w:color="auto"/>
              <w:right w:val="single" w:sz="4" w:space="0" w:color="auto"/>
            </w:tcBorders>
            <w:noWrap/>
            <w:vAlign w:val="bottom"/>
            <w:hideMark/>
          </w:tcPr>
          <w:p w14:paraId="13694192" w14:textId="552BB2A5" w:rsidR="006454E7" w:rsidRPr="00FC195F" w:rsidRDefault="006454E7" w:rsidP="00E0198D">
            <w:pPr>
              <w:pStyle w:val="NoSpacing"/>
              <w:spacing w:before="0" w:line="240" w:lineRule="auto"/>
              <w:rPr>
                <w:color w:val="000000"/>
              </w:rPr>
            </w:pPr>
            <w:r w:rsidRPr="00FC195F">
              <w:rPr>
                <w:color w:val="000000"/>
              </w:rPr>
              <w:t>10,34</w:t>
            </w:r>
          </w:p>
        </w:tc>
        <w:tc>
          <w:tcPr>
            <w:tcW w:w="1273" w:type="dxa"/>
            <w:tcBorders>
              <w:top w:val="single" w:sz="4" w:space="0" w:color="auto"/>
              <w:left w:val="single" w:sz="4" w:space="0" w:color="auto"/>
              <w:bottom w:val="single" w:sz="4" w:space="0" w:color="auto"/>
              <w:right w:val="single" w:sz="4" w:space="0" w:color="auto"/>
            </w:tcBorders>
            <w:noWrap/>
            <w:vAlign w:val="bottom"/>
            <w:hideMark/>
          </w:tcPr>
          <w:p w14:paraId="48054226" w14:textId="7ADD7904" w:rsidR="006454E7" w:rsidRPr="00FC195F" w:rsidRDefault="006454E7" w:rsidP="00E0198D">
            <w:pPr>
              <w:pStyle w:val="NoSpacing"/>
              <w:spacing w:before="0" w:line="240" w:lineRule="auto"/>
              <w:rPr>
                <w:color w:val="000000"/>
              </w:rPr>
            </w:pPr>
            <w:r w:rsidRPr="00FC195F">
              <w:rPr>
                <w:color w:val="000000"/>
              </w:rPr>
              <w:t>0,39</w:t>
            </w:r>
          </w:p>
        </w:tc>
        <w:tc>
          <w:tcPr>
            <w:tcW w:w="1582" w:type="dxa"/>
            <w:tcBorders>
              <w:top w:val="single" w:sz="4" w:space="0" w:color="auto"/>
              <w:left w:val="single" w:sz="4" w:space="0" w:color="auto"/>
              <w:bottom w:val="single" w:sz="4" w:space="0" w:color="auto"/>
              <w:right w:val="single" w:sz="4" w:space="0" w:color="auto"/>
            </w:tcBorders>
            <w:noWrap/>
            <w:vAlign w:val="bottom"/>
            <w:hideMark/>
          </w:tcPr>
          <w:p w14:paraId="0CC789EB" w14:textId="3361E7A9" w:rsidR="006454E7" w:rsidRPr="00FC195F" w:rsidRDefault="006454E7" w:rsidP="00E0198D">
            <w:pPr>
              <w:pStyle w:val="NoSpacing"/>
              <w:spacing w:before="0" w:line="240" w:lineRule="auto"/>
              <w:rPr>
                <w:color w:val="000000"/>
              </w:rPr>
            </w:pPr>
            <w:r w:rsidRPr="00FC195F">
              <w:rPr>
                <w:color w:val="000000"/>
              </w:rPr>
              <w:t>3,79</w:t>
            </w:r>
          </w:p>
        </w:tc>
      </w:tr>
      <w:tr w:rsidR="00922D21" w:rsidRPr="00FC195F" w14:paraId="15AC1558" w14:textId="77777777" w:rsidTr="00F259A1">
        <w:trPr>
          <w:trHeight w:val="288"/>
          <w:jc w:val="center"/>
        </w:trPr>
        <w:tc>
          <w:tcPr>
            <w:tcW w:w="790" w:type="dxa"/>
            <w:noWrap/>
            <w:vAlign w:val="bottom"/>
            <w:hideMark/>
          </w:tcPr>
          <w:p w14:paraId="28EFE032" w14:textId="77777777" w:rsidR="00922D21" w:rsidRPr="00FC195F" w:rsidRDefault="00922D21" w:rsidP="00E0198D">
            <w:pPr>
              <w:pStyle w:val="NoSpacing"/>
              <w:spacing w:before="0" w:line="240" w:lineRule="auto"/>
              <w:rPr>
                <w:color w:val="000000"/>
                <w:vertAlign w:val="superscript"/>
              </w:rPr>
            </w:pPr>
            <w:r w:rsidRPr="00FC195F">
              <w:rPr>
                <w:color w:val="000000"/>
              </w:rPr>
              <w:t>SO</w:t>
            </w:r>
            <w:r w:rsidRPr="00FC195F">
              <w:rPr>
                <w:color w:val="000000"/>
                <w:vertAlign w:val="subscript"/>
              </w:rPr>
              <w:t>4</w:t>
            </w:r>
            <w:r w:rsidRPr="00FC195F">
              <w:rPr>
                <w:color w:val="000000"/>
                <w:vertAlign w:val="superscript"/>
              </w:rPr>
              <w:t>2-</w:t>
            </w:r>
          </w:p>
        </w:tc>
        <w:tc>
          <w:tcPr>
            <w:tcW w:w="1254" w:type="dxa"/>
            <w:noWrap/>
            <w:vAlign w:val="bottom"/>
            <w:hideMark/>
          </w:tcPr>
          <w:p w14:paraId="15789B62" w14:textId="77F1C45F" w:rsidR="00922D21" w:rsidRPr="00FC195F" w:rsidRDefault="00922D21" w:rsidP="00E0198D">
            <w:pPr>
              <w:pStyle w:val="NoSpacing"/>
              <w:spacing w:before="0" w:line="240" w:lineRule="auto"/>
              <w:rPr>
                <w:color w:val="000000"/>
              </w:rPr>
            </w:pPr>
            <w:r w:rsidRPr="00FC195F">
              <w:rPr>
                <w:color w:val="000000"/>
              </w:rPr>
              <w:t>10,4</w:t>
            </w:r>
          </w:p>
        </w:tc>
        <w:tc>
          <w:tcPr>
            <w:tcW w:w="1332" w:type="dxa"/>
            <w:noWrap/>
            <w:vAlign w:val="bottom"/>
            <w:hideMark/>
          </w:tcPr>
          <w:p w14:paraId="4EEDC170" w14:textId="77777777" w:rsidR="00922D21" w:rsidRPr="00FC195F" w:rsidRDefault="00922D21" w:rsidP="00E0198D">
            <w:pPr>
              <w:pStyle w:val="NoSpacing"/>
              <w:spacing w:before="0" w:line="240" w:lineRule="auto"/>
              <w:rPr>
                <w:color w:val="000000"/>
              </w:rPr>
            </w:pPr>
            <w:r w:rsidRPr="00FC195F">
              <w:rPr>
                <w:color w:val="000000"/>
              </w:rPr>
              <w:t>9,82</w:t>
            </w:r>
          </w:p>
        </w:tc>
        <w:tc>
          <w:tcPr>
            <w:tcW w:w="1368" w:type="dxa"/>
            <w:noWrap/>
            <w:vAlign w:val="bottom"/>
            <w:hideMark/>
          </w:tcPr>
          <w:p w14:paraId="1222C06E" w14:textId="3293B7A9" w:rsidR="00922D21" w:rsidRPr="00FC195F" w:rsidRDefault="00922D21" w:rsidP="00E0198D">
            <w:pPr>
              <w:pStyle w:val="NoSpacing"/>
              <w:spacing w:before="0" w:line="240" w:lineRule="auto"/>
              <w:rPr>
                <w:color w:val="000000"/>
              </w:rPr>
            </w:pPr>
            <w:r w:rsidRPr="00FC195F">
              <w:rPr>
                <w:color w:val="000000"/>
              </w:rPr>
              <w:t>11,</w:t>
            </w:r>
            <w:r w:rsidR="006C3797" w:rsidRPr="00FC195F">
              <w:rPr>
                <w:color w:val="000000"/>
              </w:rPr>
              <w:t>1</w:t>
            </w:r>
          </w:p>
        </w:tc>
        <w:tc>
          <w:tcPr>
            <w:tcW w:w="1043" w:type="dxa"/>
            <w:noWrap/>
            <w:vAlign w:val="bottom"/>
            <w:hideMark/>
          </w:tcPr>
          <w:p w14:paraId="5A3CEE29" w14:textId="22DAC898" w:rsidR="00922D21" w:rsidRPr="00FC195F" w:rsidRDefault="00922D21" w:rsidP="00E0198D">
            <w:pPr>
              <w:pStyle w:val="NoSpacing"/>
              <w:spacing w:before="0" w:line="240" w:lineRule="auto"/>
              <w:rPr>
                <w:color w:val="000000"/>
              </w:rPr>
            </w:pPr>
            <w:r w:rsidRPr="00FC195F">
              <w:rPr>
                <w:color w:val="000000"/>
              </w:rPr>
              <w:t>10,3</w:t>
            </w:r>
          </w:p>
        </w:tc>
        <w:tc>
          <w:tcPr>
            <w:tcW w:w="1273" w:type="dxa"/>
            <w:noWrap/>
            <w:vAlign w:val="bottom"/>
            <w:hideMark/>
          </w:tcPr>
          <w:p w14:paraId="6E898F8E" w14:textId="77777777" w:rsidR="00922D21" w:rsidRPr="00FC195F" w:rsidRDefault="00922D21" w:rsidP="00E0198D">
            <w:pPr>
              <w:pStyle w:val="NoSpacing"/>
              <w:spacing w:before="0" w:line="240" w:lineRule="auto"/>
              <w:rPr>
                <w:color w:val="000000"/>
              </w:rPr>
            </w:pPr>
            <w:r w:rsidRPr="00FC195F">
              <w:rPr>
                <w:color w:val="000000"/>
              </w:rPr>
              <w:t>0,46</w:t>
            </w:r>
          </w:p>
        </w:tc>
        <w:tc>
          <w:tcPr>
            <w:tcW w:w="1582" w:type="dxa"/>
            <w:noWrap/>
            <w:vAlign w:val="bottom"/>
            <w:hideMark/>
          </w:tcPr>
          <w:p w14:paraId="2E5533AC" w14:textId="77777777" w:rsidR="00922D21" w:rsidRPr="00FC195F" w:rsidRDefault="00922D21" w:rsidP="00E0198D">
            <w:pPr>
              <w:pStyle w:val="NoSpacing"/>
              <w:spacing w:before="0" w:line="240" w:lineRule="auto"/>
              <w:rPr>
                <w:color w:val="000000"/>
              </w:rPr>
            </w:pPr>
            <w:r w:rsidRPr="00FC195F">
              <w:rPr>
                <w:color w:val="000000"/>
              </w:rPr>
              <w:t>4,41</w:t>
            </w:r>
          </w:p>
        </w:tc>
      </w:tr>
      <w:tr w:rsidR="00922D21" w:rsidRPr="00FC195F" w14:paraId="358D6859" w14:textId="77777777" w:rsidTr="00F259A1">
        <w:trPr>
          <w:trHeight w:val="288"/>
          <w:jc w:val="center"/>
        </w:trPr>
        <w:tc>
          <w:tcPr>
            <w:tcW w:w="790" w:type="dxa"/>
            <w:noWrap/>
            <w:vAlign w:val="bottom"/>
            <w:hideMark/>
          </w:tcPr>
          <w:p w14:paraId="05BB8BDE" w14:textId="77777777" w:rsidR="00922D21" w:rsidRPr="00FC195F" w:rsidRDefault="00922D21" w:rsidP="00E0198D">
            <w:pPr>
              <w:pStyle w:val="NoSpacing"/>
              <w:spacing w:before="0" w:line="240" w:lineRule="auto"/>
              <w:rPr>
                <w:color w:val="000000"/>
                <w:vertAlign w:val="superscript"/>
              </w:rPr>
            </w:pPr>
            <w:r w:rsidRPr="00FC195F">
              <w:rPr>
                <w:color w:val="000000"/>
              </w:rPr>
              <w:t>NO</w:t>
            </w:r>
            <w:r w:rsidRPr="00FC195F">
              <w:rPr>
                <w:color w:val="000000"/>
                <w:vertAlign w:val="subscript"/>
              </w:rPr>
              <w:t>3</w:t>
            </w:r>
            <w:r w:rsidRPr="00FC195F">
              <w:rPr>
                <w:color w:val="000000"/>
                <w:vertAlign w:val="superscript"/>
              </w:rPr>
              <w:t>-</w:t>
            </w:r>
          </w:p>
        </w:tc>
        <w:tc>
          <w:tcPr>
            <w:tcW w:w="1254" w:type="dxa"/>
            <w:noWrap/>
            <w:vAlign w:val="bottom"/>
            <w:hideMark/>
          </w:tcPr>
          <w:p w14:paraId="06F16E49" w14:textId="7678DB43" w:rsidR="00922D21" w:rsidRPr="00FC195F" w:rsidRDefault="00922D21" w:rsidP="00E0198D">
            <w:pPr>
              <w:pStyle w:val="NoSpacing"/>
              <w:spacing w:before="0" w:line="240" w:lineRule="auto"/>
              <w:rPr>
                <w:color w:val="000000"/>
              </w:rPr>
            </w:pPr>
            <w:r w:rsidRPr="00FC195F">
              <w:rPr>
                <w:color w:val="000000"/>
              </w:rPr>
              <w:t>10,</w:t>
            </w:r>
            <w:r w:rsidR="006C3797" w:rsidRPr="00FC195F">
              <w:rPr>
                <w:color w:val="000000"/>
              </w:rPr>
              <w:t>8</w:t>
            </w:r>
          </w:p>
        </w:tc>
        <w:tc>
          <w:tcPr>
            <w:tcW w:w="1332" w:type="dxa"/>
            <w:noWrap/>
            <w:vAlign w:val="bottom"/>
            <w:hideMark/>
          </w:tcPr>
          <w:p w14:paraId="7720A78E" w14:textId="77777777" w:rsidR="00922D21" w:rsidRPr="00FC195F" w:rsidRDefault="00922D21" w:rsidP="00E0198D">
            <w:pPr>
              <w:pStyle w:val="NoSpacing"/>
              <w:spacing w:before="0" w:line="240" w:lineRule="auto"/>
              <w:rPr>
                <w:color w:val="000000"/>
              </w:rPr>
            </w:pPr>
            <w:r w:rsidRPr="00FC195F">
              <w:rPr>
                <w:color w:val="000000"/>
              </w:rPr>
              <w:t>9,51</w:t>
            </w:r>
          </w:p>
        </w:tc>
        <w:tc>
          <w:tcPr>
            <w:tcW w:w="1368" w:type="dxa"/>
            <w:noWrap/>
            <w:vAlign w:val="bottom"/>
            <w:hideMark/>
          </w:tcPr>
          <w:p w14:paraId="3AC8E5E7" w14:textId="0AF67010" w:rsidR="00922D21" w:rsidRPr="00FC195F" w:rsidRDefault="00922D21" w:rsidP="00E0198D">
            <w:pPr>
              <w:pStyle w:val="NoSpacing"/>
              <w:spacing w:before="0" w:line="240" w:lineRule="auto"/>
              <w:rPr>
                <w:color w:val="000000"/>
              </w:rPr>
            </w:pPr>
            <w:r w:rsidRPr="00FC195F">
              <w:rPr>
                <w:color w:val="000000"/>
              </w:rPr>
              <w:t>11,</w:t>
            </w:r>
            <w:r w:rsidR="006C3797" w:rsidRPr="00FC195F">
              <w:rPr>
                <w:color w:val="000000"/>
              </w:rPr>
              <w:t>8</w:t>
            </w:r>
          </w:p>
        </w:tc>
        <w:tc>
          <w:tcPr>
            <w:tcW w:w="1043" w:type="dxa"/>
            <w:noWrap/>
            <w:vAlign w:val="bottom"/>
            <w:hideMark/>
          </w:tcPr>
          <w:p w14:paraId="48289760" w14:textId="3E4E2637" w:rsidR="00922D21" w:rsidRPr="00FC195F" w:rsidRDefault="00922D21" w:rsidP="00E0198D">
            <w:pPr>
              <w:pStyle w:val="NoSpacing"/>
              <w:spacing w:before="0" w:line="240" w:lineRule="auto"/>
              <w:rPr>
                <w:color w:val="000000"/>
              </w:rPr>
            </w:pPr>
            <w:r w:rsidRPr="00FC195F">
              <w:rPr>
                <w:color w:val="000000"/>
              </w:rPr>
              <w:t>10,7</w:t>
            </w:r>
          </w:p>
        </w:tc>
        <w:tc>
          <w:tcPr>
            <w:tcW w:w="1273" w:type="dxa"/>
            <w:noWrap/>
            <w:vAlign w:val="bottom"/>
            <w:hideMark/>
          </w:tcPr>
          <w:p w14:paraId="58440A27" w14:textId="77777777" w:rsidR="00922D21" w:rsidRPr="00FC195F" w:rsidRDefault="00922D21" w:rsidP="00E0198D">
            <w:pPr>
              <w:pStyle w:val="NoSpacing"/>
              <w:spacing w:before="0" w:line="240" w:lineRule="auto"/>
              <w:rPr>
                <w:color w:val="000000"/>
              </w:rPr>
            </w:pPr>
            <w:r w:rsidRPr="00FC195F">
              <w:rPr>
                <w:color w:val="000000"/>
              </w:rPr>
              <w:t>0,63</w:t>
            </w:r>
          </w:p>
        </w:tc>
        <w:tc>
          <w:tcPr>
            <w:tcW w:w="1582" w:type="dxa"/>
            <w:noWrap/>
            <w:vAlign w:val="bottom"/>
            <w:hideMark/>
          </w:tcPr>
          <w:p w14:paraId="4546508F" w14:textId="77777777" w:rsidR="00922D21" w:rsidRPr="00FC195F" w:rsidRDefault="00922D21" w:rsidP="00E0198D">
            <w:pPr>
              <w:pStyle w:val="NoSpacing"/>
              <w:spacing w:before="0" w:line="240" w:lineRule="auto"/>
              <w:rPr>
                <w:color w:val="000000"/>
              </w:rPr>
            </w:pPr>
            <w:r w:rsidRPr="00FC195F">
              <w:rPr>
                <w:color w:val="000000"/>
              </w:rPr>
              <w:t>5,83</w:t>
            </w:r>
          </w:p>
        </w:tc>
      </w:tr>
      <w:tr w:rsidR="00922D21" w:rsidRPr="00FC195F" w14:paraId="616DCBC8" w14:textId="77777777" w:rsidTr="00F259A1">
        <w:trPr>
          <w:trHeight w:val="288"/>
          <w:jc w:val="center"/>
        </w:trPr>
        <w:tc>
          <w:tcPr>
            <w:tcW w:w="790" w:type="dxa"/>
            <w:noWrap/>
            <w:vAlign w:val="bottom"/>
            <w:hideMark/>
          </w:tcPr>
          <w:p w14:paraId="0CE8F57A" w14:textId="77777777" w:rsidR="00922D21" w:rsidRPr="00FC195F" w:rsidRDefault="00922D21" w:rsidP="00E0198D">
            <w:pPr>
              <w:pStyle w:val="NoSpacing"/>
              <w:spacing w:before="0" w:line="240" w:lineRule="auto"/>
              <w:rPr>
                <w:color w:val="000000"/>
              </w:rPr>
            </w:pPr>
            <w:r w:rsidRPr="00FC195F">
              <w:rPr>
                <w:color w:val="000000"/>
              </w:rPr>
              <w:t>Cl</w:t>
            </w:r>
            <w:r w:rsidRPr="00FC195F">
              <w:rPr>
                <w:color w:val="000000"/>
                <w:vertAlign w:val="superscript"/>
              </w:rPr>
              <w:t>-</w:t>
            </w:r>
          </w:p>
        </w:tc>
        <w:tc>
          <w:tcPr>
            <w:tcW w:w="1254" w:type="dxa"/>
            <w:noWrap/>
            <w:vAlign w:val="bottom"/>
            <w:hideMark/>
          </w:tcPr>
          <w:p w14:paraId="601E064F" w14:textId="77777777" w:rsidR="00922D21" w:rsidRPr="00FC195F" w:rsidRDefault="00922D21" w:rsidP="00E0198D">
            <w:pPr>
              <w:pStyle w:val="NoSpacing"/>
              <w:spacing w:before="0" w:line="240" w:lineRule="auto"/>
              <w:rPr>
                <w:color w:val="000000"/>
              </w:rPr>
            </w:pPr>
            <w:r w:rsidRPr="00FC195F">
              <w:rPr>
                <w:color w:val="000000"/>
              </w:rPr>
              <w:t>0,79</w:t>
            </w:r>
          </w:p>
        </w:tc>
        <w:tc>
          <w:tcPr>
            <w:tcW w:w="1332" w:type="dxa"/>
            <w:noWrap/>
            <w:vAlign w:val="bottom"/>
            <w:hideMark/>
          </w:tcPr>
          <w:p w14:paraId="7AE4FF5B" w14:textId="77777777" w:rsidR="00922D21" w:rsidRPr="00FC195F" w:rsidRDefault="00922D21" w:rsidP="00E0198D">
            <w:pPr>
              <w:pStyle w:val="NoSpacing"/>
              <w:spacing w:before="0" w:line="240" w:lineRule="auto"/>
              <w:rPr>
                <w:color w:val="000000"/>
              </w:rPr>
            </w:pPr>
            <w:r w:rsidRPr="00FC195F">
              <w:rPr>
                <w:color w:val="000000"/>
              </w:rPr>
              <w:t>0,69</w:t>
            </w:r>
          </w:p>
        </w:tc>
        <w:tc>
          <w:tcPr>
            <w:tcW w:w="1368" w:type="dxa"/>
            <w:noWrap/>
            <w:vAlign w:val="bottom"/>
            <w:hideMark/>
          </w:tcPr>
          <w:p w14:paraId="3E252D29" w14:textId="77777777" w:rsidR="00922D21" w:rsidRPr="00FC195F" w:rsidRDefault="00922D21" w:rsidP="00E0198D">
            <w:pPr>
              <w:pStyle w:val="NoSpacing"/>
              <w:spacing w:before="0" w:line="240" w:lineRule="auto"/>
              <w:rPr>
                <w:color w:val="000000"/>
              </w:rPr>
            </w:pPr>
            <w:r w:rsidRPr="00FC195F">
              <w:rPr>
                <w:color w:val="000000"/>
              </w:rPr>
              <w:t>0,90</w:t>
            </w:r>
          </w:p>
        </w:tc>
        <w:tc>
          <w:tcPr>
            <w:tcW w:w="1043" w:type="dxa"/>
            <w:noWrap/>
            <w:vAlign w:val="bottom"/>
            <w:hideMark/>
          </w:tcPr>
          <w:p w14:paraId="33425556" w14:textId="77777777" w:rsidR="00922D21" w:rsidRPr="00FC195F" w:rsidRDefault="00922D21" w:rsidP="00E0198D">
            <w:pPr>
              <w:pStyle w:val="NoSpacing"/>
              <w:spacing w:before="0" w:line="240" w:lineRule="auto"/>
              <w:rPr>
                <w:color w:val="000000"/>
              </w:rPr>
            </w:pPr>
            <w:r w:rsidRPr="00FC195F">
              <w:rPr>
                <w:color w:val="000000"/>
              </w:rPr>
              <w:t>0,79</w:t>
            </w:r>
          </w:p>
        </w:tc>
        <w:tc>
          <w:tcPr>
            <w:tcW w:w="1273" w:type="dxa"/>
            <w:noWrap/>
            <w:vAlign w:val="bottom"/>
            <w:hideMark/>
          </w:tcPr>
          <w:p w14:paraId="12D09D1C" w14:textId="77777777" w:rsidR="00922D21" w:rsidRPr="00FC195F" w:rsidRDefault="00922D21" w:rsidP="00E0198D">
            <w:pPr>
              <w:pStyle w:val="NoSpacing"/>
              <w:spacing w:before="0" w:line="240" w:lineRule="auto"/>
              <w:rPr>
                <w:color w:val="000000"/>
              </w:rPr>
            </w:pPr>
            <w:r w:rsidRPr="00FC195F">
              <w:rPr>
                <w:color w:val="000000"/>
              </w:rPr>
              <w:t>0,06</w:t>
            </w:r>
          </w:p>
        </w:tc>
        <w:tc>
          <w:tcPr>
            <w:tcW w:w="1582" w:type="dxa"/>
            <w:noWrap/>
            <w:vAlign w:val="bottom"/>
            <w:hideMark/>
          </w:tcPr>
          <w:p w14:paraId="6827FEFB" w14:textId="77777777" w:rsidR="00922D21" w:rsidRPr="00FC195F" w:rsidRDefault="00922D21" w:rsidP="00E0198D">
            <w:pPr>
              <w:pStyle w:val="NoSpacing"/>
              <w:spacing w:before="0" w:line="240" w:lineRule="auto"/>
              <w:rPr>
                <w:color w:val="000000"/>
              </w:rPr>
            </w:pPr>
            <w:r w:rsidRPr="00FC195F">
              <w:rPr>
                <w:color w:val="000000"/>
              </w:rPr>
              <w:t>7,97</w:t>
            </w:r>
          </w:p>
        </w:tc>
      </w:tr>
    </w:tbl>
    <w:p w14:paraId="3261D204" w14:textId="49C204E7" w:rsidR="006454E7" w:rsidRPr="00FC195F" w:rsidRDefault="00A34E6A" w:rsidP="00CE4872">
      <w:r>
        <w:t>Độ</w:t>
      </w:r>
      <w:r w:rsidR="006454E7" w:rsidRPr="00FC195F">
        <w:t xml:space="preserve"> phân bố của các ion trong 12 phần giấy lọc PM</w:t>
      </w:r>
      <w:r w:rsidR="006454E7" w:rsidRPr="00FC195F">
        <w:rPr>
          <w:vertAlign w:val="subscript"/>
        </w:rPr>
        <w:t xml:space="preserve">2.5 </w:t>
      </w:r>
      <w:r w:rsidR="00456D5B">
        <w:t>đưa ra</w:t>
      </w:r>
      <w:r w:rsidR="006454E7" w:rsidRPr="00FC195F">
        <w:t xml:space="preserve"> sự </w:t>
      </w:r>
      <w:r w:rsidR="001B22AE">
        <w:t>phân bố không đồng đều</w:t>
      </w:r>
      <w:r w:rsidR="006454E7" w:rsidRPr="00FC195F">
        <w:t xml:space="preserve"> </w:t>
      </w:r>
      <w:r w:rsidR="00456D5B">
        <w:t xml:space="preserve">các </w:t>
      </w:r>
      <w:r w:rsidR="006454E7" w:rsidRPr="00FC195F">
        <w:t xml:space="preserve">nhóm ion thứ cấp và ion có nguồn gốc sơ cấp, qua đó phản ánh đặc điểm nguồn phát thải và cơ chế </w:t>
      </w:r>
      <w:r w:rsidR="00456D5B">
        <w:t>chuyển hoá các chất trong</w:t>
      </w:r>
      <w:r w:rsidR="006454E7" w:rsidRPr="00FC195F">
        <w:t xml:space="preserve"> bụi mịn. Các ion thứ cấp chủ đạo, bao gồm SO</w:t>
      </w:r>
      <w:r w:rsidR="000A67A6" w:rsidRPr="00FC195F">
        <w:rPr>
          <w:vertAlign w:val="subscript"/>
        </w:rPr>
        <w:t>4</w:t>
      </w:r>
      <w:r w:rsidR="000A67A6" w:rsidRPr="00FC195F">
        <w:rPr>
          <w:vertAlign w:val="superscript"/>
        </w:rPr>
        <w:t>2-</w:t>
      </w:r>
      <w:r w:rsidR="006454E7" w:rsidRPr="00FC195F">
        <w:t xml:space="preserve"> (RSD = 4,41%), NO</w:t>
      </w:r>
      <w:r w:rsidR="000A67A6" w:rsidRPr="00FC195F">
        <w:rPr>
          <w:vertAlign w:val="subscript"/>
        </w:rPr>
        <w:t>3</w:t>
      </w:r>
      <w:r w:rsidR="000A67A6" w:rsidRPr="00FC195F">
        <w:rPr>
          <w:vertAlign w:val="superscript"/>
        </w:rPr>
        <w:t>-</w:t>
      </w:r>
      <w:r w:rsidR="006454E7" w:rsidRPr="00FC195F">
        <w:t xml:space="preserve"> (RSD = 5,83%) và NH</w:t>
      </w:r>
      <w:r w:rsidR="000A67A6" w:rsidRPr="00FC195F">
        <w:rPr>
          <w:vertAlign w:val="subscript"/>
        </w:rPr>
        <w:t>4</w:t>
      </w:r>
      <w:r w:rsidR="000A67A6" w:rsidRPr="00FC195F">
        <w:rPr>
          <w:vertAlign w:val="superscript"/>
        </w:rPr>
        <w:t>+</w:t>
      </w:r>
      <w:r w:rsidR="006454E7" w:rsidRPr="00FC195F">
        <w:t xml:space="preserve"> (RSD = </w:t>
      </w:r>
      <w:r w:rsidR="006454E7" w:rsidRPr="00FC195F">
        <w:rPr>
          <w:bCs/>
          <w:iCs/>
        </w:rPr>
        <w:t>3,79%),</w:t>
      </w:r>
      <w:r w:rsidR="006454E7" w:rsidRPr="00FC195F">
        <w:t xml:space="preserve"> thể hiện mức độ </w:t>
      </w:r>
      <w:r w:rsidR="00456D5B">
        <w:t>sai số</w:t>
      </w:r>
      <w:r w:rsidR="006454E7" w:rsidRPr="00FC195F">
        <w:t xml:space="preserve"> thấp giữa các phần giấy lọc, cho thấy </w:t>
      </w:r>
      <w:r w:rsidR="00456D5B">
        <w:t xml:space="preserve">các hạt bụi mịn có </w:t>
      </w:r>
      <w:r w:rsidR="006454E7" w:rsidRPr="00FC195F">
        <w:t>sự phân bố tương đối</w:t>
      </w:r>
      <w:r w:rsidR="00456D5B">
        <w:t xml:space="preserve"> ổn định và </w:t>
      </w:r>
      <w:r w:rsidR="006454E7" w:rsidRPr="00FC195F">
        <w:t xml:space="preserve">đồng đều trên bề mặt mẫu. </w:t>
      </w:r>
      <w:r w:rsidR="000A67A6" w:rsidRPr="00FC195F">
        <w:t xml:space="preserve">Kết quả </w:t>
      </w:r>
      <w:r w:rsidR="00456D5B">
        <w:t xml:space="preserve">đánh giá này là </w:t>
      </w:r>
      <w:r w:rsidR="006454E7" w:rsidRPr="00FC195F">
        <w:t>phù hợp với cơ chế hình thành các ion này chủ yếu thông qua các phản ứng</w:t>
      </w:r>
      <w:r w:rsidR="00456D5B">
        <w:t xml:space="preserve">, chuyển hoá </w:t>
      </w:r>
      <w:r w:rsidR="006454E7" w:rsidRPr="00FC195F">
        <w:t>hóa học thứ cấp trong</w:t>
      </w:r>
      <w:r w:rsidR="00456D5B">
        <w:t xml:space="preserve"> không khí</w:t>
      </w:r>
      <w:r w:rsidR="006454E7" w:rsidRPr="00FC195F">
        <w:t xml:space="preserve">, diễn ra trên quy mô khu vực và chịu ảnh hưởng </w:t>
      </w:r>
      <w:r w:rsidR="00456D5B">
        <w:t>lớn</w:t>
      </w:r>
      <w:r w:rsidR="006454E7" w:rsidRPr="00FC195F">
        <w:t xml:space="preserve"> từ quá trình vận chuyển và trộn khí quyển, từ đó tạo ra sự phân bố tương đối đồng nhất trong PM</w:t>
      </w:r>
      <w:r w:rsidR="006454E7" w:rsidRPr="00FC195F">
        <w:rPr>
          <w:vertAlign w:val="subscript"/>
        </w:rPr>
        <w:t>2.5</w:t>
      </w:r>
      <w:r w:rsidR="006454E7" w:rsidRPr="00FC195F">
        <w:t>.</w:t>
      </w:r>
    </w:p>
    <w:p w14:paraId="6188E791" w14:textId="081EAADB" w:rsidR="006454E7" w:rsidRPr="00FC195F" w:rsidRDefault="006454E7" w:rsidP="00CE4872">
      <w:r w:rsidRPr="00FC195F">
        <w:t>Ngược lại, các ion có nguồn gốc sơ cấp từ các nguồn phát thải cục bộ, chẳng hạn như Ca</w:t>
      </w:r>
      <w:r w:rsidR="000A67A6" w:rsidRPr="00FC195F">
        <w:rPr>
          <w:vertAlign w:val="superscript"/>
        </w:rPr>
        <w:t>2+</w:t>
      </w:r>
      <w:r w:rsidRPr="00FC195F">
        <w:rPr>
          <w:vertAlign w:val="superscript"/>
        </w:rPr>
        <w:t xml:space="preserve"> </w:t>
      </w:r>
      <w:r w:rsidRPr="00FC195F">
        <w:t>(RSD = 6,26%), Na</w:t>
      </w:r>
      <w:r w:rsidR="000A67A6" w:rsidRPr="00FC195F">
        <w:rPr>
          <w:vertAlign w:val="superscript"/>
        </w:rPr>
        <w:t>+</w:t>
      </w:r>
      <w:r w:rsidRPr="00FC195F">
        <w:t xml:space="preserve"> (RSD = 8,66%), Cl</w:t>
      </w:r>
      <w:r w:rsidR="000A67A6" w:rsidRPr="00FC195F">
        <w:rPr>
          <w:vertAlign w:val="superscript"/>
        </w:rPr>
        <w:t>-</w:t>
      </w:r>
      <w:r w:rsidRPr="00FC195F">
        <w:t xml:space="preserve"> (RSD = 7,97%)</w:t>
      </w:r>
      <w:r w:rsidR="00FB6A2C" w:rsidRPr="00FC195F">
        <w:rPr>
          <w:b/>
          <w:i/>
        </w:rPr>
        <w:t xml:space="preserve">, </w:t>
      </w:r>
      <w:r w:rsidR="00FB6A2C" w:rsidRPr="00FC195F">
        <w:rPr>
          <w:color w:val="000000"/>
          <w:szCs w:val="26"/>
        </w:rPr>
        <w:t>K</w:t>
      </w:r>
      <w:r w:rsidR="000A67A6" w:rsidRPr="00FC195F">
        <w:rPr>
          <w:color w:val="000000"/>
          <w:szCs w:val="26"/>
          <w:vertAlign w:val="superscript"/>
        </w:rPr>
        <w:t>+</w:t>
      </w:r>
      <w:r w:rsidR="00FB6A2C" w:rsidRPr="00FC195F">
        <w:t xml:space="preserve"> (RSD = 7,28%)</w:t>
      </w:r>
      <w:r w:rsidRPr="00FC195F">
        <w:t xml:space="preserve"> và Mg</w:t>
      </w:r>
      <w:r w:rsidR="000A67A6" w:rsidRPr="00FC195F">
        <w:rPr>
          <w:vertAlign w:val="superscript"/>
        </w:rPr>
        <w:t>2+</w:t>
      </w:r>
      <w:r w:rsidRPr="00FC195F">
        <w:rPr>
          <w:vertAlign w:val="superscript"/>
        </w:rPr>
        <w:t xml:space="preserve"> </w:t>
      </w:r>
      <w:r w:rsidRPr="00FC195F">
        <w:t xml:space="preserve">(RSD = 8,18%), </w:t>
      </w:r>
      <w:r w:rsidR="00456D5B">
        <w:t>đưa ra nhận định về</w:t>
      </w:r>
      <w:r w:rsidR="00E25261">
        <w:t xml:space="preserve"> </w:t>
      </w:r>
      <w:r w:rsidRPr="00FC195F">
        <w:t xml:space="preserve">độ dao động lớn hơn giữa các </w:t>
      </w:r>
      <w:r w:rsidR="00456D5B">
        <w:t>tấm</w:t>
      </w:r>
      <w:r w:rsidRPr="00FC195F">
        <w:t xml:space="preserve"> giấy lọc. Sự biến thiên này phản ánh đặc tính lắng đọng không đồng đều của các hạt khoáng, các hạt </w:t>
      </w:r>
      <w:r w:rsidR="00456D5B">
        <w:t xml:space="preserve">vật chất </w:t>
      </w:r>
      <w:r w:rsidRPr="00FC195F">
        <w:t xml:space="preserve">phát sinh trực tiếp từ hoạt động giao thông, xây dựng và tái </w:t>
      </w:r>
      <w:r w:rsidR="00FB6A2C" w:rsidRPr="00FC195F">
        <w:rPr>
          <w:bCs/>
          <w:iCs/>
        </w:rPr>
        <w:t>tạo</w:t>
      </w:r>
      <w:r w:rsidRPr="00FC195F">
        <w:t xml:space="preserve"> bụi đường. Do các hạt sơ cấp thường có kích thước lớn hơn, quỹ đạo lắng đọng chịu ảnh hưởng mạnh bởi điều kiện khí động học cục bộ và cấu trúc dòng khí tại bề mặt giấy lọc, nên sự phân bố của nhóm ion này có xu hướng kém đồng nhất hơn so với các ion thứ cấp.</w:t>
      </w:r>
    </w:p>
    <w:p w14:paraId="745841EF" w14:textId="3BEEDC65" w:rsidR="000A67A6" w:rsidRPr="00A435B4" w:rsidRDefault="006454E7" w:rsidP="00A435B4">
      <w:pPr>
        <w:rPr>
          <w:b/>
          <w:i/>
        </w:rPr>
      </w:pPr>
      <w:r w:rsidRPr="00FC195F">
        <w:t xml:space="preserve">Sự khác biệt </w:t>
      </w:r>
      <w:r w:rsidR="001B22AE">
        <w:t xml:space="preserve">lớn </w:t>
      </w:r>
      <w:r w:rsidRPr="00FC195F">
        <w:t xml:space="preserve">về mức độ </w:t>
      </w:r>
      <w:r w:rsidR="001B22AE">
        <w:t>phân tán</w:t>
      </w:r>
      <w:r w:rsidRPr="00FC195F">
        <w:t xml:space="preserve"> giữa hai nhóm ion này </w:t>
      </w:r>
      <w:r w:rsidR="001B22AE">
        <w:t xml:space="preserve">là một minh chứng </w:t>
      </w:r>
      <w:r w:rsidRPr="00FC195F">
        <w:t>thực nghiệm quan trọng để nhận diện đặc điểm nguồn phát thải PM</w:t>
      </w:r>
      <w:r w:rsidRPr="00FC195F">
        <w:rPr>
          <w:vertAlign w:val="subscript"/>
        </w:rPr>
        <w:t>2.5</w:t>
      </w:r>
      <w:r w:rsidRPr="00FC195F">
        <w:t xml:space="preserve">, trong đó nhóm ion thứ cấp phản ánh đóng góp </w:t>
      </w:r>
      <w:r w:rsidR="001B22AE">
        <w:t>lớn từ</w:t>
      </w:r>
      <w:r w:rsidRPr="00FC195F">
        <w:t xml:space="preserve"> nguồn phát thải</w:t>
      </w:r>
      <w:r w:rsidR="001B22AE">
        <w:t xml:space="preserve"> không cố định có tính</w:t>
      </w:r>
      <w:r w:rsidRPr="00FC195F">
        <w:t xml:space="preserve"> khu vực liên quan đến SO</w:t>
      </w:r>
      <w:r w:rsidR="000A67A6" w:rsidRPr="00FC195F">
        <w:rPr>
          <w:vertAlign w:val="subscript"/>
        </w:rPr>
        <w:t>2</w:t>
      </w:r>
      <w:r w:rsidRPr="00FC195F">
        <w:t>, NO</w:t>
      </w:r>
      <w:r w:rsidR="000A67A6" w:rsidRPr="00FC195F">
        <w:rPr>
          <w:vertAlign w:val="subscript"/>
        </w:rPr>
        <w:t>x</w:t>
      </w:r>
      <w:r w:rsidRPr="00FC195F">
        <w:t xml:space="preserve"> và NH</w:t>
      </w:r>
      <w:r w:rsidR="000A67A6" w:rsidRPr="00FC195F">
        <w:rPr>
          <w:vertAlign w:val="subscript"/>
        </w:rPr>
        <w:t>3</w:t>
      </w:r>
      <w:r w:rsidRPr="00FC195F">
        <w:t xml:space="preserve">, trong khi nhóm ion sơ cấp thể hiện </w:t>
      </w:r>
      <w:r w:rsidR="001B22AE">
        <w:t>các</w:t>
      </w:r>
      <w:r w:rsidRPr="00FC195F">
        <w:t xml:space="preserve"> nguồn phát </w:t>
      </w:r>
      <w:r w:rsidR="001B22AE">
        <w:t xml:space="preserve">sinh tức thời, </w:t>
      </w:r>
      <w:r w:rsidRPr="00FC195F">
        <w:t>bao gồm bụi khoáng</w:t>
      </w:r>
      <w:r w:rsidR="00FB6A2C" w:rsidRPr="00FC195F">
        <w:rPr>
          <w:b/>
          <w:i/>
        </w:rPr>
        <w:t xml:space="preserve"> </w:t>
      </w:r>
      <w:r w:rsidRPr="00FC195F">
        <w:t xml:space="preserve">và các </w:t>
      </w:r>
      <w:r w:rsidR="001B22AE">
        <w:t>yếu tố</w:t>
      </w:r>
      <w:r w:rsidRPr="00FC195F">
        <w:t xml:space="preserve"> nhân sinh. Do đó, </w:t>
      </w:r>
      <w:r w:rsidR="001B22AE">
        <w:t xml:space="preserve">quá trình đánh giá </w:t>
      </w:r>
      <w:r w:rsidRPr="00FC195F">
        <w:lastRenderedPageBreak/>
        <w:t xml:space="preserve">độ phân bố ion không chỉ </w:t>
      </w:r>
      <w:r w:rsidR="001B22AE">
        <w:t xml:space="preserve">có </w:t>
      </w:r>
      <w:r w:rsidRPr="00FC195F">
        <w:t xml:space="preserve">vai trò kiểm soát chất lượng mẫu mà còn góp phần làm </w:t>
      </w:r>
      <w:r w:rsidR="00F8225A">
        <w:t>sáng tỏ</w:t>
      </w:r>
      <w:r w:rsidRPr="00FC195F">
        <w:t xml:space="preserve"> cơ chế hình thành, quá trình vận chuyển và đặc trưng nguồn phát thải </w:t>
      </w:r>
      <w:r w:rsidR="00F8225A">
        <w:t xml:space="preserve">bụi </w:t>
      </w:r>
      <w:r w:rsidRPr="00FC195F">
        <w:t>PM</w:t>
      </w:r>
      <w:r w:rsidRPr="00FC195F">
        <w:rPr>
          <w:vertAlign w:val="subscript"/>
        </w:rPr>
        <w:t>2.5</w:t>
      </w:r>
      <w:r w:rsidRPr="00FC195F">
        <w:t xml:space="preserve">, tạo cơ sở </w:t>
      </w:r>
      <w:r w:rsidR="00F8225A">
        <w:t xml:space="preserve">lý thuyết </w:t>
      </w:r>
      <w:r w:rsidRPr="00FC195F">
        <w:t>khoa học</w:t>
      </w:r>
      <w:r w:rsidR="00F8225A">
        <w:t xml:space="preserve"> thực tế</w:t>
      </w:r>
      <w:r w:rsidRPr="00FC195F">
        <w:t xml:space="preserve"> cho các mô hình </w:t>
      </w:r>
      <w:r w:rsidR="00F8225A">
        <w:t>xác định</w:t>
      </w:r>
      <w:r w:rsidRPr="00FC195F">
        <w:t xml:space="preserve"> nguồn </w:t>
      </w:r>
      <w:r w:rsidR="00F8225A">
        <w:t>được sử dụng</w:t>
      </w:r>
      <w:r w:rsidRPr="00FC195F">
        <w:t xml:space="preserve"> như PMF.</w:t>
      </w:r>
      <w:r w:rsidR="00A435B4">
        <w:rPr>
          <w:b/>
          <w:i/>
        </w:rPr>
        <w:t xml:space="preserve"> </w:t>
      </w:r>
      <w:r w:rsidR="00A34E6A">
        <w:t>Độ</w:t>
      </w:r>
      <w:r w:rsidR="00FB6A2C" w:rsidRPr="00FC195F">
        <w:t xml:space="preserve"> phân bố của khối lượng và hàm lượng các ion trên các phần giấy lọc PM</w:t>
      </w:r>
      <w:r w:rsidR="00FB6A2C" w:rsidRPr="00FC195F">
        <w:rPr>
          <w:vertAlign w:val="subscript"/>
        </w:rPr>
        <w:t xml:space="preserve">2.5 </w:t>
      </w:r>
      <w:r w:rsidR="00FB6A2C" w:rsidRPr="00FC195F">
        <w:t xml:space="preserve">cho thấy sự phân bố tương đối </w:t>
      </w:r>
      <w:r w:rsidR="00F8225A">
        <w:t>ổn định và đều</w:t>
      </w:r>
      <w:r w:rsidR="00FB6A2C" w:rsidRPr="00FC195F">
        <w:t xml:space="preserve"> trên toàn bộ bề mặt giấy lọc, qua đó khẳng định rằng việc </w:t>
      </w:r>
      <w:r w:rsidR="00F8225A">
        <w:t>phân tích</w:t>
      </w:r>
      <w:r w:rsidR="00FB6A2C" w:rsidRPr="00FC195F">
        <w:t xml:space="preserve"> một phần giấy lọc </w:t>
      </w:r>
      <w:r w:rsidR="00F8225A">
        <w:t xml:space="preserve">có tính </w:t>
      </w:r>
      <w:r w:rsidR="00FB6A2C" w:rsidRPr="00FC195F">
        <w:t xml:space="preserve">đại diện để </w:t>
      </w:r>
      <w:r w:rsidR="00F8225A">
        <w:t>đưa ra nhận định</w:t>
      </w:r>
      <w:r w:rsidR="00FB6A2C" w:rsidRPr="00FC195F">
        <w:t xml:space="preserve"> thành phần </w:t>
      </w:r>
      <w:r w:rsidR="00F8225A">
        <w:t xml:space="preserve">chính và </w:t>
      </w:r>
      <w:r w:rsidR="00FB6A2C" w:rsidRPr="00FC195F">
        <w:t xml:space="preserve">hóa học </w:t>
      </w:r>
      <w:r w:rsidR="00F8225A">
        <w:t>của mẫu bụi</w:t>
      </w:r>
      <w:r w:rsidR="00F8225A" w:rsidRPr="00F8225A">
        <w:t xml:space="preserve"> </w:t>
      </w:r>
      <w:r w:rsidR="00F8225A" w:rsidRPr="00FC195F">
        <w:t>PM</w:t>
      </w:r>
      <w:r w:rsidR="00F8225A" w:rsidRPr="00FC195F">
        <w:rPr>
          <w:vertAlign w:val="subscript"/>
        </w:rPr>
        <w:t>2.5</w:t>
      </w:r>
    </w:p>
    <w:p w14:paraId="16AA54AA" w14:textId="3D3787AA" w:rsidR="000712DE" w:rsidRPr="00FC195F" w:rsidRDefault="00A34E6A">
      <w:pPr>
        <w:pStyle w:val="Heading3"/>
        <w:numPr>
          <w:ilvl w:val="2"/>
          <w:numId w:val="3"/>
        </w:numPr>
      </w:pPr>
      <w:bookmarkStart w:id="117" w:name="_Toc236601761"/>
      <w:r>
        <w:t>Đ</w:t>
      </w:r>
      <w:r w:rsidR="000712DE" w:rsidRPr="00FC195F">
        <w:t>ộ phân bố thông qua hàm lượng kim loại</w:t>
      </w:r>
      <w:bookmarkEnd w:id="117"/>
    </w:p>
    <w:p w14:paraId="7C4DA986" w14:textId="227434F7" w:rsidR="00E0198D" w:rsidRPr="00FC195F" w:rsidRDefault="00922D21" w:rsidP="008803A6">
      <w:pPr>
        <w:rPr>
          <w:szCs w:val="26"/>
        </w:rPr>
      </w:pPr>
      <w:r w:rsidRPr="00FC195F">
        <w:rPr>
          <w:szCs w:val="26"/>
        </w:rPr>
        <w:t xml:space="preserve">Tương tự </w:t>
      </w:r>
      <w:r w:rsidR="00151843" w:rsidRPr="00FC195F">
        <w:rPr>
          <w:szCs w:val="26"/>
        </w:rPr>
        <w:t>12</w:t>
      </w:r>
      <w:r w:rsidRPr="00FC195F">
        <w:rPr>
          <w:szCs w:val="26"/>
        </w:rPr>
        <w:t xml:space="preserve"> phần giấy lọc bụi PM</w:t>
      </w:r>
      <w:r w:rsidRPr="00FC195F">
        <w:rPr>
          <w:szCs w:val="26"/>
          <w:vertAlign w:val="subscript"/>
        </w:rPr>
        <w:t xml:space="preserve">2.5 </w:t>
      </w:r>
      <w:r w:rsidRPr="00FC195F">
        <w:rPr>
          <w:szCs w:val="26"/>
        </w:rPr>
        <w:t xml:space="preserve">khác được </w:t>
      </w:r>
      <w:r w:rsidR="00F8225A">
        <w:rPr>
          <w:szCs w:val="26"/>
        </w:rPr>
        <w:t>xử lý và phân tích</w:t>
      </w:r>
      <w:r w:rsidRPr="00FC195F">
        <w:rPr>
          <w:szCs w:val="26"/>
        </w:rPr>
        <w:t xml:space="preserve"> theo quy trình xử lý mẫu </w:t>
      </w:r>
      <w:r w:rsidR="00F8225A">
        <w:rPr>
          <w:szCs w:val="26"/>
        </w:rPr>
        <w:t>đã được tham khảo trong Hình 2.5</w:t>
      </w:r>
      <w:r w:rsidRPr="00FC195F">
        <w:rPr>
          <w:szCs w:val="26"/>
        </w:rPr>
        <w:t xml:space="preserve">. Các kim loại có </w:t>
      </w:r>
      <w:r w:rsidR="00F8225A">
        <w:rPr>
          <w:szCs w:val="26"/>
        </w:rPr>
        <w:t xml:space="preserve">giá trị </w:t>
      </w:r>
      <w:r w:rsidR="00960846">
        <w:rPr>
          <w:szCs w:val="26"/>
        </w:rPr>
        <w:t>hàm lượng</w:t>
      </w:r>
      <w:r w:rsidR="00F8225A">
        <w:rPr>
          <w:szCs w:val="26"/>
        </w:rPr>
        <w:t xml:space="preserve"> nhỏ</w:t>
      </w:r>
      <w:r w:rsidRPr="00FC195F">
        <w:rPr>
          <w:szCs w:val="26"/>
        </w:rPr>
        <w:t xml:space="preserve"> hơn </w:t>
      </w:r>
      <w:r w:rsidR="00F8225A">
        <w:rPr>
          <w:szCs w:val="26"/>
        </w:rPr>
        <w:t>MDL</w:t>
      </w:r>
      <w:r w:rsidRPr="00FC195F">
        <w:rPr>
          <w:szCs w:val="26"/>
        </w:rPr>
        <w:t xml:space="preserve"> không được công bố và đánh giá</w:t>
      </w:r>
      <w:r w:rsidR="002817E2" w:rsidRPr="00FC195F">
        <w:rPr>
          <w:szCs w:val="26"/>
        </w:rPr>
        <w:t xml:space="preserve"> trong</w:t>
      </w:r>
      <w:r w:rsidR="00F8225A">
        <w:rPr>
          <w:szCs w:val="26"/>
        </w:rPr>
        <w:t xml:space="preserve"> phạm vụ</w:t>
      </w:r>
      <w:r w:rsidR="002817E2" w:rsidRPr="00FC195F">
        <w:rPr>
          <w:szCs w:val="26"/>
        </w:rPr>
        <w:t xml:space="preserve"> nghiên cứu</w:t>
      </w:r>
      <w:r w:rsidR="00F8225A">
        <w:rPr>
          <w:szCs w:val="26"/>
        </w:rPr>
        <w:t xml:space="preserve"> của luận án</w:t>
      </w:r>
      <w:r w:rsidRPr="00FC195F">
        <w:rPr>
          <w:szCs w:val="26"/>
        </w:rPr>
        <w:t xml:space="preserve">. Kết quả độ phân bố được thể hiện trong </w:t>
      </w:r>
      <w:r w:rsidR="002E7193" w:rsidRPr="00FC195F">
        <w:rPr>
          <w:szCs w:val="26"/>
        </w:rPr>
        <w:t>Bảng</w:t>
      </w:r>
      <w:r w:rsidRPr="00FC195F">
        <w:rPr>
          <w:szCs w:val="26"/>
        </w:rPr>
        <w:t xml:space="preserve"> 3.</w:t>
      </w:r>
      <w:r w:rsidR="002817E2" w:rsidRPr="00FC195F">
        <w:rPr>
          <w:szCs w:val="26"/>
        </w:rPr>
        <w:t>1</w:t>
      </w:r>
      <w:r w:rsidR="00E0198D">
        <w:rPr>
          <w:szCs w:val="26"/>
        </w:rPr>
        <w:t>1</w:t>
      </w:r>
      <w:r w:rsidR="00F8225A">
        <w:rPr>
          <w:szCs w:val="26"/>
        </w:rPr>
        <w:t>.</w:t>
      </w:r>
    </w:p>
    <w:p w14:paraId="5D89D820" w14:textId="659A1195" w:rsidR="00922D21" w:rsidRPr="00FC195F" w:rsidRDefault="002E7193" w:rsidP="007D4A28">
      <w:pPr>
        <w:pStyle w:val="Caption"/>
        <w:jc w:val="center"/>
        <w:rPr>
          <w:sz w:val="26"/>
          <w:szCs w:val="26"/>
        </w:rPr>
      </w:pPr>
      <w:bookmarkStart w:id="118" w:name="_Toc187063049"/>
      <w:bookmarkStart w:id="119" w:name="_Toc229643839"/>
      <w:r w:rsidRPr="00FC195F">
        <w:rPr>
          <w:sz w:val="26"/>
          <w:szCs w:val="26"/>
        </w:rPr>
        <w:t>Bảng</w:t>
      </w:r>
      <w:r w:rsidR="00F42DF1" w:rsidRPr="00FC195F">
        <w:rPr>
          <w:sz w:val="26"/>
          <w:szCs w:val="26"/>
        </w:rPr>
        <w:t xml:space="preserve"> 3</w:t>
      </w:r>
      <w:r w:rsidR="004869C3" w:rsidRPr="00FC195F">
        <w:rPr>
          <w:sz w:val="26"/>
          <w:szCs w:val="26"/>
        </w:rPr>
        <w:t>.</w:t>
      </w:r>
      <w:r w:rsidR="00F42DF1" w:rsidRPr="00FC195F">
        <w:rPr>
          <w:sz w:val="26"/>
          <w:szCs w:val="26"/>
        </w:rPr>
        <w:fldChar w:fldCharType="begin"/>
      </w:r>
      <w:r w:rsidR="00F42DF1" w:rsidRPr="00FC195F">
        <w:rPr>
          <w:sz w:val="26"/>
          <w:szCs w:val="26"/>
        </w:rPr>
        <w:instrText xml:space="preserve"> SEQ Bảng_3 \* ARABIC </w:instrText>
      </w:r>
      <w:r w:rsidR="00F42DF1" w:rsidRPr="00FC195F">
        <w:rPr>
          <w:sz w:val="26"/>
          <w:szCs w:val="26"/>
        </w:rPr>
        <w:fldChar w:fldCharType="separate"/>
      </w:r>
      <w:r w:rsidR="006C2A33">
        <w:rPr>
          <w:noProof/>
          <w:sz w:val="26"/>
          <w:szCs w:val="26"/>
        </w:rPr>
        <w:t>11</w:t>
      </w:r>
      <w:r w:rsidR="00F42DF1" w:rsidRPr="00FC195F">
        <w:rPr>
          <w:sz w:val="26"/>
          <w:szCs w:val="26"/>
        </w:rPr>
        <w:fldChar w:fldCharType="end"/>
      </w:r>
      <w:r w:rsidR="00F42DF1" w:rsidRPr="00FC195F">
        <w:rPr>
          <w:sz w:val="26"/>
          <w:szCs w:val="26"/>
        </w:rPr>
        <w:t xml:space="preserve">. </w:t>
      </w:r>
      <w:r w:rsidR="00A34E6A">
        <w:rPr>
          <w:sz w:val="26"/>
          <w:szCs w:val="26"/>
        </w:rPr>
        <w:t>Độ</w:t>
      </w:r>
      <w:r w:rsidR="00922D21" w:rsidRPr="00FC195F">
        <w:rPr>
          <w:sz w:val="26"/>
          <w:szCs w:val="26"/>
        </w:rPr>
        <w:t xml:space="preserve"> phân bố của kim loại trong mẫu PM</w:t>
      </w:r>
      <w:r w:rsidR="00922D21" w:rsidRPr="00FC195F">
        <w:rPr>
          <w:sz w:val="26"/>
          <w:szCs w:val="26"/>
          <w:vertAlign w:val="subscript"/>
        </w:rPr>
        <w:t>2.5</w:t>
      </w:r>
      <w:bookmarkEnd w:id="118"/>
      <w:bookmarkEnd w:id="119"/>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134"/>
        <w:gridCol w:w="1276"/>
        <w:gridCol w:w="1368"/>
        <w:gridCol w:w="1043"/>
        <w:gridCol w:w="1226"/>
        <w:gridCol w:w="1891"/>
      </w:tblGrid>
      <w:tr w:rsidR="00922D21" w:rsidRPr="00FC195F" w14:paraId="2C0674DF" w14:textId="77777777" w:rsidTr="008D3530">
        <w:trPr>
          <w:trHeight w:val="288"/>
          <w:jc w:val="center"/>
        </w:trPr>
        <w:tc>
          <w:tcPr>
            <w:tcW w:w="846" w:type="dxa"/>
            <w:noWrap/>
            <w:vAlign w:val="center"/>
            <w:hideMark/>
          </w:tcPr>
          <w:p w14:paraId="0C353C43" w14:textId="77777777" w:rsidR="00922D21" w:rsidRPr="00FC195F" w:rsidRDefault="00922D21" w:rsidP="00E0198D">
            <w:pPr>
              <w:spacing w:before="0" w:line="240" w:lineRule="auto"/>
              <w:ind w:firstLine="0"/>
              <w:jc w:val="center"/>
              <w:rPr>
                <w:rFonts w:eastAsia="Times New Roman"/>
                <w:b/>
                <w:bCs/>
                <w:szCs w:val="26"/>
              </w:rPr>
            </w:pPr>
            <w:r w:rsidRPr="00FC195F">
              <w:rPr>
                <w:rFonts w:eastAsia="Times New Roman"/>
                <w:b/>
                <w:bCs/>
                <w:szCs w:val="26"/>
              </w:rPr>
              <w:t>Tên chất</w:t>
            </w:r>
          </w:p>
        </w:tc>
        <w:tc>
          <w:tcPr>
            <w:tcW w:w="1134" w:type="dxa"/>
            <w:noWrap/>
            <w:vAlign w:val="center"/>
            <w:hideMark/>
          </w:tcPr>
          <w:p w14:paraId="71559ABF"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bình (µg/m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276" w:type="dxa"/>
            <w:noWrap/>
            <w:vAlign w:val="center"/>
            <w:hideMark/>
          </w:tcPr>
          <w:p w14:paraId="7C1E8B5E"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nhỏ nhất</w:t>
            </w:r>
          </w:p>
          <w:p w14:paraId="3AD58A43"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368" w:type="dxa"/>
            <w:noWrap/>
            <w:vAlign w:val="center"/>
            <w:hideMark/>
          </w:tcPr>
          <w:p w14:paraId="2D260295"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lớn nhất</w:t>
            </w:r>
          </w:p>
          <w:p w14:paraId="263DEA98"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043" w:type="dxa"/>
            <w:noWrap/>
            <w:vAlign w:val="center"/>
            <w:hideMark/>
          </w:tcPr>
          <w:p w14:paraId="305D823E"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vị</w:t>
            </w:r>
          </w:p>
          <w:p w14:paraId="0E5A40C5"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226" w:type="dxa"/>
            <w:noWrap/>
            <w:vAlign w:val="center"/>
            <w:hideMark/>
          </w:tcPr>
          <w:p w14:paraId="37737A8B"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Độ lệch chuẩn</w:t>
            </w:r>
          </w:p>
          <w:p w14:paraId="6430EA14" w14:textId="77777777" w:rsidR="00922D21" w:rsidRPr="00FC195F" w:rsidRDefault="00922D21"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891" w:type="dxa"/>
            <w:noWrap/>
            <w:vAlign w:val="center"/>
            <w:hideMark/>
          </w:tcPr>
          <w:p w14:paraId="4390FB53" w14:textId="6E311975" w:rsidR="00922D21" w:rsidRPr="00FC195F" w:rsidRDefault="008D3530"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Độ lệch chuẩn tương đối (%)</w:t>
            </w:r>
          </w:p>
        </w:tc>
      </w:tr>
      <w:tr w:rsidR="00FB6A2C" w:rsidRPr="00FC195F" w14:paraId="2A8BCD4A" w14:textId="77777777" w:rsidTr="008D3530">
        <w:trPr>
          <w:trHeight w:val="288"/>
          <w:jc w:val="center"/>
        </w:trPr>
        <w:tc>
          <w:tcPr>
            <w:tcW w:w="846" w:type="dxa"/>
            <w:noWrap/>
            <w:vAlign w:val="bottom"/>
            <w:hideMark/>
          </w:tcPr>
          <w:p w14:paraId="0EBE6110" w14:textId="77777777" w:rsidR="00FB6A2C" w:rsidRPr="00FC195F" w:rsidRDefault="00FB6A2C" w:rsidP="00E0198D">
            <w:pPr>
              <w:spacing w:before="0" w:line="240" w:lineRule="auto"/>
              <w:ind w:firstLine="0"/>
              <w:jc w:val="center"/>
              <w:rPr>
                <w:rFonts w:eastAsia="Times New Roman"/>
                <w:b/>
                <w:bCs/>
                <w:color w:val="000000"/>
                <w:szCs w:val="26"/>
              </w:rPr>
            </w:pPr>
            <w:r w:rsidRPr="00FC195F">
              <w:rPr>
                <w:b/>
                <w:bCs/>
                <w:color w:val="000000"/>
                <w:szCs w:val="26"/>
              </w:rPr>
              <w:t>Al</w:t>
            </w:r>
          </w:p>
        </w:tc>
        <w:tc>
          <w:tcPr>
            <w:tcW w:w="1134" w:type="dxa"/>
            <w:noWrap/>
            <w:vAlign w:val="bottom"/>
            <w:hideMark/>
          </w:tcPr>
          <w:p w14:paraId="389E5251" w14:textId="7C843F5B"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0,35</w:t>
            </w:r>
          </w:p>
        </w:tc>
        <w:tc>
          <w:tcPr>
            <w:tcW w:w="1276" w:type="dxa"/>
            <w:noWrap/>
            <w:vAlign w:val="bottom"/>
            <w:hideMark/>
          </w:tcPr>
          <w:p w14:paraId="2CC8CD69" w14:textId="50963B58"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0,31</w:t>
            </w:r>
          </w:p>
        </w:tc>
        <w:tc>
          <w:tcPr>
            <w:tcW w:w="1368" w:type="dxa"/>
            <w:noWrap/>
            <w:vAlign w:val="bottom"/>
            <w:hideMark/>
          </w:tcPr>
          <w:p w14:paraId="2E7D02C6" w14:textId="050D33CA"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0,40</w:t>
            </w:r>
          </w:p>
        </w:tc>
        <w:tc>
          <w:tcPr>
            <w:tcW w:w="1043" w:type="dxa"/>
            <w:noWrap/>
            <w:vAlign w:val="bottom"/>
            <w:hideMark/>
          </w:tcPr>
          <w:p w14:paraId="0CE0204D" w14:textId="1E0567F1"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0,34</w:t>
            </w:r>
          </w:p>
        </w:tc>
        <w:tc>
          <w:tcPr>
            <w:tcW w:w="1226" w:type="dxa"/>
            <w:noWrap/>
            <w:vAlign w:val="bottom"/>
            <w:hideMark/>
          </w:tcPr>
          <w:p w14:paraId="0D43F08F" w14:textId="23CAE23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891" w:type="dxa"/>
            <w:noWrap/>
            <w:vAlign w:val="bottom"/>
            <w:hideMark/>
          </w:tcPr>
          <w:p w14:paraId="0270557A" w14:textId="79894C4E"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8,49</w:t>
            </w:r>
          </w:p>
        </w:tc>
      </w:tr>
      <w:tr w:rsidR="00FB6A2C" w:rsidRPr="00FC195F" w14:paraId="0FFD5FFE" w14:textId="77777777" w:rsidTr="008D3530">
        <w:trPr>
          <w:trHeight w:val="288"/>
          <w:jc w:val="center"/>
        </w:trPr>
        <w:tc>
          <w:tcPr>
            <w:tcW w:w="846" w:type="dxa"/>
            <w:noWrap/>
            <w:vAlign w:val="bottom"/>
            <w:hideMark/>
          </w:tcPr>
          <w:p w14:paraId="504F4A8E" w14:textId="77777777" w:rsidR="00FB6A2C" w:rsidRPr="00FC195F" w:rsidRDefault="00FB6A2C" w:rsidP="00E0198D">
            <w:pPr>
              <w:spacing w:before="0" w:line="240" w:lineRule="auto"/>
              <w:ind w:firstLine="0"/>
              <w:jc w:val="center"/>
              <w:rPr>
                <w:rFonts w:eastAsia="Times New Roman"/>
                <w:b/>
                <w:bCs/>
                <w:color w:val="000000"/>
                <w:szCs w:val="26"/>
              </w:rPr>
            </w:pPr>
            <w:r w:rsidRPr="00FC195F">
              <w:rPr>
                <w:b/>
                <w:bCs/>
                <w:color w:val="000000"/>
                <w:szCs w:val="26"/>
              </w:rPr>
              <w:t>Ti</w:t>
            </w:r>
          </w:p>
        </w:tc>
        <w:tc>
          <w:tcPr>
            <w:tcW w:w="1134" w:type="dxa"/>
            <w:noWrap/>
            <w:vAlign w:val="bottom"/>
            <w:hideMark/>
          </w:tcPr>
          <w:p w14:paraId="0CEBFCAF" w14:textId="1ACBDFC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0,04</w:t>
            </w:r>
          </w:p>
        </w:tc>
        <w:tc>
          <w:tcPr>
            <w:tcW w:w="1276" w:type="dxa"/>
            <w:noWrap/>
            <w:vAlign w:val="bottom"/>
            <w:hideMark/>
          </w:tcPr>
          <w:p w14:paraId="544989E8" w14:textId="23528E1B"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368" w:type="dxa"/>
            <w:noWrap/>
            <w:vAlign w:val="bottom"/>
            <w:hideMark/>
          </w:tcPr>
          <w:p w14:paraId="243C7C4C" w14:textId="0F7628F1"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0,05</w:t>
            </w:r>
          </w:p>
        </w:tc>
        <w:tc>
          <w:tcPr>
            <w:tcW w:w="1043" w:type="dxa"/>
            <w:noWrap/>
            <w:vAlign w:val="bottom"/>
            <w:hideMark/>
          </w:tcPr>
          <w:p w14:paraId="3F79427B" w14:textId="7328872F"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0,04</w:t>
            </w:r>
          </w:p>
        </w:tc>
        <w:tc>
          <w:tcPr>
            <w:tcW w:w="1226" w:type="dxa"/>
            <w:noWrap/>
            <w:vAlign w:val="bottom"/>
            <w:hideMark/>
          </w:tcPr>
          <w:p w14:paraId="29F83E7A" w14:textId="7A7B93BE"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0,003</w:t>
            </w:r>
          </w:p>
        </w:tc>
        <w:tc>
          <w:tcPr>
            <w:tcW w:w="1891" w:type="dxa"/>
            <w:noWrap/>
            <w:vAlign w:val="bottom"/>
            <w:hideMark/>
          </w:tcPr>
          <w:p w14:paraId="3381A756" w14:textId="3190868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9,18</w:t>
            </w:r>
          </w:p>
        </w:tc>
      </w:tr>
      <w:tr w:rsidR="00FB6A2C" w:rsidRPr="00FC195F" w14:paraId="276C48BE" w14:textId="77777777" w:rsidTr="008D3530">
        <w:trPr>
          <w:trHeight w:val="288"/>
          <w:jc w:val="center"/>
        </w:trPr>
        <w:tc>
          <w:tcPr>
            <w:tcW w:w="846" w:type="dxa"/>
            <w:noWrap/>
            <w:vAlign w:val="bottom"/>
            <w:hideMark/>
          </w:tcPr>
          <w:p w14:paraId="06584D46" w14:textId="77777777" w:rsidR="00FB6A2C" w:rsidRPr="00FC195F" w:rsidRDefault="00FB6A2C" w:rsidP="00E0198D">
            <w:pPr>
              <w:spacing w:before="0" w:line="240" w:lineRule="auto"/>
              <w:ind w:firstLine="0"/>
              <w:jc w:val="center"/>
              <w:rPr>
                <w:rFonts w:eastAsia="Times New Roman"/>
                <w:b/>
                <w:bCs/>
                <w:color w:val="000000"/>
                <w:szCs w:val="26"/>
              </w:rPr>
            </w:pPr>
            <w:r w:rsidRPr="00FC195F">
              <w:rPr>
                <w:b/>
                <w:bCs/>
                <w:color w:val="000000"/>
                <w:szCs w:val="26"/>
              </w:rPr>
              <w:t>Mn</w:t>
            </w:r>
          </w:p>
        </w:tc>
        <w:tc>
          <w:tcPr>
            <w:tcW w:w="1134" w:type="dxa"/>
            <w:noWrap/>
            <w:vAlign w:val="bottom"/>
            <w:hideMark/>
          </w:tcPr>
          <w:p w14:paraId="04991A2D" w14:textId="5E8ABE87"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0,45</w:t>
            </w:r>
          </w:p>
        </w:tc>
        <w:tc>
          <w:tcPr>
            <w:tcW w:w="1276" w:type="dxa"/>
            <w:noWrap/>
            <w:vAlign w:val="bottom"/>
            <w:hideMark/>
          </w:tcPr>
          <w:p w14:paraId="008DD61E" w14:textId="4F622818"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0,40</w:t>
            </w:r>
          </w:p>
        </w:tc>
        <w:tc>
          <w:tcPr>
            <w:tcW w:w="1368" w:type="dxa"/>
            <w:noWrap/>
            <w:vAlign w:val="bottom"/>
            <w:hideMark/>
          </w:tcPr>
          <w:p w14:paraId="5C5BDEFD" w14:textId="05140C74"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0,50</w:t>
            </w:r>
          </w:p>
        </w:tc>
        <w:tc>
          <w:tcPr>
            <w:tcW w:w="1043" w:type="dxa"/>
            <w:noWrap/>
            <w:vAlign w:val="bottom"/>
            <w:hideMark/>
          </w:tcPr>
          <w:p w14:paraId="4B86828D" w14:textId="28036081"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0,45</w:t>
            </w:r>
          </w:p>
        </w:tc>
        <w:tc>
          <w:tcPr>
            <w:tcW w:w="1226" w:type="dxa"/>
            <w:noWrap/>
            <w:vAlign w:val="bottom"/>
            <w:hideMark/>
          </w:tcPr>
          <w:p w14:paraId="024B3D15" w14:textId="44F963A6"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891" w:type="dxa"/>
            <w:noWrap/>
            <w:vAlign w:val="bottom"/>
            <w:hideMark/>
          </w:tcPr>
          <w:p w14:paraId="1B730AA6" w14:textId="3511E110"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7,36</w:t>
            </w:r>
          </w:p>
        </w:tc>
      </w:tr>
      <w:tr w:rsidR="00FB6A2C" w:rsidRPr="00FC195F" w14:paraId="013E584D" w14:textId="77777777" w:rsidTr="008D3530">
        <w:trPr>
          <w:trHeight w:val="288"/>
          <w:jc w:val="center"/>
        </w:trPr>
        <w:tc>
          <w:tcPr>
            <w:tcW w:w="846" w:type="dxa"/>
            <w:noWrap/>
            <w:vAlign w:val="bottom"/>
            <w:hideMark/>
          </w:tcPr>
          <w:p w14:paraId="002F619E" w14:textId="77777777" w:rsidR="00FB6A2C" w:rsidRPr="00FC195F" w:rsidRDefault="00FB6A2C" w:rsidP="00E0198D">
            <w:pPr>
              <w:spacing w:before="0" w:line="240" w:lineRule="auto"/>
              <w:ind w:firstLine="0"/>
              <w:jc w:val="center"/>
              <w:rPr>
                <w:rFonts w:eastAsia="Times New Roman"/>
                <w:b/>
                <w:bCs/>
                <w:color w:val="000000"/>
                <w:szCs w:val="26"/>
              </w:rPr>
            </w:pPr>
            <w:r w:rsidRPr="00FC195F">
              <w:rPr>
                <w:b/>
                <w:bCs/>
                <w:color w:val="000000"/>
                <w:szCs w:val="26"/>
              </w:rPr>
              <w:t>Fe</w:t>
            </w:r>
          </w:p>
        </w:tc>
        <w:tc>
          <w:tcPr>
            <w:tcW w:w="1134" w:type="dxa"/>
            <w:noWrap/>
            <w:vAlign w:val="bottom"/>
            <w:hideMark/>
          </w:tcPr>
          <w:p w14:paraId="34C08D8A" w14:textId="6D228784"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2,57</w:t>
            </w:r>
          </w:p>
        </w:tc>
        <w:tc>
          <w:tcPr>
            <w:tcW w:w="1276" w:type="dxa"/>
            <w:noWrap/>
            <w:vAlign w:val="bottom"/>
            <w:hideMark/>
          </w:tcPr>
          <w:p w14:paraId="5A02C83D" w14:textId="35E36BC9"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2,00</w:t>
            </w:r>
          </w:p>
        </w:tc>
        <w:tc>
          <w:tcPr>
            <w:tcW w:w="1368" w:type="dxa"/>
            <w:noWrap/>
            <w:vAlign w:val="bottom"/>
            <w:hideMark/>
          </w:tcPr>
          <w:p w14:paraId="37C8C3F9" w14:textId="63E8D2F2"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2,92</w:t>
            </w:r>
          </w:p>
        </w:tc>
        <w:tc>
          <w:tcPr>
            <w:tcW w:w="1043" w:type="dxa"/>
            <w:noWrap/>
            <w:vAlign w:val="bottom"/>
            <w:hideMark/>
          </w:tcPr>
          <w:p w14:paraId="2C12EBF1" w14:textId="4E676C4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2,64</w:t>
            </w:r>
          </w:p>
        </w:tc>
        <w:tc>
          <w:tcPr>
            <w:tcW w:w="1226" w:type="dxa"/>
            <w:noWrap/>
            <w:vAlign w:val="bottom"/>
            <w:hideMark/>
          </w:tcPr>
          <w:p w14:paraId="6CF25723" w14:textId="548E6901"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0,30</w:t>
            </w:r>
          </w:p>
        </w:tc>
        <w:tc>
          <w:tcPr>
            <w:tcW w:w="1891" w:type="dxa"/>
            <w:noWrap/>
            <w:vAlign w:val="bottom"/>
            <w:hideMark/>
          </w:tcPr>
          <w:p w14:paraId="2805CAB5" w14:textId="40DA102A"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11,</w:t>
            </w:r>
            <w:r w:rsidR="00A34E6A">
              <w:rPr>
                <w:color w:val="000000"/>
                <w:szCs w:val="26"/>
              </w:rPr>
              <w:t>7</w:t>
            </w:r>
          </w:p>
        </w:tc>
      </w:tr>
      <w:tr w:rsidR="00FB6A2C" w:rsidRPr="00FC195F" w14:paraId="28891CAD" w14:textId="77777777" w:rsidTr="008D3530">
        <w:trPr>
          <w:trHeight w:val="288"/>
          <w:jc w:val="center"/>
        </w:trPr>
        <w:tc>
          <w:tcPr>
            <w:tcW w:w="846" w:type="dxa"/>
            <w:noWrap/>
            <w:vAlign w:val="bottom"/>
            <w:hideMark/>
          </w:tcPr>
          <w:p w14:paraId="4FCE2D95" w14:textId="77777777" w:rsidR="00FB6A2C" w:rsidRPr="00FC195F" w:rsidRDefault="00FB6A2C" w:rsidP="00E0198D">
            <w:pPr>
              <w:spacing w:before="0" w:line="240" w:lineRule="auto"/>
              <w:ind w:firstLine="0"/>
              <w:jc w:val="center"/>
              <w:rPr>
                <w:rFonts w:eastAsia="Times New Roman"/>
                <w:b/>
                <w:bCs/>
                <w:color w:val="000000"/>
                <w:szCs w:val="26"/>
                <w:vertAlign w:val="superscript"/>
              </w:rPr>
            </w:pPr>
            <w:r w:rsidRPr="00FC195F">
              <w:rPr>
                <w:b/>
                <w:bCs/>
                <w:color w:val="000000"/>
                <w:szCs w:val="26"/>
              </w:rPr>
              <w:t>Cu</w:t>
            </w:r>
          </w:p>
        </w:tc>
        <w:tc>
          <w:tcPr>
            <w:tcW w:w="1134" w:type="dxa"/>
            <w:noWrap/>
            <w:vAlign w:val="bottom"/>
            <w:hideMark/>
          </w:tcPr>
          <w:p w14:paraId="33B77C08" w14:textId="1F554536"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0,55</w:t>
            </w:r>
          </w:p>
        </w:tc>
        <w:tc>
          <w:tcPr>
            <w:tcW w:w="1276" w:type="dxa"/>
            <w:noWrap/>
            <w:vAlign w:val="bottom"/>
            <w:hideMark/>
          </w:tcPr>
          <w:p w14:paraId="211E081D" w14:textId="14FFA437"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0,50</w:t>
            </w:r>
          </w:p>
        </w:tc>
        <w:tc>
          <w:tcPr>
            <w:tcW w:w="1368" w:type="dxa"/>
            <w:noWrap/>
            <w:vAlign w:val="bottom"/>
            <w:hideMark/>
          </w:tcPr>
          <w:p w14:paraId="182A05C6" w14:textId="2411D6BF"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0,59</w:t>
            </w:r>
          </w:p>
        </w:tc>
        <w:tc>
          <w:tcPr>
            <w:tcW w:w="1043" w:type="dxa"/>
            <w:noWrap/>
            <w:vAlign w:val="bottom"/>
            <w:hideMark/>
          </w:tcPr>
          <w:p w14:paraId="1F2C2A1D" w14:textId="4272BEEC"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0,55</w:t>
            </w:r>
          </w:p>
        </w:tc>
        <w:tc>
          <w:tcPr>
            <w:tcW w:w="1226" w:type="dxa"/>
            <w:noWrap/>
            <w:vAlign w:val="bottom"/>
            <w:hideMark/>
          </w:tcPr>
          <w:p w14:paraId="7C586250" w14:textId="48EBB98A"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891" w:type="dxa"/>
            <w:noWrap/>
            <w:vAlign w:val="bottom"/>
            <w:hideMark/>
          </w:tcPr>
          <w:p w14:paraId="65C097B6" w14:textId="3F7DF4DB"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5,98</w:t>
            </w:r>
          </w:p>
        </w:tc>
      </w:tr>
      <w:tr w:rsidR="00FB6A2C" w:rsidRPr="00FC195F" w14:paraId="3D684188" w14:textId="77777777" w:rsidTr="008D3530">
        <w:trPr>
          <w:trHeight w:val="288"/>
          <w:jc w:val="center"/>
        </w:trPr>
        <w:tc>
          <w:tcPr>
            <w:tcW w:w="846" w:type="dxa"/>
            <w:noWrap/>
            <w:vAlign w:val="bottom"/>
            <w:hideMark/>
          </w:tcPr>
          <w:p w14:paraId="2F1DE07B" w14:textId="487C6E3F" w:rsidR="00FB6A2C" w:rsidRPr="00FC195F" w:rsidRDefault="00FB6A2C" w:rsidP="00E0198D">
            <w:pPr>
              <w:spacing w:before="0" w:line="240" w:lineRule="auto"/>
              <w:ind w:firstLine="0"/>
              <w:jc w:val="center"/>
              <w:rPr>
                <w:rFonts w:eastAsia="Times New Roman"/>
                <w:b/>
                <w:bCs/>
                <w:color w:val="000000"/>
                <w:szCs w:val="26"/>
                <w:vertAlign w:val="superscript"/>
              </w:rPr>
            </w:pPr>
            <w:r w:rsidRPr="00FC195F">
              <w:rPr>
                <w:b/>
                <w:bCs/>
                <w:color w:val="000000"/>
                <w:szCs w:val="26"/>
              </w:rPr>
              <w:t>Zn</w:t>
            </w:r>
          </w:p>
        </w:tc>
        <w:tc>
          <w:tcPr>
            <w:tcW w:w="1134" w:type="dxa"/>
            <w:noWrap/>
            <w:vAlign w:val="bottom"/>
            <w:hideMark/>
          </w:tcPr>
          <w:p w14:paraId="28399B0A" w14:textId="22AB29EC"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0,54</w:t>
            </w:r>
          </w:p>
        </w:tc>
        <w:tc>
          <w:tcPr>
            <w:tcW w:w="1276" w:type="dxa"/>
            <w:noWrap/>
            <w:vAlign w:val="bottom"/>
            <w:hideMark/>
          </w:tcPr>
          <w:p w14:paraId="44FD85A1" w14:textId="4D0F2C64"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0,51</w:t>
            </w:r>
          </w:p>
        </w:tc>
        <w:tc>
          <w:tcPr>
            <w:tcW w:w="1368" w:type="dxa"/>
            <w:noWrap/>
            <w:vAlign w:val="bottom"/>
            <w:hideMark/>
          </w:tcPr>
          <w:p w14:paraId="4CFC57C4" w14:textId="1C4E64D5"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0,59</w:t>
            </w:r>
          </w:p>
        </w:tc>
        <w:tc>
          <w:tcPr>
            <w:tcW w:w="1043" w:type="dxa"/>
            <w:noWrap/>
            <w:vAlign w:val="bottom"/>
            <w:hideMark/>
          </w:tcPr>
          <w:p w14:paraId="07BFD1B9" w14:textId="5250E989"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0,53</w:t>
            </w:r>
          </w:p>
        </w:tc>
        <w:tc>
          <w:tcPr>
            <w:tcW w:w="1226" w:type="dxa"/>
            <w:noWrap/>
            <w:vAlign w:val="bottom"/>
            <w:hideMark/>
          </w:tcPr>
          <w:p w14:paraId="64DD5FAD" w14:textId="212A89D8"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891" w:type="dxa"/>
            <w:noWrap/>
            <w:vAlign w:val="bottom"/>
            <w:hideMark/>
          </w:tcPr>
          <w:p w14:paraId="1BAC55E7" w14:textId="5555BFED"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4,73</w:t>
            </w:r>
          </w:p>
        </w:tc>
      </w:tr>
      <w:tr w:rsidR="00FB6A2C" w:rsidRPr="00FC195F" w14:paraId="7082011A" w14:textId="77777777" w:rsidTr="008D3530">
        <w:trPr>
          <w:trHeight w:val="288"/>
          <w:jc w:val="center"/>
        </w:trPr>
        <w:tc>
          <w:tcPr>
            <w:tcW w:w="846" w:type="dxa"/>
            <w:noWrap/>
            <w:vAlign w:val="bottom"/>
            <w:hideMark/>
          </w:tcPr>
          <w:p w14:paraId="63A6C43D" w14:textId="77777777" w:rsidR="00FB6A2C" w:rsidRPr="00FC195F" w:rsidRDefault="00FB6A2C" w:rsidP="00E0198D">
            <w:pPr>
              <w:spacing w:before="0" w:line="240" w:lineRule="auto"/>
              <w:ind w:firstLine="0"/>
              <w:jc w:val="center"/>
              <w:rPr>
                <w:rFonts w:eastAsia="Times New Roman"/>
                <w:b/>
                <w:bCs/>
                <w:color w:val="000000"/>
                <w:szCs w:val="26"/>
                <w:vertAlign w:val="superscript"/>
              </w:rPr>
            </w:pPr>
            <w:r w:rsidRPr="00FC195F">
              <w:rPr>
                <w:b/>
                <w:bCs/>
                <w:color w:val="000000"/>
                <w:szCs w:val="26"/>
              </w:rPr>
              <w:t>Cd</w:t>
            </w:r>
          </w:p>
        </w:tc>
        <w:tc>
          <w:tcPr>
            <w:tcW w:w="1134" w:type="dxa"/>
            <w:noWrap/>
            <w:vAlign w:val="bottom"/>
            <w:hideMark/>
          </w:tcPr>
          <w:p w14:paraId="0FC33D18" w14:textId="7CB7DCE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0,04</w:t>
            </w:r>
          </w:p>
        </w:tc>
        <w:tc>
          <w:tcPr>
            <w:tcW w:w="1276" w:type="dxa"/>
            <w:noWrap/>
            <w:vAlign w:val="bottom"/>
            <w:hideMark/>
          </w:tcPr>
          <w:p w14:paraId="500B6888" w14:textId="4087054E"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0,03</w:t>
            </w:r>
          </w:p>
        </w:tc>
        <w:tc>
          <w:tcPr>
            <w:tcW w:w="1368" w:type="dxa"/>
            <w:noWrap/>
            <w:vAlign w:val="bottom"/>
            <w:hideMark/>
          </w:tcPr>
          <w:p w14:paraId="60B606B1" w14:textId="28E61946"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0,04</w:t>
            </w:r>
          </w:p>
        </w:tc>
        <w:tc>
          <w:tcPr>
            <w:tcW w:w="1043" w:type="dxa"/>
            <w:noWrap/>
            <w:vAlign w:val="bottom"/>
            <w:hideMark/>
          </w:tcPr>
          <w:p w14:paraId="422B939C" w14:textId="0C6C9252"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0,04</w:t>
            </w:r>
          </w:p>
        </w:tc>
        <w:tc>
          <w:tcPr>
            <w:tcW w:w="1226" w:type="dxa"/>
            <w:noWrap/>
            <w:vAlign w:val="bottom"/>
            <w:hideMark/>
          </w:tcPr>
          <w:p w14:paraId="1CCAA350" w14:textId="014B5BA9"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0,003</w:t>
            </w:r>
          </w:p>
        </w:tc>
        <w:tc>
          <w:tcPr>
            <w:tcW w:w="1891" w:type="dxa"/>
            <w:noWrap/>
            <w:vAlign w:val="bottom"/>
            <w:hideMark/>
          </w:tcPr>
          <w:p w14:paraId="24E7ED29" w14:textId="29CB6BB6"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7,53</w:t>
            </w:r>
          </w:p>
        </w:tc>
      </w:tr>
      <w:tr w:rsidR="00FB6A2C" w:rsidRPr="00FC195F" w14:paraId="1D71D2DB" w14:textId="77777777" w:rsidTr="008D3530">
        <w:trPr>
          <w:trHeight w:val="288"/>
          <w:jc w:val="center"/>
        </w:trPr>
        <w:tc>
          <w:tcPr>
            <w:tcW w:w="846" w:type="dxa"/>
            <w:noWrap/>
            <w:vAlign w:val="bottom"/>
            <w:hideMark/>
          </w:tcPr>
          <w:p w14:paraId="46714006" w14:textId="77777777" w:rsidR="00FB6A2C" w:rsidRPr="00FC195F" w:rsidRDefault="00FB6A2C" w:rsidP="00E0198D">
            <w:pPr>
              <w:spacing w:before="0" w:line="240" w:lineRule="auto"/>
              <w:ind w:firstLine="0"/>
              <w:jc w:val="center"/>
              <w:rPr>
                <w:rFonts w:eastAsia="Times New Roman"/>
                <w:b/>
                <w:bCs/>
                <w:color w:val="000000"/>
                <w:szCs w:val="26"/>
              </w:rPr>
            </w:pPr>
            <w:r w:rsidRPr="00FC195F">
              <w:rPr>
                <w:b/>
                <w:bCs/>
                <w:color w:val="000000"/>
                <w:szCs w:val="26"/>
              </w:rPr>
              <w:t>Ni</w:t>
            </w:r>
          </w:p>
        </w:tc>
        <w:tc>
          <w:tcPr>
            <w:tcW w:w="1134" w:type="dxa"/>
            <w:noWrap/>
            <w:vAlign w:val="bottom"/>
            <w:hideMark/>
          </w:tcPr>
          <w:p w14:paraId="01B21082" w14:textId="3D60395B"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0,05</w:t>
            </w:r>
          </w:p>
        </w:tc>
        <w:tc>
          <w:tcPr>
            <w:tcW w:w="1276" w:type="dxa"/>
            <w:noWrap/>
            <w:vAlign w:val="bottom"/>
            <w:hideMark/>
          </w:tcPr>
          <w:p w14:paraId="272FF50A" w14:textId="209C3B7A"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0,05</w:t>
            </w:r>
          </w:p>
        </w:tc>
        <w:tc>
          <w:tcPr>
            <w:tcW w:w="1368" w:type="dxa"/>
            <w:noWrap/>
            <w:vAlign w:val="bottom"/>
            <w:hideMark/>
          </w:tcPr>
          <w:p w14:paraId="75D841BF" w14:textId="057AAAB3"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0,06</w:t>
            </w:r>
          </w:p>
        </w:tc>
        <w:tc>
          <w:tcPr>
            <w:tcW w:w="1043" w:type="dxa"/>
            <w:noWrap/>
            <w:vAlign w:val="bottom"/>
            <w:hideMark/>
          </w:tcPr>
          <w:p w14:paraId="045F2750" w14:textId="0998C9E2"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0,05</w:t>
            </w:r>
          </w:p>
        </w:tc>
        <w:tc>
          <w:tcPr>
            <w:tcW w:w="1226" w:type="dxa"/>
            <w:noWrap/>
            <w:vAlign w:val="bottom"/>
            <w:hideMark/>
          </w:tcPr>
          <w:p w14:paraId="5173E354" w14:textId="31A0B56C"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0,002</w:t>
            </w:r>
          </w:p>
        </w:tc>
        <w:tc>
          <w:tcPr>
            <w:tcW w:w="1891" w:type="dxa"/>
            <w:noWrap/>
            <w:vAlign w:val="bottom"/>
            <w:hideMark/>
          </w:tcPr>
          <w:p w14:paraId="65E5015A" w14:textId="67E4390F" w:rsidR="00FB6A2C" w:rsidRPr="00FC195F" w:rsidRDefault="00FB6A2C" w:rsidP="00E0198D">
            <w:pPr>
              <w:spacing w:before="0" w:line="240" w:lineRule="auto"/>
              <w:ind w:firstLine="0"/>
              <w:jc w:val="center"/>
              <w:rPr>
                <w:rFonts w:eastAsia="Times New Roman"/>
                <w:color w:val="000000"/>
                <w:szCs w:val="26"/>
              </w:rPr>
            </w:pPr>
            <w:r w:rsidRPr="00FC195F">
              <w:rPr>
                <w:color w:val="000000"/>
                <w:szCs w:val="26"/>
              </w:rPr>
              <w:t>4,59</w:t>
            </w:r>
          </w:p>
        </w:tc>
      </w:tr>
      <w:tr w:rsidR="00FB6A2C" w:rsidRPr="00FC195F" w14:paraId="2B587D14" w14:textId="77777777" w:rsidTr="008D3530">
        <w:trPr>
          <w:trHeight w:val="288"/>
          <w:jc w:val="center"/>
        </w:trPr>
        <w:tc>
          <w:tcPr>
            <w:tcW w:w="846" w:type="dxa"/>
            <w:noWrap/>
            <w:vAlign w:val="bottom"/>
          </w:tcPr>
          <w:p w14:paraId="32B2EA62" w14:textId="77777777" w:rsidR="00FB6A2C" w:rsidRPr="00FC195F" w:rsidRDefault="00FB6A2C" w:rsidP="00E0198D">
            <w:pPr>
              <w:spacing w:before="0" w:line="240" w:lineRule="auto"/>
              <w:ind w:firstLine="0"/>
              <w:jc w:val="center"/>
              <w:rPr>
                <w:b/>
                <w:bCs/>
                <w:color w:val="000000"/>
                <w:szCs w:val="26"/>
              </w:rPr>
            </w:pPr>
            <w:r w:rsidRPr="00FC195F">
              <w:rPr>
                <w:b/>
                <w:bCs/>
                <w:color w:val="000000"/>
                <w:szCs w:val="26"/>
              </w:rPr>
              <w:t>Pb</w:t>
            </w:r>
          </w:p>
        </w:tc>
        <w:tc>
          <w:tcPr>
            <w:tcW w:w="1134" w:type="dxa"/>
            <w:noWrap/>
            <w:vAlign w:val="bottom"/>
          </w:tcPr>
          <w:p w14:paraId="14D68EBE" w14:textId="49FEFFF6" w:rsidR="00FB6A2C" w:rsidRPr="00FC195F" w:rsidRDefault="00FB6A2C" w:rsidP="00E0198D">
            <w:pPr>
              <w:spacing w:before="0" w:line="240" w:lineRule="auto"/>
              <w:ind w:firstLine="0"/>
              <w:jc w:val="center"/>
              <w:rPr>
                <w:color w:val="000000"/>
                <w:szCs w:val="26"/>
              </w:rPr>
            </w:pPr>
            <w:r w:rsidRPr="00FC195F">
              <w:rPr>
                <w:color w:val="000000"/>
                <w:szCs w:val="26"/>
              </w:rPr>
              <w:t>0,03</w:t>
            </w:r>
          </w:p>
        </w:tc>
        <w:tc>
          <w:tcPr>
            <w:tcW w:w="1276" w:type="dxa"/>
            <w:noWrap/>
            <w:vAlign w:val="bottom"/>
          </w:tcPr>
          <w:p w14:paraId="062EBA09" w14:textId="79C1B52E" w:rsidR="00FB6A2C" w:rsidRPr="00FC195F" w:rsidRDefault="00FB6A2C" w:rsidP="00E0198D">
            <w:pPr>
              <w:spacing w:before="0" w:line="240" w:lineRule="auto"/>
              <w:ind w:firstLine="0"/>
              <w:jc w:val="center"/>
              <w:rPr>
                <w:color w:val="000000"/>
                <w:szCs w:val="26"/>
              </w:rPr>
            </w:pPr>
            <w:r w:rsidRPr="00FC195F">
              <w:rPr>
                <w:color w:val="000000"/>
                <w:szCs w:val="26"/>
              </w:rPr>
              <w:t>0,03</w:t>
            </w:r>
          </w:p>
        </w:tc>
        <w:tc>
          <w:tcPr>
            <w:tcW w:w="1368" w:type="dxa"/>
            <w:noWrap/>
            <w:vAlign w:val="bottom"/>
          </w:tcPr>
          <w:p w14:paraId="49A3A8C9" w14:textId="0D24C64F" w:rsidR="00FB6A2C" w:rsidRPr="00FC195F" w:rsidRDefault="00FB6A2C" w:rsidP="00E0198D">
            <w:pPr>
              <w:spacing w:before="0" w:line="240" w:lineRule="auto"/>
              <w:ind w:firstLine="0"/>
              <w:jc w:val="center"/>
              <w:rPr>
                <w:color w:val="000000"/>
                <w:szCs w:val="26"/>
              </w:rPr>
            </w:pPr>
            <w:r w:rsidRPr="00FC195F">
              <w:rPr>
                <w:color w:val="000000"/>
                <w:szCs w:val="26"/>
              </w:rPr>
              <w:t>0,04</w:t>
            </w:r>
          </w:p>
        </w:tc>
        <w:tc>
          <w:tcPr>
            <w:tcW w:w="1043" w:type="dxa"/>
            <w:noWrap/>
            <w:vAlign w:val="bottom"/>
          </w:tcPr>
          <w:p w14:paraId="268F05BB" w14:textId="49844826" w:rsidR="00FB6A2C" w:rsidRPr="00FC195F" w:rsidRDefault="00FB6A2C" w:rsidP="00E0198D">
            <w:pPr>
              <w:spacing w:before="0" w:line="240" w:lineRule="auto"/>
              <w:ind w:firstLine="0"/>
              <w:jc w:val="center"/>
              <w:rPr>
                <w:color w:val="000000"/>
                <w:szCs w:val="26"/>
              </w:rPr>
            </w:pPr>
            <w:r w:rsidRPr="00FC195F">
              <w:rPr>
                <w:color w:val="000000"/>
                <w:szCs w:val="26"/>
              </w:rPr>
              <w:t>0,03</w:t>
            </w:r>
          </w:p>
        </w:tc>
        <w:tc>
          <w:tcPr>
            <w:tcW w:w="1226" w:type="dxa"/>
            <w:noWrap/>
            <w:vAlign w:val="bottom"/>
          </w:tcPr>
          <w:p w14:paraId="57DBA130" w14:textId="4C156C47" w:rsidR="00FB6A2C" w:rsidRPr="00FC195F" w:rsidRDefault="00FB6A2C" w:rsidP="00E0198D">
            <w:pPr>
              <w:spacing w:before="0" w:line="240" w:lineRule="auto"/>
              <w:ind w:firstLine="0"/>
              <w:jc w:val="center"/>
              <w:rPr>
                <w:color w:val="000000"/>
                <w:szCs w:val="26"/>
              </w:rPr>
            </w:pPr>
            <w:r w:rsidRPr="00FC195F">
              <w:rPr>
                <w:color w:val="000000"/>
                <w:szCs w:val="26"/>
              </w:rPr>
              <w:t>0,002</w:t>
            </w:r>
          </w:p>
        </w:tc>
        <w:tc>
          <w:tcPr>
            <w:tcW w:w="1891" w:type="dxa"/>
            <w:noWrap/>
            <w:vAlign w:val="bottom"/>
          </w:tcPr>
          <w:p w14:paraId="1FC38881" w14:textId="0F36DFA2" w:rsidR="00FB6A2C" w:rsidRPr="00FC195F" w:rsidRDefault="00FB6A2C" w:rsidP="00E0198D">
            <w:pPr>
              <w:spacing w:before="0" w:line="240" w:lineRule="auto"/>
              <w:ind w:firstLine="0"/>
              <w:jc w:val="center"/>
              <w:rPr>
                <w:color w:val="000000"/>
                <w:szCs w:val="26"/>
              </w:rPr>
            </w:pPr>
            <w:r w:rsidRPr="00FC195F">
              <w:rPr>
                <w:color w:val="000000"/>
                <w:szCs w:val="26"/>
              </w:rPr>
              <w:t>7,23</w:t>
            </w:r>
          </w:p>
        </w:tc>
      </w:tr>
    </w:tbl>
    <w:p w14:paraId="7B6A7C76" w14:textId="2DC330A3" w:rsidR="00FB6A2C" w:rsidRPr="00FC195F" w:rsidRDefault="00FB6A2C" w:rsidP="008D3530">
      <w:pPr>
        <w:rPr>
          <w:szCs w:val="26"/>
        </w:rPr>
      </w:pPr>
      <w:r w:rsidRPr="00FC195F">
        <w:rPr>
          <w:szCs w:val="26"/>
        </w:rPr>
        <w:t>Sự</w:t>
      </w:r>
      <w:r w:rsidR="00F8225A">
        <w:rPr>
          <w:szCs w:val="26"/>
        </w:rPr>
        <w:t xml:space="preserve"> phân tán và</w:t>
      </w:r>
      <w:r w:rsidRPr="00FC195F">
        <w:rPr>
          <w:szCs w:val="26"/>
        </w:rPr>
        <w:t xml:space="preserve"> phân bố tương đối đồng đều của </w:t>
      </w:r>
      <w:r w:rsidR="00F8225A">
        <w:rPr>
          <w:szCs w:val="26"/>
        </w:rPr>
        <w:t xml:space="preserve">các chất </w:t>
      </w:r>
      <w:r w:rsidRPr="00FC195F">
        <w:rPr>
          <w:szCs w:val="26"/>
        </w:rPr>
        <w:t>kim loại trên các phần giấy lọc PM</w:t>
      </w:r>
      <w:r w:rsidRPr="00FC195F">
        <w:rPr>
          <w:szCs w:val="26"/>
          <w:vertAlign w:val="subscript"/>
        </w:rPr>
        <w:t xml:space="preserve">2.5 </w:t>
      </w:r>
      <w:r w:rsidRPr="00FC195F">
        <w:rPr>
          <w:szCs w:val="26"/>
        </w:rPr>
        <w:t xml:space="preserve">không chỉ phản ánh tính ổn định của </w:t>
      </w:r>
      <w:r w:rsidR="00F8225A">
        <w:rPr>
          <w:szCs w:val="26"/>
        </w:rPr>
        <w:t>quá trình</w:t>
      </w:r>
      <w:r w:rsidRPr="00FC195F">
        <w:rPr>
          <w:szCs w:val="26"/>
        </w:rPr>
        <w:t xml:space="preserve"> thu mẫu và </w:t>
      </w:r>
      <w:r w:rsidR="00F8225A">
        <w:rPr>
          <w:szCs w:val="26"/>
        </w:rPr>
        <w:t>phân tích</w:t>
      </w:r>
      <w:r w:rsidRPr="00FC195F">
        <w:rPr>
          <w:szCs w:val="26"/>
        </w:rPr>
        <w:t xml:space="preserve"> mẫu, mà còn cung cấp </w:t>
      </w:r>
      <w:r w:rsidR="00F8225A">
        <w:rPr>
          <w:szCs w:val="26"/>
        </w:rPr>
        <w:t>luận điểm</w:t>
      </w:r>
      <w:r w:rsidRPr="00FC195F">
        <w:rPr>
          <w:szCs w:val="26"/>
        </w:rPr>
        <w:t xml:space="preserve"> quan trọng cho việc suy luận về nguồn phát thải </w:t>
      </w:r>
      <w:r w:rsidR="00F8225A">
        <w:rPr>
          <w:szCs w:val="26"/>
        </w:rPr>
        <w:t xml:space="preserve">tạo ra các </w:t>
      </w:r>
      <w:r w:rsidRPr="00FC195F">
        <w:rPr>
          <w:szCs w:val="26"/>
        </w:rPr>
        <w:t>hạt bụi mịn</w:t>
      </w:r>
      <w:r w:rsidR="00F8225A">
        <w:rPr>
          <w:szCs w:val="26"/>
        </w:rPr>
        <w:t xml:space="preserve"> </w:t>
      </w:r>
      <w:r w:rsidR="00F8225A" w:rsidRPr="00FC195F">
        <w:rPr>
          <w:szCs w:val="26"/>
        </w:rPr>
        <w:t>PM</w:t>
      </w:r>
      <w:r w:rsidR="00F8225A" w:rsidRPr="00FC195F">
        <w:rPr>
          <w:szCs w:val="26"/>
          <w:vertAlign w:val="subscript"/>
        </w:rPr>
        <w:t>2.5</w:t>
      </w:r>
      <w:r w:rsidRPr="00FC195F">
        <w:rPr>
          <w:szCs w:val="26"/>
        </w:rPr>
        <w:t xml:space="preserve">. Các nguyên tố như Al, Fe, Mn và Ti </w:t>
      </w:r>
      <w:r w:rsidR="008D3530" w:rsidRPr="00FC195F">
        <w:rPr>
          <w:szCs w:val="26"/>
        </w:rPr>
        <w:t xml:space="preserve">cho thấy </w:t>
      </w:r>
      <w:r w:rsidRPr="00FC195F">
        <w:rPr>
          <w:szCs w:val="26"/>
        </w:rPr>
        <w:t>độ biến thiên thấp (RSD dao động từ 7,36% đến 11,66%) cho thấy thành phần bụi khoáng trong PM</w:t>
      </w:r>
      <w:r w:rsidRPr="00FC195F">
        <w:rPr>
          <w:szCs w:val="26"/>
          <w:vertAlign w:val="subscript"/>
        </w:rPr>
        <w:t xml:space="preserve">2.5 </w:t>
      </w:r>
      <w:r w:rsidRPr="00FC195F">
        <w:rPr>
          <w:szCs w:val="26"/>
        </w:rPr>
        <w:t xml:space="preserve">được phân bố tương đối </w:t>
      </w:r>
      <w:r w:rsidR="00F8225A">
        <w:rPr>
          <w:szCs w:val="26"/>
        </w:rPr>
        <w:t>ổn định</w:t>
      </w:r>
      <w:r w:rsidRPr="00FC195F">
        <w:rPr>
          <w:szCs w:val="26"/>
        </w:rPr>
        <w:t xml:space="preserve"> trên bề mặt giấy lọc, qua đó </w:t>
      </w:r>
      <w:r w:rsidR="00F8225A">
        <w:rPr>
          <w:szCs w:val="26"/>
        </w:rPr>
        <w:t>chỉ ra</w:t>
      </w:r>
      <w:r w:rsidRPr="00FC195F">
        <w:rPr>
          <w:szCs w:val="26"/>
        </w:rPr>
        <w:t xml:space="preserve"> sự đóng góp ổn định của nguồn bụi đất và bụi tái huy động trong khu vực nghiên cứu.</w:t>
      </w:r>
      <w:r w:rsidR="00F8225A">
        <w:rPr>
          <w:szCs w:val="26"/>
        </w:rPr>
        <w:t xml:space="preserve"> </w:t>
      </w:r>
      <w:r w:rsidRPr="00FC195F">
        <w:rPr>
          <w:szCs w:val="26"/>
        </w:rPr>
        <w:t>Bên cạnh đó, Cu</w:t>
      </w:r>
      <w:r w:rsidR="00F8225A">
        <w:rPr>
          <w:szCs w:val="26"/>
        </w:rPr>
        <w:t>;</w:t>
      </w:r>
      <w:r w:rsidRPr="00FC195F">
        <w:rPr>
          <w:szCs w:val="26"/>
        </w:rPr>
        <w:t xml:space="preserve"> Zn</w:t>
      </w:r>
      <w:r w:rsidR="00F8225A">
        <w:rPr>
          <w:szCs w:val="26"/>
        </w:rPr>
        <w:t>;</w:t>
      </w:r>
      <w:r w:rsidRPr="00FC195F">
        <w:rPr>
          <w:szCs w:val="26"/>
        </w:rPr>
        <w:t xml:space="preserve"> Pb và Ni thường được xem là dấu ấn </w:t>
      </w:r>
      <w:r w:rsidR="00F8225A">
        <w:rPr>
          <w:szCs w:val="26"/>
        </w:rPr>
        <w:t>đại diện</w:t>
      </w:r>
      <w:r w:rsidRPr="00FC195F">
        <w:rPr>
          <w:szCs w:val="26"/>
        </w:rPr>
        <w:t xml:space="preserve"> của nguồn phát thải giao thông</w:t>
      </w:r>
      <w:r w:rsidR="00F8225A">
        <w:rPr>
          <w:szCs w:val="26"/>
        </w:rPr>
        <w:t xml:space="preserve"> liên quan đến di chuyển</w:t>
      </w:r>
      <w:r w:rsidRPr="00FC195F">
        <w:rPr>
          <w:szCs w:val="26"/>
        </w:rPr>
        <w:t xml:space="preserve"> và công nghiệp</w:t>
      </w:r>
      <w:r w:rsidR="00F8225A">
        <w:rPr>
          <w:szCs w:val="26"/>
        </w:rPr>
        <w:t xml:space="preserve"> nặng</w:t>
      </w:r>
      <w:r w:rsidRPr="00FC195F">
        <w:rPr>
          <w:szCs w:val="26"/>
        </w:rPr>
        <w:t xml:space="preserve">. Việc các nguyên tố này có độ phân bố tương đối đồng đều (RSD% từ 4,59% đến </w:t>
      </w:r>
      <w:r w:rsidR="005422A4" w:rsidRPr="00FC195F">
        <w:rPr>
          <w:szCs w:val="26"/>
        </w:rPr>
        <w:t>7</w:t>
      </w:r>
      <w:r w:rsidRPr="00FC195F">
        <w:rPr>
          <w:szCs w:val="26"/>
        </w:rPr>
        <w:t>,</w:t>
      </w:r>
      <w:r w:rsidR="005422A4" w:rsidRPr="00FC195F">
        <w:rPr>
          <w:szCs w:val="26"/>
        </w:rPr>
        <w:t>2</w:t>
      </w:r>
      <w:r w:rsidRPr="00FC195F">
        <w:rPr>
          <w:szCs w:val="26"/>
        </w:rPr>
        <w:t xml:space="preserve">3%) cho thấy </w:t>
      </w:r>
      <w:r w:rsidR="00F8225A">
        <w:rPr>
          <w:szCs w:val="26"/>
        </w:rPr>
        <w:t>yếu tố</w:t>
      </w:r>
      <w:r w:rsidRPr="00FC195F">
        <w:rPr>
          <w:szCs w:val="26"/>
        </w:rPr>
        <w:t xml:space="preserve"> nguồn phát thải</w:t>
      </w:r>
      <w:r w:rsidR="00F8225A">
        <w:rPr>
          <w:szCs w:val="26"/>
        </w:rPr>
        <w:t xml:space="preserve"> bụi</w:t>
      </w:r>
      <w:r w:rsidRPr="00FC195F">
        <w:rPr>
          <w:szCs w:val="26"/>
        </w:rPr>
        <w:t xml:space="preserve"> nhân sinh, đặc biệt là giao thông</w:t>
      </w:r>
      <w:r w:rsidR="00F8225A">
        <w:rPr>
          <w:szCs w:val="26"/>
        </w:rPr>
        <w:t xml:space="preserve"> đô thị</w:t>
      </w:r>
      <w:r w:rsidRPr="00FC195F">
        <w:rPr>
          <w:szCs w:val="26"/>
        </w:rPr>
        <w:t xml:space="preserve"> và công nghiệp </w:t>
      </w:r>
      <w:r w:rsidR="00F8225A">
        <w:rPr>
          <w:szCs w:val="26"/>
        </w:rPr>
        <w:t>nặng</w:t>
      </w:r>
      <w:r w:rsidRPr="00FC195F">
        <w:rPr>
          <w:szCs w:val="26"/>
        </w:rPr>
        <w:t xml:space="preserve">, có </w:t>
      </w:r>
      <w:r w:rsidR="00F8225A">
        <w:rPr>
          <w:szCs w:val="26"/>
        </w:rPr>
        <w:t>tần suất</w:t>
      </w:r>
      <w:r w:rsidRPr="00FC195F">
        <w:rPr>
          <w:szCs w:val="26"/>
        </w:rPr>
        <w:t xml:space="preserve"> </w:t>
      </w:r>
      <w:r w:rsidRPr="00FC195F">
        <w:rPr>
          <w:szCs w:val="26"/>
        </w:rPr>
        <w:lastRenderedPageBreak/>
        <w:t>đóng góp</w:t>
      </w:r>
      <w:r w:rsidR="00F8225A">
        <w:rPr>
          <w:szCs w:val="26"/>
        </w:rPr>
        <w:t xml:space="preserve"> và phát thải</w:t>
      </w:r>
      <w:r w:rsidRPr="00FC195F">
        <w:rPr>
          <w:szCs w:val="26"/>
        </w:rPr>
        <w:t xml:space="preserve"> liên tục vào tải lượng PM</w:t>
      </w:r>
      <w:r w:rsidRPr="00FC195F">
        <w:rPr>
          <w:szCs w:val="26"/>
          <w:vertAlign w:val="subscript"/>
        </w:rPr>
        <w:t xml:space="preserve">2.5 </w:t>
      </w:r>
      <w:r w:rsidRPr="00FC195F">
        <w:rPr>
          <w:szCs w:val="26"/>
        </w:rPr>
        <w:t>trong suốt thời gian lấy mẫu.</w:t>
      </w:r>
      <w:r w:rsidR="008D3530" w:rsidRPr="00FC195F">
        <w:rPr>
          <w:szCs w:val="26"/>
        </w:rPr>
        <w:t xml:space="preserve"> </w:t>
      </w:r>
      <w:r w:rsidRPr="00FC195F">
        <w:rPr>
          <w:szCs w:val="26"/>
        </w:rPr>
        <w:t xml:space="preserve">Ngoài ra, </w:t>
      </w:r>
      <w:r w:rsidR="00F8225A">
        <w:rPr>
          <w:szCs w:val="26"/>
        </w:rPr>
        <w:t xml:space="preserve">hàm lượng định lượng </w:t>
      </w:r>
      <w:r w:rsidRPr="00FC195F">
        <w:rPr>
          <w:szCs w:val="26"/>
        </w:rPr>
        <w:t xml:space="preserve">và phân bố ổn định của Cd và Pb, dù ở </w:t>
      </w:r>
      <w:r w:rsidR="00960846">
        <w:rPr>
          <w:szCs w:val="26"/>
        </w:rPr>
        <w:t>hàm lượng</w:t>
      </w:r>
      <w:r w:rsidRPr="00FC195F">
        <w:rPr>
          <w:szCs w:val="26"/>
        </w:rPr>
        <w:t xml:space="preserve"> </w:t>
      </w:r>
      <w:r w:rsidR="00F8225A">
        <w:rPr>
          <w:szCs w:val="26"/>
        </w:rPr>
        <w:t>không lớn</w:t>
      </w:r>
      <w:r w:rsidRPr="00FC195F">
        <w:rPr>
          <w:szCs w:val="26"/>
        </w:rPr>
        <w:t xml:space="preserve">, có thể </w:t>
      </w:r>
      <w:r w:rsidR="00F8225A">
        <w:rPr>
          <w:szCs w:val="26"/>
        </w:rPr>
        <w:t>đưa ra giả thuyết về sự</w:t>
      </w:r>
      <w:r w:rsidRPr="00FC195F">
        <w:rPr>
          <w:szCs w:val="26"/>
        </w:rPr>
        <w:t xml:space="preserve"> ảnh hưởng tiềm tàng của các nguồn phát thải</w:t>
      </w:r>
      <w:r w:rsidR="00F8225A">
        <w:rPr>
          <w:szCs w:val="26"/>
        </w:rPr>
        <w:t xml:space="preserve"> đến từ hoạt động</w:t>
      </w:r>
      <w:r w:rsidRPr="00FC195F">
        <w:rPr>
          <w:szCs w:val="26"/>
        </w:rPr>
        <w:t xml:space="preserve"> công nghiệp</w:t>
      </w:r>
      <w:r w:rsidR="00F8225A">
        <w:rPr>
          <w:szCs w:val="26"/>
        </w:rPr>
        <w:t xml:space="preserve"> đặc thù, </w:t>
      </w:r>
      <w:r w:rsidRPr="00FC195F">
        <w:rPr>
          <w:szCs w:val="26"/>
        </w:rPr>
        <w:t xml:space="preserve">bao gồm luyện kim, </w:t>
      </w:r>
      <w:r w:rsidR="00F8225A" w:rsidRPr="00FC195F">
        <w:rPr>
          <w:szCs w:val="26"/>
        </w:rPr>
        <w:t>đốt chất thải</w:t>
      </w:r>
      <w:r w:rsidR="00F8225A">
        <w:rPr>
          <w:szCs w:val="26"/>
        </w:rPr>
        <w:t xml:space="preserve"> và </w:t>
      </w:r>
      <w:r w:rsidRPr="00FC195F">
        <w:rPr>
          <w:szCs w:val="26"/>
        </w:rPr>
        <w:t>tái chế kim loại</w:t>
      </w:r>
      <w:r w:rsidR="00F8225A">
        <w:rPr>
          <w:szCs w:val="26"/>
        </w:rPr>
        <w:t>.</w:t>
      </w:r>
      <w:r w:rsidRPr="00FC195F">
        <w:rPr>
          <w:szCs w:val="26"/>
        </w:rPr>
        <w:t xml:space="preserve"> Điều này </w:t>
      </w:r>
      <w:r w:rsidR="00F8225A">
        <w:rPr>
          <w:szCs w:val="26"/>
        </w:rPr>
        <w:t>ngụ ý</w:t>
      </w:r>
      <w:r w:rsidRPr="00FC195F">
        <w:rPr>
          <w:szCs w:val="26"/>
        </w:rPr>
        <w:t xml:space="preserve"> rằng các nguồn </w:t>
      </w:r>
      <w:r w:rsidR="00F8225A">
        <w:rPr>
          <w:szCs w:val="26"/>
        </w:rPr>
        <w:t xml:space="preserve">gốc gây </w:t>
      </w:r>
      <w:r w:rsidRPr="00FC195F">
        <w:rPr>
          <w:szCs w:val="26"/>
        </w:rPr>
        <w:t xml:space="preserve">phát thải kim loại độc hại trong khu vực nghiên cứu không mang tính </w:t>
      </w:r>
      <w:r w:rsidR="00F8225A">
        <w:rPr>
          <w:szCs w:val="26"/>
        </w:rPr>
        <w:t>tức thời</w:t>
      </w:r>
      <w:r w:rsidRPr="00FC195F">
        <w:rPr>
          <w:szCs w:val="26"/>
        </w:rPr>
        <w:t>, mà có khả năng tồn tại như các nguồn phát thải nền có tính dai dẳng.</w:t>
      </w:r>
    </w:p>
    <w:p w14:paraId="0E17640E" w14:textId="54341B0A" w:rsidR="008A0F86" w:rsidRPr="00FC195F" w:rsidRDefault="00960846">
      <w:pPr>
        <w:pStyle w:val="Heading3"/>
        <w:numPr>
          <w:ilvl w:val="2"/>
          <w:numId w:val="3"/>
        </w:numPr>
        <w:rPr>
          <w:vertAlign w:val="subscript"/>
        </w:rPr>
      </w:pPr>
      <w:bookmarkStart w:id="120" w:name="_Toc236601762"/>
      <w:r>
        <w:t>Hàm lượng</w:t>
      </w:r>
      <w:r w:rsidR="008A0F86" w:rsidRPr="00FC195F">
        <w:t xml:space="preserve"> các thành phần chính trong mẫu PM</w:t>
      </w:r>
      <w:r w:rsidR="008A0F86" w:rsidRPr="00FC195F">
        <w:rPr>
          <w:vertAlign w:val="subscript"/>
        </w:rPr>
        <w:t>2.5</w:t>
      </w:r>
      <w:bookmarkEnd w:id="120"/>
    </w:p>
    <w:p w14:paraId="3C2A3BD2" w14:textId="3CDE1525" w:rsidR="00E3664A" w:rsidRPr="00FC195F" w:rsidRDefault="0064055A" w:rsidP="00E3664A">
      <w:r>
        <w:t>Kết quả</w:t>
      </w:r>
      <w:r w:rsidR="00E3664A" w:rsidRPr="00FC195F">
        <w:t xml:space="preserve"> phân tích</w:t>
      </w:r>
      <w:r>
        <w:t xml:space="preserve"> </w:t>
      </w:r>
      <w:r w:rsidR="00E3664A" w:rsidRPr="00FC195F">
        <w:t>2</w:t>
      </w:r>
      <w:r w:rsidR="00984E17">
        <w:t>44</w:t>
      </w:r>
      <w:r w:rsidR="00E3664A" w:rsidRPr="00FC195F">
        <w:t xml:space="preserve"> mẫu PM</w:t>
      </w:r>
      <w:r w:rsidR="00E3664A" w:rsidRPr="00FC195F">
        <w:rPr>
          <w:vertAlign w:val="subscript"/>
        </w:rPr>
        <w:t>2.5</w:t>
      </w:r>
      <w:r w:rsidR="00E3664A" w:rsidRPr="00FC195F">
        <w:t xml:space="preserve"> tại 2 </w:t>
      </w:r>
      <w:r w:rsidR="002F16DD">
        <w:t>vị trí</w:t>
      </w:r>
      <w:r w:rsidR="00E3664A" w:rsidRPr="00FC195F">
        <w:t xml:space="preserve"> HQV và NT trong năm 2022 được đưa ra trong </w:t>
      </w:r>
      <w:r w:rsidR="00060B79">
        <w:t>B</w:t>
      </w:r>
      <w:r w:rsidR="00E3664A" w:rsidRPr="00FC195F">
        <w:t>ảng 3.1</w:t>
      </w:r>
      <w:r w:rsidR="008D3530" w:rsidRPr="00FC195F">
        <w:t>2</w:t>
      </w:r>
      <w:r>
        <w:t xml:space="preserve">, 3.13 </w:t>
      </w:r>
      <w:r w:rsidR="00E3664A" w:rsidRPr="00FC195F">
        <w:t>và 112 mẫu PM</w:t>
      </w:r>
      <w:r w:rsidR="00E3664A" w:rsidRPr="00FC195F">
        <w:rPr>
          <w:vertAlign w:val="subscript"/>
        </w:rPr>
        <w:t>2.5</w:t>
      </w:r>
      <w:r w:rsidR="00E3664A" w:rsidRPr="00FC195F">
        <w:t xml:space="preserve"> tại HQV trong năm 2023 trong</w:t>
      </w:r>
      <w:r w:rsidR="00060B79">
        <w:t xml:space="preserve"> kết quả</w:t>
      </w:r>
      <w:r w:rsidR="00E3664A" w:rsidRPr="00FC195F">
        <w:t xml:space="preserve"> </w:t>
      </w:r>
      <w:r w:rsidR="002F16DD">
        <w:t>B</w:t>
      </w:r>
      <w:r w:rsidR="00E3664A" w:rsidRPr="00FC195F">
        <w:t>ảng 3.1</w:t>
      </w:r>
      <w:r>
        <w:t>4</w:t>
      </w:r>
      <w:r w:rsidR="00E3664A" w:rsidRPr="00FC195F">
        <w:t xml:space="preserve">. Kết quả tổng hợp và so sánh các ion và tổng hàm lượng </w:t>
      </w:r>
      <w:r w:rsidR="00060B79">
        <w:t xml:space="preserve">các thành phần </w:t>
      </w:r>
      <w:r w:rsidR="00E3664A" w:rsidRPr="00FC195F">
        <w:t>kim loại trong PM</w:t>
      </w:r>
      <w:r w:rsidR="00E3664A" w:rsidRPr="00FC195F">
        <w:rPr>
          <w:vertAlign w:val="subscript"/>
        </w:rPr>
        <w:t xml:space="preserve">2.5 </w:t>
      </w:r>
      <w:r w:rsidR="00E3664A" w:rsidRPr="00FC195F">
        <w:t xml:space="preserve">của 2 năm thu thập mẫu trong </w:t>
      </w:r>
      <w:r w:rsidR="00060B79">
        <w:t>H</w:t>
      </w:r>
      <w:r w:rsidR="00E3664A" w:rsidRPr="00FC195F">
        <w:t>ình 3.</w:t>
      </w:r>
      <w:r w:rsidR="006F4594">
        <w:t>7</w:t>
      </w:r>
    </w:p>
    <w:p w14:paraId="5C38AE18" w14:textId="12F5DC67" w:rsidR="00ED5344" w:rsidRPr="00FC195F" w:rsidRDefault="00ED5344" w:rsidP="00E0198D">
      <w:pPr>
        <w:pStyle w:val="Caption"/>
        <w:ind w:firstLine="0"/>
        <w:jc w:val="right"/>
        <w:rPr>
          <w:sz w:val="26"/>
          <w:szCs w:val="26"/>
        </w:rPr>
      </w:pPr>
      <w:bookmarkStart w:id="121" w:name="_Toc229643840"/>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12</w:t>
      </w:r>
      <w:r w:rsidRPr="00FC195F">
        <w:rPr>
          <w:sz w:val="26"/>
          <w:szCs w:val="26"/>
        </w:rPr>
        <w:fldChar w:fldCharType="end"/>
      </w:r>
      <w:r w:rsidRPr="00FC195F">
        <w:rPr>
          <w:sz w:val="26"/>
          <w:szCs w:val="26"/>
        </w:rPr>
        <w:t xml:space="preserve">. Kết quả phân tích </w:t>
      </w:r>
      <w:r w:rsidR="00984E17">
        <w:rPr>
          <w:sz w:val="26"/>
          <w:szCs w:val="26"/>
        </w:rPr>
        <w:t>122</w:t>
      </w:r>
      <w:r w:rsidRPr="00FC195F">
        <w:rPr>
          <w:sz w:val="26"/>
          <w:szCs w:val="26"/>
        </w:rPr>
        <w:t xml:space="preserve"> mẫu PM</w:t>
      </w:r>
      <w:r w:rsidRPr="00FC195F">
        <w:rPr>
          <w:sz w:val="26"/>
          <w:szCs w:val="26"/>
          <w:vertAlign w:val="subscript"/>
        </w:rPr>
        <w:t xml:space="preserve">2.5 </w:t>
      </w:r>
      <w:r w:rsidRPr="00FC195F">
        <w:rPr>
          <w:sz w:val="26"/>
          <w:szCs w:val="26"/>
        </w:rPr>
        <w:t>thu tại</w:t>
      </w:r>
      <w:r w:rsidR="002F16DD">
        <w:rPr>
          <w:sz w:val="26"/>
          <w:szCs w:val="26"/>
        </w:rPr>
        <w:t xml:space="preserve"> </w:t>
      </w:r>
      <w:r w:rsidRPr="00FC195F">
        <w:rPr>
          <w:sz w:val="26"/>
          <w:szCs w:val="26"/>
        </w:rPr>
        <w:t>HQV và NT năm 2022</w:t>
      </w:r>
      <w:bookmarkEnd w:id="121"/>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526"/>
        <w:gridCol w:w="1064"/>
        <w:gridCol w:w="1367"/>
        <w:gridCol w:w="1323"/>
        <w:gridCol w:w="1299"/>
      </w:tblGrid>
      <w:tr w:rsidR="00ED5344" w:rsidRPr="00FC195F" w14:paraId="5D49F6F4" w14:textId="77777777" w:rsidTr="0064055A">
        <w:trPr>
          <w:trHeight w:val="293"/>
          <w:tblHeader/>
          <w:jc w:val="center"/>
        </w:trPr>
        <w:tc>
          <w:tcPr>
            <w:tcW w:w="1871" w:type="dxa"/>
            <w:vMerge w:val="restart"/>
            <w:noWrap/>
            <w:vAlign w:val="center"/>
            <w:hideMark/>
          </w:tcPr>
          <w:p w14:paraId="057BB2FA" w14:textId="77777777" w:rsidR="00ED5344" w:rsidRPr="00FC195F" w:rsidRDefault="00ED5344" w:rsidP="00E0198D">
            <w:pPr>
              <w:spacing w:before="0" w:line="240" w:lineRule="auto"/>
              <w:ind w:firstLine="0"/>
              <w:jc w:val="center"/>
              <w:rPr>
                <w:rFonts w:eastAsia="Times New Roman"/>
                <w:szCs w:val="26"/>
              </w:rPr>
            </w:pPr>
          </w:p>
        </w:tc>
        <w:tc>
          <w:tcPr>
            <w:tcW w:w="6579" w:type="dxa"/>
            <w:gridSpan w:val="5"/>
            <w:noWrap/>
            <w:vAlign w:val="center"/>
            <w:hideMark/>
          </w:tcPr>
          <w:p w14:paraId="758DD5A4" w14:textId="5D7DF2A4" w:rsidR="00ED5344" w:rsidRPr="00FC195F" w:rsidRDefault="00960846" w:rsidP="00E0198D">
            <w:pPr>
              <w:spacing w:before="0" w:line="240" w:lineRule="auto"/>
              <w:ind w:firstLine="0"/>
              <w:jc w:val="center"/>
              <w:rPr>
                <w:rFonts w:eastAsia="Times New Roman"/>
                <w:b/>
                <w:bCs/>
                <w:color w:val="000000"/>
                <w:szCs w:val="26"/>
              </w:rPr>
            </w:pPr>
            <w:r>
              <w:rPr>
                <w:rFonts w:eastAsia="Times New Roman"/>
                <w:b/>
                <w:bCs/>
                <w:color w:val="000000"/>
                <w:szCs w:val="26"/>
              </w:rPr>
              <w:t>Hàm lượng</w:t>
            </w:r>
            <w:r w:rsidR="00ED5344" w:rsidRPr="00FC195F">
              <w:rPr>
                <w:rFonts w:eastAsia="Times New Roman"/>
                <w:b/>
                <w:bCs/>
                <w:color w:val="000000"/>
                <w:szCs w:val="26"/>
              </w:rPr>
              <w:t xml:space="preserve"> (µg/m</w:t>
            </w:r>
            <w:r w:rsidR="00ED5344" w:rsidRPr="00FC195F">
              <w:rPr>
                <w:rFonts w:eastAsia="Times New Roman"/>
                <w:b/>
                <w:bCs/>
                <w:color w:val="000000"/>
                <w:szCs w:val="26"/>
                <w:vertAlign w:val="superscript"/>
              </w:rPr>
              <w:t>3</w:t>
            </w:r>
            <w:r w:rsidR="00ED5344" w:rsidRPr="00FC195F">
              <w:rPr>
                <w:rFonts w:eastAsia="Times New Roman"/>
                <w:b/>
                <w:bCs/>
                <w:color w:val="000000"/>
                <w:szCs w:val="26"/>
              </w:rPr>
              <w:t xml:space="preserve">) </w:t>
            </w:r>
          </w:p>
        </w:tc>
      </w:tr>
      <w:tr w:rsidR="00ED5344" w:rsidRPr="00FC195F" w14:paraId="2A20131A" w14:textId="77777777" w:rsidTr="0064055A">
        <w:trPr>
          <w:trHeight w:val="612"/>
          <w:tblHeader/>
          <w:jc w:val="center"/>
        </w:trPr>
        <w:tc>
          <w:tcPr>
            <w:tcW w:w="1871" w:type="dxa"/>
            <w:vMerge/>
            <w:noWrap/>
            <w:vAlign w:val="center"/>
            <w:hideMark/>
          </w:tcPr>
          <w:p w14:paraId="7993CA93" w14:textId="77777777" w:rsidR="00ED5344" w:rsidRPr="00FC195F" w:rsidRDefault="00ED5344" w:rsidP="00E0198D">
            <w:pPr>
              <w:spacing w:before="0" w:line="240" w:lineRule="auto"/>
              <w:ind w:firstLine="0"/>
              <w:jc w:val="center"/>
              <w:rPr>
                <w:rFonts w:eastAsia="Times New Roman"/>
                <w:color w:val="000000"/>
                <w:szCs w:val="26"/>
              </w:rPr>
            </w:pPr>
          </w:p>
        </w:tc>
        <w:tc>
          <w:tcPr>
            <w:tcW w:w="1526" w:type="dxa"/>
            <w:noWrap/>
            <w:vAlign w:val="center"/>
            <w:hideMark/>
          </w:tcPr>
          <w:p w14:paraId="3CEB5B49" w14:textId="69131663" w:rsidR="00ED5344"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w:t>
            </w:r>
            <w:r w:rsidR="0064055A">
              <w:rPr>
                <w:rFonts w:eastAsia="Times New Roman"/>
                <w:b/>
                <w:bCs/>
                <w:color w:val="000000"/>
                <w:szCs w:val="26"/>
              </w:rPr>
              <w:t xml:space="preserve"> </w:t>
            </w:r>
            <w:r w:rsidRPr="00FC195F">
              <w:rPr>
                <w:rFonts w:eastAsia="Times New Roman"/>
                <w:b/>
                <w:bCs/>
                <w:color w:val="000000"/>
                <w:szCs w:val="26"/>
              </w:rPr>
              <w:t>bình</w:t>
            </w:r>
          </w:p>
          <w:p w14:paraId="35CF64BC" w14:textId="7D1C3FEA" w:rsidR="00622643" w:rsidRPr="00FC195F" w:rsidRDefault="00622643" w:rsidP="00E0198D">
            <w:pPr>
              <w:spacing w:before="0" w:line="240" w:lineRule="auto"/>
              <w:ind w:firstLine="0"/>
              <w:jc w:val="center"/>
              <w:rPr>
                <w:rFonts w:eastAsia="Times New Roman"/>
                <w:b/>
                <w:bCs/>
                <w:color w:val="000000"/>
                <w:szCs w:val="26"/>
              </w:rPr>
            </w:pPr>
            <w:r>
              <w:rPr>
                <w:rFonts w:eastAsia="Times New Roman"/>
                <w:b/>
                <w:bCs/>
                <w:color w:val="000000"/>
                <w:szCs w:val="26"/>
              </w:rPr>
              <w:t>(n=122)</w:t>
            </w:r>
          </w:p>
        </w:tc>
        <w:tc>
          <w:tcPr>
            <w:tcW w:w="1064" w:type="dxa"/>
            <w:noWrap/>
            <w:vAlign w:val="center"/>
            <w:hideMark/>
          </w:tcPr>
          <w:p w14:paraId="70585989"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vị</w:t>
            </w:r>
          </w:p>
        </w:tc>
        <w:tc>
          <w:tcPr>
            <w:tcW w:w="1367" w:type="dxa"/>
            <w:noWrap/>
            <w:vAlign w:val="center"/>
            <w:hideMark/>
          </w:tcPr>
          <w:p w14:paraId="086FC36D"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cao nhất</w:t>
            </w:r>
          </w:p>
        </w:tc>
        <w:tc>
          <w:tcPr>
            <w:tcW w:w="1323" w:type="dxa"/>
            <w:noWrap/>
            <w:vAlign w:val="center"/>
            <w:hideMark/>
          </w:tcPr>
          <w:p w14:paraId="42A8DA61"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nhỏ nhất</w:t>
            </w:r>
          </w:p>
        </w:tc>
        <w:tc>
          <w:tcPr>
            <w:tcW w:w="1299" w:type="dxa"/>
            <w:noWrap/>
            <w:vAlign w:val="center"/>
            <w:hideMark/>
          </w:tcPr>
          <w:p w14:paraId="62CE9467"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Độ lệch chuẩn</w:t>
            </w:r>
          </w:p>
        </w:tc>
      </w:tr>
      <w:tr w:rsidR="00984E17" w:rsidRPr="00FC195F" w14:paraId="446F51D2" w14:textId="77777777" w:rsidTr="0064055A">
        <w:trPr>
          <w:trHeight w:val="242"/>
          <w:jc w:val="center"/>
        </w:trPr>
        <w:tc>
          <w:tcPr>
            <w:tcW w:w="1871" w:type="dxa"/>
            <w:noWrap/>
            <w:vAlign w:val="center"/>
            <w:hideMark/>
          </w:tcPr>
          <w:p w14:paraId="2B89A490"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PM</w:t>
            </w:r>
            <w:r w:rsidRPr="00FC195F">
              <w:rPr>
                <w:rFonts w:eastAsia="Times New Roman"/>
                <w:b/>
                <w:bCs/>
                <w:color w:val="000000"/>
                <w:szCs w:val="26"/>
                <w:vertAlign w:val="subscript"/>
              </w:rPr>
              <w:t>2.5</w:t>
            </w:r>
          </w:p>
        </w:tc>
        <w:tc>
          <w:tcPr>
            <w:tcW w:w="1526" w:type="dxa"/>
            <w:noWrap/>
            <w:vAlign w:val="bottom"/>
            <w:hideMark/>
          </w:tcPr>
          <w:p w14:paraId="5A7AF32A" w14:textId="24E1C2E5"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55,44</w:t>
            </w:r>
          </w:p>
        </w:tc>
        <w:tc>
          <w:tcPr>
            <w:tcW w:w="1064" w:type="dxa"/>
            <w:noWrap/>
            <w:vAlign w:val="bottom"/>
            <w:hideMark/>
          </w:tcPr>
          <w:p w14:paraId="39CF7DB5" w14:textId="578FFDCC"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47,00</w:t>
            </w:r>
          </w:p>
        </w:tc>
        <w:tc>
          <w:tcPr>
            <w:tcW w:w="1367" w:type="dxa"/>
            <w:noWrap/>
            <w:vAlign w:val="bottom"/>
            <w:hideMark/>
          </w:tcPr>
          <w:p w14:paraId="68164E5C" w14:textId="3EF745B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156,30</w:t>
            </w:r>
          </w:p>
        </w:tc>
        <w:tc>
          <w:tcPr>
            <w:tcW w:w="1323" w:type="dxa"/>
            <w:noWrap/>
            <w:vAlign w:val="bottom"/>
            <w:hideMark/>
          </w:tcPr>
          <w:p w14:paraId="3AC915CF" w14:textId="5081558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13,33</w:t>
            </w:r>
          </w:p>
        </w:tc>
        <w:tc>
          <w:tcPr>
            <w:tcW w:w="1299" w:type="dxa"/>
            <w:noWrap/>
            <w:vAlign w:val="bottom"/>
            <w:hideMark/>
          </w:tcPr>
          <w:p w14:paraId="4F567FBD" w14:textId="5EB61BF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27,73</w:t>
            </w:r>
          </w:p>
        </w:tc>
      </w:tr>
      <w:tr w:rsidR="00984E17" w:rsidRPr="00FC195F" w14:paraId="27802386" w14:textId="77777777" w:rsidTr="0064055A">
        <w:trPr>
          <w:trHeight w:val="82"/>
          <w:jc w:val="center"/>
        </w:trPr>
        <w:tc>
          <w:tcPr>
            <w:tcW w:w="1871" w:type="dxa"/>
            <w:noWrap/>
            <w:vAlign w:val="center"/>
            <w:hideMark/>
          </w:tcPr>
          <w:p w14:paraId="7DA2CF29" w14:textId="3D121E4C"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Cl</w:t>
            </w:r>
            <w:r w:rsidRPr="00FC195F">
              <w:rPr>
                <w:rFonts w:eastAsia="Times New Roman"/>
                <w:b/>
                <w:bCs/>
                <w:color w:val="000000"/>
                <w:szCs w:val="26"/>
                <w:vertAlign w:val="superscript"/>
              </w:rPr>
              <w:t>-</w:t>
            </w:r>
          </w:p>
        </w:tc>
        <w:tc>
          <w:tcPr>
            <w:tcW w:w="1526" w:type="dxa"/>
            <w:noWrap/>
            <w:vAlign w:val="bottom"/>
            <w:hideMark/>
          </w:tcPr>
          <w:p w14:paraId="69F24AFB" w14:textId="68C441B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1,02</w:t>
            </w:r>
          </w:p>
        </w:tc>
        <w:tc>
          <w:tcPr>
            <w:tcW w:w="1064" w:type="dxa"/>
            <w:noWrap/>
            <w:vAlign w:val="bottom"/>
            <w:hideMark/>
          </w:tcPr>
          <w:p w14:paraId="0F337F64" w14:textId="2D9C3BD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0,96</w:t>
            </w:r>
          </w:p>
        </w:tc>
        <w:tc>
          <w:tcPr>
            <w:tcW w:w="1367" w:type="dxa"/>
            <w:noWrap/>
            <w:vAlign w:val="bottom"/>
            <w:hideMark/>
          </w:tcPr>
          <w:p w14:paraId="45AACAA3" w14:textId="52562EE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2,75</w:t>
            </w:r>
          </w:p>
        </w:tc>
        <w:tc>
          <w:tcPr>
            <w:tcW w:w="1323" w:type="dxa"/>
            <w:noWrap/>
            <w:vAlign w:val="bottom"/>
            <w:hideMark/>
          </w:tcPr>
          <w:p w14:paraId="442CA89B" w14:textId="79C4067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c>
          <w:tcPr>
            <w:tcW w:w="1299" w:type="dxa"/>
            <w:noWrap/>
            <w:vAlign w:val="bottom"/>
            <w:hideMark/>
          </w:tcPr>
          <w:p w14:paraId="004D108A" w14:textId="05FB457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0,68</w:t>
            </w:r>
          </w:p>
        </w:tc>
      </w:tr>
      <w:tr w:rsidR="00984E17" w:rsidRPr="00FC195F" w14:paraId="24964AF0" w14:textId="77777777" w:rsidTr="0064055A">
        <w:trPr>
          <w:trHeight w:val="82"/>
          <w:jc w:val="center"/>
        </w:trPr>
        <w:tc>
          <w:tcPr>
            <w:tcW w:w="1871" w:type="dxa"/>
            <w:noWrap/>
            <w:vAlign w:val="center"/>
            <w:hideMark/>
          </w:tcPr>
          <w:p w14:paraId="79DF97A8"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NO</w:t>
            </w:r>
            <w:r w:rsidRPr="00FC195F">
              <w:rPr>
                <w:rFonts w:eastAsia="Times New Roman"/>
                <w:b/>
                <w:bCs/>
                <w:color w:val="000000"/>
                <w:szCs w:val="26"/>
                <w:vertAlign w:val="subscript"/>
              </w:rPr>
              <w:t>3</w:t>
            </w:r>
            <w:r w:rsidRPr="00FC195F">
              <w:rPr>
                <w:rFonts w:eastAsia="Times New Roman"/>
                <w:b/>
                <w:bCs/>
                <w:color w:val="000000"/>
                <w:szCs w:val="26"/>
                <w:vertAlign w:val="superscript"/>
              </w:rPr>
              <w:t>-</w:t>
            </w:r>
          </w:p>
        </w:tc>
        <w:tc>
          <w:tcPr>
            <w:tcW w:w="1526" w:type="dxa"/>
            <w:noWrap/>
            <w:vAlign w:val="bottom"/>
            <w:hideMark/>
          </w:tcPr>
          <w:p w14:paraId="11C9F74E" w14:textId="5818123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6,76</w:t>
            </w:r>
          </w:p>
        </w:tc>
        <w:tc>
          <w:tcPr>
            <w:tcW w:w="1064" w:type="dxa"/>
            <w:noWrap/>
            <w:vAlign w:val="bottom"/>
            <w:hideMark/>
          </w:tcPr>
          <w:p w14:paraId="0C2114C6" w14:textId="51B4746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5,84</w:t>
            </w:r>
          </w:p>
        </w:tc>
        <w:tc>
          <w:tcPr>
            <w:tcW w:w="1367" w:type="dxa"/>
            <w:noWrap/>
            <w:vAlign w:val="bottom"/>
            <w:hideMark/>
          </w:tcPr>
          <w:p w14:paraId="6C26B490" w14:textId="44C017A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17,54</w:t>
            </w:r>
          </w:p>
        </w:tc>
        <w:tc>
          <w:tcPr>
            <w:tcW w:w="1323" w:type="dxa"/>
            <w:noWrap/>
            <w:vAlign w:val="bottom"/>
            <w:hideMark/>
          </w:tcPr>
          <w:p w14:paraId="23E9E0D7" w14:textId="3A3866D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0,48</w:t>
            </w:r>
          </w:p>
        </w:tc>
        <w:tc>
          <w:tcPr>
            <w:tcW w:w="1299" w:type="dxa"/>
            <w:noWrap/>
            <w:vAlign w:val="bottom"/>
            <w:hideMark/>
          </w:tcPr>
          <w:p w14:paraId="5E635A91" w14:textId="7D4D58F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3,61</w:t>
            </w:r>
          </w:p>
        </w:tc>
      </w:tr>
      <w:tr w:rsidR="00984E17" w:rsidRPr="00FC195F" w14:paraId="6CA66C91" w14:textId="77777777" w:rsidTr="0064055A">
        <w:trPr>
          <w:trHeight w:val="139"/>
          <w:jc w:val="center"/>
        </w:trPr>
        <w:tc>
          <w:tcPr>
            <w:tcW w:w="1871" w:type="dxa"/>
            <w:noWrap/>
            <w:vAlign w:val="center"/>
            <w:hideMark/>
          </w:tcPr>
          <w:p w14:paraId="34C59FFF" w14:textId="564A5DBB"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SO</w:t>
            </w:r>
            <w:r w:rsidRPr="00FC195F">
              <w:rPr>
                <w:rFonts w:eastAsia="Times New Roman"/>
                <w:b/>
                <w:bCs/>
                <w:color w:val="000000"/>
                <w:szCs w:val="26"/>
                <w:vertAlign w:val="subscript"/>
              </w:rPr>
              <w:t>4</w:t>
            </w:r>
            <w:r w:rsidRPr="00FC195F">
              <w:rPr>
                <w:rFonts w:eastAsia="Times New Roman"/>
                <w:b/>
                <w:bCs/>
                <w:color w:val="000000"/>
                <w:szCs w:val="26"/>
                <w:vertAlign w:val="superscript"/>
              </w:rPr>
              <w:t>2-</w:t>
            </w:r>
          </w:p>
        </w:tc>
        <w:tc>
          <w:tcPr>
            <w:tcW w:w="1526" w:type="dxa"/>
            <w:noWrap/>
            <w:vAlign w:val="bottom"/>
            <w:hideMark/>
          </w:tcPr>
          <w:p w14:paraId="1C97C611" w14:textId="65ABD0C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7,67</w:t>
            </w:r>
          </w:p>
        </w:tc>
        <w:tc>
          <w:tcPr>
            <w:tcW w:w="1064" w:type="dxa"/>
            <w:noWrap/>
            <w:vAlign w:val="bottom"/>
            <w:hideMark/>
          </w:tcPr>
          <w:p w14:paraId="05963825" w14:textId="2F36EBFE"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7,23</w:t>
            </w:r>
          </w:p>
        </w:tc>
        <w:tc>
          <w:tcPr>
            <w:tcW w:w="1367" w:type="dxa"/>
            <w:noWrap/>
            <w:vAlign w:val="bottom"/>
            <w:hideMark/>
          </w:tcPr>
          <w:p w14:paraId="6EF49F3B" w14:textId="7E59CA29"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17,51</w:t>
            </w:r>
          </w:p>
        </w:tc>
        <w:tc>
          <w:tcPr>
            <w:tcW w:w="1323" w:type="dxa"/>
            <w:noWrap/>
            <w:vAlign w:val="bottom"/>
            <w:hideMark/>
          </w:tcPr>
          <w:p w14:paraId="398D98B0" w14:textId="7BFC891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1,26</w:t>
            </w:r>
          </w:p>
        </w:tc>
        <w:tc>
          <w:tcPr>
            <w:tcW w:w="1299" w:type="dxa"/>
            <w:noWrap/>
            <w:vAlign w:val="bottom"/>
            <w:hideMark/>
          </w:tcPr>
          <w:p w14:paraId="08277454" w14:textId="4603225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3,19</w:t>
            </w:r>
          </w:p>
        </w:tc>
      </w:tr>
      <w:tr w:rsidR="00984E17" w:rsidRPr="00FC195F" w14:paraId="02C5029D" w14:textId="77777777" w:rsidTr="0064055A">
        <w:trPr>
          <w:trHeight w:val="126"/>
          <w:jc w:val="center"/>
        </w:trPr>
        <w:tc>
          <w:tcPr>
            <w:tcW w:w="1871" w:type="dxa"/>
            <w:noWrap/>
            <w:vAlign w:val="center"/>
            <w:hideMark/>
          </w:tcPr>
          <w:p w14:paraId="479FDD67" w14:textId="145D4347" w:rsidR="00984E17" w:rsidRPr="00FC195F" w:rsidRDefault="00984E17" w:rsidP="00E0198D">
            <w:pPr>
              <w:spacing w:before="0" w:line="240" w:lineRule="auto"/>
              <w:ind w:firstLine="0"/>
              <w:jc w:val="center"/>
              <w:rPr>
                <w:rFonts w:eastAsia="Times New Roman"/>
                <w:b/>
                <w:bCs/>
                <w:color w:val="000000"/>
                <w:szCs w:val="26"/>
                <w:vertAlign w:val="superscript"/>
              </w:rPr>
            </w:pPr>
            <w:r w:rsidRPr="00FC195F">
              <w:rPr>
                <w:rFonts w:eastAsia="Times New Roman"/>
                <w:b/>
                <w:bCs/>
                <w:color w:val="000000"/>
                <w:szCs w:val="26"/>
              </w:rPr>
              <w:t>NH</w:t>
            </w:r>
            <w:r w:rsidRPr="00FC195F">
              <w:rPr>
                <w:rFonts w:eastAsia="Times New Roman"/>
                <w:b/>
                <w:bCs/>
                <w:color w:val="000000"/>
                <w:szCs w:val="26"/>
                <w:vertAlign w:val="subscript"/>
              </w:rPr>
              <w:t>4</w:t>
            </w:r>
            <w:r w:rsidRPr="00FC195F">
              <w:rPr>
                <w:rFonts w:eastAsia="Times New Roman"/>
                <w:b/>
                <w:bCs/>
                <w:color w:val="000000"/>
                <w:szCs w:val="26"/>
                <w:vertAlign w:val="superscript"/>
              </w:rPr>
              <w:t>+</w:t>
            </w:r>
          </w:p>
        </w:tc>
        <w:tc>
          <w:tcPr>
            <w:tcW w:w="1526" w:type="dxa"/>
            <w:noWrap/>
            <w:vAlign w:val="bottom"/>
            <w:hideMark/>
          </w:tcPr>
          <w:p w14:paraId="5AFD9374" w14:textId="059E4B9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4,30</w:t>
            </w:r>
          </w:p>
        </w:tc>
        <w:tc>
          <w:tcPr>
            <w:tcW w:w="1064" w:type="dxa"/>
            <w:noWrap/>
            <w:vAlign w:val="bottom"/>
            <w:hideMark/>
          </w:tcPr>
          <w:p w14:paraId="4D0EBD94" w14:textId="5550209C"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3,90</w:t>
            </w:r>
          </w:p>
        </w:tc>
        <w:tc>
          <w:tcPr>
            <w:tcW w:w="1367" w:type="dxa"/>
            <w:noWrap/>
            <w:vAlign w:val="bottom"/>
            <w:hideMark/>
          </w:tcPr>
          <w:p w14:paraId="498BBAF2" w14:textId="5EF0ECC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10,55</w:t>
            </w:r>
          </w:p>
        </w:tc>
        <w:tc>
          <w:tcPr>
            <w:tcW w:w="1323" w:type="dxa"/>
            <w:noWrap/>
            <w:vAlign w:val="bottom"/>
            <w:hideMark/>
          </w:tcPr>
          <w:p w14:paraId="108FAA23" w14:textId="7C608A93"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0,75</w:t>
            </w:r>
          </w:p>
        </w:tc>
        <w:tc>
          <w:tcPr>
            <w:tcW w:w="1299" w:type="dxa"/>
            <w:noWrap/>
            <w:vAlign w:val="bottom"/>
            <w:hideMark/>
          </w:tcPr>
          <w:p w14:paraId="727EBA7B" w14:textId="0D3FB4F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2,02</w:t>
            </w:r>
          </w:p>
        </w:tc>
      </w:tr>
      <w:tr w:rsidR="00984E17" w:rsidRPr="00FC195F" w14:paraId="53539CD9" w14:textId="77777777" w:rsidTr="0064055A">
        <w:trPr>
          <w:trHeight w:val="82"/>
          <w:jc w:val="center"/>
        </w:trPr>
        <w:tc>
          <w:tcPr>
            <w:tcW w:w="1871" w:type="dxa"/>
            <w:noWrap/>
            <w:vAlign w:val="center"/>
            <w:hideMark/>
          </w:tcPr>
          <w:p w14:paraId="5B01F350" w14:textId="0C7FE894"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Na</w:t>
            </w:r>
            <w:r w:rsidRPr="00777F3E">
              <w:rPr>
                <w:rFonts w:eastAsia="Times New Roman"/>
                <w:b/>
                <w:bCs/>
                <w:color w:val="000000"/>
                <w:szCs w:val="26"/>
                <w:vertAlign w:val="superscript"/>
              </w:rPr>
              <w:t>+</w:t>
            </w:r>
          </w:p>
        </w:tc>
        <w:tc>
          <w:tcPr>
            <w:tcW w:w="1526" w:type="dxa"/>
            <w:noWrap/>
            <w:vAlign w:val="bottom"/>
            <w:hideMark/>
          </w:tcPr>
          <w:p w14:paraId="74E01955" w14:textId="723A276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1,23</w:t>
            </w:r>
          </w:p>
        </w:tc>
        <w:tc>
          <w:tcPr>
            <w:tcW w:w="1064" w:type="dxa"/>
            <w:noWrap/>
            <w:vAlign w:val="bottom"/>
            <w:hideMark/>
          </w:tcPr>
          <w:p w14:paraId="5438B77B" w14:textId="0EEC4DD4"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1,02</w:t>
            </w:r>
          </w:p>
        </w:tc>
        <w:tc>
          <w:tcPr>
            <w:tcW w:w="1367" w:type="dxa"/>
            <w:noWrap/>
            <w:vAlign w:val="bottom"/>
            <w:hideMark/>
          </w:tcPr>
          <w:p w14:paraId="1EE3CF37" w14:textId="369ABC5D"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4,84</w:t>
            </w:r>
          </w:p>
        </w:tc>
        <w:tc>
          <w:tcPr>
            <w:tcW w:w="1323" w:type="dxa"/>
            <w:noWrap/>
            <w:vAlign w:val="bottom"/>
            <w:hideMark/>
          </w:tcPr>
          <w:p w14:paraId="2491292E" w14:textId="4E194BA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0,08</w:t>
            </w:r>
          </w:p>
        </w:tc>
        <w:tc>
          <w:tcPr>
            <w:tcW w:w="1299" w:type="dxa"/>
            <w:noWrap/>
            <w:vAlign w:val="bottom"/>
            <w:hideMark/>
          </w:tcPr>
          <w:p w14:paraId="6FE58607" w14:textId="6DBE798C"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0,95</w:t>
            </w:r>
          </w:p>
        </w:tc>
      </w:tr>
      <w:tr w:rsidR="00984E17" w:rsidRPr="00FC195F" w14:paraId="7F80EBC1" w14:textId="77777777" w:rsidTr="0064055A">
        <w:trPr>
          <w:trHeight w:val="82"/>
          <w:jc w:val="center"/>
        </w:trPr>
        <w:tc>
          <w:tcPr>
            <w:tcW w:w="1871" w:type="dxa"/>
            <w:noWrap/>
            <w:vAlign w:val="center"/>
            <w:hideMark/>
          </w:tcPr>
          <w:p w14:paraId="49B516A9" w14:textId="7AB1E322"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Mg</w:t>
            </w:r>
            <w:r w:rsidRPr="00777F3E">
              <w:rPr>
                <w:rFonts w:eastAsia="Times New Roman"/>
                <w:b/>
                <w:bCs/>
                <w:color w:val="000000"/>
                <w:szCs w:val="26"/>
                <w:vertAlign w:val="superscript"/>
              </w:rPr>
              <w:t>2+</w:t>
            </w:r>
          </w:p>
        </w:tc>
        <w:tc>
          <w:tcPr>
            <w:tcW w:w="1526" w:type="dxa"/>
            <w:noWrap/>
            <w:vAlign w:val="bottom"/>
            <w:hideMark/>
          </w:tcPr>
          <w:p w14:paraId="43332577" w14:textId="116ED44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064" w:type="dxa"/>
            <w:noWrap/>
            <w:vAlign w:val="bottom"/>
            <w:hideMark/>
          </w:tcPr>
          <w:p w14:paraId="1C31186E" w14:textId="2CD867D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367" w:type="dxa"/>
            <w:noWrap/>
            <w:vAlign w:val="bottom"/>
            <w:hideMark/>
          </w:tcPr>
          <w:p w14:paraId="2282F167" w14:textId="7C6F1413"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0,09</w:t>
            </w:r>
          </w:p>
        </w:tc>
        <w:tc>
          <w:tcPr>
            <w:tcW w:w="1323" w:type="dxa"/>
            <w:noWrap/>
            <w:vAlign w:val="bottom"/>
            <w:hideMark/>
          </w:tcPr>
          <w:p w14:paraId="1473D429" w14:textId="6D05EF7B"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299" w:type="dxa"/>
            <w:noWrap/>
            <w:vAlign w:val="bottom"/>
            <w:hideMark/>
          </w:tcPr>
          <w:p w14:paraId="3A9EF745" w14:textId="66FECD5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r>
      <w:tr w:rsidR="00984E17" w:rsidRPr="00FC195F" w14:paraId="3368B188" w14:textId="77777777" w:rsidTr="0064055A">
        <w:trPr>
          <w:trHeight w:val="82"/>
          <w:jc w:val="center"/>
        </w:trPr>
        <w:tc>
          <w:tcPr>
            <w:tcW w:w="1871" w:type="dxa"/>
            <w:noWrap/>
            <w:vAlign w:val="center"/>
            <w:hideMark/>
          </w:tcPr>
          <w:p w14:paraId="501915BC" w14:textId="15638032" w:rsidR="00984E17" w:rsidRPr="00777F3E" w:rsidRDefault="00984E17" w:rsidP="00E0198D">
            <w:pPr>
              <w:spacing w:before="0" w:line="240" w:lineRule="auto"/>
              <w:ind w:firstLine="0"/>
              <w:jc w:val="center"/>
              <w:rPr>
                <w:rFonts w:eastAsia="Times New Roman"/>
                <w:b/>
                <w:bCs/>
                <w:color w:val="000000"/>
                <w:szCs w:val="26"/>
                <w:vertAlign w:val="superscript"/>
              </w:rPr>
            </w:pPr>
            <w:r w:rsidRPr="00FC195F">
              <w:rPr>
                <w:rFonts w:eastAsia="Times New Roman"/>
                <w:b/>
                <w:bCs/>
                <w:color w:val="000000"/>
                <w:szCs w:val="26"/>
              </w:rPr>
              <w:t>K</w:t>
            </w:r>
            <w:r>
              <w:rPr>
                <w:rFonts w:eastAsia="Times New Roman"/>
                <w:b/>
                <w:bCs/>
                <w:color w:val="000000"/>
                <w:szCs w:val="26"/>
                <w:vertAlign w:val="superscript"/>
              </w:rPr>
              <w:t>+</w:t>
            </w:r>
          </w:p>
        </w:tc>
        <w:tc>
          <w:tcPr>
            <w:tcW w:w="1526" w:type="dxa"/>
            <w:noWrap/>
            <w:vAlign w:val="bottom"/>
            <w:hideMark/>
          </w:tcPr>
          <w:p w14:paraId="6D63AC01" w14:textId="4E3A05C6"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0,28</w:t>
            </w:r>
          </w:p>
        </w:tc>
        <w:tc>
          <w:tcPr>
            <w:tcW w:w="1064" w:type="dxa"/>
            <w:noWrap/>
            <w:vAlign w:val="bottom"/>
            <w:hideMark/>
          </w:tcPr>
          <w:p w14:paraId="23CA92FC" w14:textId="44D8FDE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0,22</w:t>
            </w:r>
          </w:p>
        </w:tc>
        <w:tc>
          <w:tcPr>
            <w:tcW w:w="1367" w:type="dxa"/>
            <w:noWrap/>
            <w:vAlign w:val="bottom"/>
            <w:hideMark/>
          </w:tcPr>
          <w:p w14:paraId="2D758153" w14:textId="0C4AD7DE"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1,08</w:t>
            </w:r>
          </w:p>
        </w:tc>
        <w:tc>
          <w:tcPr>
            <w:tcW w:w="1323" w:type="dxa"/>
            <w:noWrap/>
            <w:vAlign w:val="bottom"/>
            <w:hideMark/>
          </w:tcPr>
          <w:p w14:paraId="0FEF1456" w14:textId="1CD372A8"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299" w:type="dxa"/>
            <w:noWrap/>
            <w:vAlign w:val="bottom"/>
            <w:hideMark/>
          </w:tcPr>
          <w:p w14:paraId="61EBF025" w14:textId="61CFD4B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0,21</w:t>
            </w:r>
          </w:p>
        </w:tc>
      </w:tr>
      <w:tr w:rsidR="00984E17" w:rsidRPr="00FC195F" w14:paraId="0DAE2C32" w14:textId="77777777" w:rsidTr="0064055A">
        <w:trPr>
          <w:trHeight w:val="136"/>
          <w:jc w:val="center"/>
        </w:trPr>
        <w:tc>
          <w:tcPr>
            <w:tcW w:w="1871" w:type="dxa"/>
            <w:noWrap/>
            <w:vAlign w:val="center"/>
            <w:hideMark/>
          </w:tcPr>
          <w:p w14:paraId="526F6C12" w14:textId="34910D86" w:rsidR="00984E17" w:rsidRPr="00777F3E" w:rsidRDefault="00984E17" w:rsidP="00E0198D">
            <w:pPr>
              <w:spacing w:before="0" w:line="240" w:lineRule="auto"/>
              <w:ind w:firstLine="0"/>
              <w:jc w:val="center"/>
              <w:rPr>
                <w:rFonts w:eastAsia="Times New Roman"/>
                <w:b/>
                <w:bCs/>
                <w:color w:val="000000"/>
                <w:szCs w:val="26"/>
                <w:vertAlign w:val="superscript"/>
              </w:rPr>
            </w:pPr>
            <w:r w:rsidRPr="00FC195F">
              <w:rPr>
                <w:rFonts w:eastAsia="Times New Roman"/>
                <w:b/>
                <w:bCs/>
                <w:color w:val="000000"/>
                <w:szCs w:val="26"/>
              </w:rPr>
              <w:t>Ca</w:t>
            </w:r>
            <w:r>
              <w:rPr>
                <w:rFonts w:eastAsia="Times New Roman"/>
                <w:b/>
                <w:bCs/>
                <w:color w:val="000000"/>
                <w:szCs w:val="26"/>
                <w:vertAlign w:val="superscript"/>
              </w:rPr>
              <w:t>2+</w:t>
            </w:r>
          </w:p>
        </w:tc>
        <w:tc>
          <w:tcPr>
            <w:tcW w:w="1526" w:type="dxa"/>
            <w:noWrap/>
            <w:vAlign w:val="bottom"/>
            <w:hideMark/>
          </w:tcPr>
          <w:p w14:paraId="1791DB30" w14:textId="5F8D06E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0,74</w:t>
            </w:r>
          </w:p>
        </w:tc>
        <w:tc>
          <w:tcPr>
            <w:tcW w:w="1064" w:type="dxa"/>
            <w:noWrap/>
            <w:vAlign w:val="bottom"/>
            <w:hideMark/>
          </w:tcPr>
          <w:p w14:paraId="51928273" w14:textId="0B40F4C6"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0,65</w:t>
            </w:r>
          </w:p>
        </w:tc>
        <w:tc>
          <w:tcPr>
            <w:tcW w:w="1367" w:type="dxa"/>
            <w:noWrap/>
            <w:vAlign w:val="bottom"/>
            <w:hideMark/>
          </w:tcPr>
          <w:p w14:paraId="7CA35096" w14:textId="1923457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2,47</w:t>
            </w:r>
          </w:p>
        </w:tc>
        <w:tc>
          <w:tcPr>
            <w:tcW w:w="1323" w:type="dxa"/>
            <w:noWrap/>
            <w:vAlign w:val="bottom"/>
            <w:hideMark/>
          </w:tcPr>
          <w:p w14:paraId="20579064" w14:textId="1B5CA1A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c>
          <w:tcPr>
            <w:tcW w:w="1299" w:type="dxa"/>
            <w:noWrap/>
            <w:vAlign w:val="bottom"/>
            <w:hideMark/>
          </w:tcPr>
          <w:p w14:paraId="5A4B1695" w14:textId="40621F14"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0,50</w:t>
            </w:r>
          </w:p>
        </w:tc>
      </w:tr>
      <w:tr w:rsidR="00984E17" w:rsidRPr="00FC195F" w14:paraId="11603033" w14:textId="77777777" w:rsidTr="0064055A">
        <w:trPr>
          <w:trHeight w:val="136"/>
          <w:jc w:val="center"/>
        </w:trPr>
        <w:tc>
          <w:tcPr>
            <w:tcW w:w="1871" w:type="dxa"/>
            <w:noWrap/>
            <w:vAlign w:val="center"/>
          </w:tcPr>
          <w:p w14:paraId="2A9FC5F5" w14:textId="2C0824A0"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Al</w:t>
            </w:r>
          </w:p>
        </w:tc>
        <w:tc>
          <w:tcPr>
            <w:tcW w:w="1526" w:type="dxa"/>
            <w:noWrap/>
            <w:vAlign w:val="bottom"/>
          </w:tcPr>
          <w:p w14:paraId="4E7A1674" w14:textId="6ADEB37E" w:rsidR="00984E17" w:rsidRPr="00984E17"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1,23</w:t>
            </w:r>
          </w:p>
        </w:tc>
        <w:tc>
          <w:tcPr>
            <w:tcW w:w="1064" w:type="dxa"/>
            <w:noWrap/>
            <w:vAlign w:val="bottom"/>
          </w:tcPr>
          <w:p w14:paraId="3CBC40CC" w14:textId="0F9C22AD" w:rsidR="00984E17" w:rsidRPr="00984E17"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1,04</w:t>
            </w:r>
          </w:p>
        </w:tc>
        <w:tc>
          <w:tcPr>
            <w:tcW w:w="1367" w:type="dxa"/>
            <w:noWrap/>
            <w:vAlign w:val="bottom"/>
          </w:tcPr>
          <w:p w14:paraId="1D0EB817" w14:textId="19C885DC" w:rsidR="00984E17" w:rsidRPr="00984E17"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5,47</w:t>
            </w:r>
          </w:p>
        </w:tc>
        <w:tc>
          <w:tcPr>
            <w:tcW w:w="1323" w:type="dxa"/>
            <w:noWrap/>
            <w:vAlign w:val="bottom"/>
          </w:tcPr>
          <w:p w14:paraId="58B905FF" w14:textId="47F58CDC" w:rsidR="00984E17" w:rsidRPr="00984E17"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c>
          <w:tcPr>
            <w:tcW w:w="1299" w:type="dxa"/>
            <w:noWrap/>
            <w:vAlign w:val="bottom"/>
          </w:tcPr>
          <w:p w14:paraId="4D27F7F4" w14:textId="06E18226" w:rsidR="00984E17" w:rsidRPr="00984E17"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1,03</w:t>
            </w:r>
          </w:p>
        </w:tc>
      </w:tr>
      <w:tr w:rsidR="00984E17" w:rsidRPr="00FC195F" w14:paraId="4DFA5785" w14:textId="77777777" w:rsidTr="0064055A">
        <w:trPr>
          <w:trHeight w:val="82"/>
          <w:jc w:val="center"/>
        </w:trPr>
        <w:tc>
          <w:tcPr>
            <w:tcW w:w="1871" w:type="dxa"/>
            <w:noWrap/>
            <w:vAlign w:val="center"/>
            <w:hideMark/>
          </w:tcPr>
          <w:p w14:paraId="6DE23A60"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Ti</w:t>
            </w:r>
          </w:p>
        </w:tc>
        <w:tc>
          <w:tcPr>
            <w:tcW w:w="1526" w:type="dxa"/>
            <w:noWrap/>
            <w:vAlign w:val="bottom"/>
            <w:hideMark/>
          </w:tcPr>
          <w:p w14:paraId="1AE66844" w14:textId="0F5FCCBA"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0,05</w:t>
            </w:r>
          </w:p>
        </w:tc>
        <w:tc>
          <w:tcPr>
            <w:tcW w:w="1064" w:type="dxa"/>
            <w:noWrap/>
            <w:vAlign w:val="bottom"/>
            <w:hideMark/>
          </w:tcPr>
          <w:p w14:paraId="143AC80E" w14:textId="7E267464"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0,05</w:t>
            </w:r>
          </w:p>
        </w:tc>
        <w:tc>
          <w:tcPr>
            <w:tcW w:w="1367" w:type="dxa"/>
            <w:noWrap/>
            <w:vAlign w:val="bottom"/>
            <w:hideMark/>
          </w:tcPr>
          <w:p w14:paraId="2E198246" w14:textId="1646E1A4"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0,13</w:t>
            </w:r>
          </w:p>
        </w:tc>
        <w:tc>
          <w:tcPr>
            <w:tcW w:w="1323" w:type="dxa"/>
            <w:noWrap/>
            <w:vAlign w:val="bottom"/>
            <w:hideMark/>
          </w:tcPr>
          <w:p w14:paraId="23A79252" w14:textId="320F717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0,004</w:t>
            </w:r>
          </w:p>
        </w:tc>
        <w:tc>
          <w:tcPr>
            <w:tcW w:w="1299" w:type="dxa"/>
            <w:noWrap/>
            <w:vAlign w:val="bottom"/>
            <w:hideMark/>
          </w:tcPr>
          <w:p w14:paraId="6EA513ED" w14:textId="5E0D84C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r>
      <w:tr w:rsidR="00984E17" w:rsidRPr="00FC195F" w14:paraId="150235A5" w14:textId="77777777" w:rsidTr="0064055A">
        <w:trPr>
          <w:trHeight w:val="82"/>
          <w:jc w:val="center"/>
        </w:trPr>
        <w:tc>
          <w:tcPr>
            <w:tcW w:w="1871" w:type="dxa"/>
            <w:noWrap/>
            <w:vAlign w:val="center"/>
            <w:hideMark/>
          </w:tcPr>
          <w:p w14:paraId="17FC5CDD"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Mn</w:t>
            </w:r>
          </w:p>
        </w:tc>
        <w:tc>
          <w:tcPr>
            <w:tcW w:w="1526" w:type="dxa"/>
            <w:noWrap/>
            <w:vAlign w:val="bottom"/>
            <w:hideMark/>
          </w:tcPr>
          <w:p w14:paraId="47835211" w14:textId="0271E955"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0,30</w:t>
            </w:r>
          </w:p>
        </w:tc>
        <w:tc>
          <w:tcPr>
            <w:tcW w:w="1064" w:type="dxa"/>
            <w:noWrap/>
            <w:vAlign w:val="bottom"/>
            <w:hideMark/>
          </w:tcPr>
          <w:p w14:paraId="13F03078" w14:textId="16A667A4"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0,15</w:t>
            </w:r>
          </w:p>
        </w:tc>
        <w:tc>
          <w:tcPr>
            <w:tcW w:w="1367" w:type="dxa"/>
            <w:noWrap/>
            <w:vAlign w:val="bottom"/>
            <w:hideMark/>
          </w:tcPr>
          <w:p w14:paraId="00801A5A" w14:textId="7B235CC6"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1,51</w:t>
            </w:r>
          </w:p>
        </w:tc>
        <w:tc>
          <w:tcPr>
            <w:tcW w:w="1323" w:type="dxa"/>
            <w:noWrap/>
            <w:vAlign w:val="bottom"/>
            <w:hideMark/>
          </w:tcPr>
          <w:p w14:paraId="4D7FAF5C" w14:textId="3AC4396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299" w:type="dxa"/>
            <w:noWrap/>
            <w:vAlign w:val="bottom"/>
            <w:hideMark/>
          </w:tcPr>
          <w:p w14:paraId="36772CE6" w14:textId="0B0349A9"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0,34</w:t>
            </w:r>
          </w:p>
        </w:tc>
      </w:tr>
      <w:tr w:rsidR="00984E17" w:rsidRPr="00FC195F" w14:paraId="12A664DA" w14:textId="77777777" w:rsidTr="0064055A">
        <w:trPr>
          <w:trHeight w:val="82"/>
          <w:jc w:val="center"/>
        </w:trPr>
        <w:tc>
          <w:tcPr>
            <w:tcW w:w="1871" w:type="dxa"/>
            <w:noWrap/>
            <w:vAlign w:val="center"/>
            <w:hideMark/>
          </w:tcPr>
          <w:p w14:paraId="10D0B65D"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Fe</w:t>
            </w:r>
          </w:p>
        </w:tc>
        <w:tc>
          <w:tcPr>
            <w:tcW w:w="1526" w:type="dxa"/>
            <w:noWrap/>
            <w:vAlign w:val="bottom"/>
            <w:hideMark/>
          </w:tcPr>
          <w:p w14:paraId="31F0C2D6" w14:textId="275010B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1,79</w:t>
            </w:r>
          </w:p>
        </w:tc>
        <w:tc>
          <w:tcPr>
            <w:tcW w:w="1064" w:type="dxa"/>
            <w:noWrap/>
            <w:vAlign w:val="bottom"/>
            <w:hideMark/>
          </w:tcPr>
          <w:p w14:paraId="7C6F564B" w14:textId="397AD03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1,51</w:t>
            </w:r>
          </w:p>
        </w:tc>
        <w:tc>
          <w:tcPr>
            <w:tcW w:w="1367" w:type="dxa"/>
            <w:noWrap/>
            <w:vAlign w:val="bottom"/>
            <w:hideMark/>
          </w:tcPr>
          <w:p w14:paraId="564E712F" w14:textId="6CC46D8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5,23</w:t>
            </w:r>
          </w:p>
        </w:tc>
        <w:tc>
          <w:tcPr>
            <w:tcW w:w="1323" w:type="dxa"/>
            <w:noWrap/>
            <w:vAlign w:val="bottom"/>
            <w:hideMark/>
          </w:tcPr>
          <w:p w14:paraId="1A58EE52" w14:textId="768AE24F"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c>
          <w:tcPr>
            <w:tcW w:w="1299" w:type="dxa"/>
            <w:noWrap/>
            <w:vAlign w:val="bottom"/>
            <w:hideMark/>
          </w:tcPr>
          <w:p w14:paraId="60BB75E3" w14:textId="5CC4C0E7"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1,23</w:t>
            </w:r>
          </w:p>
        </w:tc>
      </w:tr>
      <w:tr w:rsidR="00984E17" w:rsidRPr="00FC195F" w14:paraId="10870D1E" w14:textId="77777777" w:rsidTr="0064055A">
        <w:trPr>
          <w:trHeight w:val="82"/>
          <w:jc w:val="center"/>
        </w:trPr>
        <w:tc>
          <w:tcPr>
            <w:tcW w:w="1871" w:type="dxa"/>
            <w:noWrap/>
            <w:vAlign w:val="center"/>
            <w:hideMark/>
          </w:tcPr>
          <w:p w14:paraId="1477BB71"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Cu</w:t>
            </w:r>
          </w:p>
        </w:tc>
        <w:tc>
          <w:tcPr>
            <w:tcW w:w="1526" w:type="dxa"/>
            <w:noWrap/>
            <w:vAlign w:val="bottom"/>
            <w:hideMark/>
          </w:tcPr>
          <w:p w14:paraId="505E9306" w14:textId="61216A1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0,27</w:t>
            </w:r>
          </w:p>
        </w:tc>
        <w:tc>
          <w:tcPr>
            <w:tcW w:w="1064" w:type="dxa"/>
            <w:noWrap/>
            <w:vAlign w:val="bottom"/>
            <w:hideMark/>
          </w:tcPr>
          <w:p w14:paraId="573B3721" w14:textId="40080A7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0,08</w:t>
            </w:r>
          </w:p>
        </w:tc>
        <w:tc>
          <w:tcPr>
            <w:tcW w:w="1367" w:type="dxa"/>
            <w:noWrap/>
            <w:vAlign w:val="bottom"/>
            <w:hideMark/>
          </w:tcPr>
          <w:p w14:paraId="15BEC0B0" w14:textId="0EE0A1CB"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1,29</w:t>
            </w:r>
          </w:p>
        </w:tc>
        <w:tc>
          <w:tcPr>
            <w:tcW w:w="1323" w:type="dxa"/>
            <w:noWrap/>
            <w:vAlign w:val="bottom"/>
            <w:hideMark/>
          </w:tcPr>
          <w:p w14:paraId="51F2CF4B" w14:textId="62F7C039"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299" w:type="dxa"/>
            <w:noWrap/>
            <w:vAlign w:val="bottom"/>
            <w:hideMark/>
          </w:tcPr>
          <w:p w14:paraId="6B07424A" w14:textId="0A055F51"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0,32</w:t>
            </w:r>
          </w:p>
        </w:tc>
      </w:tr>
      <w:tr w:rsidR="00984E17" w:rsidRPr="00FC195F" w14:paraId="60351198" w14:textId="77777777" w:rsidTr="0064055A">
        <w:trPr>
          <w:trHeight w:val="82"/>
          <w:jc w:val="center"/>
        </w:trPr>
        <w:tc>
          <w:tcPr>
            <w:tcW w:w="1871" w:type="dxa"/>
            <w:noWrap/>
            <w:vAlign w:val="center"/>
            <w:hideMark/>
          </w:tcPr>
          <w:p w14:paraId="280EF1AC"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Zn</w:t>
            </w:r>
          </w:p>
        </w:tc>
        <w:tc>
          <w:tcPr>
            <w:tcW w:w="1526" w:type="dxa"/>
            <w:noWrap/>
            <w:vAlign w:val="bottom"/>
            <w:hideMark/>
          </w:tcPr>
          <w:p w14:paraId="605A08AF" w14:textId="59764309"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0,36</w:t>
            </w:r>
          </w:p>
        </w:tc>
        <w:tc>
          <w:tcPr>
            <w:tcW w:w="1064" w:type="dxa"/>
            <w:noWrap/>
            <w:vAlign w:val="bottom"/>
            <w:hideMark/>
          </w:tcPr>
          <w:p w14:paraId="790BFA10" w14:textId="1922378C"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0,30</w:t>
            </w:r>
          </w:p>
        </w:tc>
        <w:tc>
          <w:tcPr>
            <w:tcW w:w="1367" w:type="dxa"/>
            <w:noWrap/>
            <w:vAlign w:val="bottom"/>
            <w:hideMark/>
          </w:tcPr>
          <w:p w14:paraId="5B852582" w14:textId="00AFF6BE"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1,20</w:t>
            </w:r>
          </w:p>
        </w:tc>
        <w:tc>
          <w:tcPr>
            <w:tcW w:w="1323" w:type="dxa"/>
            <w:noWrap/>
            <w:vAlign w:val="bottom"/>
            <w:hideMark/>
          </w:tcPr>
          <w:p w14:paraId="1DFCC312" w14:textId="110FF170"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0,004</w:t>
            </w:r>
          </w:p>
        </w:tc>
        <w:tc>
          <w:tcPr>
            <w:tcW w:w="1299" w:type="dxa"/>
            <w:noWrap/>
            <w:vAlign w:val="bottom"/>
            <w:hideMark/>
          </w:tcPr>
          <w:p w14:paraId="04D45106" w14:textId="4E6EA44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0,28</w:t>
            </w:r>
          </w:p>
        </w:tc>
      </w:tr>
      <w:tr w:rsidR="00984E17" w:rsidRPr="00FC195F" w14:paraId="2CE90755" w14:textId="77777777" w:rsidTr="0064055A">
        <w:trPr>
          <w:trHeight w:val="116"/>
          <w:jc w:val="center"/>
        </w:trPr>
        <w:tc>
          <w:tcPr>
            <w:tcW w:w="1871" w:type="dxa"/>
            <w:noWrap/>
            <w:vAlign w:val="center"/>
            <w:hideMark/>
          </w:tcPr>
          <w:p w14:paraId="6EF0D9D2" w14:textId="77777777" w:rsidR="00984E17" w:rsidRPr="00FC195F" w:rsidRDefault="00984E17"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Pb</w:t>
            </w:r>
          </w:p>
        </w:tc>
        <w:tc>
          <w:tcPr>
            <w:tcW w:w="1526" w:type="dxa"/>
            <w:noWrap/>
            <w:vAlign w:val="bottom"/>
            <w:hideMark/>
          </w:tcPr>
          <w:p w14:paraId="28E132D2" w14:textId="71FC95C5"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064" w:type="dxa"/>
            <w:noWrap/>
            <w:vAlign w:val="bottom"/>
            <w:hideMark/>
          </w:tcPr>
          <w:p w14:paraId="62675A8F" w14:textId="699094A5"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367" w:type="dxa"/>
            <w:noWrap/>
            <w:vAlign w:val="bottom"/>
            <w:hideMark/>
          </w:tcPr>
          <w:p w14:paraId="320A0999" w14:textId="1A373C22"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0,06</w:t>
            </w:r>
          </w:p>
        </w:tc>
        <w:tc>
          <w:tcPr>
            <w:tcW w:w="1323" w:type="dxa"/>
            <w:noWrap/>
            <w:vAlign w:val="bottom"/>
            <w:hideMark/>
          </w:tcPr>
          <w:p w14:paraId="461F10C4" w14:textId="36579DCB"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299" w:type="dxa"/>
            <w:noWrap/>
            <w:vAlign w:val="bottom"/>
            <w:hideMark/>
          </w:tcPr>
          <w:p w14:paraId="30D31568" w14:textId="5B547325" w:rsidR="00984E17" w:rsidRPr="00FC195F" w:rsidRDefault="00984E17" w:rsidP="00E0198D">
            <w:pPr>
              <w:spacing w:before="0" w:line="240" w:lineRule="auto"/>
              <w:ind w:firstLine="0"/>
              <w:jc w:val="center"/>
              <w:rPr>
                <w:rFonts w:eastAsia="Times New Roman"/>
                <w:color w:val="000000"/>
                <w:szCs w:val="26"/>
              </w:rPr>
            </w:pPr>
            <w:r w:rsidRPr="00984E17">
              <w:rPr>
                <w:rFonts w:eastAsia="Times New Roman"/>
                <w:color w:val="000000"/>
                <w:szCs w:val="26"/>
              </w:rPr>
              <w:t>0,01</w:t>
            </w:r>
          </w:p>
        </w:tc>
      </w:tr>
      <w:tr w:rsidR="00984E17" w:rsidRPr="00FC195F" w14:paraId="131DBE90" w14:textId="77777777" w:rsidTr="0064055A">
        <w:trPr>
          <w:trHeight w:val="116"/>
          <w:jc w:val="center"/>
        </w:trPr>
        <w:tc>
          <w:tcPr>
            <w:tcW w:w="1871" w:type="dxa"/>
            <w:noWrap/>
            <w:vAlign w:val="center"/>
          </w:tcPr>
          <w:p w14:paraId="3A45B270" w14:textId="0DE1B03F" w:rsidR="00984E17" w:rsidRPr="00FC195F" w:rsidRDefault="00C764FF" w:rsidP="00E0198D">
            <w:pPr>
              <w:spacing w:before="0" w:line="240" w:lineRule="auto"/>
              <w:ind w:firstLine="0"/>
              <w:jc w:val="center"/>
              <w:rPr>
                <w:rFonts w:eastAsia="Times New Roman"/>
                <w:b/>
                <w:bCs/>
                <w:color w:val="000000"/>
                <w:szCs w:val="26"/>
              </w:rPr>
            </w:pPr>
            <w:r w:rsidRPr="00C764FF">
              <w:rPr>
                <w:rFonts w:eastAsia="Times New Roman"/>
                <w:b/>
                <w:bCs/>
                <w:color w:val="000000"/>
                <w:szCs w:val="26"/>
              </w:rPr>
              <w:t>Co, Cr, In, Li, Mo, Ni, Ag, As, B, Ba, Be, Bi, Cd, Cs, Nb, Rb, Sb, Se, Sr, Tl, V, U</w:t>
            </w:r>
          </w:p>
        </w:tc>
        <w:tc>
          <w:tcPr>
            <w:tcW w:w="1526" w:type="dxa"/>
            <w:noWrap/>
            <w:vAlign w:val="center"/>
          </w:tcPr>
          <w:p w14:paraId="1EDB341A" w14:textId="644896E9" w:rsidR="00984E17"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064" w:type="dxa"/>
            <w:noWrap/>
            <w:vAlign w:val="center"/>
          </w:tcPr>
          <w:p w14:paraId="5A6A92E0" w14:textId="587018EF" w:rsidR="00984E17"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67" w:type="dxa"/>
            <w:noWrap/>
            <w:vAlign w:val="center"/>
          </w:tcPr>
          <w:p w14:paraId="45917584" w14:textId="5F797851" w:rsidR="00984E17"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23" w:type="dxa"/>
            <w:noWrap/>
            <w:vAlign w:val="center"/>
          </w:tcPr>
          <w:p w14:paraId="78561022" w14:textId="5209A00E" w:rsidR="00984E17"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299" w:type="dxa"/>
            <w:noWrap/>
            <w:vAlign w:val="center"/>
          </w:tcPr>
          <w:p w14:paraId="18B5D79F" w14:textId="7EF36320" w:rsidR="00984E17"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w:t>
            </w:r>
          </w:p>
        </w:tc>
      </w:tr>
      <w:tr w:rsidR="00984E17" w:rsidRPr="00FC195F" w14:paraId="423BC7DF" w14:textId="77777777" w:rsidTr="0064055A">
        <w:trPr>
          <w:trHeight w:val="393"/>
          <w:jc w:val="center"/>
        </w:trPr>
        <w:tc>
          <w:tcPr>
            <w:tcW w:w="1871" w:type="dxa"/>
            <w:noWrap/>
            <w:vAlign w:val="center"/>
          </w:tcPr>
          <w:p w14:paraId="45489F61" w14:textId="06CF5A36" w:rsidR="00984E17" w:rsidRPr="00FC195F" w:rsidRDefault="00984E17" w:rsidP="00E0198D">
            <w:pPr>
              <w:spacing w:before="0" w:line="240" w:lineRule="auto"/>
              <w:ind w:firstLine="0"/>
              <w:jc w:val="center"/>
              <w:rPr>
                <w:rFonts w:eastAsia="Times New Roman"/>
                <w:b/>
                <w:bCs/>
                <w:color w:val="000000"/>
                <w:szCs w:val="26"/>
              </w:rPr>
            </w:pPr>
            <w:r>
              <w:rPr>
                <w:rFonts w:eastAsia="Times New Roman"/>
                <w:b/>
                <w:bCs/>
                <w:color w:val="000000"/>
                <w:szCs w:val="26"/>
              </w:rPr>
              <w:t>Tổng kim loại</w:t>
            </w:r>
          </w:p>
        </w:tc>
        <w:tc>
          <w:tcPr>
            <w:tcW w:w="1526" w:type="dxa"/>
            <w:noWrap/>
            <w:vAlign w:val="center"/>
          </w:tcPr>
          <w:p w14:paraId="0E1735D1" w14:textId="099479D4" w:rsidR="00984E17" w:rsidRPr="00984E17" w:rsidRDefault="00984E17" w:rsidP="008803A6">
            <w:pPr>
              <w:spacing w:before="0" w:line="240" w:lineRule="auto"/>
              <w:ind w:firstLine="0"/>
              <w:jc w:val="center"/>
              <w:rPr>
                <w:rFonts w:eastAsia="Times New Roman"/>
                <w:color w:val="000000"/>
                <w:szCs w:val="26"/>
              </w:rPr>
            </w:pPr>
            <w:r w:rsidRPr="00984E17">
              <w:rPr>
                <w:rFonts w:eastAsia="Times New Roman"/>
                <w:color w:val="000000"/>
                <w:szCs w:val="26"/>
              </w:rPr>
              <w:t>6,30</w:t>
            </w:r>
          </w:p>
        </w:tc>
        <w:tc>
          <w:tcPr>
            <w:tcW w:w="1064" w:type="dxa"/>
            <w:noWrap/>
            <w:vAlign w:val="center"/>
          </w:tcPr>
          <w:p w14:paraId="2B7843C8" w14:textId="7E61080B" w:rsidR="00984E17" w:rsidRPr="00984E17" w:rsidRDefault="00984E17" w:rsidP="008803A6">
            <w:pPr>
              <w:spacing w:before="0" w:line="240" w:lineRule="auto"/>
              <w:ind w:firstLine="0"/>
              <w:jc w:val="center"/>
              <w:rPr>
                <w:rFonts w:eastAsia="Times New Roman"/>
                <w:color w:val="000000"/>
                <w:szCs w:val="26"/>
              </w:rPr>
            </w:pPr>
            <w:r w:rsidRPr="00984E17">
              <w:rPr>
                <w:rFonts w:eastAsia="Times New Roman"/>
                <w:color w:val="000000"/>
                <w:szCs w:val="26"/>
              </w:rPr>
              <w:t>5,57</w:t>
            </w:r>
          </w:p>
        </w:tc>
        <w:tc>
          <w:tcPr>
            <w:tcW w:w="1367" w:type="dxa"/>
            <w:noWrap/>
            <w:vAlign w:val="center"/>
          </w:tcPr>
          <w:p w14:paraId="3FCD139E" w14:textId="73107607" w:rsidR="00984E17" w:rsidRPr="00984E17" w:rsidRDefault="00984E17" w:rsidP="008803A6">
            <w:pPr>
              <w:spacing w:before="0" w:line="240" w:lineRule="auto"/>
              <w:ind w:firstLine="0"/>
              <w:jc w:val="center"/>
              <w:rPr>
                <w:rFonts w:eastAsia="Times New Roman"/>
                <w:color w:val="000000"/>
                <w:szCs w:val="26"/>
              </w:rPr>
            </w:pPr>
            <w:r w:rsidRPr="00984E17">
              <w:rPr>
                <w:rFonts w:eastAsia="Times New Roman"/>
                <w:color w:val="000000"/>
                <w:szCs w:val="26"/>
              </w:rPr>
              <w:t>18,13</w:t>
            </w:r>
          </w:p>
        </w:tc>
        <w:tc>
          <w:tcPr>
            <w:tcW w:w="1323" w:type="dxa"/>
            <w:noWrap/>
            <w:vAlign w:val="center"/>
          </w:tcPr>
          <w:p w14:paraId="39766493" w14:textId="0C560750" w:rsidR="00984E17" w:rsidRPr="00984E17" w:rsidRDefault="00984E17" w:rsidP="008803A6">
            <w:pPr>
              <w:spacing w:before="0" w:line="240" w:lineRule="auto"/>
              <w:ind w:firstLine="0"/>
              <w:jc w:val="center"/>
              <w:rPr>
                <w:rFonts w:eastAsia="Times New Roman"/>
                <w:color w:val="000000"/>
                <w:szCs w:val="26"/>
              </w:rPr>
            </w:pPr>
            <w:r w:rsidRPr="00984E17">
              <w:rPr>
                <w:rFonts w:eastAsia="Times New Roman"/>
                <w:color w:val="000000"/>
                <w:szCs w:val="26"/>
              </w:rPr>
              <w:t>0,49</w:t>
            </w:r>
          </w:p>
        </w:tc>
        <w:tc>
          <w:tcPr>
            <w:tcW w:w="1299" w:type="dxa"/>
            <w:noWrap/>
            <w:vAlign w:val="center"/>
          </w:tcPr>
          <w:p w14:paraId="0DFD1C85" w14:textId="08859398" w:rsidR="00984E17" w:rsidRPr="00984E17" w:rsidRDefault="00984E17" w:rsidP="008803A6">
            <w:pPr>
              <w:spacing w:before="0" w:line="240" w:lineRule="auto"/>
              <w:ind w:firstLine="0"/>
              <w:jc w:val="center"/>
              <w:rPr>
                <w:rFonts w:eastAsia="Times New Roman"/>
                <w:color w:val="000000"/>
                <w:szCs w:val="26"/>
              </w:rPr>
            </w:pPr>
            <w:r w:rsidRPr="00984E17">
              <w:rPr>
                <w:rFonts w:eastAsia="Times New Roman"/>
                <w:color w:val="000000"/>
                <w:szCs w:val="26"/>
              </w:rPr>
              <w:t>3,96</w:t>
            </w:r>
          </w:p>
        </w:tc>
      </w:tr>
    </w:tbl>
    <w:p w14:paraId="37E67943" w14:textId="621CBFE9" w:rsidR="00B21AE2" w:rsidRPr="00FC195F" w:rsidRDefault="00B21AE2" w:rsidP="00E0198D">
      <w:pPr>
        <w:pStyle w:val="Caption"/>
        <w:ind w:firstLine="0"/>
        <w:jc w:val="center"/>
        <w:rPr>
          <w:sz w:val="26"/>
          <w:szCs w:val="26"/>
        </w:rPr>
      </w:pPr>
      <w:bookmarkStart w:id="122" w:name="_Toc229643841"/>
      <w:r w:rsidRPr="00FC195F">
        <w:rPr>
          <w:sz w:val="26"/>
          <w:szCs w:val="26"/>
        </w:rPr>
        <w:lastRenderedPageBreak/>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13</w:t>
      </w:r>
      <w:r w:rsidRPr="00FC195F">
        <w:rPr>
          <w:sz w:val="26"/>
          <w:szCs w:val="26"/>
        </w:rPr>
        <w:fldChar w:fldCharType="end"/>
      </w:r>
      <w:r w:rsidRPr="00FC195F">
        <w:rPr>
          <w:sz w:val="26"/>
          <w:szCs w:val="26"/>
        </w:rPr>
        <w:t xml:space="preserve">. Kết quả phân tích </w:t>
      </w:r>
      <w:r>
        <w:rPr>
          <w:sz w:val="26"/>
          <w:szCs w:val="26"/>
        </w:rPr>
        <w:t>122</w:t>
      </w:r>
      <w:r w:rsidRPr="00FC195F">
        <w:rPr>
          <w:sz w:val="26"/>
          <w:szCs w:val="26"/>
        </w:rPr>
        <w:t xml:space="preserve"> mẫu PM</w:t>
      </w:r>
      <w:r w:rsidRPr="00FC195F">
        <w:rPr>
          <w:sz w:val="26"/>
          <w:szCs w:val="26"/>
          <w:vertAlign w:val="subscript"/>
        </w:rPr>
        <w:t xml:space="preserve">2.5 </w:t>
      </w:r>
      <w:r w:rsidRPr="00FC195F">
        <w:rPr>
          <w:sz w:val="26"/>
          <w:szCs w:val="26"/>
        </w:rPr>
        <w:t>thu tại</w:t>
      </w:r>
      <w:r>
        <w:rPr>
          <w:sz w:val="26"/>
          <w:szCs w:val="26"/>
        </w:rPr>
        <w:t xml:space="preserve"> </w:t>
      </w:r>
      <w:r w:rsidRPr="00FC195F">
        <w:rPr>
          <w:sz w:val="26"/>
          <w:szCs w:val="26"/>
        </w:rPr>
        <w:t>NT năm 2022</w:t>
      </w:r>
      <w:bookmarkEnd w:id="122"/>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295"/>
        <w:gridCol w:w="1365"/>
        <w:gridCol w:w="1297"/>
        <w:gridCol w:w="1255"/>
        <w:gridCol w:w="1367"/>
      </w:tblGrid>
      <w:tr w:rsidR="00777F3E" w:rsidRPr="00FC195F" w14:paraId="30CBEFAD" w14:textId="77777777" w:rsidTr="002C304E">
        <w:trPr>
          <w:trHeight w:val="515"/>
          <w:tblHeader/>
          <w:jc w:val="center"/>
        </w:trPr>
        <w:tc>
          <w:tcPr>
            <w:tcW w:w="1871" w:type="dxa"/>
            <w:vMerge w:val="restart"/>
            <w:noWrap/>
            <w:vAlign w:val="center"/>
            <w:hideMark/>
          </w:tcPr>
          <w:p w14:paraId="3F6388FB" w14:textId="77777777" w:rsidR="00777F3E" w:rsidRPr="00FC195F" w:rsidRDefault="00777F3E" w:rsidP="00E0198D">
            <w:pPr>
              <w:spacing w:before="0" w:line="240" w:lineRule="auto"/>
              <w:ind w:firstLine="0"/>
              <w:jc w:val="center"/>
              <w:rPr>
                <w:rFonts w:eastAsia="Times New Roman"/>
                <w:szCs w:val="26"/>
              </w:rPr>
            </w:pPr>
          </w:p>
        </w:tc>
        <w:tc>
          <w:tcPr>
            <w:tcW w:w="6579" w:type="dxa"/>
            <w:gridSpan w:val="5"/>
            <w:noWrap/>
            <w:vAlign w:val="center"/>
            <w:hideMark/>
          </w:tcPr>
          <w:p w14:paraId="688AD2F5" w14:textId="7A675366" w:rsidR="00777F3E" w:rsidRPr="00FC195F" w:rsidRDefault="00960846" w:rsidP="00E0198D">
            <w:pPr>
              <w:spacing w:before="0" w:line="240" w:lineRule="auto"/>
              <w:ind w:firstLine="0"/>
              <w:jc w:val="center"/>
              <w:rPr>
                <w:rFonts w:eastAsia="Times New Roman"/>
                <w:b/>
                <w:bCs/>
                <w:color w:val="000000"/>
                <w:szCs w:val="26"/>
              </w:rPr>
            </w:pPr>
            <w:r>
              <w:rPr>
                <w:rFonts w:eastAsia="Times New Roman"/>
                <w:b/>
                <w:bCs/>
                <w:color w:val="000000"/>
                <w:szCs w:val="26"/>
              </w:rPr>
              <w:t>Hàm lượng</w:t>
            </w:r>
            <w:r w:rsidR="00777F3E" w:rsidRPr="00FC195F">
              <w:rPr>
                <w:rFonts w:eastAsia="Times New Roman"/>
                <w:b/>
                <w:bCs/>
                <w:color w:val="000000"/>
                <w:szCs w:val="26"/>
              </w:rPr>
              <w:t xml:space="preserve"> (µg/m</w:t>
            </w:r>
            <w:r w:rsidR="00777F3E" w:rsidRPr="00FC195F">
              <w:rPr>
                <w:rFonts w:eastAsia="Times New Roman"/>
                <w:b/>
                <w:bCs/>
                <w:color w:val="000000"/>
                <w:szCs w:val="26"/>
                <w:vertAlign w:val="superscript"/>
              </w:rPr>
              <w:t>3</w:t>
            </w:r>
            <w:r w:rsidR="00777F3E" w:rsidRPr="00FC195F">
              <w:rPr>
                <w:rFonts w:eastAsia="Times New Roman"/>
                <w:b/>
                <w:bCs/>
                <w:color w:val="000000"/>
                <w:szCs w:val="26"/>
              </w:rPr>
              <w:t xml:space="preserve">) </w:t>
            </w:r>
          </w:p>
        </w:tc>
      </w:tr>
      <w:tr w:rsidR="00777F3E" w:rsidRPr="00FC195F" w14:paraId="4A3791D2" w14:textId="77777777" w:rsidTr="002C304E">
        <w:trPr>
          <w:trHeight w:val="299"/>
          <w:tblHeader/>
          <w:jc w:val="center"/>
        </w:trPr>
        <w:tc>
          <w:tcPr>
            <w:tcW w:w="1871" w:type="dxa"/>
            <w:vMerge/>
            <w:noWrap/>
            <w:vAlign w:val="center"/>
            <w:hideMark/>
          </w:tcPr>
          <w:p w14:paraId="1AB67E31" w14:textId="77777777" w:rsidR="00777F3E" w:rsidRPr="00FC195F" w:rsidRDefault="00777F3E" w:rsidP="00E0198D">
            <w:pPr>
              <w:spacing w:before="0" w:line="240" w:lineRule="auto"/>
              <w:ind w:firstLine="0"/>
              <w:jc w:val="center"/>
              <w:rPr>
                <w:rFonts w:eastAsia="Times New Roman"/>
                <w:color w:val="000000"/>
                <w:szCs w:val="26"/>
              </w:rPr>
            </w:pPr>
          </w:p>
        </w:tc>
        <w:tc>
          <w:tcPr>
            <w:tcW w:w="1295" w:type="dxa"/>
            <w:noWrap/>
            <w:vAlign w:val="center"/>
            <w:hideMark/>
          </w:tcPr>
          <w:p w14:paraId="2A59D417" w14:textId="77777777" w:rsidR="00777F3E"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bình</w:t>
            </w:r>
          </w:p>
          <w:p w14:paraId="6613D612" w14:textId="532A30B9" w:rsidR="00622643" w:rsidRPr="00FC195F" w:rsidRDefault="00622643" w:rsidP="00E0198D">
            <w:pPr>
              <w:spacing w:before="0" w:line="240" w:lineRule="auto"/>
              <w:ind w:firstLine="0"/>
              <w:jc w:val="center"/>
              <w:rPr>
                <w:rFonts w:eastAsia="Times New Roman"/>
                <w:b/>
                <w:bCs/>
                <w:color w:val="000000"/>
                <w:szCs w:val="26"/>
              </w:rPr>
            </w:pPr>
            <w:r>
              <w:rPr>
                <w:rFonts w:eastAsia="Times New Roman"/>
                <w:b/>
                <w:bCs/>
                <w:color w:val="000000"/>
                <w:szCs w:val="26"/>
              </w:rPr>
              <w:t>(n=122)</w:t>
            </w:r>
          </w:p>
        </w:tc>
        <w:tc>
          <w:tcPr>
            <w:tcW w:w="1365" w:type="dxa"/>
            <w:noWrap/>
            <w:vAlign w:val="center"/>
            <w:hideMark/>
          </w:tcPr>
          <w:p w14:paraId="22085A31"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vị</w:t>
            </w:r>
          </w:p>
        </w:tc>
        <w:tc>
          <w:tcPr>
            <w:tcW w:w="1297" w:type="dxa"/>
            <w:noWrap/>
            <w:vAlign w:val="center"/>
            <w:hideMark/>
          </w:tcPr>
          <w:p w14:paraId="3578C1A0"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cao nhất</w:t>
            </w:r>
          </w:p>
        </w:tc>
        <w:tc>
          <w:tcPr>
            <w:tcW w:w="1255" w:type="dxa"/>
            <w:noWrap/>
            <w:vAlign w:val="center"/>
            <w:hideMark/>
          </w:tcPr>
          <w:p w14:paraId="74A8D6F6"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nhỏ nhất</w:t>
            </w:r>
          </w:p>
        </w:tc>
        <w:tc>
          <w:tcPr>
            <w:tcW w:w="1367" w:type="dxa"/>
            <w:noWrap/>
            <w:vAlign w:val="center"/>
            <w:hideMark/>
          </w:tcPr>
          <w:p w14:paraId="0C4B9248"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Độ lệch chuẩn</w:t>
            </w:r>
          </w:p>
        </w:tc>
      </w:tr>
      <w:tr w:rsidR="00777F3E" w:rsidRPr="00FC195F" w14:paraId="36AD293D" w14:textId="77777777" w:rsidTr="002C304E">
        <w:trPr>
          <w:trHeight w:val="242"/>
          <w:jc w:val="center"/>
        </w:trPr>
        <w:tc>
          <w:tcPr>
            <w:tcW w:w="1871" w:type="dxa"/>
            <w:noWrap/>
            <w:vAlign w:val="center"/>
            <w:hideMark/>
          </w:tcPr>
          <w:p w14:paraId="50E211EF" w14:textId="312C049F"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PM</w:t>
            </w:r>
            <w:r w:rsidRPr="00FC195F">
              <w:rPr>
                <w:rFonts w:eastAsia="Times New Roman"/>
                <w:b/>
                <w:bCs/>
                <w:color w:val="000000"/>
                <w:szCs w:val="26"/>
                <w:vertAlign w:val="subscript"/>
              </w:rPr>
              <w:t>2.5</w:t>
            </w:r>
          </w:p>
        </w:tc>
        <w:tc>
          <w:tcPr>
            <w:tcW w:w="1295" w:type="dxa"/>
            <w:noWrap/>
            <w:vAlign w:val="bottom"/>
            <w:hideMark/>
          </w:tcPr>
          <w:p w14:paraId="0BD6E634" w14:textId="68AB599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64,21</w:t>
            </w:r>
          </w:p>
        </w:tc>
        <w:tc>
          <w:tcPr>
            <w:tcW w:w="1365" w:type="dxa"/>
            <w:noWrap/>
            <w:vAlign w:val="bottom"/>
            <w:hideMark/>
          </w:tcPr>
          <w:p w14:paraId="4E4A0D57" w14:textId="6652C04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55,50</w:t>
            </w:r>
          </w:p>
        </w:tc>
        <w:tc>
          <w:tcPr>
            <w:tcW w:w="1297" w:type="dxa"/>
            <w:noWrap/>
            <w:vAlign w:val="bottom"/>
            <w:hideMark/>
          </w:tcPr>
          <w:p w14:paraId="09EEA225" w14:textId="16CA540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171,50</w:t>
            </w:r>
          </w:p>
        </w:tc>
        <w:tc>
          <w:tcPr>
            <w:tcW w:w="1255" w:type="dxa"/>
            <w:noWrap/>
            <w:vAlign w:val="bottom"/>
            <w:hideMark/>
          </w:tcPr>
          <w:p w14:paraId="22CF0942" w14:textId="78EE1E6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20,00</w:t>
            </w:r>
          </w:p>
        </w:tc>
        <w:tc>
          <w:tcPr>
            <w:tcW w:w="1367" w:type="dxa"/>
            <w:noWrap/>
            <w:vAlign w:val="bottom"/>
            <w:hideMark/>
          </w:tcPr>
          <w:p w14:paraId="7BA2FC12" w14:textId="43B9FD7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28,58</w:t>
            </w:r>
          </w:p>
        </w:tc>
      </w:tr>
      <w:tr w:rsidR="00777F3E" w:rsidRPr="00FC195F" w14:paraId="72F01835" w14:textId="77777777" w:rsidTr="002C304E">
        <w:trPr>
          <w:trHeight w:val="82"/>
          <w:jc w:val="center"/>
        </w:trPr>
        <w:tc>
          <w:tcPr>
            <w:tcW w:w="1871" w:type="dxa"/>
            <w:noWrap/>
            <w:vAlign w:val="center"/>
            <w:hideMark/>
          </w:tcPr>
          <w:p w14:paraId="2C13D5D0" w14:textId="7C01ACA5"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Cl</w:t>
            </w:r>
            <w:r w:rsidRPr="00FC195F">
              <w:rPr>
                <w:rFonts w:eastAsia="Times New Roman"/>
                <w:b/>
                <w:bCs/>
                <w:color w:val="000000"/>
                <w:szCs w:val="26"/>
                <w:vertAlign w:val="superscript"/>
              </w:rPr>
              <w:t>-</w:t>
            </w:r>
          </w:p>
        </w:tc>
        <w:tc>
          <w:tcPr>
            <w:tcW w:w="1295" w:type="dxa"/>
            <w:noWrap/>
            <w:vAlign w:val="bottom"/>
            <w:hideMark/>
          </w:tcPr>
          <w:p w14:paraId="0FFE5F70" w14:textId="657B4F0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1,76</w:t>
            </w:r>
          </w:p>
        </w:tc>
        <w:tc>
          <w:tcPr>
            <w:tcW w:w="1365" w:type="dxa"/>
            <w:noWrap/>
            <w:vAlign w:val="bottom"/>
            <w:hideMark/>
          </w:tcPr>
          <w:p w14:paraId="2C9FFB1E" w14:textId="4A7B62A6"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1,27</w:t>
            </w:r>
          </w:p>
        </w:tc>
        <w:tc>
          <w:tcPr>
            <w:tcW w:w="1297" w:type="dxa"/>
            <w:noWrap/>
            <w:vAlign w:val="bottom"/>
            <w:hideMark/>
          </w:tcPr>
          <w:p w14:paraId="107186EB" w14:textId="4007935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7,22</w:t>
            </w:r>
          </w:p>
        </w:tc>
        <w:tc>
          <w:tcPr>
            <w:tcW w:w="1255" w:type="dxa"/>
            <w:noWrap/>
            <w:vAlign w:val="bottom"/>
            <w:hideMark/>
          </w:tcPr>
          <w:p w14:paraId="6E5190C1" w14:textId="61F97B9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0,11</w:t>
            </w:r>
          </w:p>
        </w:tc>
        <w:tc>
          <w:tcPr>
            <w:tcW w:w="1367" w:type="dxa"/>
            <w:noWrap/>
            <w:vAlign w:val="bottom"/>
            <w:hideMark/>
          </w:tcPr>
          <w:p w14:paraId="4A2B1C79" w14:textId="30C87DA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1,48</w:t>
            </w:r>
          </w:p>
        </w:tc>
      </w:tr>
      <w:tr w:rsidR="00777F3E" w:rsidRPr="00FC195F" w14:paraId="13E89286" w14:textId="77777777" w:rsidTr="002C304E">
        <w:trPr>
          <w:trHeight w:val="82"/>
          <w:jc w:val="center"/>
        </w:trPr>
        <w:tc>
          <w:tcPr>
            <w:tcW w:w="1871" w:type="dxa"/>
            <w:noWrap/>
            <w:vAlign w:val="center"/>
            <w:hideMark/>
          </w:tcPr>
          <w:p w14:paraId="7FDDA9AD" w14:textId="7E1C6D3F"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NO</w:t>
            </w:r>
            <w:r w:rsidRPr="00FC195F">
              <w:rPr>
                <w:rFonts w:eastAsia="Times New Roman"/>
                <w:b/>
                <w:bCs/>
                <w:color w:val="000000"/>
                <w:szCs w:val="26"/>
                <w:vertAlign w:val="subscript"/>
              </w:rPr>
              <w:t>3</w:t>
            </w:r>
            <w:r w:rsidRPr="00FC195F">
              <w:rPr>
                <w:rFonts w:eastAsia="Times New Roman"/>
                <w:b/>
                <w:bCs/>
                <w:color w:val="000000"/>
                <w:szCs w:val="26"/>
                <w:vertAlign w:val="superscript"/>
              </w:rPr>
              <w:t>-</w:t>
            </w:r>
          </w:p>
        </w:tc>
        <w:tc>
          <w:tcPr>
            <w:tcW w:w="1295" w:type="dxa"/>
            <w:noWrap/>
            <w:vAlign w:val="bottom"/>
            <w:hideMark/>
          </w:tcPr>
          <w:p w14:paraId="75C35EEF" w14:textId="2D068431"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6,92</w:t>
            </w:r>
          </w:p>
        </w:tc>
        <w:tc>
          <w:tcPr>
            <w:tcW w:w="1365" w:type="dxa"/>
            <w:noWrap/>
            <w:vAlign w:val="bottom"/>
            <w:hideMark/>
          </w:tcPr>
          <w:p w14:paraId="631DF839" w14:textId="140870A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6,23</w:t>
            </w:r>
          </w:p>
        </w:tc>
        <w:tc>
          <w:tcPr>
            <w:tcW w:w="1297" w:type="dxa"/>
            <w:noWrap/>
            <w:vAlign w:val="bottom"/>
            <w:hideMark/>
          </w:tcPr>
          <w:p w14:paraId="0FC89739" w14:textId="7F29EE2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17,46</w:t>
            </w:r>
          </w:p>
        </w:tc>
        <w:tc>
          <w:tcPr>
            <w:tcW w:w="1255" w:type="dxa"/>
            <w:noWrap/>
            <w:vAlign w:val="bottom"/>
            <w:hideMark/>
          </w:tcPr>
          <w:p w14:paraId="1D5E2A7E" w14:textId="3EF88D66"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0,77</w:t>
            </w:r>
          </w:p>
        </w:tc>
        <w:tc>
          <w:tcPr>
            <w:tcW w:w="1367" w:type="dxa"/>
            <w:noWrap/>
            <w:vAlign w:val="bottom"/>
            <w:hideMark/>
          </w:tcPr>
          <w:p w14:paraId="4090F3DF" w14:textId="46F8034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3,55</w:t>
            </w:r>
          </w:p>
        </w:tc>
      </w:tr>
      <w:tr w:rsidR="00777F3E" w:rsidRPr="00FC195F" w14:paraId="2E9F0A72" w14:textId="77777777" w:rsidTr="002C304E">
        <w:trPr>
          <w:trHeight w:val="139"/>
          <w:jc w:val="center"/>
        </w:trPr>
        <w:tc>
          <w:tcPr>
            <w:tcW w:w="1871" w:type="dxa"/>
            <w:noWrap/>
            <w:vAlign w:val="center"/>
            <w:hideMark/>
          </w:tcPr>
          <w:p w14:paraId="5C49D05B" w14:textId="178EEB26"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SO</w:t>
            </w:r>
            <w:r w:rsidRPr="00FC195F">
              <w:rPr>
                <w:rFonts w:eastAsia="Times New Roman"/>
                <w:b/>
                <w:bCs/>
                <w:color w:val="000000"/>
                <w:szCs w:val="26"/>
                <w:vertAlign w:val="subscript"/>
              </w:rPr>
              <w:t>4</w:t>
            </w:r>
            <w:r w:rsidRPr="00FC195F">
              <w:rPr>
                <w:rFonts w:eastAsia="Times New Roman"/>
                <w:b/>
                <w:bCs/>
                <w:color w:val="000000"/>
                <w:szCs w:val="26"/>
                <w:vertAlign w:val="superscript"/>
              </w:rPr>
              <w:t>2-</w:t>
            </w:r>
          </w:p>
        </w:tc>
        <w:tc>
          <w:tcPr>
            <w:tcW w:w="1295" w:type="dxa"/>
            <w:noWrap/>
            <w:vAlign w:val="bottom"/>
            <w:hideMark/>
          </w:tcPr>
          <w:p w14:paraId="16CB1D4F" w14:textId="561155FC"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8,96</w:t>
            </w:r>
          </w:p>
        </w:tc>
        <w:tc>
          <w:tcPr>
            <w:tcW w:w="1365" w:type="dxa"/>
            <w:noWrap/>
            <w:vAlign w:val="bottom"/>
            <w:hideMark/>
          </w:tcPr>
          <w:p w14:paraId="093028E8" w14:textId="4BA7BC7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8,20</w:t>
            </w:r>
          </w:p>
        </w:tc>
        <w:tc>
          <w:tcPr>
            <w:tcW w:w="1297" w:type="dxa"/>
            <w:noWrap/>
            <w:vAlign w:val="bottom"/>
            <w:hideMark/>
          </w:tcPr>
          <w:p w14:paraId="179E1185" w14:textId="59BA965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25,55</w:t>
            </w:r>
          </w:p>
        </w:tc>
        <w:tc>
          <w:tcPr>
            <w:tcW w:w="1255" w:type="dxa"/>
            <w:noWrap/>
            <w:vAlign w:val="bottom"/>
            <w:hideMark/>
          </w:tcPr>
          <w:p w14:paraId="2612C880" w14:textId="194A7D2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1,73</w:t>
            </w:r>
          </w:p>
        </w:tc>
        <w:tc>
          <w:tcPr>
            <w:tcW w:w="1367" w:type="dxa"/>
            <w:noWrap/>
            <w:vAlign w:val="bottom"/>
            <w:hideMark/>
          </w:tcPr>
          <w:p w14:paraId="39A29E48" w14:textId="5BEAD29C"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4,45</w:t>
            </w:r>
          </w:p>
        </w:tc>
      </w:tr>
      <w:tr w:rsidR="00777F3E" w:rsidRPr="00FC195F" w14:paraId="59EFBDDC" w14:textId="77777777" w:rsidTr="002C304E">
        <w:trPr>
          <w:trHeight w:val="126"/>
          <w:jc w:val="center"/>
        </w:trPr>
        <w:tc>
          <w:tcPr>
            <w:tcW w:w="1871" w:type="dxa"/>
            <w:noWrap/>
            <w:vAlign w:val="center"/>
            <w:hideMark/>
          </w:tcPr>
          <w:p w14:paraId="26608C89" w14:textId="026E7BDC" w:rsidR="00777F3E" w:rsidRPr="00FC195F" w:rsidRDefault="00777F3E" w:rsidP="00E0198D">
            <w:pPr>
              <w:spacing w:before="0" w:line="240" w:lineRule="auto"/>
              <w:ind w:firstLine="0"/>
              <w:jc w:val="center"/>
              <w:rPr>
                <w:rFonts w:eastAsia="Times New Roman"/>
                <w:b/>
                <w:bCs/>
                <w:color w:val="000000"/>
                <w:szCs w:val="26"/>
                <w:vertAlign w:val="superscript"/>
              </w:rPr>
            </w:pPr>
            <w:r w:rsidRPr="00FC195F">
              <w:rPr>
                <w:rFonts w:eastAsia="Times New Roman"/>
                <w:b/>
                <w:bCs/>
                <w:color w:val="000000"/>
                <w:szCs w:val="26"/>
              </w:rPr>
              <w:t>NH</w:t>
            </w:r>
            <w:r w:rsidRPr="00FC195F">
              <w:rPr>
                <w:rFonts w:eastAsia="Times New Roman"/>
                <w:b/>
                <w:bCs/>
                <w:color w:val="000000"/>
                <w:szCs w:val="26"/>
                <w:vertAlign w:val="subscript"/>
              </w:rPr>
              <w:t>4</w:t>
            </w:r>
            <w:r w:rsidRPr="00FC195F">
              <w:rPr>
                <w:rFonts w:eastAsia="Times New Roman"/>
                <w:b/>
                <w:bCs/>
                <w:color w:val="000000"/>
                <w:szCs w:val="26"/>
                <w:vertAlign w:val="superscript"/>
              </w:rPr>
              <w:t>+</w:t>
            </w:r>
          </w:p>
        </w:tc>
        <w:tc>
          <w:tcPr>
            <w:tcW w:w="1295" w:type="dxa"/>
            <w:noWrap/>
            <w:vAlign w:val="bottom"/>
            <w:hideMark/>
          </w:tcPr>
          <w:p w14:paraId="60FC246E" w14:textId="11A140FC"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4,98</w:t>
            </w:r>
          </w:p>
        </w:tc>
        <w:tc>
          <w:tcPr>
            <w:tcW w:w="1365" w:type="dxa"/>
            <w:noWrap/>
            <w:vAlign w:val="bottom"/>
            <w:hideMark/>
          </w:tcPr>
          <w:p w14:paraId="440E86CC" w14:textId="1F01E62E"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4,50</w:t>
            </w:r>
          </w:p>
        </w:tc>
        <w:tc>
          <w:tcPr>
            <w:tcW w:w="1297" w:type="dxa"/>
            <w:noWrap/>
            <w:vAlign w:val="bottom"/>
            <w:hideMark/>
          </w:tcPr>
          <w:p w14:paraId="7C561D18" w14:textId="35B4329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14,55</w:t>
            </w:r>
          </w:p>
        </w:tc>
        <w:tc>
          <w:tcPr>
            <w:tcW w:w="1255" w:type="dxa"/>
            <w:noWrap/>
            <w:vAlign w:val="bottom"/>
            <w:hideMark/>
          </w:tcPr>
          <w:p w14:paraId="0EA70B85" w14:textId="3A756A64"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1,02</w:t>
            </w:r>
          </w:p>
        </w:tc>
        <w:tc>
          <w:tcPr>
            <w:tcW w:w="1367" w:type="dxa"/>
            <w:noWrap/>
            <w:vAlign w:val="bottom"/>
            <w:hideMark/>
          </w:tcPr>
          <w:p w14:paraId="3971B313" w14:textId="41383D5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2,46</w:t>
            </w:r>
          </w:p>
        </w:tc>
      </w:tr>
      <w:tr w:rsidR="00777F3E" w:rsidRPr="00FC195F" w14:paraId="259682F8" w14:textId="77777777" w:rsidTr="002C304E">
        <w:trPr>
          <w:trHeight w:val="82"/>
          <w:jc w:val="center"/>
        </w:trPr>
        <w:tc>
          <w:tcPr>
            <w:tcW w:w="1871" w:type="dxa"/>
            <w:noWrap/>
            <w:vAlign w:val="center"/>
            <w:hideMark/>
          </w:tcPr>
          <w:p w14:paraId="5D539895" w14:textId="320A405C"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Na</w:t>
            </w:r>
            <w:r w:rsidRPr="00777F3E">
              <w:rPr>
                <w:rFonts w:eastAsia="Times New Roman"/>
                <w:b/>
                <w:bCs/>
                <w:color w:val="000000"/>
                <w:szCs w:val="26"/>
                <w:vertAlign w:val="superscript"/>
              </w:rPr>
              <w:t>+</w:t>
            </w:r>
          </w:p>
        </w:tc>
        <w:tc>
          <w:tcPr>
            <w:tcW w:w="1295" w:type="dxa"/>
            <w:noWrap/>
            <w:vAlign w:val="bottom"/>
            <w:hideMark/>
          </w:tcPr>
          <w:p w14:paraId="6B11690A" w14:textId="2937893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1,02</w:t>
            </w:r>
          </w:p>
        </w:tc>
        <w:tc>
          <w:tcPr>
            <w:tcW w:w="1365" w:type="dxa"/>
            <w:noWrap/>
            <w:vAlign w:val="bottom"/>
            <w:hideMark/>
          </w:tcPr>
          <w:p w14:paraId="15F78777" w14:textId="0AD5FA5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0,98</w:t>
            </w:r>
          </w:p>
        </w:tc>
        <w:tc>
          <w:tcPr>
            <w:tcW w:w="1297" w:type="dxa"/>
            <w:noWrap/>
            <w:vAlign w:val="bottom"/>
            <w:hideMark/>
          </w:tcPr>
          <w:p w14:paraId="5414AA2F" w14:textId="211CDF2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2,80</w:t>
            </w:r>
          </w:p>
        </w:tc>
        <w:tc>
          <w:tcPr>
            <w:tcW w:w="1255" w:type="dxa"/>
            <w:noWrap/>
            <w:vAlign w:val="bottom"/>
            <w:hideMark/>
          </w:tcPr>
          <w:p w14:paraId="37D1B1A1" w14:textId="7902221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0,01</w:t>
            </w:r>
          </w:p>
        </w:tc>
        <w:tc>
          <w:tcPr>
            <w:tcW w:w="1367" w:type="dxa"/>
            <w:noWrap/>
            <w:vAlign w:val="bottom"/>
            <w:hideMark/>
          </w:tcPr>
          <w:p w14:paraId="02983E31" w14:textId="2AFDBD4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0,62</w:t>
            </w:r>
          </w:p>
        </w:tc>
      </w:tr>
      <w:tr w:rsidR="00777F3E" w:rsidRPr="00FC195F" w14:paraId="790035A0" w14:textId="77777777" w:rsidTr="002C304E">
        <w:trPr>
          <w:trHeight w:val="82"/>
          <w:jc w:val="center"/>
        </w:trPr>
        <w:tc>
          <w:tcPr>
            <w:tcW w:w="1871" w:type="dxa"/>
            <w:noWrap/>
            <w:vAlign w:val="center"/>
            <w:hideMark/>
          </w:tcPr>
          <w:p w14:paraId="1A2B1B2C" w14:textId="002EB674"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Mg</w:t>
            </w:r>
            <w:r w:rsidRPr="00777F3E">
              <w:rPr>
                <w:rFonts w:eastAsia="Times New Roman"/>
                <w:b/>
                <w:bCs/>
                <w:color w:val="000000"/>
                <w:szCs w:val="26"/>
                <w:vertAlign w:val="superscript"/>
              </w:rPr>
              <w:t>2+</w:t>
            </w:r>
          </w:p>
        </w:tc>
        <w:tc>
          <w:tcPr>
            <w:tcW w:w="1295" w:type="dxa"/>
            <w:noWrap/>
            <w:vAlign w:val="bottom"/>
            <w:hideMark/>
          </w:tcPr>
          <w:p w14:paraId="02BE1E83" w14:textId="316FA92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365" w:type="dxa"/>
            <w:noWrap/>
            <w:vAlign w:val="bottom"/>
            <w:hideMark/>
          </w:tcPr>
          <w:p w14:paraId="52A52B8E" w14:textId="39C9E92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297" w:type="dxa"/>
            <w:noWrap/>
            <w:vAlign w:val="bottom"/>
            <w:hideMark/>
          </w:tcPr>
          <w:p w14:paraId="2584C79F" w14:textId="203858A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0,10</w:t>
            </w:r>
          </w:p>
        </w:tc>
        <w:tc>
          <w:tcPr>
            <w:tcW w:w="1255" w:type="dxa"/>
            <w:noWrap/>
            <w:vAlign w:val="bottom"/>
            <w:hideMark/>
          </w:tcPr>
          <w:p w14:paraId="71EAF1DB" w14:textId="26B089D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367" w:type="dxa"/>
            <w:noWrap/>
            <w:vAlign w:val="bottom"/>
            <w:hideMark/>
          </w:tcPr>
          <w:p w14:paraId="5D4D4941" w14:textId="432B8084"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r>
      <w:tr w:rsidR="00777F3E" w:rsidRPr="00FC195F" w14:paraId="31FBA16D" w14:textId="77777777" w:rsidTr="002C304E">
        <w:trPr>
          <w:trHeight w:val="82"/>
          <w:jc w:val="center"/>
        </w:trPr>
        <w:tc>
          <w:tcPr>
            <w:tcW w:w="1871" w:type="dxa"/>
            <w:noWrap/>
            <w:vAlign w:val="center"/>
            <w:hideMark/>
          </w:tcPr>
          <w:p w14:paraId="1EC393E9" w14:textId="53E82C5A"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K</w:t>
            </w:r>
            <w:r>
              <w:rPr>
                <w:rFonts w:eastAsia="Times New Roman"/>
                <w:b/>
                <w:bCs/>
                <w:color w:val="000000"/>
                <w:szCs w:val="26"/>
                <w:vertAlign w:val="superscript"/>
              </w:rPr>
              <w:t>+</w:t>
            </w:r>
          </w:p>
        </w:tc>
        <w:tc>
          <w:tcPr>
            <w:tcW w:w="1295" w:type="dxa"/>
            <w:noWrap/>
            <w:vAlign w:val="bottom"/>
            <w:hideMark/>
          </w:tcPr>
          <w:p w14:paraId="500E1EF8" w14:textId="7FC64AB6"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1,19</w:t>
            </w:r>
          </w:p>
        </w:tc>
        <w:tc>
          <w:tcPr>
            <w:tcW w:w="1365" w:type="dxa"/>
            <w:noWrap/>
            <w:vAlign w:val="bottom"/>
            <w:hideMark/>
          </w:tcPr>
          <w:p w14:paraId="48C6FB51" w14:textId="5E4E201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1,12</w:t>
            </w:r>
          </w:p>
        </w:tc>
        <w:tc>
          <w:tcPr>
            <w:tcW w:w="1297" w:type="dxa"/>
            <w:noWrap/>
            <w:vAlign w:val="bottom"/>
            <w:hideMark/>
          </w:tcPr>
          <w:p w14:paraId="14A4297F" w14:textId="7D06E6B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3,13</w:t>
            </w:r>
          </w:p>
        </w:tc>
        <w:tc>
          <w:tcPr>
            <w:tcW w:w="1255" w:type="dxa"/>
            <w:noWrap/>
            <w:vAlign w:val="bottom"/>
            <w:hideMark/>
          </w:tcPr>
          <w:p w14:paraId="78D8A328" w14:textId="3E00E73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0,01</w:t>
            </w:r>
          </w:p>
        </w:tc>
        <w:tc>
          <w:tcPr>
            <w:tcW w:w="1367" w:type="dxa"/>
            <w:noWrap/>
            <w:vAlign w:val="bottom"/>
            <w:hideMark/>
          </w:tcPr>
          <w:p w14:paraId="29F83450" w14:textId="45AB220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0,69</w:t>
            </w:r>
          </w:p>
        </w:tc>
      </w:tr>
      <w:tr w:rsidR="00777F3E" w:rsidRPr="00FC195F" w14:paraId="52388B64" w14:textId="77777777" w:rsidTr="002C304E">
        <w:trPr>
          <w:trHeight w:val="136"/>
          <w:jc w:val="center"/>
        </w:trPr>
        <w:tc>
          <w:tcPr>
            <w:tcW w:w="1871" w:type="dxa"/>
            <w:noWrap/>
            <w:vAlign w:val="center"/>
            <w:hideMark/>
          </w:tcPr>
          <w:p w14:paraId="1D6CAD90" w14:textId="7B28D8D5"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Ca</w:t>
            </w:r>
            <w:r>
              <w:rPr>
                <w:rFonts w:eastAsia="Times New Roman"/>
                <w:b/>
                <w:bCs/>
                <w:color w:val="000000"/>
                <w:szCs w:val="26"/>
                <w:vertAlign w:val="superscript"/>
              </w:rPr>
              <w:t>2+</w:t>
            </w:r>
          </w:p>
        </w:tc>
        <w:tc>
          <w:tcPr>
            <w:tcW w:w="1295" w:type="dxa"/>
            <w:noWrap/>
            <w:vAlign w:val="bottom"/>
            <w:hideMark/>
          </w:tcPr>
          <w:p w14:paraId="6D4B346B" w14:textId="5F6F0CBE"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0,99</w:t>
            </w:r>
          </w:p>
        </w:tc>
        <w:tc>
          <w:tcPr>
            <w:tcW w:w="1365" w:type="dxa"/>
            <w:noWrap/>
            <w:vAlign w:val="bottom"/>
            <w:hideMark/>
          </w:tcPr>
          <w:p w14:paraId="7926D52B" w14:textId="7AE1B50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1,01</w:t>
            </w:r>
          </w:p>
        </w:tc>
        <w:tc>
          <w:tcPr>
            <w:tcW w:w="1297" w:type="dxa"/>
            <w:noWrap/>
            <w:vAlign w:val="bottom"/>
            <w:hideMark/>
          </w:tcPr>
          <w:p w14:paraId="61CCCCD4" w14:textId="1669587B"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2,25</w:t>
            </w:r>
          </w:p>
        </w:tc>
        <w:tc>
          <w:tcPr>
            <w:tcW w:w="1255" w:type="dxa"/>
            <w:noWrap/>
            <w:vAlign w:val="bottom"/>
            <w:hideMark/>
          </w:tcPr>
          <w:p w14:paraId="08DAC4C0" w14:textId="1E9A605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0,01</w:t>
            </w:r>
          </w:p>
        </w:tc>
        <w:tc>
          <w:tcPr>
            <w:tcW w:w="1367" w:type="dxa"/>
            <w:noWrap/>
            <w:vAlign w:val="bottom"/>
            <w:hideMark/>
          </w:tcPr>
          <w:p w14:paraId="4BBAA429" w14:textId="7462357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0,56</w:t>
            </w:r>
          </w:p>
        </w:tc>
      </w:tr>
      <w:tr w:rsidR="00777F3E" w:rsidRPr="00FC195F" w14:paraId="5B40F1BB" w14:textId="77777777" w:rsidTr="002C304E">
        <w:trPr>
          <w:trHeight w:val="82"/>
          <w:jc w:val="center"/>
        </w:trPr>
        <w:tc>
          <w:tcPr>
            <w:tcW w:w="1871" w:type="dxa"/>
            <w:noWrap/>
            <w:vAlign w:val="center"/>
            <w:hideMark/>
          </w:tcPr>
          <w:p w14:paraId="62339525"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Al</w:t>
            </w:r>
          </w:p>
        </w:tc>
        <w:tc>
          <w:tcPr>
            <w:tcW w:w="1295" w:type="dxa"/>
            <w:noWrap/>
            <w:vAlign w:val="bottom"/>
            <w:hideMark/>
          </w:tcPr>
          <w:p w14:paraId="6FEDA8D2" w14:textId="7777777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0,35</w:t>
            </w:r>
          </w:p>
        </w:tc>
        <w:tc>
          <w:tcPr>
            <w:tcW w:w="1365" w:type="dxa"/>
            <w:noWrap/>
            <w:vAlign w:val="bottom"/>
            <w:hideMark/>
          </w:tcPr>
          <w:p w14:paraId="0B726E36" w14:textId="7777777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0,31</w:t>
            </w:r>
          </w:p>
        </w:tc>
        <w:tc>
          <w:tcPr>
            <w:tcW w:w="1297" w:type="dxa"/>
            <w:noWrap/>
            <w:vAlign w:val="bottom"/>
            <w:hideMark/>
          </w:tcPr>
          <w:p w14:paraId="3FFAD313" w14:textId="7777777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1,02</w:t>
            </w:r>
          </w:p>
        </w:tc>
        <w:tc>
          <w:tcPr>
            <w:tcW w:w="1255" w:type="dxa"/>
            <w:noWrap/>
            <w:vAlign w:val="bottom"/>
            <w:hideMark/>
          </w:tcPr>
          <w:p w14:paraId="1480685B" w14:textId="7777777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0,004</w:t>
            </w:r>
          </w:p>
        </w:tc>
        <w:tc>
          <w:tcPr>
            <w:tcW w:w="1367" w:type="dxa"/>
            <w:noWrap/>
            <w:vAlign w:val="bottom"/>
            <w:hideMark/>
          </w:tcPr>
          <w:p w14:paraId="1D30267B" w14:textId="7777777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0,24</w:t>
            </w:r>
          </w:p>
        </w:tc>
      </w:tr>
      <w:tr w:rsidR="00777F3E" w:rsidRPr="00FC195F" w14:paraId="4BDC085D" w14:textId="77777777" w:rsidTr="002C304E">
        <w:trPr>
          <w:trHeight w:val="82"/>
          <w:jc w:val="center"/>
        </w:trPr>
        <w:tc>
          <w:tcPr>
            <w:tcW w:w="1871" w:type="dxa"/>
            <w:noWrap/>
            <w:vAlign w:val="center"/>
            <w:hideMark/>
          </w:tcPr>
          <w:p w14:paraId="5E4854A4" w14:textId="790C66C9"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Ti</w:t>
            </w:r>
          </w:p>
        </w:tc>
        <w:tc>
          <w:tcPr>
            <w:tcW w:w="1295" w:type="dxa"/>
            <w:noWrap/>
            <w:vAlign w:val="bottom"/>
            <w:hideMark/>
          </w:tcPr>
          <w:p w14:paraId="17E40533" w14:textId="6B27910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365" w:type="dxa"/>
            <w:noWrap/>
            <w:vAlign w:val="bottom"/>
            <w:hideMark/>
          </w:tcPr>
          <w:p w14:paraId="21A84567" w14:textId="73A3C094"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c>
          <w:tcPr>
            <w:tcW w:w="1297" w:type="dxa"/>
            <w:noWrap/>
            <w:vAlign w:val="bottom"/>
            <w:hideMark/>
          </w:tcPr>
          <w:p w14:paraId="4F7B4C05" w14:textId="1EB4438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0,11</w:t>
            </w:r>
          </w:p>
        </w:tc>
        <w:tc>
          <w:tcPr>
            <w:tcW w:w="1255" w:type="dxa"/>
            <w:noWrap/>
            <w:vAlign w:val="bottom"/>
            <w:hideMark/>
          </w:tcPr>
          <w:p w14:paraId="48204038" w14:textId="0FFEEE3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0,001</w:t>
            </w:r>
          </w:p>
        </w:tc>
        <w:tc>
          <w:tcPr>
            <w:tcW w:w="1367" w:type="dxa"/>
            <w:noWrap/>
            <w:vAlign w:val="bottom"/>
            <w:hideMark/>
          </w:tcPr>
          <w:p w14:paraId="184C8D79" w14:textId="3BA7DA1D"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r>
      <w:tr w:rsidR="00777F3E" w:rsidRPr="00FC195F" w14:paraId="39FEC69C" w14:textId="77777777" w:rsidTr="002C304E">
        <w:trPr>
          <w:trHeight w:val="82"/>
          <w:jc w:val="center"/>
        </w:trPr>
        <w:tc>
          <w:tcPr>
            <w:tcW w:w="1871" w:type="dxa"/>
            <w:noWrap/>
            <w:vAlign w:val="center"/>
            <w:hideMark/>
          </w:tcPr>
          <w:p w14:paraId="5339B478" w14:textId="2BE81AF1"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Mn</w:t>
            </w:r>
          </w:p>
        </w:tc>
        <w:tc>
          <w:tcPr>
            <w:tcW w:w="1295" w:type="dxa"/>
            <w:noWrap/>
            <w:vAlign w:val="bottom"/>
            <w:hideMark/>
          </w:tcPr>
          <w:p w14:paraId="67CD53E1" w14:textId="63A2A9A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0,38</w:t>
            </w:r>
          </w:p>
        </w:tc>
        <w:tc>
          <w:tcPr>
            <w:tcW w:w="1365" w:type="dxa"/>
            <w:noWrap/>
            <w:vAlign w:val="bottom"/>
            <w:hideMark/>
          </w:tcPr>
          <w:p w14:paraId="4B17DB58" w14:textId="026CFD92"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0,38</w:t>
            </w:r>
          </w:p>
        </w:tc>
        <w:tc>
          <w:tcPr>
            <w:tcW w:w="1297" w:type="dxa"/>
            <w:noWrap/>
            <w:vAlign w:val="bottom"/>
            <w:hideMark/>
          </w:tcPr>
          <w:p w14:paraId="6D469B6E" w14:textId="3AC779D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0,97</w:t>
            </w:r>
          </w:p>
        </w:tc>
        <w:tc>
          <w:tcPr>
            <w:tcW w:w="1255" w:type="dxa"/>
            <w:noWrap/>
            <w:vAlign w:val="bottom"/>
            <w:hideMark/>
          </w:tcPr>
          <w:p w14:paraId="48C5AA58" w14:textId="532A954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367" w:type="dxa"/>
            <w:noWrap/>
            <w:vAlign w:val="bottom"/>
            <w:hideMark/>
          </w:tcPr>
          <w:p w14:paraId="6224D4A6" w14:textId="420B0C1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0,17</w:t>
            </w:r>
          </w:p>
        </w:tc>
      </w:tr>
      <w:tr w:rsidR="00777F3E" w:rsidRPr="00FC195F" w14:paraId="6730347D" w14:textId="77777777" w:rsidTr="002C304E">
        <w:trPr>
          <w:trHeight w:val="82"/>
          <w:jc w:val="center"/>
        </w:trPr>
        <w:tc>
          <w:tcPr>
            <w:tcW w:w="1871" w:type="dxa"/>
            <w:noWrap/>
            <w:vAlign w:val="center"/>
            <w:hideMark/>
          </w:tcPr>
          <w:p w14:paraId="7E16347F" w14:textId="78BF0CDD"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Fe</w:t>
            </w:r>
          </w:p>
        </w:tc>
        <w:tc>
          <w:tcPr>
            <w:tcW w:w="1295" w:type="dxa"/>
            <w:noWrap/>
            <w:vAlign w:val="bottom"/>
            <w:hideMark/>
          </w:tcPr>
          <w:p w14:paraId="34E8E692" w14:textId="596A6048"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2,07</w:t>
            </w:r>
          </w:p>
        </w:tc>
        <w:tc>
          <w:tcPr>
            <w:tcW w:w="1365" w:type="dxa"/>
            <w:noWrap/>
            <w:vAlign w:val="bottom"/>
            <w:hideMark/>
          </w:tcPr>
          <w:p w14:paraId="65E24162" w14:textId="53E4ADD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2,02</w:t>
            </w:r>
          </w:p>
        </w:tc>
        <w:tc>
          <w:tcPr>
            <w:tcW w:w="1297" w:type="dxa"/>
            <w:noWrap/>
            <w:vAlign w:val="bottom"/>
            <w:hideMark/>
          </w:tcPr>
          <w:p w14:paraId="33F33E58" w14:textId="7EA652F3"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7,44</w:t>
            </w:r>
          </w:p>
        </w:tc>
        <w:tc>
          <w:tcPr>
            <w:tcW w:w="1255" w:type="dxa"/>
            <w:noWrap/>
            <w:vAlign w:val="bottom"/>
            <w:hideMark/>
          </w:tcPr>
          <w:p w14:paraId="15AB8578" w14:textId="3C50B499"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0,07</w:t>
            </w:r>
          </w:p>
        </w:tc>
        <w:tc>
          <w:tcPr>
            <w:tcW w:w="1367" w:type="dxa"/>
            <w:noWrap/>
            <w:vAlign w:val="bottom"/>
            <w:hideMark/>
          </w:tcPr>
          <w:p w14:paraId="702C1BB7" w14:textId="03B3B6B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1,45</w:t>
            </w:r>
          </w:p>
        </w:tc>
      </w:tr>
      <w:tr w:rsidR="00777F3E" w:rsidRPr="00FC195F" w14:paraId="6704124C" w14:textId="77777777" w:rsidTr="002C304E">
        <w:trPr>
          <w:trHeight w:val="82"/>
          <w:jc w:val="center"/>
        </w:trPr>
        <w:tc>
          <w:tcPr>
            <w:tcW w:w="1871" w:type="dxa"/>
            <w:noWrap/>
            <w:vAlign w:val="center"/>
            <w:hideMark/>
          </w:tcPr>
          <w:p w14:paraId="3F5A86BD" w14:textId="1E28D901"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Cu</w:t>
            </w:r>
          </w:p>
        </w:tc>
        <w:tc>
          <w:tcPr>
            <w:tcW w:w="1295" w:type="dxa"/>
            <w:noWrap/>
            <w:vAlign w:val="bottom"/>
            <w:hideMark/>
          </w:tcPr>
          <w:p w14:paraId="0EEFC6A6" w14:textId="602C92F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0,91</w:t>
            </w:r>
          </w:p>
        </w:tc>
        <w:tc>
          <w:tcPr>
            <w:tcW w:w="1365" w:type="dxa"/>
            <w:noWrap/>
            <w:vAlign w:val="bottom"/>
            <w:hideMark/>
          </w:tcPr>
          <w:p w14:paraId="1FA47472" w14:textId="4D21568C"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0,79</w:t>
            </w:r>
          </w:p>
        </w:tc>
        <w:tc>
          <w:tcPr>
            <w:tcW w:w="1297" w:type="dxa"/>
            <w:noWrap/>
            <w:vAlign w:val="bottom"/>
            <w:hideMark/>
          </w:tcPr>
          <w:p w14:paraId="0313FE5A" w14:textId="54CA49B6"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2,67</w:t>
            </w:r>
          </w:p>
        </w:tc>
        <w:tc>
          <w:tcPr>
            <w:tcW w:w="1255" w:type="dxa"/>
            <w:noWrap/>
            <w:vAlign w:val="bottom"/>
            <w:hideMark/>
          </w:tcPr>
          <w:p w14:paraId="31117A5E" w14:textId="509E0B16"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367" w:type="dxa"/>
            <w:noWrap/>
            <w:vAlign w:val="bottom"/>
            <w:hideMark/>
          </w:tcPr>
          <w:p w14:paraId="0690406C" w14:textId="06F137B5"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0,60</w:t>
            </w:r>
          </w:p>
        </w:tc>
      </w:tr>
      <w:tr w:rsidR="00777F3E" w:rsidRPr="00FC195F" w14:paraId="5E97220C" w14:textId="77777777" w:rsidTr="002C304E">
        <w:trPr>
          <w:trHeight w:val="82"/>
          <w:jc w:val="center"/>
        </w:trPr>
        <w:tc>
          <w:tcPr>
            <w:tcW w:w="1871" w:type="dxa"/>
            <w:noWrap/>
            <w:vAlign w:val="center"/>
            <w:hideMark/>
          </w:tcPr>
          <w:p w14:paraId="223EEE1D" w14:textId="18ADADBB"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Zn</w:t>
            </w:r>
          </w:p>
        </w:tc>
        <w:tc>
          <w:tcPr>
            <w:tcW w:w="1295" w:type="dxa"/>
            <w:noWrap/>
            <w:vAlign w:val="bottom"/>
            <w:hideMark/>
          </w:tcPr>
          <w:p w14:paraId="634195B7" w14:textId="737CC38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0,71</w:t>
            </w:r>
          </w:p>
        </w:tc>
        <w:tc>
          <w:tcPr>
            <w:tcW w:w="1365" w:type="dxa"/>
            <w:noWrap/>
            <w:vAlign w:val="bottom"/>
            <w:hideMark/>
          </w:tcPr>
          <w:p w14:paraId="66197CBF" w14:textId="0087B3F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0,47</w:t>
            </w:r>
          </w:p>
        </w:tc>
        <w:tc>
          <w:tcPr>
            <w:tcW w:w="1297" w:type="dxa"/>
            <w:noWrap/>
            <w:vAlign w:val="bottom"/>
            <w:hideMark/>
          </w:tcPr>
          <w:p w14:paraId="7AD3A178" w14:textId="5B63BCB2"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2,27</w:t>
            </w:r>
          </w:p>
        </w:tc>
        <w:tc>
          <w:tcPr>
            <w:tcW w:w="1255" w:type="dxa"/>
            <w:noWrap/>
            <w:vAlign w:val="bottom"/>
            <w:hideMark/>
          </w:tcPr>
          <w:p w14:paraId="23E682FD" w14:textId="0248B930"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0,02</w:t>
            </w:r>
          </w:p>
        </w:tc>
        <w:tc>
          <w:tcPr>
            <w:tcW w:w="1367" w:type="dxa"/>
            <w:noWrap/>
            <w:vAlign w:val="bottom"/>
            <w:hideMark/>
          </w:tcPr>
          <w:p w14:paraId="5D3BEA44" w14:textId="680136E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0,56</w:t>
            </w:r>
          </w:p>
        </w:tc>
      </w:tr>
      <w:tr w:rsidR="00777F3E" w:rsidRPr="00FC195F" w14:paraId="6848D69B" w14:textId="77777777" w:rsidTr="002C304E">
        <w:trPr>
          <w:trHeight w:val="116"/>
          <w:jc w:val="center"/>
        </w:trPr>
        <w:tc>
          <w:tcPr>
            <w:tcW w:w="1871" w:type="dxa"/>
            <w:noWrap/>
            <w:vAlign w:val="center"/>
            <w:hideMark/>
          </w:tcPr>
          <w:p w14:paraId="6701FD0D" w14:textId="32D7DC45"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Pb</w:t>
            </w:r>
          </w:p>
        </w:tc>
        <w:tc>
          <w:tcPr>
            <w:tcW w:w="1295" w:type="dxa"/>
            <w:noWrap/>
            <w:vAlign w:val="bottom"/>
            <w:hideMark/>
          </w:tcPr>
          <w:p w14:paraId="5255BBA1" w14:textId="644FE6A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365" w:type="dxa"/>
            <w:noWrap/>
            <w:vAlign w:val="bottom"/>
            <w:hideMark/>
          </w:tcPr>
          <w:p w14:paraId="3E0BFC82" w14:textId="1F428A54"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0,04</w:t>
            </w:r>
          </w:p>
        </w:tc>
        <w:tc>
          <w:tcPr>
            <w:tcW w:w="1297" w:type="dxa"/>
            <w:noWrap/>
            <w:vAlign w:val="bottom"/>
            <w:hideMark/>
          </w:tcPr>
          <w:p w14:paraId="6CE2EC14" w14:textId="570ACD6A"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0,11</w:t>
            </w:r>
          </w:p>
        </w:tc>
        <w:tc>
          <w:tcPr>
            <w:tcW w:w="1255" w:type="dxa"/>
            <w:noWrap/>
            <w:vAlign w:val="bottom"/>
            <w:hideMark/>
          </w:tcPr>
          <w:p w14:paraId="5887A7D6" w14:textId="00B0162F"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0,002</w:t>
            </w:r>
          </w:p>
        </w:tc>
        <w:tc>
          <w:tcPr>
            <w:tcW w:w="1367" w:type="dxa"/>
            <w:noWrap/>
            <w:vAlign w:val="bottom"/>
            <w:hideMark/>
          </w:tcPr>
          <w:p w14:paraId="673E9E39" w14:textId="52B0EE07" w:rsidR="00777F3E" w:rsidRPr="00FC195F" w:rsidRDefault="00777F3E" w:rsidP="00E0198D">
            <w:pPr>
              <w:spacing w:before="0" w:line="240" w:lineRule="auto"/>
              <w:ind w:firstLine="0"/>
              <w:jc w:val="center"/>
              <w:rPr>
                <w:rFonts w:eastAsia="Times New Roman"/>
                <w:color w:val="000000"/>
                <w:szCs w:val="26"/>
              </w:rPr>
            </w:pPr>
            <w:r w:rsidRPr="00984E17">
              <w:rPr>
                <w:rFonts w:eastAsia="Times New Roman"/>
                <w:color w:val="000000"/>
                <w:szCs w:val="26"/>
              </w:rPr>
              <w:t>0,03</w:t>
            </w:r>
          </w:p>
        </w:tc>
      </w:tr>
      <w:tr w:rsidR="00B21AE2" w:rsidRPr="00FC195F" w14:paraId="6CC90642" w14:textId="77777777" w:rsidTr="00F45AD0">
        <w:trPr>
          <w:trHeight w:val="116"/>
          <w:jc w:val="center"/>
        </w:trPr>
        <w:tc>
          <w:tcPr>
            <w:tcW w:w="1871" w:type="dxa"/>
            <w:noWrap/>
            <w:vAlign w:val="center"/>
          </w:tcPr>
          <w:p w14:paraId="39BFFABD" w14:textId="17D5B0E2" w:rsidR="00B21AE2" w:rsidRPr="00FC195F" w:rsidRDefault="00B21AE2" w:rsidP="00E0198D">
            <w:pPr>
              <w:spacing w:before="0" w:line="240" w:lineRule="auto"/>
              <w:ind w:firstLine="0"/>
              <w:jc w:val="center"/>
              <w:rPr>
                <w:rFonts w:eastAsia="Times New Roman"/>
                <w:b/>
                <w:bCs/>
                <w:color w:val="000000"/>
                <w:szCs w:val="26"/>
              </w:rPr>
            </w:pPr>
            <w:r w:rsidRPr="00C764FF">
              <w:rPr>
                <w:rFonts w:eastAsia="Times New Roman"/>
                <w:b/>
                <w:bCs/>
                <w:color w:val="000000"/>
                <w:szCs w:val="26"/>
              </w:rPr>
              <w:t>Co, Cr, In, Li, Mo, Ni, Ag, As, B, Ba, Be, Bi, Cd, Cs, Nb, Rb, Sb, Se, Sr, Tl, V, U</w:t>
            </w:r>
          </w:p>
        </w:tc>
        <w:tc>
          <w:tcPr>
            <w:tcW w:w="1295" w:type="dxa"/>
            <w:noWrap/>
            <w:vAlign w:val="center"/>
          </w:tcPr>
          <w:p w14:paraId="1502EC12" w14:textId="7BEF8565" w:rsidR="00B21AE2"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65" w:type="dxa"/>
            <w:noWrap/>
            <w:vAlign w:val="center"/>
          </w:tcPr>
          <w:p w14:paraId="2C2725FD" w14:textId="2EDD75D8" w:rsidR="00B21AE2"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297" w:type="dxa"/>
            <w:noWrap/>
            <w:vAlign w:val="center"/>
          </w:tcPr>
          <w:p w14:paraId="74E91E45" w14:textId="00FEA694" w:rsidR="00B21AE2"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255" w:type="dxa"/>
            <w:noWrap/>
            <w:vAlign w:val="center"/>
          </w:tcPr>
          <w:p w14:paraId="2E3B2239" w14:textId="44493DB4" w:rsidR="00B21AE2"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67" w:type="dxa"/>
            <w:noWrap/>
            <w:vAlign w:val="center"/>
          </w:tcPr>
          <w:p w14:paraId="2D9CA094" w14:textId="48D0F63D" w:rsidR="00B21AE2" w:rsidRPr="00984E17" w:rsidRDefault="00B21AE2" w:rsidP="00E0198D">
            <w:pPr>
              <w:spacing w:before="0" w:line="240" w:lineRule="auto"/>
              <w:ind w:firstLine="0"/>
              <w:jc w:val="center"/>
              <w:rPr>
                <w:rFonts w:eastAsia="Times New Roman"/>
                <w:color w:val="000000"/>
                <w:szCs w:val="26"/>
              </w:rPr>
            </w:pPr>
            <w:r>
              <w:rPr>
                <w:rFonts w:eastAsia="Times New Roman"/>
                <w:color w:val="000000"/>
                <w:szCs w:val="26"/>
              </w:rPr>
              <w:t>-</w:t>
            </w:r>
          </w:p>
        </w:tc>
      </w:tr>
      <w:tr w:rsidR="00B21AE2" w:rsidRPr="00FC195F" w14:paraId="6BC0859C" w14:textId="77777777" w:rsidTr="008803A6">
        <w:trPr>
          <w:trHeight w:val="593"/>
          <w:jc w:val="center"/>
        </w:trPr>
        <w:tc>
          <w:tcPr>
            <w:tcW w:w="1871" w:type="dxa"/>
            <w:noWrap/>
            <w:vAlign w:val="center"/>
          </w:tcPr>
          <w:p w14:paraId="2606DE06" w14:textId="1E2A2107" w:rsidR="00B21AE2" w:rsidRPr="00FC195F" w:rsidRDefault="00B21AE2" w:rsidP="00E0198D">
            <w:pPr>
              <w:spacing w:before="0" w:line="240" w:lineRule="auto"/>
              <w:ind w:firstLine="0"/>
              <w:jc w:val="center"/>
              <w:rPr>
                <w:rFonts w:eastAsia="Times New Roman"/>
                <w:b/>
                <w:bCs/>
                <w:color w:val="000000"/>
                <w:szCs w:val="26"/>
              </w:rPr>
            </w:pPr>
            <w:r>
              <w:rPr>
                <w:rFonts w:eastAsia="Times New Roman"/>
                <w:b/>
                <w:bCs/>
                <w:color w:val="000000"/>
                <w:szCs w:val="26"/>
              </w:rPr>
              <w:t>Tổng kim loại</w:t>
            </w:r>
          </w:p>
        </w:tc>
        <w:tc>
          <w:tcPr>
            <w:tcW w:w="1295" w:type="dxa"/>
            <w:noWrap/>
            <w:vAlign w:val="center"/>
          </w:tcPr>
          <w:p w14:paraId="708064D1" w14:textId="68A856FC"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7,73</w:t>
            </w:r>
          </w:p>
        </w:tc>
        <w:tc>
          <w:tcPr>
            <w:tcW w:w="1365" w:type="dxa"/>
            <w:noWrap/>
            <w:vAlign w:val="center"/>
          </w:tcPr>
          <w:p w14:paraId="08A8A190" w14:textId="1D1DF696"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7,14</w:t>
            </w:r>
          </w:p>
        </w:tc>
        <w:tc>
          <w:tcPr>
            <w:tcW w:w="1297" w:type="dxa"/>
            <w:noWrap/>
            <w:vAlign w:val="center"/>
          </w:tcPr>
          <w:p w14:paraId="484AB9B3" w14:textId="2189A7B2"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20,96</w:t>
            </w:r>
          </w:p>
        </w:tc>
        <w:tc>
          <w:tcPr>
            <w:tcW w:w="1255" w:type="dxa"/>
            <w:noWrap/>
            <w:vAlign w:val="center"/>
          </w:tcPr>
          <w:p w14:paraId="75C2DE31" w14:textId="38F30AEA"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0,75</w:t>
            </w:r>
          </w:p>
        </w:tc>
        <w:tc>
          <w:tcPr>
            <w:tcW w:w="1367" w:type="dxa"/>
            <w:noWrap/>
            <w:vAlign w:val="center"/>
          </w:tcPr>
          <w:p w14:paraId="4FD2F9A8" w14:textId="5EF69623"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4,32</w:t>
            </w:r>
          </w:p>
        </w:tc>
      </w:tr>
    </w:tbl>
    <w:p w14:paraId="15880645" w14:textId="57B5F43B" w:rsidR="00ED5344" w:rsidRPr="00FC195F" w:rsidRDefault="00ED5344" w:rsidP="00E0198D">
      <w:pPr>
        <w:pStyle w:val="Caption"/>
        <w:ind w:left="450" w:firstLine="0"/>
        <w:rPr>
          <w:sz w:val="26"/>
          <w:szCs w:val="26"/>
        </w:rPr>
      </w:pPr>
      <w:bookmarkStart w:id="123" w:name="_Toc229643842"/>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14</w:t>
      </w:r>
      <w:r w:rsidRPr="00FC195F">
        <w:rPr>
          <w:sz w:val="26"/>
          <w:szCs w:val="26"/>
        </w:rPr>
        <w:fldChar w:fldCharType="end"/>
      </w:r>
      <w:r w:rsidRPr="00FC195F">
        <w:rPr>
          <w:sz w:val="26"/>
          <w:szCs w:val="26"/>
        </w:rPr>
        <w:t>. Kết quả phân tích trong 112 mẫu PM</w:t>
      </w:r>
      <w:r w:rsidRPr="00FC195F">
        <w:rPr>
          <w:sz w:val="26"/>
          <w:szCs w:val="26"/>
          <w:vertAlign w:val="subscript"/>
        </w:rPr>
        <w:t>2.5</w:t>
      </w:r>
      <w:r w:rsidRPr="00FC195F">
        <w:rPr>
          <w:sz w:val="26"/>
          <w:szCs w:val="26"/>
        </w:rPr>
        <w:t xml:space="preserve"> thu tại HQV năm 2023</w:t>
      </w:r>
      <w:bookmarkEnd w:id="123"/>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295"/>
        <w:gridCol w:w="1295"/>
        <w:gridCol w:w="1367"/>
        <w:gridCol w:w="1323"/>
        <w:gridCol w:w="1299"/>
      </w:tblGrid>
      <w:tr w:rsidR="00ED5344" w:rsidRPr="00FC195F" w14:paraId="766CF645" w14:textId="77777777" w:rsidTr="00984E17">
        <w:trPr>
          <w:trHeight w:val="149"/>
          <w:tblHeader/>
          <w:jc w:val="center"/>
        </w:trPr>
        <w:tc>
          <w:tcPr>
            <w:tcW w:w="1871" w:type="dxa"/>
            <w:vMerge w:val="restart"/>
            <w:noWrap/>
            <w:vAlign w:val="center"/>
            <w:hideMark/>
          </w:tcPr>
          <w:p w14:paraId="1E6530D4" w14:textId="77777777" w:rsidR="00ED5344" w:rsidRPr="00FC195F" w:rsidRDefault="00ED5344" w:rsidP="00E0198D">
            <w:pPr>
              <w:spacing w:before="0" w:line="240" w:lineRule="auto"/>
              <w:ind w:firstLine="0"/>
              <w:jc w:val="center"/>
              <w:rPr>
                <w:rFonts w:eastAsia="Times New Roman"/>
                <w:szCs w:val="26"/>
              </w:rPr>
            </w:pPr>
          </w:p>
        </w:tc>
        <w:tc>
          <w:tcPr>
            <w:tcW w:w="6579" w:type="dxa"/>
            <w:gridSpan w:val="5"/>
            <w:noWrap/>
            <w:vAlign w:val="center"/>
            <w:hideMark/>
          </w:tcPr>
          <w:p w14:paraId="2B0EEB7D" w14:textId="4A532996" w:rsidR="00ED5344" w:rsidRPr="00FC195F" w:rsidRDefault="00960846" w:rsidP="00E0198D">
            <w:pPr>
              <w:spacing w:before="0" w:line="240" w:lineRule="auto"/>
              <w:ind w:firstLine="0"/>
              <w:jc w:val="center"/>
              <w:rPr>
                <w:rFonts w:eastAsia="Times New Roman"/>
                <w:b/>
                <w:bCs/>
                <w:color w:val="000000"/>
                <w:szCs w:val="26"/>
              </w:rPr>
            </w:pPr>
            <w:r>
              <w:rPr>
                <w:rFonts w:eastAsia="Times New Roman"/>
                <w:b/>
                <w:bCs/>
                <w:color w:val="000000"/>
                <w:szCs w:val="26"/>
              </w:rPr>
              <w:t>Hàm lượng</w:t>
            </w:r>
            <w:r w:rsidR="00ED5344" w:rsidRPr="00FC195F">
              <w:rPr>
                <w:rFonts w:eastAsia="Times New Roman"/>
                <w:b/>
                <w:bCs/>
                <w:color w:val="000000"/>
                <w:szCs w:val="26"/>
              </w:rPr>
              <w:t xml:space="preserve"> (µg/m</w:t>
            </w:r>
            <w:r w:rsidR="00ED5344" w:rsidRPr="00FC195F">
              <w:rPr>
                <w:rFonts w:eastAsia="Times New Roman"/>
                <w:b/>
                <w:bCs/>
                <w:color w:val="000000"/>
                <w:szCs w:val="26"/>
                <w:vertAlign w:val="superscript"/>
              </w:rPr>
              <w:t>3</w:t>
            </w:r>
            <w:r w:rsidR="00ED5344" w:rsidRPr="00FC195F">
              <w:rPr>
                <w:rFonts w:eastAsia="Times New Roman"/>
                <w:b/>
                <w:bCs/>
                <w:color w:val="000000"/>
                <w:szCs w:val="26"/>
              </w:rPr>
              <w:t xml:space="preserve">) </w:t>
            </w:r>
          </w:p>
        </w:tc>
      </w:tr>
      <w:tr w:rsidR="00ED5344" w:rsidRPr="00FC195F" w14:paraId="3196C053" w14:textId="77777777" w:rsidTr="00984E17">
        <w:trPr>
          <w:trHeight w:val="299"/>
          <w:tblHeader/>
          <w:jc w:val="center"/>
        </w:trPr>
        <w:tc>
          <w:tcPr>
            <w:tcW w:w="1871" w:type="dxa"/>
            <w:vMerge/>
            <w:noWrap/>
            <w:vAlign w:val="center"/>
            <w:hideMark/>
          </w:tcPr>
          <w:p w14:paraId="4D30A96E" w14:textId="77777777" w:rsidR="00ED5344" w:rsidRPr="00FC195F" w:rsidRDefault="00ED5344" w:rsidP="00E0198D">
            <w:pPr>
              <w:spacing w:before="0" w:line="240" w:lineRule="auto"/>
              <w:ind w:firstLine="0"/>
              <w:jc w:val="center"/>
              <w:rPr>
                <w:rFonts w:eastAsia="Times New Roman"/>
                <w:color w:val="000000"/>
                <w:szCs w:val="26"/>
              </w:rPr>
            </w:pPr>
          </w:p>
        </w:tc>
        <w:tc>
          <w:tcPr>
            <w:tcW w:w="1295" w:type="dxa"/>
            <w:noWrap/>
            <w:vAlign w:val="center"/>
            <w:hideMark/>
          </w:tcPr>
          <w:p w14:paraId="430AB40E" w14:textId="77777777" w:rsidR="00ED5344"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bình</w:t>
            </w:r>
          </w:p>
          <w:p w14:paraId="5EE0BE3F" w14:textId="30763B8C" w:rsidR="00622643" w:rsidRPr="00FC195F" w:rsidRDefault="00622643" w:rsidP="00E0198D">
            <w:pPr>
              <w:spacing w:before="0" w:line="240" w:lineRule="auto"/>
              <w:ind w:firstLine="0"/>
              <w:jc w:val="center"/>
              <w:rPr>
                <w:rFonts w:eastAsia="Times New Roman"/>
                <w:b/>
                <w:bCs/>
                <w:color w:val="000000"/>
                <w:szCs w:val="26"/>
              </w:rPr>
            </w:pPr>
            <w:r>
              <w:rPr>
                <w:rFonts w:eastAsia="Times New Roman"/>
                <w:b/>
                <w:bCs/>
                <w:color w:val="000000"/>
                <w:szCs w:val="26"/>
              </w:rPr>
              <w:t>(n=112)</w:t>
            </w:r>
          </w:p>
        </w:tc>
        <w:tc>
          <w:tcPr>
            <w:tcW w:w="1295" w:type="dxa"/>
            <w:noWrap/>
            <w:vAlign w:val="center"/>
            <w:hideMark/>
          </w:tcPr>
          <w:p w14:paraId="6EEF5631"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Trung vị</w:t>
            </w:r>
          </w:p>
        </w:tc>
        <w:tc>
          <w:tcPr>
            <w:tcW w:w="1367" w:type="dxa"/>
            <w:noWrap/>
            <w:vAlign w:val="center"/>
            <w:hideMark/>
          </w:tcPr>
          <w:p w14:paraId="6ECA97CD"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cao nhất</w:t>
            </w:r>
          </w:p>
        </w:tc>
        <w:tc>
          <w:tcPr>
            <w:tcW w:w="1323" w:type="dxa"/>
            <w:noWrap/>
            <w:vAlign w:val="center"/>
            <w:hideMark/>
          </w:tcPr>
          <w:p w14:paraId="6D2E7301"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Giá trị nhỏ nhất</w:t>
            </w:r>
          </w:p>
        </w:tc>
        <w:tc>
          <w:tcPr>
            <w:tcW w:w="1299" w:type="dxa"/>
            <w:noWrap/>
            <w:vAlign w:val="center"/>
            <w:hideMark/>
          </w:tcPr>
          <w:p w14:paraId="29FEDDFB"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Độ lệch chuẩn</w:t>
            </w:r>
          </w:p>
        </w:tc>
      </w:tr>
      <w:tr w:rsidR="00ED5344" w:rsidRPr="00FC195F" w14:paraId="1C7232D5" w14:textId="77777777" w:rsidTr="00984E17">
        <w:trPr>
          <w:trHeight w:val="242"/>
          <w:jc w:val="center"/>
        </w:trPr>
        <w:tc>
          <w:tcPr>
            <w:tcW w:w="1871" w:type="dxa"/>
            <w:noWrap/>
            <w:vAlign w:val="center"/>
            <w:hideMark/>
          </w:tcPr>
          <w:p w14:paraId="7F5CF755" w14:textId="77777777" w:rsidR="00ED5344" w:rsidRPr="00FC195F" w:rsidRDefault="00ED5344"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PM</w:t>
            </w:r>
            <w:r w:rsidRPr="00FC195F">
              <w:rPr>
                <w:rFonts w:eastAsia="Times New Roman"/>
                <w:b/>
                <w:bCs/>
                <w:color w:val="000000"/>
                <w:szCs w:val="26"/>
                <w:vertAlign w:val="subscript"/>
              </w:rPr>
              <w:t>2.5</w:t>
            </w:r>
          </w:p>
        </w:tc>
        <w:tc>
          <w:tcPr>
            <w:tcW w:w="1295" w:type="dxa"/>
            <w:noWrap/>
            <w:vAlign w:val="center"/>
            <w:hideMark/>
          </w:tcPr>
          <w:p w14:paraId="2C896726" w14:textId="77777777" w:rsidR="00ED5344" w:rsidRPr="00FC195F" w:rsidRDefault="00ED5344" w:rsidP="00E0198D">
            <w:pPr>
              <w:spacing w:before="0" w:line="240" w:lineRule="auto"/>
              <w:ind w:firstLine="0"/>
              <w:jc w:val="center"/>
              <w:rPr>
                <w:rFonts w:eastAsia="Times New Roman"/>
                <w:color w:val="000000"/>
                <w:szCs w:val="26"/>
              </w:rPr>
            </w:pPr>
            <w:r w:rsidRPr="00FC195F">
              <w:rPr>
                <w:rFonts w:eastAsia="Times New Roman"/>
                <w:color w:val="000000"/>
                <w:szCs w:val="26"/>
              </w:rPr>
              <w:t>49,2</w:t>
            </w:r>
          </w:p>
        </w:tc>
        <w:tc>
          <w:tcPr>
            <w:tcW w:w="1295" w:type="dxa"/>
            <w:noWrap/>
            <w:vAlign w:val="center"/>
            <w:hideMark/>
          </w:tcPr>
          <w:p w14:paraId="2E46EC9B" w14:textId="77777777" w:rsidR="00ED5344" w:rsidRPr="00FC195F" w:rsidRDefault="00ED5344" w:rsidP="00E0198D">
            <w:pPr>
              <w:spacing w:before="0" w:line="240" w:lineRule="auto"/>
              <w:ind w:firstLine="0"/>
              <w:jc w:val="center"/>
              <w:rPr>
                <w:rFonts w:eastAsia="Times New Roman"/>
                <w:color w:val="000000"/>
                <w:szCs w:val="26"/>
              </w:rPr>
            </w:pPr>
            <w:r w:rsidRPr="00FC195F">
              <w:rPr>
                <w:rFonts w:eastAsia="Times New Roman"/>
                <w:color w:val="000000"/>
                <w:szCs w:val="26"/>
              </w:rPr>
              <w:t>41,25</w:t>
            </w:r>
          </w:p>
        </w:tc>
        <w:tc>
          <w:tcPr>
            <w:tcW w:w="1367" w:type="dxa"/>
            <w:noWrap/>
            <w:vAlign w:val="center"/>
            <w:hideMark/>
          </w:tcPr>
          <w:p w14:paraId="71EFBAF1" w14:textId="77777777" w:rsidR="00ED5344" w:rsidRPr="00FC195F" w:rsidRDefault="00ED5344" w:rsidP="00E0198D">
            <w:pPr>
              <w:spacing w:before="0" w:line="240" w:lineRule="auto"/>
              <w:ind w:firstLine="0"/>
              <w:jc w:val="center"/>
              <w:rPr>
                <w:rFonts w:eastAsia="Times New Roman"/>
                <w:color w:val="000000"/>
                <w:szCs w:val="26"/>
              </w:rPr>
            </w:pPr>
            <w:r w:rsidRPr="00FC195F">
              <w:rPr>
                <w:rFonts w:eastAsia="Times New Roman"/>
                <w:color w:val="000000"/>
                <w:szCs w:val="26"/>
              </w:rPr>
              <w:t>157</w:t>
            </w:r>
          </w:p>
        </w:tc>
        <w:tc>
          <w:tcPr>
            <w:tcW w:w="1323" w:type="dxa"/>
            <w:noWrap/>
            <w:vAlign w:val="center"/>
            <w:hideMark/>
          </w:tcPr>
          <w:p w14:paraId="14E39814" w14:textId="77777777" w:rsidR="00ED5344" w:rsidRPr="00FC195F" w:rsidRDefault="00ED5344" w:rsidP="00E0198D">
            <w:pPr>
              <w:spacing w:before="0" w:line="240" w:lineRule="auto"/>
              <w:ind w:firstLine="0"/>
              <w:jc w:val="center"/>
              <w:rPr>
                <w:rFonts w:eastAsia="Times New Roman"/>
                <w:color w:val="000000"/>
                <w:szCs w:val="26"/>
              </w:rPr>
            </w:pPr>
            <w:r w:rsidRPr="00FC195F">
              <w:rPr>
                <w:rFonts w:eastAsia="Times New Roman"/>
                <w:color w:val="000000"/>
                <w:szCs w:val="26"/>
              </w:rPr>
              <w:t>17,0</w:t>
            </w:r>
          </w:p>
        </w:tc>
        <w:tc>
          <w:tcPr>
            <w:tcW w:w="1299" w:type="dxa"/>
            <w:noWrap/>
            <w:vAlign w:val="center"/>
            <w:hideMark/>
          </w:tcPr>
          <w:p w14:paraId="7A4DF9B9" w14:textId="77777777" w:rsidR="00ED5344" w:rsidRPr="00FC195F" w:rsidRDefault="00ED5344" w:rsidP="00E0198D">
            <w:pPr>
              <w:spacing w:before="0" w:line="240" w:lineRule="auto"/>
              <w:ind w:firstLine="0"/>
              <w:jc w:val="center"/>
              <w:rPr>
                <w:rFonts w:eastAsia="Times New Roman"/>
                <w:color w:val="000000"/>
                <w:szCs w:val="26"/>
              </w:rPr>
            </w:pPr>
            <w:r w:rsidRPr="00FC195F">
              <w:rPr>
                <w:rFonts w:eastAsia="Times New Roman"/>
                <w:color w:val="000000"/>
                <w:szCs w:val="26"/>
              </w:rPr>
              <w:t>27,4</w:t>
            </w:r>
          </w:p>
        </w:tc>
      </w:tr>
      <w:tr w:rsidR="00777F3E" w:rsidRPr="00FC195F" w14:paraId="6D8AF171" w14:textId="77777777" w:rsidTr="00984E17">
        <w:trPr>
          <w:trHeight w:val="242"/>
          <w:jc w:val="center"/>
        </w:trPr>
        <w:tc>
          <w:tcPr>
            <w:tcW w:w="1871" w:type="dxa"/>
            <w:noWrap/>
            <w:vAlign w:val="center"/>
          </w:tcPr>
          <w:p w14:paraId="3DE3618C" w14:textId="0825A2DC"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Cl</w:t>
            </w:r>
            <w:r w:rsidRPr="00FC195F">
              <w:rPr>
                <w:rFonts w:eastAsia="Times New Roman"/>
                <w:b/>
                <w:bCs/>
                <w:color w:val="000000"/>
                <w:szCs w:val="26"/>
                <w:vertAlign w:val="superscript"/>
              </w:rPr>
              <w:t>-</w:t>
            </w:r>
          </w:p>
        </w:tc>
        <w:tc>
          <w:tcPr>
            <w:tcW w:w="1295" w:type="dxa"/>
            <w:noWrap/>
            <w:vAlign w:val="center"/>
          </w:tcPr>
          <w:p w14:paraId="57221452" w14:textId="26E58AA5"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0,15</w:t>
            </w:r>
          </w:p>
        </w:tc>
        <w:tc>
          <w:tcPr>
            <w:tcW w:w="1295" w:type="dxa"/>
            <w:noWrap/>
            <w:vAlign w:val="center"/>
          </w:tcPr>
          <w:p w14:paraId="51726D2C" w14:textId="4F04A2AC"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0,08</w:t>
            </w:r>
          </w:p>
        </w:tc>
        <w:tc>
          <w:tcPr>
            <w:tcW w:w="1367" w:type="dxa"/>
            <w:noWrap/>
            <w:vAlign w:val="center"/>
          </w:tcPr>
          <w:p w14:paraId="2DD31397" w14:textId="7FE18C4D"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0,86</w:t>
            </w:r>
          </w:p>
        </w:tc>
        <w:tc>
          <w:tcPr>
            <w:tcW w:w="1323" w:type="dxa"/>
            <w:noWrap/>
            <w:vAlign w:val="center"/>
          </w:tcPr>
          <w:p w14:paraId="15A36332" w14:textId="0AD074CA"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0,001</w:t>
            </w:r>
          </w:p>
        </w:tc>
        <w:tc>
          <w:tcPr>
            <w:tcW w:w="1299" w:type="dxa"/>
            <w:noWrap/>
            <w:vAlign w:val="center"/>
          </w:tcPr>
          <w:p w14:paraId="382138C0" w14:textId="7A1D24F3"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0,18</w:t>
            </w:r>
          </w:p>
        </w:tc>
      </w:tr>
      <w:tr w:rsidR="00777F3E" w:rsidRPr="00FC195F" w14:paraId="33E6BDF1" w14:textId="77777777" w:rsidTr="00984E17">
        <w:trPr>
          <w:trHeight w:val="82"/>
          <w:jc w:val="center"/>
        </w:trPr>
        <w:tc>
          <w:tcPr>
            <w:tcW w:w="1871" w:type="dxa"/>
            <w:noWrap/>
            <w:vAlign w:val="center"/>
          </w:tcPr>
          <w:p w14:paraId="6414DC56" w14:textId="2BEC700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NO</w:t>
            </w:r>
            <w:r w:rsidRPr="00FC195F">
              <w:rPr>
                <w:rFonts w:eastAsia="Times New Roman"/>
                <w:b/>
                <w:bCs/>
                <w:color w:val="000000"/>
                <w:szCs w:val="26"/>
                <w:vertAlign w:val="subscript"/>
              </w:rPr>
              <w:t>3</w:t>
            </w:r>
            <w:r w:rsidRPr="00FC195F">
              <w:rPr>
                <w:rFonts w:eastAsia="Times New Roman"/>
                <w:b/>
                <w:bCs/>
                <w:color w:val="000000"/>
                <w:szCs w:val="26"/>
                <w:vertAlign w:val="superscript"/>
              </w:rPr>
              <w:t>-</w:t>
            </w:r>
          </w:p>
        </w:tc>
        <w:tc>
          <w:tcPr>
            <w:tcW w:w="1295" w:type="dxa"/>
            <w:noWrap/>
            <w:vAlign w:val="center"/>
          </w:tcPr>
          <w:p w14:paraId="0F55A99C" w14:textId="2892828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7,90</w:t>
            </w:r>
          </w:p>
        </w:tc>
        <w:tc>
          <w:tcPr>
            <w:tcW w:w="1295" w:type="dxa"/>
            <w:noWrap/>
            <w:vAlign w:val="center"/>
          </w:tcPr>
          <w:p w14:paraId="64587B65" w14:textId="17A6418C"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5,56</w:t>
            </w:r>
          </w:p>
        </w:tc>
        <w:tc>
          <w:tcPr>
            <w:tcW w:w="1367" w:type="dxa"/>
            <w:noWrap/>
            <w:vAlign w:val="center"/>
          </w:tcPr>
          <w:p w14:paraId="3182B499" w14:textId="602D5CCB"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33,9</w:t>
            </w:r>
          </w:p>
        </w:tc>
        <w:tc>
          <w:tcPr>
            <w:tcW w:w="1323" w:type="dxa"/>
            <w:noWrap/>
            <w:vAlign w:val="center"/>
          </w:tcPr>
          <w:p w14:paraId="7E57226D" w14:textId="474DB5C8"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1,10</w:t>
            </w:r>
          </w:p>
        </w:tc>
        <w:tc>
          <w:tcPr>
            <w:tcW w:w="1299" w:type="dxa"/>
            <w:noWrap/>
            <w:vAlign w:val="center"/>
          </w:tcPr>
          <w:p w14:paraId="6FD0AF6C" w14:textId="0B4391ED"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7,09</w:t>
            </w:r>
          </w:p>
        </w:tc>
      </w:tr>
      <w:tr w:rsidR="00777F3E" w:rsidRPr="00FC195F" w14:paraId="5D46E95C" w14:textId="77777777" w:rsidTr="00984E17">
        <w:trPr>
          <w:trHeight w:val="82"/>
          <w:jc w:val="center"/>
        </w:trPr>
        <w:tc>
          <w:tcPr>
            <w:tcW w:w="1871" w:type="dxa"/>
            <w:noWrap/>
            <w:vAlign w:val="center"/>
          </w:tcPr>
          <w:p w14:paraId="36119C32" w14:textId="0EAF24D2"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SO</w:t>
            </w:r>
            <w:r w:rsidRPr="00FC195F">
              <w:rPr>
                <w:rFonts w:eastAsia="Times New Roman"/>
                <w:b/>
                <w:bCs/>
                <w:color w:val="000000"/>
                <w:szCs w:val="26"/>
                <w:vertAlign w:val="subscript"/>
              </w:rPr>
              <w:t>4</w:t>
            </w:r>
            <w:r w:rsidRPr="00FC195F">
              <w:rPr>
                <w:rFonts w:eastAsia="Times New Roman"/>
                <w:b/>
                <w:bCs/>
                <w:color w:val="000000"/>
                <w:szCs w:val="26"/>
                <w:vertAlign w:val="superscript"/>
              </w:rPr>
              <w:t>2-</w:t>
            </w:r>
          </w:p>
        </w:tc>
        <w:tc>
          <w:tcPr>
            <w:tcW w:w="1295" w:type="dxa"/>
            <w:noWrap/>
            <w:vAlign w:val="center"/>
          </w:tcPr>
          <w:p w14:paraId="5CA1F53E" w14:textId="70245651"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7,84</w:t>
            </w:r>
          </w:p>
        </w:tc>
        <w:tc>
          <w:tcPr>
            <w:tcW w:w="1295" w:type="dxa"/>
            <w:noWrap/>
            <w:vAlign w:val="center"/>
          </w:tcPr>
          <w:p w14:paraId="4C4A2583" w14:textId="3D104CF3"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6,13</w:t>
            </w:r>
          </w:p>
        </w:tc>
        <w:tc>
          <w:tcPr>
            <w:tcW w:w="1367" w:type="dxa"/>
            <w:noWrap/>
            <w:vAlign w:val="center"/>
          </w:tcPr>
          <w:p w14:paraId="538DF233" w14:textId="3564D2EE"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25,6</w:t>
            </w:r>
          </w:p>
        </w:tc>
        <w:tc>
          <w:tcPr>
            <w:tcW w:w="1323" w:type="dxa"/>
            <w:noWrap/>
            <w:vAlign w:val="center"/>
          </w:tcPr>
          <w:p w14:paraId="07915FAE" w14:textId="77FCC754"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1,03</w:t>
            </w:r>
          </w:p>
        </w:tc>
        <w:tc>
          <w:tcPr>
            <w:tcW w:w="1299" w:type="dxa"/>
            <w:noWrap/>
            <w:vAlign w:val="center"/>
          </w:tcPr>
          <w:p w14:paraId="6F103ED2" w14:textId="3777DDAC"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5,24</w:t>
            </w:r>
          </w:p>
        </w:tc>
      </w:tr>
      <w:tr w:rsidR="00777F3E" w:rsidRPr="00FC195F" w14:paraId="221F1374" w14:textId="77777777" w:rsidTr="00984E17">
        <w:trPr>
          <w:trHeight w:val="139"/>
          <w:jc w:val="center"/>
        </w:trPr>
        <w:tc>
          <w:tcPr>
            <w:tcW w:w="1871" w:type="dxa"/>
            <w:noWrap/>
            <w:vAlign w:val="center"/>
            <w:hideMark/>
          </w:tcPr>
          <w:p w14:paraId="04735DFE" w14:textId="77777777" w:rsidR="00777F3E" w:rsidRPr="00FC195F" w:rsidRDefault="00777F3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NH</w:t>
            </w:r>
            <w:r w:rsidRPr="00FC195F">
              <w:rPr>
                <w:rFonts w:eastAsia="Times New Roman"/>
                <w:b/>
                <w:bCs/>
                <w:color w:val="000000"/>
                <w:szCs w:val="26"/>
                <w:vertAlign w:val="subscript"/>
              </w:rPr>
              <w:t>4</w:t>
            </w:r>
            <w:r w:rsidRPr="00FC195F">
              <w:rPr>
                <w:rFonts w:eastAsia="Times New Roman"/>
                <w:b/>
                <w:bCs/>
                <w:color w:val="000000"/>
                <w:szCs w:val="26"/>
                <w:vertAlign w:val="superscript"/>
              </w:rPr>
              <w:t>+</w:t>
            </w:r>
          </w:p>
        </w:tc>
        <w:tc>
          <w:tcPr>
            <w:tcW w:w="1295" w:type="dxa"/>
            <w:noWrap/>
            <w:vAlign w:val="center"/>
            <w:hideMark/>
          </w:tcPr>
          <w:p w14:paraId="58E99E82" w14:textId="7777777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5,49</w:t>
            </w:r>
          </w:p>
        </w:tc>
        <w:tc>
          <w:tcPr>
            <w:tcW w:w="1295" w:type="dxa"/>
            <w:noWrap/>
            <w:vAlign w:val="center"/>
            <w:hideMark/>
          </w:tcPr>
          <w:p w14:paraId="1572B4C6" w14:textId="7777777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4,06</w:t>
            </w:r>
          </w:p>
        </w:tc>
        <w:tc>
          <w:tcPr>
            <w:tcW w:w="1367" w:type="dxa"/>
            <w:noWrap/>
            <w:vAlign w:val="center"/>
            <w:hideMark/>
          </w:tcPr>
          <w:p w14:paraId="6C8DD7B5" w14:textId="7777777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21,8</w:t>
            </w:r>
          </w:p>
        </w:tc>
        <w:tc>
          <w:tcPr>
            <w:tcW w:w="1323" w:type="dxa"/>
            <w:noWrap/>
            <w:vAlign w:val="center"/>
            <w:hideMark/>
          </w:tcPr>
          <w:p w14:paraId="18993B69" w14:textId="7777777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0,26</w:t>
            </w:r>
          </w:p>
        </w:tc>
        <w:tc>
          <w:tcPr>
            <w:tcW w:w="1299" w:type="dxa"/>
            <w:noWrap/>
            <w:vAlign w:val="center"/>
            <w:hideMark/>
          </w:tcPr>
          <w:p w14:paraId="4988D9F9" w14:textId="77777777" w:rsidR="00777F3E" w:rsidRPr="00FC195F" w:rsidRDefault="00777F3E" w:rsidP="00E0198D">
            <w:pPr>
              <w:spacing w:before="0" w:line="240" w:lineRule="auto"/>
              <w:ind w:firstLine="0"/>
              <w:jc w:val="center"/>
              <w:rPr>
                <w:rFonts w:eastAsia="Times New Roman"/>
                <w:color w:val="000000"/>
                <w:szCs w:val="26"/>
              </w:rPr>
            </w:pPr>
            <w:r w:rsidRPr="00FC195F">
              <w:rPr>
                <w:rFonts w:eastAsia="Times New Roman"/>
                <w:color w:val="000000"/>
                <w:szCs w:val="26"/>
              </w:rPr>
              <w:t>4,73</w:t>
            </w:r>
          </w:p>
        </w:tc>
      </w:tr>
      <w:tr w:rsidR="002C304E" w:rsidRPr="00FC195F" w14:paraId="4BF9022C" w14:textId="77777777" w:rsidTr="00984E17">
        <w:trPr>
          <w:trHeight w:val="82"/>
          <w:jc w:val="center"/>
        </w:trPr>
        <w:tc>
          <w:tcPr>
            <w:tcW w:w="1871" w:type="dxa"/>
            <w:noWrap/>
            <w:vAlign w:val="center"/>
            <w:hideMark/>
          </w:tcPr>
          <w:p w14:paraId="19FAEAD7" w14:textId="7ABA3C9D"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Na</w:t>
            </w:r>
            <w:r w:rsidRPr="00777F3E">
              <w:rPr>
                <w:rFonts w:eastAsia="Times New Roman"/>
                <w:b/>
                <w:bCs/>
                <w:color w:val="000000"/>
                <w:szCs w:val="26"/>
                <w:vertAlign w:val="superscript"/>
              </w:rPr>
              <w:t>+</w:t>
            </w:r>
          </w:p>
        </w:tc>
        <w:tc>
          <w:tcPr>
            <w:tcW w:w="1295" w:type="dxa"/>
            <w:noWrap/>
            <w:vAlign w:val="center"/>
            <w:hideMark/>
          </w:tcPr>
          <w:p w14:paraId="4A0FF8AC"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1,03</w:t>
            </w:r>
          </w:p>
        </w:tc>
        <w:tc>
          <w:tcPr>
            <w:tcW w:w="1295" w:type="dxa"/>
            <w:noWrap/>
            <w:vAlign w:val="center"/>
            <w:hideMark/>
          </w:tcPr>
          <w:p w14:paraId="61C3ABA9"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0,85</w:t>
            </w:r>
          </w:p>
        </w:tc>
        <w:tc>
          <w:tcPr>
            <w:tcW w:w="1367" w:type="dxa"/>
            <w:noWrap/>
            <w:vAlign w:val="center"/>
            <w:hideMark/>
          </w:tcPr>
          <w:p w14:paraId="2A9D4FA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3,62</w:t>
            </w:r>
          </w:p>
        </w:tc>
        <w:tc>
          <w:tcPr>
            <w:tcW w:w="1323" w:type="dxa"/>
            <w:noWrap/>
            <w:vAlign w:val="center"/>
            <w:hideMark/>
          </w:tcPr>
          <w:p w14:paraId="7006A584"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0,28</w:t>
            </w:r>
          </w:p>
        </w:tc>
        <w:tc>
          <w:tcPr>
            <w:tcW w:w="1299" w:type="dxa"/>
            <w:noWrap/>
            <w:vAlign w:val="center"/>
            <w:hideMark/>
          </w:tcPr>
          <w:p w14:paraId="4A08BAF4"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0,63</w:t>
            </w:r>
          </w:p>
        </w:tc>
      </w:tr>
      <w:tr w:rsidR="002C304E" w:rsidRPr="00FC195F" w14:paraId="246E2EA7" w14:textId="77777777" w:rsidTr="00984E17">
        <w:trPr>
          <w:trHeight w:val="82"/>
          <w:jc w:val="center"/>
        </w:trPr>
        <w:tc>
          <w:tcPr>
            <w:tcW w:w="1871" w:type="dxa"/>
            <w:noWrap/>
            <w:vAlign w:val="center"/>
            <w:hideMark/>
          </w:tcPr>
          <w:p w14:paraId="2AD54287" w14:textId="7EB401E4"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Mg</w:t>
            </w:r>
            <w:r w:rsidRPr="00777F3E">
              <w:rPr>
                <w:rFonts w:eastAsia="Times New Roman"/>
                <w:b/>
                <w:bCs/>
                <w:color w:val="000000"/>
                <w:szCs w:val="26"/>
                <w:vertAlign w:val="superscript"/>
              </w:rPr>
              <w:t>2+</w:t>
            </w:r>
          </w:p>
        </w:tc>
        <w:tc>
          <w:tcPr>
            <w:tcW w:w="1295" w:type="dxa"/>
            <w:noWrap/>
            <w:vAlign w:val="center"/>
            <w:hideMark/>
          </w:tcPr>
          <w:p w14:paraId="5266082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0,20</w:t>
            </w:r>
          </w:p>
        </w:tc>
        <w:tc>
          <w:tcPr>
            <w:tcW w:w="1295" w:type="dxa"/>
            <w:noWrap/>
            <w:vAlign w:val="center"/>
            <w:hideMark/>
          </w:tcPr>
          <w:p w14:paraId="2F53116A"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367" w:type="dxa"/>
            <w:noWrap/>
            <w:vAlign w:val="center"/>
            <w:hideMark/>
          </w:tcPr>
          <w:p w14:paraId="20CFDC29"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0,63</w:t>
            </w:r>
          </w:p>
        </w:tc>
        <w:tc>
          <w:tcPr>
            <w:tcW w:w="1323" w:type="dxa"/>
            <w:noWrap/>
            <w:vAlign w:val="center"/>
            <w:hideMark/>
          </w:tcPr>
          <w:p w14:paraId="613DE3C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99" w:type="dxa"/>
            <w:noWrap/>
            <w:vAlign w:val="center"/>
            <w:hideMark/>
          </w:tcPr>
          <w:p w14:paraId="1E57AC00"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0,12</w:t>
            </w:r>
          </w:p>
        </w:tc>
      </w:tr>
      <w:tr w:rsidR="002C304E" w:rsidRPr="00FC195F" w14:paraId="60A455CA" w14:textId="77777777" w:rsidTr="00984E17">
        <w:trPr>
          <w:trHeight w:val="82"/>
          <w:jc w:val="center"/>
        </w:trPr>
        <w:tc>
          <w:tcPr>
            <w:tcW w:w="1871" w:type="dxa"/>
            <w:noWrap/>
            <w:vAlign w:val="center"/>
            <w:hideMark/>
          </w:tcPr>
          <w:p w14:paraId="0AD1B061" w14:textId="1A0653B2"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K</w:t>
            </w:r>
            <w:r>
              <w:rPr>
                <w:rFonts w:eastAsia="Times New Roman"/>
                <w:b/>
                <w:bCs/>
                <w:color w:val="000000"/>
                <w:szCs w:val="26"/>
                <w:vertAlign w:val="superscript"/>
              </w:rPr>
              <w:t>+</w:t>
            </w:r>
          </w:p>
        </w:tc>
        <w:tc>
          <w:tcPr>
            <w:tcW w:w="1295" w:type="dxa"/>
            <w:noWrap/>
            <w:vAlign w:val="center"/>
            <w:hideMark/>
          </w:tcPr>
          <w:p w14:paraId="29682A05"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1,00</w:t>
            </w:r>
          </w:p>
        </w:tc>
        <w:tc>
          <w:tcPr>
            <w:tcW w:w="1295" w:type="dxa"/>
            <w:noWrap/>
            <w:vAlign w:val="center"/>
            <w:hideMark/>
          </w:tcPr>
          <w:p w14:paraId="1C20BED0"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0,92</w:t>
            </w:r>
          </w:p>
        </w:tc>
        <w:tc>
          <w:tcPr>
            <w:tcW w:w="1367" w:type="dxa"/>
            <w:noWrap/>
            <w:vAlign w:val="center"/>
            <w:hideMark/>
          </w:tcPr>
          <w:p w14:paraId="2F44DF7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2,90</w:t>
            </w:r>
          </w:p>
        </w:tc>
        <w:tc>
          <w:tcPr>
            <w:tcW w:w="1323" w:type="dxa"/>
            <w:noWrap/>
            <w:vAlign w:val="center"/>
            <w:hideMark/>
          </w:tcPr>
          <w:p w14:paraId="003ECBE1"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0,21</w:t>
            </w:r>
          </w:p>
        </w:tc>
        <w:tc>
          <w:tcPr>
            <w:tcW w:w="1299" w:type="dxa"/>
            <w:noWrap/>
            <w:vAlign w:val="center"/>
            <w:hideMark/>
          </w:tcPr>
          <w:p w14:paraId="042027D2"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0,53</w:t>
            </w:r>
          </w:p>
        </w:tc>
      </w:tr>
      <w:tr w:rsidR="002C304E" w:rsidRPr="00FC195F" w14:paraId="1C8EF662" w14:textId="77777777" w:rsidTr="00984E17">
        <w:trPr>
          <w:trHeight w:val="136"/>
          <w:jc w:val="center"/>
        </w:trPr>
        <w:tc>
          <w:tcPr>
            <w:tcW w:w="1871" w:type="dxa"/>
            <w:noWrap/>
            <w:vAlign w:val="center"/>
            <w:hideMark/>
          </w:tcPr>
          <w:p w14:paraId="1B7C1EEE" w14:textId="5745E89A"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lastRenderedPageBreak/>
              <w:t>Ca</w:t>
            </w:r>
            <w:r>
              <w:rPr>
                <w:rFonts w:eastAsia="Times New Roman"/>
                <w:b/>
                <w:bCs/>
                <w:color w:val="000000"/>
                <w:szCs w:val="26"/>
                <w:vertAlign w:val="superscript"/>
              </w:rPr>
              <w:t>2+</w:t>
            </w:r>
          </w:p>
        </w:tc>
        <w:tc>
          <w:tcPr>
            <w:tcW w:w="1295" w:type="dxa"/>
            <w:noWrap/>
            <w:vAlign w:val="center"/>
            <w:hideMark/>
          </w:tcPr>
          <w:p w14:paraId="03BB5D6B"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1,03</w:t>
            </w:r>
          </w:p>
        </w:tc>
        <w:tc>
          <w:tcPr>
            <w:tcW w:w="1295" w:type="dxa"/>
            <w:noWrap/>
            <w:vAlign w:val="center"/>
            <w:hideMark/>
          </w:tcPr>
          <w:p w14:paraId="45FB73E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0,88</w:t>
            </w:r>
          </w:p>
        </w:tc>
        <w:tc>
          <w:tcPr>
            <w:tcW w:w="1367" w:type="dxa"/>
            <w:noWrap/>
            <w:vAlign w:val="center"/>
            <w:hideMark/>
          </w:tcPr>
          <w:p w14:paraId="5A99B72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3,11</w:t>
            </w:r>
          </w:p>
        </w:tc>
        <w:tc>
          <w:tcPr>
            <w:tcW w:w="1323" w:type="dxa"/>
            <w:noWrap/>
            <w:vAlign w:val="center"/>
            <w:hideMark/>
          </w:tcPr>
          <w:p w14:paraId="5613943A"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0,28</w:t>
            </w:r>
          </w:p>
        </w:tc>
        <w:tc>
          <w:tcPr>
            <w:tcW w:w="1299" w:type="dxa"/>
            <w:noWrap/>
            <w:vAlign w:val="center"/>
            <w:hideMark/>
          </w:tcPr>
          <w:p w14:paraId="482A5F18"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0,57</w:t>
            </w:r>
          </w:p>
        </w:tc>
      </w:tr>
      <w:tr w:rsidR="002C304E" w:rsidRPr="00FC195F" w14:paraId="55C2A129" w14:textId="77777777" w:rsidTr="00984E17">
        <w:trPr>
          <w:trHeight w:val="136"/>
          <w:jc w:val="center"/>
        </w:trPr>
        <w:tc>
          <w:tcPr>
            <w:tcW w:w="1871" w:type="dxa"/>
            <w:noWrap/>
            <w:vAlign w:val="center"/>
          </w:tcPr>
          <w:p w14:paraId="35806989" w14:textId="73AF7513"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Al</w:t>
            </w:r>
          </w:p>
        </w:tc>
        <w:tc>
          <w:tcPr>
            <w:tcW w:w="1295" w:type="dxa"/>
            <w:noWrap/>
            <w:vAlign w:val="center"/>
          </w:tcPr>
          <w:p w14:paraId="1A5D7467" w14:textId="2D2B4C2B"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0,34</w:t>
            </w:r>
          </w:p>
        </w:tc>
        <w:tc>
          <w:tcPr>
            <w:tcW w:w="1295" w:type="dxa"/>
            <w:noWrap/>
            <w:vAlign w:val="center"/>
          </w:tcPr>
          <w:p w14:paraId="0E475FC6" w14:textId="7115E79B"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0,29</w:t>
            </w:r>
          </w:p>
        </w:tc>
        <w:tc>
          <w:tcPr>
            <w:tcW w:w="1367" w:type="dxa"/>
            <w:noWrap/>
            <w:vAlign w:val="center"/>
          </w:tcPr>
          <w:p w14:paraId="6331E5ED" w14:textId="70632B4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0,96</w:t>
            </w:r>
          </w:p>
        </w:tc>
        <w:tc>
          <w:tcPr>
            <w:tcW w:w="1323" w:type="dxa"/>
            <w:noWrap/>
            <w:vAlign w:val="center"/>
          </w:tcPr>
          <w:p w14:paraId="0C4E9B61" w14:textId="27803A4E"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0,09</w:t>
            </w:r>
          </w:p>
        </w:tc>
        <w:tc>
          <w:tcPr>
            <w:tcW w:w="1299" w:type="dxa"/>
            <w:noWrap/>
            <w:vAlign w:val="center"/>
          </w:tcPr>
          <w:p w14:paraId="3EAB8964" w14:textId="7D499162"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0,19</w:t>
            </w:r>
          </w:p>
        </w:tc>
      </w:tr>
      <w:tr w:rsidR="002C304E" w:rsidRPr="00FC195F" w14:paraId="379DE14B" w14:textId="77777777" w:rsidTr="00984E17">
        <w:trPr>
          <w:trHeight w:val="82"/>
          <w:jc w:val="center"/>
        </w:trPr>
        <w:tc>
          <w:tcPr>
            <w:tcW w:w="1871" w:type="dxa"/>
            <w:noWrap/>
            <w:vAlign w:val="center"/>
            <w:hideMark/>
          </w:tcPr>
          <w:p w14:paraId="338EDF33"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Ti</w:t>
            </w:r>
          </w:p>
        </w:tc>
        <w:tc>
          <w:tcPr>
            <w:tcW w:w="1295" w:type="dxa"/>
            <w:noWrap/>
            <w:vAlign w:val="center"/>
            <w:hideMark/>
          </w:tcPr>
          <w:p w14:paraId="0B1579F4"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95" w:type="dxa"/>
            <w:noWrap/>
            <w:vAlign w:val="center"/>
            <w:hideMark/>
          </w:tcPr>
          <w:p w14:paraId="51F4319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367" w:type="dxa"/>
            <w:noWrap/>
            <w:vAlign w:val="center"/>
            <w:hideMark/>
          </w:tcPr>
          <w:p w14:paraId="20209281"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323" w:type="dxa"/>
            <w:noWrap/>
            <w:vAlign w:val="center"/>
            <w:hideMark/>
          </w:tcPr>
          <w:p w14:paraId="1CA12E5D"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99" w:type="dxa"/>
            <w:noWrap/>
            <w:vAlign w:val="center"/>
            <w:hideMark/>
          </w:tcPr>
          <w:p w14:paraId="6E7C74E8"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0,03</w:t>
            </w:r>
          </w:p>
        </w:tc>
      </w:tr>
      <w:tr w:rsidR="002C304E" w:rsidRPr="00FC195F" w14:paraId="13D66B1E" w14:textId="77777777" w:rsidTr="00984E17">
        <w:trPr>
          <w:trHeight w:val="82"/>
          <w:jc w:val="center"/>
        </w:trPr>
        <w:tc>
          <w:tcPr>
            <w:tcW w:w="1871" w:type="dxa"/>
            <w:noWrap/>
            <w:vAlign w:val="center"/>
            <w:hideMark/>
          </w:tcPr>
          <w:p w14:paraId="3ED8BB36"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Mn</w:t>
            </w:r>
          </w:p>
        </w:tc>
        <w:tc>
          <w:tcPr>
            <w:tcW w:w="1295" w:type="dxa"/>
            <w:noWrap/>
            <w:vAlign w:val="center"/>
            <w:hideMark/>
          </w:tcPr>
          <w:p w14:paraId="1B92CC9A"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0,59</w:t>
            </w:r>
          </w:p>
        </w:tc>
        <w:tc>
          <w:tcPr>
            <w:tcW w:w="1295" w:type="dxa"/>
            <w:noWrap/>
            <w:vAlign w:val="center"/>
            <w:hideMark/>
          </w:tcPr>
          <w:p w14:paraId="69BFFC72"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0,46</w:t>
            </w:r>
          </w:p>
        </w:tc>
        <w:tc>
          <w:tcPr>
            <w:tcW w:w="1367" w:type="dxa"/>
            <w:noWrap/>
            <w:vAlign w:val="center"/>
            <w:hideMark/>
          </w:tcPr>
          <w:p w14:paraId="05448CB7"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2,27</w:t>
            </w:r>
          </w:p>
        </w:tc>
        <w:tc>
          <w:tcPr>
            <w:tcW w:w="1323" w:type="dxa"/>
            <w:noWrap/>
            <w:vAlign w:val="center"/>
            <w:hideMark/>
          </w:tcPr>
          <w:p w14:paraId="31D70027"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299" w:type="dxa"/>
            <w:noWrap/>
            <w:vAlign w:val="center"/>
            <w:hideMark/>
          </w:tcPr>
          <w:p w14:paraId="202DB070"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0,46</w:t>
            </w:r>
          </w:p>
        </w:tc>
      </w:tr>
      <w:tr w:rsidR="002C304E" w:rsidRPr="00FC195F" w14:paraId="5A0C8E00" w14:textId="77777777" w:rsidTr="00984E17">
        <w:trPr>
          <w:trHeight w:val="82"/>
          <w:jc w:val="center"/>
        </w:trPr>
        <w:tc>
          <w:tcPr>
            <w:tcW w:w="1871" w:type="dxa"/>
            <w:noWrap/>
            <w:vAlign w:val="center"/>
            <w:hideMark/>
          </w:tcPr>
          <w:p w14:paraId="23D81ABE"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Fe</w:t>
            </w:r>
          </w:p>
        </w:tc>
        <w:tc>
          <w:tcPr>
            <w:tcW w:w="1295" w:type="dxa"/>
            <w:noWrap/>
            <w:vAlign w:val="center"/>
            <w:hideMark/>
          </w:tcPr>
          <w:p w14:paraId="3486B162"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1,72</w:t>
            </w:r>
          </w:p>
        </w:tc>
        <w:tc>
          <w:tcPr>
            <w:tcW w:w="1295" w:type="dxa"/>
            <w:noWrap/>
            <w:vAlign w:val="center"/>
            <w:hideMark/>
          </w:tcPr>
          <w:p w14:paraId="2E4FC595"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1,45</w:t>
            </w:r>
          </w:p>
        </w:tc>
        <w:tc>
          <w:tcPr>
            <w:tcW w:w="1367" w:type="dxa"/>
            <w:noWrap/>
            <w:vAlign w:val="center"/>
            <w:hideMark/>
          </w:tcPr>
          <w:p w14:paraId="455BBBD2"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5,22</w:t>
            </w:r>
          </w:p>
        </w:tc>
        <w:tc>
          <w:tcPr>
            <w:tcW w:w="1323" w:type="dxa"/>
            <w:noWrap/>
            <w:vAlign w:val="center"/>
            <w:hideMark/>
          </w:tcPr>
          <w:p w14:paraId="6B414732"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0,39</w:t>
            </w:r>
          </w:p>
        </w:tc>
        <w:tc>
          <w:tcPr>
            <w:tcW w:w="1299" w:type="dxa"/>
            <w:noWrap/>
            <w:vAlign w:val="center"/>
            <w:hideMark/>
          </w:tcPr>
          <w:p w14:paraId="4255362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1,06</w:t>
            </w:r>
          </w:p>
        </w:tc>
      </w:tr>
      <w:tr w:rsidR="002C304E" w:rsidRPr="00FC195F" w14:paraId="6D6D1938" w14:textId="77777777" w:rsidTr="00984E17">
        <w:trPr>
          <w:trHeight w:val="82"/>
          <w:jc w:val="center"/>
        </w:trPr>
        <w:tc>
          <w:tcPr>
            <w:tcW w:w="1871" w:type="dxa"/>
            <w:noWrap/>
            <w:vAlign w:val="center"/>
            <w:hideMark/>
          </w:tcPr>
          <w:p w14:paraId="2EB0898A"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Cu</w:t>
            </w:r>
          </w:p>
        </w:tc>
        <w:tc>
          <w:tcPr>
            <w:tcW w:w="1295" w:type="dxa"/>
            <w:noWrap/>
            <w:vAlign w:val="center"/>
            <w:hideMark/>
          </w:tcPr>
          <w:p w14:paraId="4599506B"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0,34</w:t>
            </w:r>
          </w:p>
        </w:tc>
        <w:tc>
          <w:tcPr>
            <w:tcW w:w="1295" w:type="dxa"/>
            <w:noWrap/>
            <w:vAlign w:val="center"/>
            <w:hideMark/>
          </w:tcPr>
          <w:p w14:paraId="25AEF82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0,28</w:t>
            </w:r>
          </w:p>
        </w:tc>
        <w:tc>
          <w:tcPr>
            <w:tcW w:w="1367" w:type="dxa"/>
            <w:noWrap/>
            <w:vAlign w:val="center"/>
            <w:hideMark/>
          </w:tcPr>
          <w:p w14:paraId="4473D859"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1,11</w:t>
            </w:r>
          </w:p>
        </w:tc>
        <w:tc>
          <w:tcPr>
            <w:tcW w:w="1323" w:type="dxa"/>
            <w:noWrap/>
            <w:vAlign w:val="center"/>
            <w:hideMark/>
          </w:tcPr>
          <w:p w14:paraId="2B3FADCB"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0,08</w:t>
            </w:r>
          </w:p>
        </w:tc>
        <w:tc>
          <w:tcPr>
            <w:tcW w:w="1299" w:type="dxa"/>
            <w:noWrap/>
            <w:vAlign w:val="center"/>
            <w:hideMark/>
          </w:tcPr>
          <w:p w14:paraId="44FB07F5"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0,21</w:t>
            </w:r>
          </w:p>
        </w:tc>
      </w:tr>
      <w:tr w:rsidR="002C304E" w:rsidRPr="00FC195F" w14:paraId="08BCBCBA" w14:textId="77777777" w:rsidTr="00984E17">
        <w:trPr>
          <w:trHeight w:val="82"/>
          <w:jc w:val="center"/>
        </w:trPr>
        <w:tc>
          <w:tcPr>
            <w:tcW w:w="1871" w:type="dxa"/>
            <w:noWrap/>
            <w:vAlign w:val="center"/>
            <w:hideMark/>
          </w:tcPr>
          <w:p w14:paraId="0D6D63AC"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Zn</w:t>
            </w:r>
          </w:p>
        </w:tc>
        <w:tc>
          <w:tcPr>
            <w:tcW w:w="1295" w:type="dxa"/>
            <w:noWrap/>
            <w:vAlign w:val="center"/>
            <w:hideMark/>
          </w:tcPr>
          <w:p w14:paraId="3895675F"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0,35</w:t>
            </w:r>
          </w:p>
        </w:tc>
        <w:tc>
          <w:tcPr>
            <w:tcW w:w="1295" w:type="dxa"/>
            <w:noWrap/>
            <w:vAlign w:val="center"/>
            <w:hideMark/>
          </w:tcPr>
          <w:p w14:paraId="56AB6F97"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0,27</w:t>
            </w:r>
          </w:p>
        </w:tc>
        <w:tc>
          <w:tcPr>
            <w:tcW w:w="1367" w:type="dxa"/>
            <w:noWrap/>
            <w:vAlign w:val="center"/>
            <w:hideMark/>
          </w:tcPr>
          <w:p w14:paraId="09E4EA05"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1,22</w:t>
            </w:r>
          </w:p>
        </w:tc>
        <w:tc>
          <w:tcPr>
            <w:tcW w:w="1323" w:type="dxa"/>
            <w:noWrap/>
            <w:vAlign w:val="center"/>
            <w:hideMark/>
          </w:tcPr>
          <w:p w14:paraId="2DF28674"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0,11</w:t>
            </w:r>
          </w:p>
        </w:tc>
        <w:tc>
          <w:tcPr>
            <w:tcW w:w="1299" w:type="dxa"/>
            <w:noWrap/>
            <w:vAlign w:val="center"/>
            <w:hideMark/>
          </w:tcPr>
          <w:p w14:paraId="4C1CD24D"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0,23</w:t>
            </w:r>
          </w:p>
        </w:tc>
      </w:tr>
      <w:tr w:rsidR="002C304E" w:rsidRPr="00FC195F" w14:paraId="4DD2A521" w14:textId="77777777" w:rsidTr="00984E17">
        <w:trPr>
          <w:trHeight w:val="116"/>
          <w:jc w:val="center"/>
        </w:trPr>
        <w:tc>
          <w:tcPr>
            <w:tcW w:w="1871" w:type="dxa"/>
            <w:noWrap/>
            <w:vAlign w:val="center"/>
            <w:hideMark/>
          </w:tcPr>
          <w:p w14:paraId="4BA0DC80" w14:textId="77777777" w:rsidR="002C304E" w:rsidRPr="00FC195F" w:rsidRDefault="002C304E" w:rsidP="00E0198D">
            <w:pPr>
              <w:spacing w:before="0" w:line="240" w:lineRule="auto"/>
              <w:ind w:firstLine="0"/>
              <w:jc w:val="center"/>
              <w:rPr>
                <w:rFonts w:eastAsia="Times New Roman"/>
                <w:b/>
                <w:bCs/>
                <w:color w:val="000000"/>
                <w:szCs w:val="26"/>
              </w:rPr>
            </w:pPr>
            <w:r w:rsidRPr="00FC195F">
              <w:rPr>
                <w:rFonts w:eastAsia="Times New Roman"/>
                <w:b/>
                <w:bCs/>
                <w:color w:val="000000"/>
                <w:szCs w:val="26"/>
              </w:rPr>
              <w:t>Pb</w:t>
            </w:r>
          </w:p>
        </w:tc>
        <w:tc>
          <w:tcPr>
            <w:tcW w:w="1295" w:type="dxa"/>
            <w:tcBorders>
              <w:bottom w:val="single" w:sz="4" w:space="0" w:color="auto"/>
            </w:tcBorders>
            <w:noWrap/>
            <w:vAlign w:val="center"/>
            <w:hideMark/>
          </w:tcPr>
          <w:p w14:paraId="7537E56D"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295" w:type="dxa"/>
            <w:tcBorders>
              <w:bottom w:val="single" w:sz="4" w:space="0" w:color="auto"/>
            </w:tcBorders>
            <w:noWrap/>
            <w:vAlign w:val="center"/>
            <w:hideMark/>
          </w:tcPr>
          <w:p w14:paraId="7C69790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367" w:type="dxa"/>
            <w:tcBorders>
              <w:bottom w:val="single" w:sz="4" w:space="0" w:color="auto"/>
            </w:tcBorders>
            <w:noWrap/>
            <w:vAlign w:val="center"/>
            <w:hideMark/>
          </w:tcPr>
          <w:p w14:paraId="75545003"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0,17</w:t>
            </w:r>
          </w:p>
        </w:tc>
        <w:tc>
          <w:tcPr>
            <w:tcW w:w="1323" w:type="dxa"/>
            <w:tcBorders>
              <w:bottom w:val="single" w:sz="4" w:space="0" w:color="auto"/>
            </w:tcBorders>
            <w:noWrap/>
            <w:vAlign w:val="center"/>
            <w:hideMark/>
          </w:tcPr>
          <w:p w14:paraId="3E8E80E5"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0,001</w:t>
            </w:r>
          </w:p>
        </w:tc>
        <w:tc>
          <w:tcPr>
            <w:tcW w:w="1299" w:type="dxa"/>
            <w:tcBorders>
              <w:bottom w:val="single" w:sz="4" w:space="0" w:color="auto"/>
            </w:tcBorders>
            <w:noWrap/>
            <w:vAlign w:val="center"/>
            <w:hideMark/>
          </w:tcPr>
          <w:p w14:paraId="7BF3AA21" w14:textId="77777777" w:rsidR="002C304E" w:rsidRPr="00FC195F" w:rsidRDefault="002C304E" w:rsidP="00E0198D">
            <w:pPr>
              <w:spacing w:before="0" w:line="240" w:lineRule="auto"/>
              <w:ind w:firstLine="0"/>
              <w:jc w:val="center"/>
              <w:rPr>
                <w:rFonts w:eastAsia="Times New Roman"/>
                <w:color w:val="000000"/>
                <w:szCs w:val="26"/>
              </w:rPr>
            </w:pPr>
            <w:r w:rsidRPr="00FC195F">
              <w:rPr>
                <w:rFonts w:eastAsia="Times New Roman"/>
                <w:color w:val="000000"/>
                <w:szCs w:val="26"/>
              </w:rPr>
              <w:t>0,04</w:t>
            </w:r>
          </w:p>
        </w:tc>
      </w:tr>
      <w:tr w:rsidR="00B21AE2" w:rsidRPr="00FC195F" w14:paraId="69AF9F0C" w14:textId="77777777" w:rsidTr="00984E17">
        <w:trPr>
          <w:trHeight w:val="116"/>
          <w:jc w:val="center"/>
        </w:trPr>
        <w:tc>
          <w:tcPr>
            <w:tcW w:w="1871" w:type="dxa"/>
            <w:noWrap/>
            <w:vAlign w:val="center"/>
          </w:tcPr>
          <w:p w14:paraId="7BEBE107" w14:textId="14244024" w:rsidR="00B21AE2" w:rsidRPr="00FC195F" w:rsidRDefault="00B21AE2" w:rsidP="00E0198D">
            <w:pPr>
              <w:spacing w:before="0" w:line="240" w:lineRule="auto"/>
              <w:ind w:firstLine="0"/>
              <w:jc w:val="center"/>
              <w:rPr>
                <w:rFonts w:eastAsia="Times New Roman"/>
                <w:b/>
                <w:bCs/>
                <w:color w:val="000000"/>
                <w:szCs w:val="26"/>
              </w:rPr>
            </w:pPr>
            <w:r w:rsidRPr="00C764FF">
              <w:rPr>
                <w:rFonts w:eastAsia="Times New Roman"/>
                <w:b/>
                <w:bCs/>
                <w:color w:val="000000"/>
                <w:szCs w:val="26"/>
              </w:rPr>
              <w:t>Co, Cr, In, Li, Mo, Ni, Ag, As, B, Ba, Be, Bi, Cd, Cs, Nb, Rb, Sb, Se, Sr, Tl, V, U</w:t>
            </w:r>
          </w:p>
        </w:tc>
        <w:tc>
          <w:tcPr>
            <w:tcW w:w="1295" w:type="dxa"/>
            <w:tcBorders>
              <w:bottom w:val="single" w:sz="4" w:space="0" w:color="auto"/>
            </w:tcBorders>
            <w:noWrap/>
            <w:vAlign w:val="center"/>
          </w:tcPr>
          <w:p w14:paraId="2324C28E" w14:textId="4DBD528F" w:rsidR="00B21AE2" w:rsidRPr="00FC195F"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295" w:type="dxa"/>
            <w:tcBorders>
              <w:bottom w:val="single" w:sz="4" w:space="0" w:color="auto"/>
            </w:tcBorders>
            <w:noWrap/>
            <w:vAlign w:val="center"/>
          </w:tcPr>
          <w:p w14:paraId="5448828C" w14:textId="73151B9A" w:rsidR="00B21AE2" w:rsidRPr="00FC195F"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67" w:type="dxa"/>
            <w:tcBorders>
              <w:bottom w:val="single" w:sz="4" w:space="0" w:color="auto"/>
            </w:tcBorders>
            <w:noWrap/>
            <w:vAlign w:val="center"/>
          </w:tcPr>
          <w:p w14:paraId="7CC52134" w14:textId="0BD0D31E" w:rsidR="00B21AE2" w:rsidRPr="00FC195F"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323" w:type="dxa"/>
            <w:tcBorders>
              <w:bottom w:val="single" w:sz="4" w:space="0" w:color="auto"/>
            </w:tcBorders>
            <w:noWrap/>
            <w:vAlign w:val="center"/>
          </w:tcPr>
          <w:p w14:paraId="3197BAC2" w14:textId="653FD63A" w:rsidR="00B21AE2" w:rsidRPr="00FC195F" w:rsidRDefault="00B21AE2" w:rsidP="00E0198D">
            <w:pPr>
              <w:spacing w:before="0" w:line="240" w:lineRule="auto"/>
              <w:ind w:firstLine="0"/>
              <w:jc w:val="center"/>
              <w:rPr>
                <w:rFonts w:eastAsia="Times New Roman"/>
                <w:color w:val="000000"/>
                <w:szCs w:val="26"/>
              </w:rPr>
            </w:pPr>
            <w:r>
              <w:rPr>
                <w:rFonts w:eastAsia="Times New Roman"/>
                <w:color w:val="000000"/>
                <w:szCs w:val="26"/>
              </w:rPr>
              <w:t>&lt;LOQ</w:t>
            </w:r>
          </w:p>
        </w:tc>
        <w:tc>
          <w:tcPr>
            <w:tcW w:w="1299" w:type="dxa"/>
            <w:tcBorders>
              <w:bottom w:val="single" w:sz="4" w:space="0" w:color="auto"/>
            </w:tcBorders>
            <w:noWrap/>
            <w:vAlign w:val="center"/>
          </w:tcPr>
          <w:p w14:paraId="24E4697D" w14:textId="5D0A4EFA" w:rsidR="00B21AE2" w:rsidRPr="00FC195F" w:rsidRDefault="00B21AE2" w:rsidP="00E0198D">
            <w:pPr>
              <w:spacing w:before="0" w:line="240" w:lineRule="auto"/>
              <w:ind w:firstLine="0"/>
              <w:jc w:val="center"/>
              <w:rPr>
                <w:rFonts w:eastAsia="Times New Roman"/>
                <w:color w:val="000000"/>
                <w:szCs w:val="26"/>
              </w:rPr>
            </w:pPr>
            <w:r>
              <w:rPr>
                <w:rFonts w:eastAsia="Times New Roman"/>
                <w:color w:val="000000"/>
                <w:szCs w:val="26"/>
              </w:rPr>
              <w:t>-</w:t>
            </w:r>
          </w:p>
        </w:tc>
      </w:tr>
      <w:tr w:rsidR="00B21AE2" w:rsidRPr="00FC195F" w14:paraId="0ED10F20" w14:textId="77777777" w:rsidTr="008803A6">
        <w:trPr>
          <w:trHeight w:val="571"/>
          <w:jc w:val="center"/>
        </w:trPr>
        <w:tc>
          <w:tcPr>
            <w:tcW w:w="1871" w:type="dxa"/>
            <w:noWrap/>
            <w:vAlign w:val="center"/>
          </w:tcPr>
          <w:p w14:paraId="2FF3946C" w14:textId="564869A3" w:rsidR="00B21AE2" w:rsidRPr="00FC195F" w:rsidRDefault="00B21AE2" w:rsidP="00E0198D">
            <w:pPr>
              <w:spacing w:before="0" w:line="240" w:lineRule="auto"/>
              <w:ind w:firstLine="0"/>
              <w:jc w:val="center"/>
              <w:rPr>
                <w:rFonts w:eastAsia="Times New Roman"/>
                <w:b/>
                <w:bCs/>
                <w:color w:val="000000"/>
                <w:szCs w:val="26"/>
              </w:rPr>
            </w:pPr>
            <w:r>
              <w:rPr>
                <w:rFonts w:eastAsia="Times New Roman"/>
                <w:b/>
                <w:bCs/>
                <w:color w:val="000000"/>
                <w:szCs w:val="26"/>
              </w:rPr>
              <w:t>Tổng kim loại</w:t>
            </w:r>
          </w:p>
        </w:tc>
        <w:tc>
          <w:tcPr>
            <w:tcW w:w="1295" w:type="dxa"/>
            <w:tcBorders>
              <w:top w:val="single" w:sz="4" w:space="0" w:color="auto"/>
              <w:left w:val="nil"/>
              <w:bottom w:val="single" w:sz="4" w:space="0" w:color="auto"/>
              <w:right w:val="single" w:sz="4" w:space="0" w:color="auto"/>
            </w:tcBorders>
            <w:noWrap/>
            <w:vAlign w:val="center"/>
          </w:tcPr>
          <w:p w14:paraId="2E91D252" w14:textId="65E79CD4"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6,73</w:t>
            </w:r>
          </w:p>
        </w:tc>
        <w:tc>
          <w:tcPr>
            <w:tcW w:w="1295" w:type="dxa"/>
            <w:tcBorders>
              <w:top w:val="single" w:sz="4" w:space="0" w:color="auto"/>
              <w:left w:val="single" w:sz="4" w:space="0" w:color="auto"/>
              <w:bottom w:val="single" w:sz="4" w:space="0" w:color="auto"/>
              <w:right w:val="single" w:sz="4" w:space="0" w:color="auto"/>
            </w:tcBorders>
            <w:noWrap/>
            <w:vAlign w:val="center"/>
          </w:tcPr>
          <w:p w14:paraId="2B3E5A86" w14:textId="01785653"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5,69</w:t>
            </w:r>
          </w:p>
        </w:tc>
        <w:tc>
          <w:tcPr>
            <w:tcW w:w="1367" w:type="dxa"/>
            <w:tcBorders>
              <w:top w:val="single" w:sz="4" w:space="0" w:color="auto"/>
              <w:left w:val="single" w:sz="4" w:space="0" w:color="auto"/>
              <w:bottom w:val="single" w:sz="4" w:space="0" w:color="auto"/>
              <w:right w:val="single" w:sz="4" w:space="0" w:color="auto"/>
            </w:tcBorders>
            <w:noWrap/>
            <w:vAlign w:val="center"/>
          </w:tcPr>
          <w:p w14:paraId="12238C24" w14:textId="00945173"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21,12</w:t>
            </w:r>
          </w:p>
        </w:tc>
        <w:tc>
          <w:tcPr>
            <w:tcW w:w="1323" w:type="dxa"/>
            <w:tcBorders>
              <w:top w:val="single" w:sz="4" w:space="0" w:color="auto"/>
              <w:left w:val="single" w:sz="4" w:space="0" w:color="auto"/>
              <w:bottom w:val="single" w:sz="4" w:space="0" w:color="auto"/>
              <w:right w:val="single" w:sz="4" w:space="0" w:color="auto"/>
            </w:tcBorders>
            <w:noWrap/>
            <w:vAlign w:val="center"/>
          </w:tcPr>
          <w:p w14:paraId="78C40329" w14:textId="55054B18"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2,14</w:t>
            </w:r>
          </w:p>
        </w:tc>
        <w:tc>
          <w:tcPr>
            <w:tcW w:w="1299" w:type="dxa"/>
            <w:tcBorders>
              <w:top w:val="single" w:sz="4" w:space="0" w:color="auto"/>
              <w:left w:val="single" w:sz="4" w:space="0" w:color="auto"/>
              <w:bottom w:val="single" w:sz="4" w:space="0" w:color="auto"/>
              <w:right w:val="single" w:sz="4" w:space="0" w:color="auto"/>
            </w:tcBorders>
            <w:noWrap/>
            <w:vAlign w:val="center"/>
          </w:tcPr>
          <w:p w14:paraId="12BA440B" w14:textId="471EC466" w:rsidR="00B21AE2" w:rsidRPr="00984E17" w:rsidRDefault="00B21AE2" w:rsidP="008803A6">
            <w:pPr>
              <w:spacing w:before="0" w:line="240" w:lineRule="auto"/>
              <w:ind w:firstLine="0"/>
              <w:jc w:val="center"/>
              <w:rPr>
                <w:rFonts w:eastAsia="Times New Roman"/>
                <w:color w:val="000000"/>
                <w:szCs w:val="26"/>
              </w:rPr>
            </w:pPr>
            <w:r w:rsidRPr="00984E17">
              <w:rPr>
                <w:rFonts w:eastAsia="Times New Roman"/>
                <w:color w:val="000000"/>
                <w:szCs w:val="26"/>
              </w:rPr>
              <w:t>3,77</w:t>
            </w:r>
          </w:p>
        </w:tc>
      </w:tr>
    </w:tbl>
    <w:p w14:paraId="45DF2581" w14:textId="1CAEA3AD" w:rsidR="00ED5344" w:rsidRPr="00FC195F" w:rsidRDefault="00ED5344" w:rsidP="00E0198D">
      <w:pPr>
        <w:ind w:firstLine="0"/>
        <w:jc w:val="center"/>
      </w:pPr>
      <w:r w:rsidRPr="00FC195F">
        <w:rPr>
          <w:noProof/>
        </w:rPr>
        <w:drawing>
          <wp:inline distT="0" distB="0" distL="0" distR="0" wp14:anchorId="72C9E735" wp14:editId="2837477F">
            <wp:extent cx="5284938" cy="4124325"/>
            <wp:effectExtent l="0" t="0" r="0" b="0"/>
            <wp:docPr id="8091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0260" name=""/>
                    <pic:cNvPicPr/>
                  </pic:nvPicPr>
                  <pic:blipFill>
                    <a:blip r:embed="rId28">
                      <a:extLst>
                        <a:ext uri="{28A0092B-C50C-407E-A947-70E740481C1C}">
                          <a14:useLocalDpi xmlns:a14="http://schemas.microsoft.com/office/drawing/2010/main"/>
                        </a:ext>
                      </a:extLst>
                    </a:blip>
                    <a:stretch>
                      <a:fillRect/>
                    </a:stretch>
                  </pic:blipFill>
                  <pic:spPr>
                    <a:xfrm>
                      <a:off x="0" y="0"/>
                      <a:ext cx="5338212" cy="4165899"/>
                    </a:xfrm>
                    <a:prstGeom prst="rect">
                      <a:avLst/>
                    </a:prstGeom>
                  </pic:spPr>
                </pic:pic>
              </a:graphicData>
            </a:graphic>
          </wp:inline>
        </w:drawing>
      </w:r>
    </w:p>
    <w:p w14:paraId="436CB4C3" w14:textId="6E1743B8" w:rsidR="00E3664A" w:rsidRPr="00FC195F" w:rsidRDefault="00CE4872" w:rsidP="00E0198D">
      <w:pPr>
        <w:pStyle w:val="Caption"/>
        <w:ind w:firstLine="0"/>
        <w:jc w:val="center"/>
        <w:rPr>
          <w:sz w:val="26"/>
          <w:szCs w:val="26"/>
        </w:rPr>
      </w:pPr>
      <w:bookmarkStart w:id="124" w:name="_Toc229643881"/>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7</w:t>
      </w:r>
      <w:r w:rsidRPr="00FC195F">
        <w:rPr>
          <w:sz w:val="26"/>
          <w:szCs w:val="26"/>
        </w:rPr>
        <w:fldChar w:fldCharType="end"/>
      </w:r>
      <w:r w:rsidRPr="00FC195F">
        <w:rPr>
          <w:sz w:val="26"/>
          <w:szCs w:val="26"/>
        </w:rPr>
        <w:t xml:space="preserve">. </w:t>
      </w:r>
      <w:r w:rsidR="002F16DD">
        <w:rPr>
          <w:sz w:val="26"/>
          <w:szCs w:val="26"/>
        </w:rPr>
        <w:t xml:space="preserve">Kết quả so sánh </w:t>
      </w:r>
      <w:r w:rsidR="00960846">
        <w:rPr>
          <w:sz w:val="26"/>
          <w:szCs w:val="26"/>
        </w:rPr>
        <w:t>hàm lượng</w:t>
      </w:r>
      <w:r w:rsidRPr="00FC195F">
        <w:rPr>
          <w:sz w:val="26"/>
          <w:szCs w:val="26"/>
        </w:rPr>
        <w:t xml:space="preserve"> PM</w:t>
      </w:r>
      <w:r w:rsidRPr="00FC195F">
        <w:rPr>
          <w:sz w:val="26"/>
          <w:szCs w:val="26"/>
          <w:vertAlign w:val="subscript"/>
        </w:rPr>
        <w:t>2.5</w:t>
      </w:r>
      <w:r w:rsidR="002F16DD">
        <w:rPr>
          <w:sz w:val="26"/>
          <w:szCs w:val="26"/>
          <w:vertAlign w:val="subscript"/>
        </w:rPr>
        <w:t xml:space="preserve"> </w:t>
      </w:r>
      <w:r w:rsidR="002F16DD">
        <w:rPr>
          <w:sz w:val="26"/>
          <w:szCs w:val="26"/>
        </w:rPr>
        <w:t xml:space="preserve">và </w:t>
      </w:r>
      <w:r w:rsidRPr="00FC195F">
        <w:rPr>
          <w:sz w:val="26"/>
          <w:szCs w:val="26"/>
        </w:rPr>
        <w:t xml:space="preserve">thành phần hoá học chính </w:t>
      </w:r>
      <w:r w:rsidR="002F16DD">
        <w:rPr>
          <w:sz w:val="26"/>
          <w:szCs w:val="26"/>
        </w:rPr>
        <w:t>năm 2022-2023</w:t>
      </w:r>
      <w:bookmarkEnd w:id="124"/>
    </w:p>
    <w:p w14:paraId="7C96513E" w14:textId="58A78CB3" w:rsidR="00FC2A79" w:rsidRPr="00FC195F" w:rsidRDefault="00960846" w:rsidP="00CE4872">
      <w:r>
        <w:lastRenderedPageBreak/>
        <w:t>Hàm lượng</w:t>
      </w:r>
      <w:r w:rsidR="00ED5344" w:rsidRPr="00FC195F">
        <w:t xml:space="preserve"> PM</w:t>
      </w:r>
      <w:r w:rsidR="000A67A6" w:rsidRPr="00FC195F">
        <w:rPr>
          <w:vertAlign w:val="subscript"/>
        </w:rPr>
        <w:t>2.5</w:t>
      </w:r>
      <w:r w:rsidR="00ED5344" w:rsidRPr="00FC195F">
        <w:t xml:space="preserve"> trung bình</w:t>
      </w:r>
      <w:r w:rsidR="00060B79">
        <w:t xml:space="preserve"> năm</w:t>
      </w:r>
      <w:r w:rsidR="00ED5344" w:rsidRPr="00FC195F">
        <w:t xml:space="preserve"> giảm từ 59,83 µg/m</w:t>
      </w:r>
      <w:r w:rsidR="004B4775" w:rsidRPr="004B4775">
        <w:rPr>
          <w:vertAlign w:val="superscript"/>
        </w:rPr>
        <w:t>3</w:t>
      </w:r>
      <w:r w:rsidR="00ED5344" w:rsidRPr="00FC195F">
        <w:t xml:space="preserve"> năm 2022 </w:t>
      </w:r>
      <w:r w:rsidR="004B4775">
        <w:t>xuống còn</w:t>
      </w:r>
      <w:r w:rsidR="00ED5344" w:rsidRPr="00FC195F">
        <w:t xml:space="preserve"> 49,20 µg/m</w:t>
      </w:r>
      <w:r w:rsidR="004B4775" w:rsidRPr="004B4775">
        <w:rPr>
          <w:vertAlign w:val="superscript"/>
        </w:rPr>
        <w:t>3</w:t>
      </w:r>
      <w:r w:rsidR="00ED5344" w:rsidRPr="00FC195F">
        <w:t xml:space="preserve"> năm 2023, tương ứng mức giảm khoảng 17,8%, nhưng vẫn vượt ngưỡng giới hạn </w:t>
      </w:r>
      <w:r w:rsidR="004B4775">
        <w:t>quy định</w:t>
      </w:r>
      <w:r w:rsidR="00ED5344" w:rsidRPr="00FC195F">
        <w:t xml:space="preserve"> theo quy chuẩn</w:t>
      </w:r>
      <w:r w:rsidR="004B4775">
        <w:t xml:space="preserve"> chất lượng không khí tại</w:t>
      </w:r>
      <w:r w:rsidR="00ED5344" w:rsidRPr="00FC195F">
        <w:t xml:space="preserve"> Việt Nam cũng như khuyến nghị của WHO</w:t>
      </w:r>
      <w:r w:rsidR="00E3664A" w:rsidRPr="00FC195F">
        <w:t>.</w:t>
      </w:r>
      <w:r w:rsidR="00ED5344" w:rsidRPr="00FC195F">
        <w:t xml:space="preserve"> </w:t>
      </w:r>
      <w:r w:rsidR="00E3664A" w:rsidRPr="00FC195F">
        <w:t xml:space="preserve">Tuy nhiên, giá trị cực đại vẫn </w:t>
      </w:r>
      <w:r w:rsidR="004B4775">
        <w:t xml:space="preserve">còn ở </w:t>
      </w:r>
      <w:r w:rsidR="00E3664A" w:rsidRPr="00FC195F">
        <w:t>mức cao (157–171,5 µg/m</w:t>
      </w:r>
      <w:r w:rsidR="004B4775" w:rsidRPr="004B4775">
        <w:rPr>
          <w:vertAlign w:val="superscript"/>
        </w:rPr>
        <w:t>3</w:t>
      </w:r>
      <w:r w:rsidR="00E3664A" w:rsidRPr="00FC195F">
        <w:t xml:space="preserve">) trong cả hai năm, cho thấy các đợt ô nhiễm </w:t>
      </w:r>
      <w:r w:rsidR="004B4775">
        <w:t xml:space="preserve">không khí cục bộ </w:t>
      </w:r>
      <w:r w:rsidR="00E3664A" w:rsidRPr="00FC195F">
        <w:t xml:space="preserve">vẫn xảy ra, đặc biệt trong </w:t>
      </w:r>
      <w:r w:rsidR="004B4775">
        <w:t xml:space="preserve">các đợt có </w:t>
      </w:r>
      <w:r w:rsidR="00E3664A" w:rsidRPr="00FC195F">
        <w:t>điều kiện khí tượng bất lợi</w:t>
      </w:r>
      <w:r w:rsidR="00FC2A79" w:rsidRPr="00FC195F">
        <w:t>.</w:t>
      </w:r>
      <w:r w:rsidR="00096214" w:rsidRPr="00FC195F">
        <w:t xml:space="preserve"> </w:t>
      </w:r>
      <w:r w:rsidR="00357DEC" w:rsidRPr="00FC195F">
        <w:t xml:space="preserve">So với nghiên cứu </w:t>
      </w:r>
      <w:r w:rsidR="004B4775">
        <w:t xml:space="preserve">trước đây </w:t>
      </w:r>
      <w:r w:rsidR="00357DEC" w:rsidRPr="00FC195F">
        <w:t xml:space="preserve">của Ulla Makkonen et al. (2023) </w:t>
      </w:r>
      <w:r w:rsidR="00357DEC" w:rsidRPr="00FC195F">
        <w:fldChar w:fldCharType="begin"/>
      </w:r>
      <w:r w:rsidR="0010377B">
        <w:instrText xml:space="preserve"> ADDIN EN.CITE &lt;EndNote&gt;&lt;Cite&gt;&lt;Author&gt;Makkonen&lt;/Author&gt;&lt;Year&gt;2023&lt;/Year&gt;&lt;RecNum&gt;21&lt;/RecNum&gt;&lt;DisplayText&gt;[28]&lt;/DisplayText&gt;&lt;record&gt;&lt;rec-number&gt;21&lt;/rec-number&gt;&lt;foreign-keys&gt;&lt;key app="EN" db-id="vd9trvtezxrvdge5ssz5fedtf0afde5a5wxd" timestamp="1744357893"&gt;21&lt;/key&gt;&lt;/foreign-keys&gt;&lt;ref-type name="Journal Article"&gt;17&lt;/ref-type&gt;&lt;contributors&gt;&lt;authors&gt;&lt;author&gt;Makkonen, Ulla&lt;/author&gt;&lt;author&gt;Vestenius, Mika&lt;/author&gt;&lt;author&gt;Huy, Lai Nguyen&lt;/author&gt;&lt;author&gt;Anh, Nguyen Thi Nguyet&lt;/author&gt;&lt;author&gt;Linh, PTV&lt;/author&gt;&lt;author&gt;Thuy, PT&lt;/author&gt;&lt;author&gt;Phuong, HTM&lt;/author&gt;&lt;author&gt;Nguyen, Huyen&lt;/author&gt;&lt;author&gt;Thuy, Le Thanh&lt;/author&gt;&lt;author&gt;Aurela, Minna &lt;/author&gt;&lt;/authors&gt;&lt;/contributors&gt;&lt;titles&gt;&lt;title&gt;Chemical composition and potential sources of PM2. 5 in Hanoi&lt;/title&gt;&lt;secondary-title&gt;Atmospheric Environment&lt;/secondary-title&gt;&lt;/titles&gt;&lt;periodical&gt;&lt;full-title&gt;Atmospheric Environment&lt;/full-title&gt;&lt;/periodical&gt;&lt;pages&gt;119650&lt;/pages&gt;&lt;volume&gt;299&lt;/volume&gt;&lt;dates&gt;&lt;year&gt;2023&lt;/year&gt;&lt;/dates&gt;&lt;isbn&gt;1352-2310&lt;/isbn&gt;&lt;urls&gt;&lt;/urls&gt;&lt;electronic-resource-num&gt;https://doi.org/10.1016/j.atmosenv.2023.119650&lt;/electronic-resource-num&gt;&lt;/record&gt;&lt;/Cite&gt;&lt;/EndNote&gt;</w:instrText>
      </w:r>
      <w:r w:rsidR="00357DEC" w:rsidRPr="00FC195F">
        <w:fldChar w:fldCharType="separate"/>
      </w:r>
      <w:r w:rsidR="0010377B">
        <w:rPr>
          <w:noProof/>
        </w:rPr>
        <w:t>[</w:t>
      </w:r>
      <w:hyperlink w:anchor="_ENREF_28" w:tooltip="Makkonen, 2023 #21" w:history="1">
        <w:r w:rsidR="00BD5BFD">
          <w:rPr>
            <w:noProof/>
          </w:rPr>
          <w:t>28</w:t>
        </w:r>
      </w:hyperlink>
      <w:r w:rsidR="0010377B">
        <w:rPr>
          <w:noProof/>
        </w:rPr>
        <w:t>]</w:t>
      </w:r>
      <w:r w:rsidR="00357DEC" w:rsidRPr="00FC195F">
        <w:fldChar w:fldCharType="end"/>
      </w:r>
      <w:r w:rsidR="00357DEC" w:rsidRPr="00FC195F">
        <w:t xml:space="preserve"> thực hiện tại Hà Nội trong </w:t>
      </w:r>
      <w:r w:rsidR="004B4775">
        <w:t>những năm</w:t>
      </w:r>
      <w:r w:rsidR="00357DEC" w:rsidRPr="00FC195F">
        <w:t xml:space="preserve"> 2019–2020, </w:t>
      </w:r>
      <w:r>
        <w:t>hàm lượng</w:t>
      </w:r>
      <w:r w:rsidR="00357DEC" w:rsidRPr="00FC195F">
        <w:t xml:space="preserve"> trung bình </w:t>
      </w:r>
      <w:r w:rsidR="004B4775">
        <w:t xml:space="preserve">bụi </w:t>
      </w:r>
      <w:r w:rsidR="00357DEC" w:rsidRPr="00FC195F">
        <w:t>PM</w:t>
      </w:r>
      <w:r w:rsidR="00B35E3C" w:rsidRPr="00FC195F">
        <w:rPr>
          <w:vertAlign w:val="subscript"/>
        </w:rPr>
        <w:t>2.5</w:t>
      </w:r>
      <w:r w:rsidR="00357DEC" w:rsidRPr="00FC195F">
        <w:rPr>
          <w:vertAlign w:val="subscript"/>
        </w:rPr>
        <w:t xml:space="preserve"> </w:t>
      </w:r>
      <w:r w:rsidR="00357DEC" w:rsidRPr="00FC195F">
        <w:t xml:space="preserve">ghi nhận là 46,5 </w:t>
      </w:r>
      <w:r w:rsidR="00B35E3C" w:rsidRPr="00FC195F">
        <w:t>µg/m</w:t>
      </w:r>
      <w:r w:rsidR="00B35E3C" w:rsidRPr="00FC195F">
        <w:rPr>
          <w:vertAlign w:val="superscript"/>
        </w:rPr>
        <w:t>3</w:t>
      </w:r>
      <w:r w:rsidR="00357DEC" w:rsidRPr="00FC195F">
        <w:t>. Trong khi đó</w:t>
      </w:r>
      <w:r w:rsidR="00D938E6" w:rsidRPr="00FC195F">
        <w:t xml:space="preserve"> </w:t>
      </w:r>
      <w:r w:rsidR="004B4775">
        <w:t xml:space="preserve">nghiên cứu khác </w:t>
      </w:r>
      <w:r w:rsidR="00D938E6" w:rsidRPr="00FC195F">
        <w:t>tại Hà Nội</w:t>
      </w:r>
      <w:r w:rsidR="00357DEC" w:rsidRPr="00FC195F">
        <w:t xml:space="preserve">, nghiên cứu của Disentangling (2024) </w:t>
      </w:r>
      <w:r w:rsidR="00357DEC" w:rsidRPr="00FC195F">
        <w:fldChar w:fldCharType="begin"/>
      </w:r>
      <w:r w:rsidR="00A670F0">
        <w:instrText xml:space="preserve"> ADDIN EN.CITE &lt;EndNote&gt;&lt;Cite&gt;&lt;Author&gt;Dominutti&lt;/Author&gt;&lt;Year&gt;2024&lt;/Year&gt;&lt;RecNum&gt;139&lt;/RecNum&gt;&lt;DisplayText&gt;[70]&lt;/DisplayText&gt;&lt;record&gt;&lt;rec-number&gt;139&lt;/rec-number&gt;&lt;foreign-keys&gt;&lt;key app="EN" db-id="vd9trvtezxrvdge5ssz5fedtf0afde5a5wxd" timestamp="1752807476"&gt;139&lt;/key&gt;&lt;/foreign-keys&gt;&lt;ref-type name="Journal Article"&gt;17&lt;/ref-type&gt;&lt;contributors&gt;&lt;authors&gt;&lt;author&gt;Dominutti, Pamela A&lt;/author&gt;&lt;author&gt;Mari, Xavier&lt;/author&gt;&lt;author&gt;Jaffrezo, Jean-Luc&lt;/author&gt;&lt;author&gt;Dinh, Vy Thuy Ngoc&lt;/author&gt;&lt;author&gt;Chifflet, Sandrine&lt;/author&gt;&lt;author&gt;Guigue, Catherine&lt;/author&gt;&lt;author&gt;Guyomarc&amp;apos;h, Lea&lt;/author&gt;&lt;author&gt;Vu, Cam Tu&lt;/author&gt;&lt;author&gt;Darfeuil, Sophie&lt;/author&gt;&lt;author&gt;Ginot, Patrick&lt;/author&gt;&lt;/authors&gt;&lt;/contributors&gt;&lt;titles&gt;&lt;title&gt;Disentangling fine particles (PM2. 5) composition in Hanoi, Vietnam: Emission sources and oxidative potential&lt;/title&gt;&lt;secondary-title&gt;Science of the Total Environment&lt;/secondary-title&gt;&lt;/titles&gt;&lt;periodical&gt;&lt;full-title&gt;Science of the Total Environment&lt;/full-title&gt;&lt;/periodical&gt;&lt;pages&gt;171466&lt;/pages&gt;&lt;volume&gt;923&lt;/volume&gt;&lt;dates&gt;&lt;year&gt;2024&lt;/year&gt;&lt;/dates&gt;&lt;isbn&gt;0048-9697&lt;/isbn&gt;&lt;urls&gt;&lt;/urls&gt;&lt;electronic-resource-num&gt;10.1016/j.scitotenv.2024.171466&lt;/electronic-resource-num&gt;&lt;/record&gt;&lt;/Cite&gt;&lt;/EndNote&gt;</w:instrText>
      </w:r>
      <w:r w:rsidR="00357DEC" w:rsidRPr="00FC195F">
        <w:fldChar w:fldCharType="separate"/>
      </w:r>
      <w:r w:rsidR="00A670F0">
        <w:rPr>
          <w:noProof/>
        </w:rPr>
        <w:t>[</w:t>
      </w:r>
      <w:hyperlink w:anchor="_ENREF_70" w:tooltip="Dominutti, 2024 #139" w:history="1">
        <w:r w:rsidR="00BD5BFD">
          <w:rPr>
            <w:noProof/>
          </w:rPr>
          <w:t>70</w:t>
        </w:r>
      </w:hyperlink>
      <w:r w:rsidR="00A670F0">
        <w:rPr>
          <w:noProof/>
        </w:rPr>
        <w:t>]</w:t>
      </w:r>
      <w:r w:rsidR="00357DEC" w:rsidRPr="00FC195F">
        <w:fldChar w:fldCharType="end"/>
      </w:r>
      <w:r w:rsidR="00357DEC" w:rsidRPr="00FC195F">
        <w:t xml:space="preserve"> </w:t>
      </w:r>
      <w:r w:rsidR="004B4775">
        <w:t xml:space="preserve">đã </w:t>
      </w:r>
      <w:r w:rsidR="00357DEC" w:rsidRPr="00FC195F">
        <w:t xml:space="preserve">ghi nhận </w:t>
      </w:r>
      <w:r w:rsidR="004B4775">
        <w:t xml:space="preserve"> hàm lượng </w:t>
      </w:r>
      <w:r w:rsidR="00357DEC" w:rsidRPr="00FC195F">
        <w:t xml:space="preserve">giá trị trung bình </w:t>
      </w:r>
      <w:r w:rsidR="004B4775">
        <w:t xml:space="preserve">năm </w:t>
      </w:r>
      <w:r w:rsidR="00357DEC" w:rsidRPr="00FC195F">
        <w:t>là 50 µg/m</w:t>
      </w:r>
      <w:r w:rsidR="00576D08" w:rsidRPr="00FC195F">
        <w:rPr>
          <w:vertAlign w:val="superscript"/>
        </w:rPr>
        <w:t>3</w:t>
      </w:r>
      <w:r w:rsidR="00357DEC" w:rsidRPr="00FC195F">
        <w:t xml:space="preserve">, gần tương </w:t>
      </w:r>
      <w:r w:rsidR="004B4775">
        <w:t>đồng</w:t>
      </w:r>
      <w:r w:rsidR="00357DEC" w:rsidRPr="00FC195F">
        <w:t xml:space="preserve"> với nghiên cứu </w:t>
      </w:r>
      <w:r w:rsidR="004B4775">
        <w:t>thuộc phạm vi luận án</w:t>
      </w:r>
      <w:r w:rsidR="00357DEC" w:rsidRPr="00FC195F">
        <w:t xml:space="preserve">, cho thấy sự nhất quán giữa </w:t>
      </w:r>
      <w:r w:rsidR="004B4775">
        <w:t xml:space="preserve">của các </w:t>
      </w:r>
      <w:r w:rsidR="00357DEC" w:rsidRPr="00FC195F">
        <w:t xml:space="preserve">nghiên cứu thực nghiệm được tiến hành trong </w:t>
      </w:r>
      <w:r w:rsidR="004B4775">
        <w:t xml:space="preserve">khoảng thời gian </w:t>
      </w:r>
      <w:r w:rsidR="00357DEC" w:rsidRPr="00FC195F">
        <w:t xml:space="preserve">gần đây. Xét về thời kỳ sớm hơn, nghiên cứu của </w:t>
      </w:r>
      <w:r w:rsidR="004B4775">
        <w:t>Hien và cộng sự</w:t>
      </w:r>
      <w:r w:rsidR="00357DEC" w:rsidRPr="00FC195F">
        <w:t xml:space="preserve"> (2004)</w:t>
      </w:r>
      <w:r w:rsidR="00D938E6" w:rsidRPr="00FC195F">
        <w:t xml:space="preserve"> </w:t>
      </w:r>
      <w:r w:rsidR="00D938E6" w:rsidRPr="00FC195F">
        <w:fldChar w:fldCharType="begin"/>
      </w:r>
      <w:r w:rsidR="00BD5BFD">
        <w:instrText xml:space="preserve"> ADDIN EN.CITE &lt;EndNote&gt;&lt;Cite&gt;&lt;Author&gt;Hien&lt;/Author&gt;&lt;Year&gt;2004&lt;/Year&gt;&lt;RecNum&gt;140&lt;/RecNum&gt;&lt;DisplayText&gt;[99]&lt;/DisplayText&gt;&lt;record&gt;&lt;rec-number&gt;140&lt;/rec-number&gt;&lt;foreign-keys&gt;&lt;key app="EN" db-id="vd9trvtezxrvdge5ssz5fedtf0afde5a5wxd" timestamp="1752807679"&gt;140&lt;/key&gt;&lt;/foreign-keys&gt;&lt;ref-type name="Journal Article"&gt;17&lt;/ref-type&gt;&lt;contributors&gt;&lt;authors&gt;&lt;author&gt;Hien, PD&lt;/author&gt;&lt;author&gt;Bac, VT&lt;/author&gt;&lt;author&gt;Thinh, NTH&lt;/author&gt;&lt;/authors&gt;&lt;/contributors&gt;&lt;titles&gt;&lt;title&gt;PMF receptor modelling of fine and coarse PM10 in air masses governing monsoon conditions in Hanoi, northern Vietnam&lt;/title&gt;&lt;secondary-title&gt;Atmospheric Environment&lt;/secondary-title&gt;&lt;/titles&gt;&lt;periodical&gt;&lt;full-title&gt;Atmospheric Environment&lt;/full-title&gt;&lt;/periodical&gt;&lt;pages&gt;189-201&lt;/pages&gt;&lt;volume&gt;38&lt;/volume&gt;&lt;number&gt;2&lt;/number&gt;&lt;dates&gt;&lt;year&gt;2004&lt;/year&gt;&lt;/dates&gt;&lt;isbn&gt;1352-2310&lt;/isbn&gt;&lt;urls&gt;&lt;/urls&gt;&lt;electronic-resource-num&gt;https://doi.org/10.1016/j.atmosenv.2003.09.064&lt;/electronic-resource-num&gt;&lt;/record&gt;&lt;/Cite&gt;&lt;/EndNote&gt;</w:instrText>
      </w:r>
      <w:r w:rsidR="00D938E6" w:rsidRPr="00FC195F">
        <w:fldChar w:fldCharType="separate"/>
      </w:r>
      <w:r w:rsidR="00BD5BFD">
        <w:rPr>
          <w:noProof/>
        </w:rPr>
        <w:t>[</w:t>
      </w:r>
      <w:hyperlink w:anchor="_ENREF_99" w:tooltip="Hien, 2004 #140" w:history="1">
        <w:r w:rsidR="00BD5BFD">
          <w:rPr>
            <w:noProof/>
          </w:rPr>
          <w:t>99</w:t>
        </w:r>
      </w:hyperlink>
      <w:r w:rsidR="00BD5BFD">
        <w:rPr>
          <w:noProof/>
        </w:rPr>
        <w:t>]</w:t>
      </w:r>
      <w:r w:rsidR="00D938E6" w:rsidRPr="00FC195F">
        <w:fldChar w:fldCharType="end"/>
      </w:r>
      <w:r w:rsidR="00357DEC" w:rsidRPr="00FC195F">
        <w:t xml:space="preserve"> báo cáo </w:t>
      </w:r>
      <w:r w:rsidR="004B4775">
        <w:t xml:space="preserve">khoảng </w:t>
      </w:r>
      <w:r>
        <w:t>hàm lượng</w:t>
      </w:r>
      <w:r w:rsidR="00357DEC" w:rsidRPr="00FC195F">
        <w:t xml:space="preserve"> PM</w:t>
      </w:r>
      <w:r w:rsidR="00B35E3C" w:rsidRPr="00FC195F">
        <w:rPr>
          <w:vertAlign w:val="subscript"/>
        </w:rPr>
        <w:t>2.5</w:t>
      </w:r>
      <w:r w:rsidR="00357DEC" w:rsidRPr="00FC195F">
        <w:rPr>
          <w:vertAlign w:val="subscript"/>
        </w:rPr>
        <w:t xml:space="preserve"> </w:t>
      </w:r>
      <w:r w:rsidR="00357DEC" w:rsidRPr="00FC195F">
        <w:t>trung bình</w:t>
      </w:r>
      <w:r w:rsidR="004B4775">
        <w:t xml:space="preserve"> năm</w:t>
      </w:r>
      <w:r w:rsidR="00357DEC" w:rsidRPr="00FC195F">
        <w:t xml:space="preserve"> khoảng 40 </w:t>
      </w:r>
      <w:r w:rsidR="00B35E3C" w:rsidRPr="00FC195F">
        <w:t>µg/m</w:t>
      </w:r>
      <w:r w:rsidR="00B35E3C" w:rsidRPr="00FC195F">
        <w:rPr>
          <w:vertAlign w:val="superscript"/>
        </w:rPr>
        <w:t>3</w:t>
      </w:r>
      <w:r w:rsidR="00357DEC" w:rsidRPr="00FC195F">
        <w:t xml:space="preserve"> tại Hà Nội vào đầu những năm 2000, trong khi nghiên cứu của Hai và Kim Oanh (2013)</w:t>
      </w:r>
      <w:r w:rsidR="00C73DA1" w:rsidRPr="00FC195F">
        <w:t xml:space="preserve"> </w:t>
      </w:r>
      <w:r w:rsidR="00D938E6" w:rsidRPr="00FC195F">
        <w:fldChar w:fldCharType="begin"/>
      </w:r>
      <w:r w:rsidR="00BD5BFD">
        <w:instrText xml:space="preserve"> ADDIN EN.CITE &lt;EndNote&gt;&lt;Cite&gt;&lt;Author&gt;Hai&lt;/Author&gt;&lt;Year&gt;2013&lt;/Year&gt;&lt;RecNum&gt;141&lt;/RecNum&gt;&lt;DisplayText&gt;[100]&lt;/DisplayText&gt;&lt;record&gt;&lt;rec-number&gt;141&lt;/rec-number&gt;&lt;foreign-keys&gt;&lt;key app="EN" db-id="vd9trvtezxrvdge5ssz5fedtf0afde5a5wxd" timestamp="1752807807"&gt;141&lt;/key&gt;&lt;/foreign-keys&gt;&lt;ref-type name="Journal Article"&gt;17&lt;/ref-type&gt;&lt;contributors&gt;&lt;authors&gt;&lt;author&gt;Hai, Cao Dung&lt;/author&gt;&lt;author&gt;Oanh, Nguyen Thi Kim&lt;/author&gt;&lt;/authors&gt;&lt;/contributors&gt;&lt;titles&gt;&lt;title&gt;Effects of local, regional meteorology and emission sources on mass and compositions of particulate matter in Hanoi&lt;/title&gt;&lt;secondary-title&gt;Atmospheric environment&lt;/secondary-title&gt;&lt;/titles&gt;&lt;periodical&gt;&lt;full-title&gt;Atmospheric Environment&lt;/full-title&gt;&lt;/periodical&gt;&lt;pages&gt;105-112&lt;/pages&gt;&lt;volume&gt;78&lt;/volume&gt;&lt;dates&gt;&lt;year&gt;2013&lt;/year&gt;&lt;/dates&gt;&lt;isbn&gt;1352-2310&lt;/isbn&gt;&lt;urls&gt;&lt;/urls&gt;&lt;electronic-resource-num&gt;https://doi.org/10.1016/j.atmosenv.2012.05.006&lt;/electronic-resource-num&gt;&lt;/record&gt;&lt;/Cite&gt;&lt;Cite&gt;&lt;Author&gt;Hai&lt;/Author&gt;&lt;Year&gt;2013&lt;/Year&gt;&lt;RecNum&gt;141&lt;/RecNum&gt;&lt;record&gt;&lt;rec-number&gt;141&lt;/rec-number&gt;&lt;foreign-keys&gt;&lt;key app="EN" db-id="vd9trvtezxrvdge5ssz5fedtf0afde5a5wxd" timestamp="1752807807"&gt;141&lt;/key&gt;&lt;/foreign-keys&gt;&lt;ref-type name="Journal Article"&gt;17&lt;/ref-type&gt;&lt;contributors&gt;&lt;authors&gt;&lt;author&gt;Hai, Cao Dung&lt;/author&gt;&lt;author&gt;Oanh, Nguyen Thi Kim&lt;/author&gt;&lt;/authors&gt;&lt;/contributors&gt;&lt;titles&gt;&lt;title&gt;Effects of local, regional meteorology and emission sources on mass and compositions of particulate matter in Hanoi&lt;/title&gt;&lt;secondary-title&gt;Atmospheric environment&lt;/secondary-title&gt;&lt;/titles&gt;&lt;periodical&gt;&lt;full-title&gt;Atmospheric Environment&lt;/full-title&gt;&lt;/periodical&gt;&lt;pages&gt;105-112&lt;/pages&gt;&lt;volume&gt;78&lt;/volume&gt;&lt;dates&gt;&lt;year&gt;2013&lt;/year&gt;&lt;/dates&gt;&lt;isbn&gt;1352-2310&lt;/isbn&gt;&lt;urls&gt;&lt;/urls&gt;&lt;electronic-resource-num&gt;https://doi.org/10.1016/j.atmosenv.2012.05.006&lt;/electronic-resource-num&gt;&lt;/record&gt;&lt;/Cite&gt;&lt;/EndNote&gt;</w:instrText>
      </w:r>
      <w:r w:rsidR="00D938E6" w:rsidRPr="00FC195F">
        <w:fldChar w:fldCharType="separate"/>
      </w:r>
      <w:r w:rsidR="00BD5BFD">
        <w:rPr>
          <w:noProof/>
        </w:rPr>
        <w:t>[</w:t>
      </w:r>
      <w:hyperlink w:anchor="_ENREF_100" w:tooltip="Hai, 2013 #141" w:history="1">
        <w:r w:rsidR="00BD5BFD">
          <w:rPr>
            <w:noProof/>
          </w:rPr>
          <w:t>100</w:t>
        </w:r>
      </w:hyperlink>
      <w:r w:rsidR="00BD5BFD">
        <w:rPr>
          <w:noProof/>
        </w:rPr>
        <w:t>]</w:t>
      </w:r>
      <w:r w:rsidR="00D938E6" w:rsidRPr="00FC195F">
        <w:fldChar w:fldCharType="end"/>
      </w:r>
      <w:r w:rsidR="00D938E6" w:rsidRPr="00FC195F">
        <w:t xml:space="preserve"> </w:t>
      </w:r>
      <w:r w:rsidR="004B4775">
        <w:t>đưa ra nhận định về mức hàm lượng nằm</w:t>
      </w:r>
      <w:r w:rsidR="00357DEC" w:rsidRPr="00FC195F">
        <w:t xml:space="preserve"> trong khoảng 45–65 </w:t>
      </w:r>
      <w:r w:rsidR="00B35E3C" w:rsidRPr="00FC195F">
        <w:t>µg/m</w:t>
      </w:r>
      <w:r w:rsidR="00B35E3C" w:rsidRPr="00FC195F">
        <w:rPr>
          <w:vertAlign w:val="superscript"/>
        </w:rPr>
        <w:t>3</w:t>
      </w:r>
      <w:r w:rsidR="00357DEC" w:rsidRPr="00FC195F">
        <w:t xml:space="preserve"> tùy vào khu vực và mùa trong năm. Như vậy, so với các kết quả này, </w:t>
      </w:r>
      <w:r>
        <w:t>hàm lượng</w:t>
      </w:r>
      <w:r w:rsidR="00357DEC" w:rsidRPr="00FC195F">
        <w:t xml:space="preserve"> PM</w:t>
      </w:r>
      <w:r w:rsidR="0024133C" w:rsidRPr="00FC195F">
        <w:rPr>
          <w:vertAlign w:val="subscript"/>
        </w:rPr>
        <w:t>2.5</w:t>
      </w:r>
      <w:r w:rsidR="00357DEC" w:rsidRPr="00FC195F">
        <w:rPr>
          <w:vertAlign w:val="subscript"/>
        </w:rPr>
        <w:t xml:space="preserve"> </w:t>
      </w:r>
      <w:r w:rsidR="00357DEC" w:rsidRPr="00FC195F">
        <w:t xml:space="preserve">trong nghiên cứu </w:t>
      </w:r>
      <w:r w:rsidR="004B4775">
        <w:t>thuộc phạm vi luận án</w:t>
      </w:r>
      <w:r w:rsidR="00357DEC" w:rsidRPr="00FC195F">
        <w:t xml:space="preserve"> nằm ở mức trung bình, </w:t>
      </w:r>
      <w:r w:rsidR="004B4775">
        <w:t xml:space="preserve">đánh giá </w:t>
      </w:r>
      <w:r w:rsidR="00357DEC" w:rsidRPr="00FC195F">
        <w:t xml:space="preserve">sự gia tăng nhẹ về chất lượng </w:t>
      </w:r>
      <w:r w:rsidR="004B4775">
        <w:t xml:space="preserve">ô nhiễm </w:t>
      </w:r>
      <w:r w:rsidR="00357DEC" w:rsidRPr="00FC195F">
        <w:t xml:space="preserve">không khí so với giai đoạn 2019–2021, song vẫn còn xa so với mục tiêu </w:t>
      </w:r>
      <w:r w:rsidR="004B4775">
        <w:t xml:space="preserve">chung về các vẫn đề </w:t>
      </w:r>
      <w:r w:rsidR="00357DEC" w:rsidRPr="00FC195F">
        <w:t>cải thiện môi trường</w:t>
      </w:r>
      <w:r w:rsidR="004B4775">
        <w:t>.</w:t>
      </w:r>
    </w:p>
    <w:p w14:paraId="2DB7C4EA" w14:textId="316CC3F1" w:rsidR="00FC2A79" w:rsidRPr="00FC195F" w:rsidRDefault="00E3664A" w:rsidP="00CE4872">
      <w:r w:rsidRPr="00FC195F">
        <w:t>Đối với các ion vô cơ thứ cấp, SO</w:t>
      </w:r>
      <w:r w:rsidR="000A67A6" w:rsidRPr="00FC195F">
        <w:rPr>
          <w:vertAlign w:val="subscript"/>
        </w:rPr>
        <w:t>4</w:t>
      </w:r>
      <w:r w:rsidR="000A67A6" w:rsidRPr="00FC195F">
        <w:rPr>
          <w:vertAlign w:val="superscript"/>
        </w:rPr>
        <w:t>2-</w:t>
      </w:r>
      <w:r w:rsidRPr="00FC195F">
        <w:t xml:space="preserve"> giảm nhẹ từ 8,32 µg/m</w:t>
      </w:r>
      <w:r w:rsidR="000A67A6" w:rsidRPr="00FC195F">
        <w:rPr>
          <w:vertAlign w:val="superscript"/>
        </w:rPr>
        <w:t>3</w:t>
      </w:r>
      <w:r w:rsidRPr="00FC195F">
        <w:t xml:space="preserve"> xuống 7,84 µg/m</w:t>
      </w:r>
      <w:r w:rsidR="004B4775" w:rsidRPr="004B4775">
        <w:rPr>
          <w:vertAlign w:val="superscript"/>
        </w:rPr>
        <w:t>3</w:t>
      </w:r>
      <w:r w:rsidRPr="00FC195F">
        <w:t>, phản ánh sự suy giảm tương đối của các nguồn liên quan đến SO</w:t>
      </w:r>
      <w:r w:rsidR="000A67A6" w:rsidRPr="00FC195F">
        <w:rPr>
          <w:vertAlign w:val="subscript"/>
        </w:rPr>
        <w:t>2</w:t>
      </w:r>
      <w:r w:rsidRPr="00FC195F">
        <w:t xml:space="preserve"> và quá trình </w:t>
      </w:r>
      <w:r w:rsidR="004B4775">
        <w:t xml:space="preserve">chuyển hóa </w:t>
      </w:r>
      <w:r w:rsidRPr="00FC195F">
        <w:t>hóa sulfat</w:t>
      </w:r>
      <w:r w:rsidR="004B4775">
        <w:t>e</w:t>
      </w:r>
      <w:r w:rsidRPr="00FC195F">
        <w:t>; trong khi đó, NO</w:t>
      </w:r>
      <w:r w:rsidR="000A67A6" w:rsidRPr="00FC195F">
        <w:rPr>
          <w:vertAlign w:val="subscript"/>
        </w:rPr>
        <w:t>3</w:t>
      </w:r>
      <w:r w:rsidR="000A67A6" w:rsidRPr="00FC195F">
        <w:rPr>
          <w:vertAlign w:val="superscript"/>
        </w:rPr>
        <w:t>-</w:t>
      </w:r>
      <w:r w:rsidRPr="00FC195F">
        <w:t xml:space="preserve"> tăng từ 6,84 µg/m</w:t>
      </w:r>
      <w:r w:rsidR="000A67A6" w:rsidRPr="00FC195F">
        <w:rPr>
          <w:vertAlign w:val="superscript"/>
        </w:rPr>
        <w:t>3</w:t>
      </w:r>
      <w:r w:rsidRPr="00FC195F">
        <w:t xml:space="preserve"> lên 7,90 µg/m</w:t>
      </w:r>
      <w:r w:rsidR="000A67A6" w:rsidRPr="00FC195F">
        <w:rPr>
          <w:vertAlign w:val="superscript"/>
        </w:rPr>
        <w:t>3</w:t>
      </w:r>
      <w:r w:rsidRPr="00FC195F">
        <w:t xml:space="preserve"> và NH</w:t>
      </w:r>
      <w:r w:rsidR="000A67A6" w:rsidRPr="00FC195F">
        <w:rPr>
          <w:vertAlign w:val="subscript"/>
        </w:rPr>
        <w:t>4</w:t>
      </w:r>
      <w:r w:rsidR="000A67A6" w:rsidRPr="00FC195F">
        <w:rPr>
          <w:vertAlign w:val="superscript"/>
        </w:rPr>
        <w:t>+</w:t>
      </w:r>
      <w:r w:rsidRPr="00FC195F">
        <w:t xml:space="preserve"> tăng từ 4,64 µg/m</w:t>
      </w:r>
      <w:r w:rsidR="000A67A6" w:rsidRPr="00FC195F">
        <w:rPr>
          <w:vertAlign w:val="superscript"/>
        </w:rPr>
        <w:t>3</w:t>
      </w:r>
      <w:r w:rsidRPr="00FC195F">
        <w:t xml:space="preserve"> lên 5,49 µg/m</w:t>
      </w:r>
      <w:r w:rsidR="000A67A6" w:rsidRPr="00FC195F">
        <w:rPr>
          <w:vertAlign w:val="superscript"/>
        </w:rPr>
        <w:t>3</w:t>
      </w:r>
      <w:r w:rsidRPr="00FC195F">
        <w:t xml:space="preserve">, cho thấy vai trò ngày càng gia tăng của </w:t>
      </w:r>
      <w:r w:rsidR="00622643">
        <w:t xml:space="preserve">sol khí </w:t>
      </w:r>
      <w:r w:rsidRPr="00FC195F">
        <w:t>thứ cấp nitrate – amoni, gắn liền với phát thải NO</w:t>
      </w:r>
      <w:r w:rsidR="00DD766E" w:rsidRPr="00FC195F">
        <w:rPr>
          <w:vertAlign w:val="subscript"/>
        </w:rPr>
        <w:t>x</w:t>
      </w:r>
      <w:r w:rsidRPr="00FC195F">
        <w:t xml:space="preserve"> từ giao thông và nguồn NH</w:t>
      </w:r>
      <w:r w:rsidR="00DD766E" w:rsidRPr="00FC195F">
        <w:rPr>
          <w:vertAlign w:val="subscript"/>
        </w:rPr>
        <w:t>3</w:t>
      </w:r>
      <w:r w:rsidRPr="00FC195F">
        <w:t xml:space="preserve"> từ nông nghiệp – sinh hoạt trong giai đoạn </w:t>
      </w:r>
      <w:r w:rsidR="004B4775">
        <w:t>tái hồi phục</w:t>
      </w:r>
      <w:r w:rsidRPr="00FC195F">
        <w:t xml:space="preserve"> hậu COVID-19</w:t>
      </w:r>
      <w:r w:rsidR="00500504">
        <w:fldChar w:fldCharType="begin"/>
      </w:r>
      <w:r w:rsidR="00BD5BFD">
        <w:instrText xml:space="preserve"> ADDIN EN.CITE &lt;EndNote&gt;&lt;Cite&gt;&lt;Author&gt;Cui&lt;/Author&gt;&lt;Year&gt;2023&lt;/Year&gt;&lt;RecNum&gt;249&lt;/RecNum&gt;&lt;DisplayText&gt;[101]&lt;/DisplayText&gt;&lt;record&gt;&lt;rec-number&gt;249&lt;/rec-number&gt;&lt;foreign-keys&gt;&lt;key app="EN" db-id="vd9trvtezxrvdge5ssz5fedtf0afde5a5wxd" timestamp="1772684792"&gt;249&lt;/key&gt;&lt;/foreign-keys&gt;&lt;ref-type name="Journal Article"&gt;17&lt;/ref-type&gt;&lt;contributors&gt;&lt;authors&gt;&lt;author&gt;Cui, Lulu&lt;/author&gt;&lt;/authors&gt;&lt;/contributors&gt;&lt;titles&gt;&lt;title&gt;Impact of COVID-19 restrictions on the concentration and source apportionment of atmospheric ammonia (NH3) across India&lt;/title&gt;&lt;secondary-title&gt;Science of the Total Environment&lt;/secondary-title&gt;&lt;/titles&gt;&lt;periodical&gt;&lt;full-title&gt;Science of the Total Environment&lt;/full-title&gt;&lt;/periodical&gt;&lt;pages&gt;163443&lt;/pages&gt;&lt;volume&gt;881&lt;/volume&gt;&lt;dates&gt;&lt;year&gt;2023&lt;/year&gt;&lt;/dates&gt;&lt;isbn&gt;0048-9697&lt;/isbn&gt;&lt;urls&gt;&lt;/urls&gt;&lt;electronic-resource-num&gt;https://doi.org/10.1016/j.scitotenv.2023.163443&lt;/electronic-resource-num&gt;&lt;/record&gt;&lt;/Cite&gt;&lt;/EndNote&gt;</w:instrText>
      </w:r>
      <w:r w:rsidR="00500504">
        <w:fldChar w:fldCharType="separate"/>
      </w:r>
      <w:r w:rsidR="00BD5BFD">
        <w:rPr>
          <w:noProof/>
        </w:rPr>
        <w:t>[</w:t>
      </w:r>
      <w:hyperlink w:anchor="_ENREF_101" w:tooltip="Cui, 2023 #249" w:history="1">
        <w:r w:rsidR="00BD5BFD">
          <w:rPr>
            <w:noProof/>
          </w:rPr>
          <w:t>101</w:t>
        </w:r>
      </w:hyperlink>
      <w:r w:rsidR="00BD5BFD">
        <w:rPr>
          <w:noProof/>
        </w:rPr>
        <w:t>]</w:t>
      </w:r>
      <w:r w:rsidR="00500504">
        <w:fldChar w:fldCharType="end"/>
      </w:r>
      <w:r w:rsidR="00FC2A79" w:rsidRPr="00FC195F">
        <w:t>.</w:t>
      </w:r>
      <w:r w:rsidR="00D938E6" w:rsidRPr="00FC195F">
        <w:t xml:space="preserve"> So sánh với nghiên cứu</w:t>
      </w:r>
      <w:r w:rsidR="004B4775">
        <w:t xml:space="preserve"> trước</w:t>
      </w:r>
      <w:r w:rsidR="00D938E6" w:rsidRPr="00FC195F">
        <w:t xml:space="preserve"> của Ulla Makkonen et al (2023)</w:t>
      </w:r>
      <w:r w:rsidR="00B35E3C" w:rsidRPr="00FC195F">
        <w:t xml:space="preserve"> </w:t>
      </w:r>
      <w:r w:rsidR="00D938E6" w:rsidRPr="00FC195F">
        <w:fldChar w:fldCharType="begin"/>
      </w:r>
      <w:r w:rsidR="0010377B">
        <w:instrText xml:space="preserve"> ADDIN EN.CITE &lt;EndNote&gt;&lt;Cite&gt;&lt;Author&gt;Makkonen&lt;/Author&gt;&lt;Year&gt;2023&lt;/Year&gt;&lt;RecNum&gt;21&lt;/RecNum&gt;&lt;DisplayText&gt;[28]&lt;/DisplayText&gt;&lt;record&gt;&lt;rec-number&gt;21&lt;/rec-number&gt;&lt;foreign-keys&gt;&lt;key app="EN" db-id="vd9trvtezxrvdge5ssz5fedtf0afde5a5wxd" timestamp="1744357893"&gt;21&lt;/key&gt;&lt;/foreign-keys&gt;&lt;ref-type name="Journal Article"&gt;17&lt;/ref-type&gt;&lt;contributors&gt;&lt;authors&gt;&lt;author&gt;Makkonen, Ulla&lt;/author&gt;&lt;author&gt;Vestenius, Mika&lt;/author&gt;&lt;author&gt;Huy, Lai Nguyen&lt;/author&gt;&lt;author&gt;Anh, Nguyen Thi Nguyet&lt;/author&gt;&lt;author&gt;Linh, PTV&lt;/author&gt;&lt;author&gt;Thuy, PT&lt;/author&gt;&lt;author&gt;Phuong, HTM&lt;/author&gt;&lt;author&gt;Nguyen, Huyen&lt;/author&gt;&lt;author&gt;Thuy, Le Thanh&lt;/author&gt;&lt;author&gt;Aurela, Minna &lt;/author&gt;&lt;/authors&gt;&lt;/contributors&gt;&lt;titles&gt;&lt;title&gt;Chemical composition and potential sources of PM2. 5 in Hanoi&lt;/title&gt;&lt;secondary-title&gt;Atmospheric Environment&lt;/secondary-title&gt;&lt;/titles&gt;&lt;periodical&gt;&lt;full-title&gt;Atmospheric Environment&lt;/full-title&gt;&lt;/periodical&gt;&lt;pages&gt;119650&lt;/pages&gt;&lt;volume&gt;299&lt;/volume&gt;&lt;dates&gt;&lt;year&gt;2023&lt;/year&gt;&lt;/dates&gt;&lt;isbn&gt;1352-2310&lt;/isbn&gt;&lt;urls&gt;&lt;/urls&gt;&lt;electronic-resource-num&gt;https://doi.org/10.1016/j.atmosenv.2023.119650&lt;/electronic-resource-num&gt;&lt;/record&gt;&lt;/Cite&gt;&lt;/EndNote&gt;</w:instrText>
      </w:r>
      <w:r w:rsidR="00D938E6" w:rsidRPr="00FC195F">
        <w:fldChar w:fldCharType="separate"/>
      </w:r>
      <w:r w:rsidR="0010377B">
        <w:rPr>
          <w:noProof/>
        </w:rPr>
        <w:t>[</w:t>
      </w:r>
      <w:hyperlink w:anchor="_ENREF_28" w:tooltip="Makkonen, 2023 #21" w:history="1">
        <w:r w:rsidR="00BD5BFD">
          <w:rPr>
            <w:noProof/>
          </w:rPr>
          <w:t>28</w:t>
        </w:r>
      </w:hyperlink>
      <w:r w:rsidR="0010377B">
        <w:rPr>
          <w:noProof/>
        </w:rPr>
        <w:t>]</w:t>
      </w:r>
      <w:r w:rsidR="00D938E6" w:rsidRPr="00FC195F">
        <w:fldChar w:fldCharType="end"/>
      </w:r>
      <w:r w:rsidR="00D938E6" w:rsidRPr="00FC195F">
        <w:t xml:space="preserve"> tại Hà Nội, </w:t>
      </w:r>
      <w:r w:rsidR="004B4775">
        <w:t xml:space="preserve">hàm lượng </w:t>
      </w:r>
      <w:r w:rsidR="00D938E6" w:rsidRPr="00FC195F">
        <w:t>trung bình tương ứng của ba ion chính này lần lượt là SO</w:t>
      </w:r>
      <w:r w:rsidR="00B35E3C" w:rsidRPr="00FC195F">
        <w:rPr>
          <w:vertAlign w:val="subscript"/>
        </w:rPr>
        <w:t>4</w:t>
      </w:r>
      <w:r w:rsidR="00B35E3C" w:rsidRPr="00FC195F">
        <w:rPr>
          <w:vertAlign w:val="superscript"/>
        </w:rPr>
        <w:t>2-</w:t>
      </w:r>
      <w:r w:rsidR="004B4775">
        <w:t>:</w:t>
      </w:r>
      <w:r w:rsidR="00D938E6" w:rsidRPr="00FC195F">
        <w:t xml:space="preserve"> 8,0 </w:t>
      </w:r>
      <w:r w:rsidR="00B35E3C" w:rsidRPr="00FC195F">
        <w:t>µg/m</w:t>
      </w:r>
      <w:r w:rsidR="00B35E3C" w:rsidRPr="00FC195F">
        <w:rPr>
          <w:vertAlign w:val="superscript"/>
        </w:rPr>
        <w:t>3</w:t>
      </w:r>
      <w:r w:rsidR="00D938E6" w:rsidRPr="00FC195F">
        <w:t>, NO</w:t>
      </w:r>
      <w:r w:rsidR="00B35E3C" w:rsidRPr="00FC195F">
        <w:rPr>
          <w:vertAlign w:val="subscript"/>
        </w:rPr>
        <w:t>3</w:t>
      </w:r>
      <w:r w:rsidR="00B35E3C" w:rsidRPr="00FC195F">
        <w:rPr>
          <w:vertAlign w:val="superscript"/>
        </w:rPr>
        <w:t>-</w:t>
      </w:r>
      <w:r w:rsidR="00D938E6" w:rsidRPr="00FC195F">
        <w:t xml:space="preserve">: 5,0 </w:t>
      </w:r>
      <w:r w:rsidR="00B35E3C" w:rsidRPr="00FC195F">
        <w:t>µg/m</w:t>
      </w:r>
      <w:r w:rsidR="00B35E3C" w:rsidRPr="00FC195F">
        <w:rPr>
          <w:vertAlign w:val="superscript"/>
        </w:rPr>
        <w:t>3</w:t>
      </w:r>
      <w:r w:rsidR="00D938E6" w:rsidRPr="00FC195F">
        <w:t xml:space="preserve"> và NH</w:t>
      </w:r>
      <w:r w:rsidR="00B35E3C" w:rsidRPr="00FC195F">
        <w:rPr>
          <w:vertAlign w:val="subscript"/>
        </w:rPr>
        <w:t>4</w:t>
      </w:r>
      <w:r w:rsidR="00B35E3C" w:rsidRPr="00FC195F">
        <w:rPr>
          <w:vertAlign w:val="superscript"/>
        </w:rPr>
        <w:t>+</w:t>
      </w:r>
      <w:r w:rsidR="00D938E6" w:rsidRPr="00FC195F">
        <w:t xml:space="preserve">: 6,0 </w:t>
      </w:r>
      <w:r w:rsidR="00B35E3C" w:rsidRPr="00FC195F">
        <w:t>µg/m</w:t>
      </w:r>
      <w:r w:rsidR="00B35E3C" w:rsidRPr="00FC195F">
        <w:rPr>
          <w:vertAlign w:val="superscript"/>
        </w:rPr>
        <w:t>3</w:t>
      </w:r>
      <w:r w:rsidR="00D938E6" w:rsidRPr="00FC195F">
        <w:t xml:space="preserve">, cho thấy sự tương đồng về cấu trúc thành phần ion, mặc dù </w:t>
      </w:r>
      <w:r w:rsidR="004B4775">
        <w:t xml:space="preserve">nghiên cứu này ghi nhận sự lớn hơn của </w:t>
      </w:r>
      <w:r w:rsidR="00960846">
        <w:t>hàm lượng</w:t>
      </w:r>
      <w:r w:rsidR="00D938E6" w:rsidRPr="00FC195F">
        <w:t xml:space="preserve"> SO</w:t>
      </w:r>
      <w:r w:rsidR="004B4775" w:rsidRPr="004B4775">
        <w:rPr>
          <w:vertAlign w:val="subscript"/>
        </w:rPr>
        <w:t>4</w:t>
      </w:r>
      <w:r w:rsidR="004B4775" w:rsidRPr="004B4775">
        <w:rPr>
          <w:vertAlign w:val="superscript"/>
        </w:rPr>
        <w:t>2-</w:t>
      </w:r>
      <w:r w:rsidR="00D938E6" w:rsidRPr="00FC195F">
        <w:t xml:space="preserve">. Ngoài ra </w:t>
      </w:r>
      <w:r w:rsidR="0024133C" w:rsidRPr="00FC195F">
        <w:t>Dominutti</w:t>
      </w:r>
      <w:r w:rsidR="00D938E6" w:rsidRPr="00FC195F">
        <w:t xml:space="preserve"> </w:t>
      </w:r>
      <w:r w:rsidR="0024133C" w:rsidRPr="00FC195F">
        <w:t xml:space="preserve">và cộng sự </w:t>
      </w:r>
      <w:r w:rsidR="0024133C" w:rsidRPr="00FC195F">
        <w:fldChar w:fldCharType="begin"/>
      </w:r>
      <w:r w:rsidR="00A670F0">
        <w:instrText xml:space="preserve"> ADDIN EN.CITE &lt;EndNote&gt;&lt;Cite&gt;&lt;Author&gt;Dominutti&lt;/Author&gt;&lt;Year&gt;2024&lt;/Year&gt;&lt;RecNum&gt;79&lt;/RecNum&gt;&lt;DisplayText&gt;[70]&lt;/DisplayText&gt;&lt;record&gt;&lt;rec-number&gt;79&lt;/rec-number&gt;&lt;foreign-keys&gt;&lt;key app="EN" db-id="vd9trvtezxrvdge5ssz5fedtf0afde5a5wxd" timestamp="1749796364"&gt;79&lt;/key&gt;&lt;/foreign-keys&gt;&lt;ref-type name="Journal Article"&gt;17&lt;/ref-type&gt;&lt;contributors&gt;&lt;authors&gt;&lt;author&gt;Dominutti, Pamela A&lt;/author&gt;&lt;author&gt;Mari, Xavier&lt;/author&gt;&lt;author&gt;Jaffrezo, Jean-Luc&lt;/author&gt;&lt;author&gt;Dinh, Vy Thuy Ngoc&lt;/author&gt;&lt;author&gt;Chifflet, Sandrine&lt;/author&gt;&lt;author&gt;Guigue, Catherine&lt;/author&gt;&lt;author&gt;Guyomarc&amp;apos;h, Lea&lt;/author&gt;&lt;author&gt;Vu, Cam Tu&lt;/author&gt;&lt;author&gt;Darfeuil, Sophie&lt;/author&gt;&lt;author&gt;Ginot, Patrick&lt;/author&gt;&lt;/authors&gt;&lt;/contributors&gt;&lt;titles&gt;&lt;title&gt;Disentangling fine particles (PM2. 5) composition in Hanoi, Vietnam: Emission sources and oxidative potential&lt;/title&gt;&lt;secondary-title&gt;Science of the Total Environment&lt;/secondary-title&gt;&lt;/titles&gt;&lt;periodical&gt;&lt;full-title&gt;Science of the Total Environment&lt;/full-title&gt;&lt;/periodical&gt;&lt;pages&gt;171466&lt;/pages&gt;&lt;volume&gt;923&lt;/volume&gt;&lt;dates&gt;&lt;year&gt;2024&lt;/year&gt;&lt;/dates&gt;&lt;isbn&gt;0048-9697&lt;/isbn&gt;&lt;urls&gt;&lt;/urls&gt;&lt;electronic-resource-num&gt;https://doi.org/10.1016/j.scitotenv.2024.171466&lt;/electronic-resource-num&gt;&lt;/record&gt;&lt;/Cite&gt;&lt;/EndNote&gt;</w:instrText>
      </w:r>
      <w:r w:rsidR="0024133C" w:rsidRPr="00FC195F">
        <w:fldChar w:fldCharType="separate"/>
      </w:r>
      <w:r w:rsidR="00A670F0">
        <w:rPr>
          <w:noProof/>
        </w:rPr>
        <w:t>[</w:t>
      </w:r>
      <w:hyperlink w:anchor="_ENREF_70" w:tooltip="Dominutti, 2024 #139" w:history="1">
        <w:r w:rsidR="00BD5BFD">
          <w:rPr>
            <w:noProof/>
          </w:rPr>
          <w:t>70</w:t>
        </w:r>
      </w:hyperlink>
      <w:r w:rsidR="00A670F0">
        <w:rPr>
          <w:noProof/>
        </w:rPr>
        <w:t>]</w:t>
      </w:r>
      <w:r w:rsidR="0024133C" w:rsidRPr="00FC195F">
        <w:fldChar w:fldCharType="end"/>
      </w:r>
      <w:r w:rsidR="0024133C" w:rsidRPr="00FC195F">
        <w:t xml:space="preserve"> </w:t>
      </w:r>
      <w:r w:rsidR="00D938E6" w:rsidRPr="00FC195F">
        <w:t xml:space="preserve"> cho thấy thành phần ion chính với </w:t>
      </w:r>
      <w:r w:rsidR="00960846">
        <w:t>hàm lượng</w:t>
      </w:r>
      <w:r w:rsidR="00D938E6" w:rsidRPr="00FC195F">
        <w:t xml:space="preserve"> lần lượt là: SO</w:t>
      </w:r>
      <w:r w:rsidR="00B35E3C" w:rsidRPr="00FC195F">
        <w:rPr>
          <w:vertAlign w:val="subscript"/>
        </w:rPr>
        <w:t>4</w:t>
      </w:r>
      <w:r w:rsidR="00B35E3C" w:rsidRPr="00FC195F">
        <w:rPr>
          <w:vertAlign w:val="superscript"/>
        </w:rPr>
        <w:t>2-</w:t>
      </w:r>
      <w:r w:rsidR="00D938E6" w:rsidRPr="00FC195F">
        <w:t xml:space="preserve"> (~</w:t>
      </w:r>
      <w:r w:rsidR="0024133C" w:rsidRPr="00FC195F">
        <w:t xml:space="preserve"> </w:t>
      </w:r>
      <w:r w:rsidR="00D938E6" w:rsidRPr="00FC195F">
        <w:t xml:space="preserve">9,0 </w:t>
      </w:r>
      <w:r w:rsidR="00B35E3C" w:rsidRPr="00FC195F">
        <w:t>µg/m</w:t>
      </w:r>
      <w:r w:rsidR="00B35E3C" w:rsidRPr="00FC195F">
        <w:rPr>
          <w:vertAlign w:val="superscript"/>
        </w:rPr>
        <w:t>3</w:t>
      </w:r>
      <w:r w:rsidR="00D938E6" w:rsidRPr="00FC195F">
        <w:t>), NO</w:t>
      </w:r>
      <w:r w:rsidR="00B35E3C" w:rsidRPr="00FC195F">
        <w:rPr>
          <w:vertAlign w:val="subscript"/>
        </w:rPr>
        <w:t>3</w:t>
      </w:r>
      <w:r w:rsidR="00B35E3C" w:rsidRPr="00FC195F">
        <w:rPr>
          <w:vertAlign w:val="superscript"/>
        </w:rPr>
        <w:t>-</w:t>
      </w:r>
      <w:r w:rsidR="00D938E6" w:rsidRPr="00FC195F">
        <w:t xml:space="preserve"> (~</w:t>
      </w:r>
      <w:r w:rsidR="0024133C" w:rsidRPr="00FC195F">
        <w:t xml:space="preserve"> </w:t>
      </w:r>
      <w:r w:rsidR="00D938E6" w:rsidRPr="00FC195F">
        <w:t xml:space="preserve">4,2 </w:t>
      </w:r>
      <w:r w:rsidR="00B35E3C" w:rsidRPr="00FC195F">
        <w:t>µg/m</w:t>
      </w:r>
      <w:r w:rsidR="00B35E3C" w:rsidRPr="00FC195F">
        <w:rPr>
          <w:vertAlign w:val="superscript"/>
        </w:rPr>
        <w:t>3</w:t>
      </w:r>
      <w:r w:rsidR="00D938E6" w:rsidRPr="00FC195F">
        <w:t>) và NH</w:t>
      </w:r>
      <w:r w:rsidR="00B35E3C" w:rsidRPr="00FC195F">
        <w:rPr>
          <w:vertAlign w:val="subscript"/>
        </w:rPr>
        <w:t>4</w:t>
      </w:r>
      <w:r w:rsidR="00B35E3C" w:rsidRPr="00FC195F">
        <w:rPr>
          <w:vertAlign w:val="superscript"/>
        </w:rPr>
        <w:t>+</w:t>
      </w:r>
      <w:r w:rsidR="00D938E6" w:rsidRPr="00FC195F">
        <w:t xml:space="preserve"> (~</w:t>
      </w:r>
      <w:r w:rsidR="0024133C" w:rsidRPr="00FC195F">
        <w:t xml:space="preserve"> </w:t>
      </w:r>
      <w:r w:rsidR="00D938E6" w:rsidRPr="00FC195F">
        <w:t xml:space="preserve">5,3 </w:t>
      </w:r>
      <w:r w:rsidR="00B35E3C" w:rsidRPr="00FC195F">
        <w:t>µg/m</w:t>
      </w:r>
      <w:r w:rsidR="00B35E3C" w:rsidRPr="00FC195F">
        <w:rPr>
          <w:vertAlign w:val="superscript"/>
        </w:rPr>
        <w:t>3</w:t>
      </w:r>
      <w:r w:rsidR="00D938E6" w:rsidRPr="00FC195F">
        <w:t>) gần như tương đồng với nghiên cứu này.</w:t>
      </w:r>
    </w:p>
    <w:p w14:paraId="63E6A070" w14:textId="0A3CAE4A" w:rsidR="00DA01F0" w:rsidRDefault="00E3664A" w:rsidP="00CE4872">
      <w:r w:rsidRPr="00FC195F">
        <w:t xml:space="preserve">Ngược lại, </w:t>
      </w:r>
      <w:r w:rsidR="00960846">
        <w:t>hàm lượng</w:t>
      </w:r>
      <w:r w:rsidRPr="00FC195F">
        <w:t xml:space="preserve"> Cl</w:t>
      </w:r>
      <w:r w:rsidR="00DD766E" w:rsidRPr="00FC195F">
        <w:rPr>
          <w:vertAlign w:val="superscript"/>
        </w:rPr>
        <w:t>-</w:t>
      </w:r>
      <w:r w:rsidRPr="00FC195F">
        <w:rPr>
          <w:vertAlign w:val="superscript"/>
        </w:rPr>
        <w:t xml:space="preserve"> </w:t>
      </w:r>
      <w:r w:rsidRPr="00FC195F">
        <w:t>giảm mạnh từ 1,39 µg/m</w:t>
      </w:r>
      <w:r w:rsidR="00DD766E" w:rsidRPr="00FC195F">
        <w:rPr>
          <w:vertAlign w:val="superscript"/>
        </w:rPr>
        <w:t>3</w:t>
      </w:r>
      <w:r w:rsidRPr="00FC195F">
        <w:t xml:space="preserve"> xuống 0,15 µg/m</w:t>
      </w:r>
      <w:r w:rsidR="00DD766E" w:rsidRPr="00FC195F">
        <w:rPr>
          <w:vertAlign w:val="superscript"/>
        </w:rPr>
        <w:t>3</w:t>
      </w:r>
      <w:r w:rsidRPr="00FC195F">
        <w:t>, phản ánh sự suy giảm của các nguồn</w:t>
      </w:r>
      <w:r w:rsidR="00C16473">
        <w:t xml:space="preserve"> </w:t>
      </w:r>
      <w:r w:rsidRPr="00FC195F">
        <w:t xml:space="preserve">đốt sinh khối, đốt rác hoặc đóng góp muối biển, qua đó cho thấy sự thay đổi trong cơ </w:t>
      </w:r>
      <w:r w:rsidR="00C16473">
        <w:t>chế phát thải</w:t>
      </w:r>
      <w:r w:rsidRPr="00FC195F">
        <w:t xml:space="preserve"> nguồn sơ cấp. Đối với nhóm kim loại, </w:t>
      </w:r>
      <w:r w:rsidRPr="00FC195F">
        <w:lastRenderedPageBreak/>
        <w:t>Fe giảm từ 1,93 µg/m</w:t>
      </w:r>
      <w:r w:rsidR="00DD766E" w:rsidRPr="00FC195F">
        <w:rPr>
          <w:vertAlign w:val="superscript"/>
        </w:rPr>
        <w:t>3</w:t>
      </w:r>
      <w:r w:rsidRPr="00FC195F">
        <w:t xml:space="preserve"> xuống 1,72 µg/m</w:t>
      </w:r>
      <w:r w:rsidR="00DD766E" w:rsidRPr="00FC195F">
        <w:rPr>
          <w:vertAlign w:val="superscript"/>
        </w:rPr>
        <w:t>3</w:t>
      </w:r>
      <w:r w:rsidRPr="00FC195F">
        <w:t>, Cu giảm từ 0,59 µg/m</w:t>
      </w:r>
      <w:r w:rsidR="00DD766E" w:rsidRPr="00FC195F">
        <w:rPr>
          <w:vertAlign w:val="superscript"/>
        </w:rPr>
        <w:t>3</w:t>
      </w:r>
      <w:r w:rsidRPr="00FC195F">
        <w:t xml:space="preserve"> xuống 0,34 µg/</w:t>
      </w:r>
      <w:r w:rsidR="00DD766E" w:rsidRPr="00FC195F">
        <w:t>m</w:t>
      </w:r>
      <w:r w:rsidR="00DD766E" w:rsidRPr="00FC195F">
        <w:rPr>
          <w:vertAlign w:val="superscript"/>
        </w:rPr>
        <w:t>3</w:t>
      </w:r>
      <w:r w:rsidRPr="00FC195F">
        <w:t>, và Zn giảm từ 0,54 xuống 0,35 µg/m</w:t>
      </w:r>
      <w:r w:rsidR="00DD766E" w:rsidRPr="00FC195F">
        <w:rPr>
          <w:vertAlign w:val="superscript"/>
        </w:rPr>
        <w:t>3</w:t>
      </w:r>
      <w:r w:rsidRPr="00FC195F">
        <w:t xml:space="preserve">, cho thấy xu hướng suy giảm tương đối của các nguồn liên quan đến mài mòn </w:t>
      </w:r>
      <w:r w:rsidR="00C16473">
        <w:t xml:space="preserve">phương tiện </w:t>
      </w:r>
      <w:r w:rsidRPr="00FC195F">
        <w:t>giao thông</w:t>
      </w:r>
      <w:r w:rsidR="00C16473">
        <w:t xml:space="preserve"> đường bộ</w:t>
      </w:r>
      <w:r w:rsidRPr="00FC195F">
        <w:t xml:space="preserve"> và hoạt động công nghiệp</w:t>
      </w:r>
      <w:r w:rsidR="00C16473">
        <w:t xml:space="preserve"> nhẹ</w:t>
      </w:r>
      <w:r w:rsidRPr="00FC195F">
        <w:t>; trong khi đó, Mn tăng từ 0,34 µg/m</w:t>
      </w:r>
      <w:r w:rsidR="00DD766E" w:rsidRPr="00FC195F">
        <w:rPr>
          <w:vertAlign w:val="superscript"/>
        </w:rPr>
        <w:t>3</w:t>
      </w:r>
      <w:r w:rsidRPr="00FC195F">
        <w:t xml:space="preserve"> lên 0,59 µg/m</w:t>
      </w:r>
      <w:r w:rsidR="00DD766E" w:rsidRPr="00FC195F">
        <w:rPr>
          <w:vertAlign w:val="superscript"/>
        </w:rPr>
        <w:t>3</w:t>
      </w:r>
      <w:r w:rsidRPr="00FC195F">
        <w:t xml:space="preserve"> và K</w:t>
      </w:r>
      <w:r w:rsidRPr="00FC195F">
        <w:rPr>
          <w:vertAlign w:val="superscript"/>
        </w:rPr>
        <w:t>+</w:t>
      </w:r>
      <w:r w:rsidRPr="00FC195F">
        <w:t xml:space="preserve"> tăng nhẹ từ 0,96 µg/m</w:t>
      </w:r>
      <w:r w:rsidR="00DD766E" w:rsidRPr="00FC195F">
        <w:rPr>
          <w:vertAlign w:val="superscript"/>
        </w:rPr>
        <w:t>3</w:t>
      </w:r>
      <w:r w:rsidR="00DD766E" w:rsidRPr="00FC195F">
        <w:t xml:space="preserve"> </w:t>
      </w:r>
      <w:r w:rsidRPr="00FC195F">
        <w:t>lên 1,00 µg/m</w:t>
      </w:r>
      <w:r w:rsidR="00DD766E" w:rsidRPr="00FC195F">
        <w:rPr>
          <w:vertAlign w:val="superscript"/>
        </w:rPr>
        <w:t>3</w:t>
      </w:r>
      <w:r w:rsidRPr="00FC195F">
        <w:t>, phản ánh khả năng gia tăng cục bộ của nguồn đốt sinh khối và tái huy động bụi đất</w:t>
      </w:r>
      <w:r w:rsidR="00CC6249">
        <w:t xml:space="preserve"> </w:t>
      </w:r>
      <w:r w:rsidR="00CC6249" w:rsidRPr="00FC195F">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 </w:instrText>
      </w:r>
      <w:r w:rsidR="0010377B">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EN.CITE.DATA </w:instrText>
      </w:r>
      <w:r w:rsidR="0010377B">
        <w:fldChar w:fldCharType="end"/>
      </w:r>
      <w:r w:rsidR="00CC6249" w:rsidRPr="00FC195F">
        <w:fldChar w:fldCharType="separate"/>
      </w:r>
      <w:r w:rsidR="0010377B">
        <w:rPr>
          <w:noProof/>
        </w:rPr>
        <w:t>[</w:t>
      </w:r>
      <w:hyperlink w:anchor="_ENREF_22" w:tooltip="Mardones, 2023 #41" w:history="1">
        <w:r w:rsidR="00BD5BFD">
          <w:rPr>
            <w:noProof/>
          </w:rPr>
          <w:t>22-24</w:t>
        </w:r>
      </w:hyperlink>
      <w:r w:rsidR="0010377B">
        <w:rPr>
          <w:noProof/>
        </w:rPr>
        <w:t>]</w:t>
      </w:r>
      <w:r w:rsidR="00CC6249" w:rsidRPr="00FC195F">
        <w:fldChar w:fldCharType="end"/>
      </w:r>
      <w:r w:rsidRPr="00FC195F">
        <w:t>. Tổng hợp các kết quả cho thấy năm 2022 đặc trưng bởi tải lượng PM</w:t>
      </w:r>
      <w:r w:rsidR="00C16473" w:rsidRPr="00C16473">
        <w:rPr>
          <w:vertAlign w:val="subscript"/>
        </w:rPr>
        <w:t>2.5</w:t>
      </w:r>
      <w:r w:rsidRPr="00C16473">
        <w:rPr>
          <w:vertAlign w:val="subscript"/>
        </w:rPr>
        <w:t xml:space="preserve"> </w:t>
      </w:r>
      <w:r w:rsidRPr="00FC195F">
        <w:t>cao hơn và đóng góp tương đối lớn của sulfat</w:t>
      </w:r>
      <w:r w:rsidR="00CC6249">
        <w:t>e</w:t>
      </w:r>
      <w:r w:rsidRPr="00FC195F">
        <w:t xml:space="preserve">, clo và kim loại, trong khi năm 2023 thể hiện xu hướng giảm </w:t>
      </w:r>
      <w:r w:rsidR="00960846">
        <w:t>hàm lượng</w:t>
      </w:r>
      <w:r w:rsidRPr="00FC195F">
        <w:t xml:space="preserve"> tổng thể nhưng gia tăng vai trò của </w:t>
      </w:r>
      <w:r w:rsidR="00622643">
        <w:t xml:space="preserve">sol khí </w:t>
      </w:r>
      <w:r w:rsidRPr="00FC195F">
        <w:t>thứ cấp giàu nitrat – amoni, phản ánh sự dịch chuyển cấu trúc hóa học PM</w:t>
      </w:r>
      <w:r w:rsidR="00CC6249" w:rsidRPr="00CC6249">
        <w:rPr>
          <w:vertAlign w:val="subscript"/>
        </w:rPr>
        <w:t>2.5</w:t>
      </w:r>
      <w:r w:rsidRPr="00CC6249">
        <w:rPr>
          <w:vertAlign w:val="subscript"/>
        </w:rPr>
        <w:t xml:space="preserve"> </w:t>
      </w:r>
      <w:r w:rsidRPr="00FC195F">
        <w:t xml:space="preserve">theo hướng chi phối </w:t>
      </w:r>
      <w:r w:rsidR="00C16473">
        <w:t xml:space="preserve">từ </w:t>
      </w:r>
      <w:r w:rsidRPr="00FC195F">
        <w:t xml:space="preserve">quá trình chuyển hóa thứ cấp trong </w:t>
      </w:r>
      <w:r w:rsidR="00C16473">
        <w:t>không khí.</w:t>
      </w:r>
    </w:p>
    <w:p w14:paraId="03266BAE" w14:textId="77777777" w:rsidR="005C7E61" w:rsidRPr="005C7E61" w:rsidRDefault="005C7E61" w:rsidP="005C7E61">
      <w:r w:rsidRPr="005C7E61">
        <w:t>Đối với các nguyên tố Co, Cr, In, Li, Mo, Ni, Ag, As, B, Ba, Be, Bi, Cd, Cs, Nb, Rb, Sb, Se, Sr, Tl, V và U, kết quả phân tích tại cả hai điểm lấy mẫu HQV và NT trong năm 2022 cũng như tại HQV năm 2023 đều cho giá trị nhỏ hơn giới hạn định lượng (&lt;LOQ). Điều này cho thấy hàm lượng của các kim loại này trong bụi PM</w:t>
      </w:r>
      <w:r w:rsidRPr="008803A6">
        <w:rPr>
          <w:vertAlign w:val="subscript"/>
        </w:rPr>
        <w:t xml:space="preserve">2.5 </w:t>
      </w:r>
      <w:r w:rsidRPr="005C7E61">
        <w:t>tại khu vực nghiên cứu tương đối thấp hoặc không đáng kể trong thời gian khảo sát.</w:t>
      </w:r>
    </w:p>
    <w:p w14:paraId="49E4BCA1" w14:textId="1005BCAE" w:rsidR="005C7E61" w:rsidRPr="00FC195F" w:rsidRDefault="005C7E61" w:rsidP="00CE4872">
      <w:r w:rsidRPr="005C7E61">
        <w:t>Kết quả trên cho thấy thành phần kim loại trong PM</w:t>
      </w:r>
      <w:r w:rsidRPr="005C7E61">
        <w:rPr>
          <w:vertAlign w:val="subscript"/>
        </w:rPr>
        <w:t xml:space="preserve">2.5 </w:t>
      </w:r>
      <w:r w:rsidRPr="005C7E61">
        <w:t xml:space="preserve">chủ yếu tập trung ở các nguyên tố phổ biến như Fe, Al, Mn, Cu và Zn, trong khi các kim loại vết độc hại hoặc kim loại hiếm xuất hiện ở mức rất thấp. Điều này có thể phản ánh đặc điểm nguồn phát thải tại khu vực nghiên cứu chủ yếu liên quan đến giao thông, bụi đất và hoạt động dân sinh, chưa ghi nhận dấu hiệu nổi bật của các nguồn phát thải công nghiệp đặc thù chứa kim loại nặng độc hại. Tuy nhiên, việc các nguyên tố ở mức &lt;LOQ không đồng nghĩa với việc hoàn toàn không tồn tại trong khí quyển mà chỉ cho thấy </w:t>
      </w:r>
      <w:r w:rsidR="00960846">
        <w:t>hàm lượng</w:t>
      </w:r>
      <w:r w:rsidRPr="005C7E61">
        <w:t xml:space="preserve"> nằm dưới khả năng định lượng của phương pháp phân tích sử dụng trong nghiên cứu</w:t>
      </w:r>
      <w:r>
        <w:t>.</w:t>
      </w:r>
    </w:p>
    <w:p w14:paraId="63E9CC8A" w14:textId="5950CB74" w:rsidR="00A81EA2" w:rsidRPr="00FC195F" w:rsidRDefault="00F26629">
      <w:pPr>
        <w:pStyle w:val="Heading3"/>
        <w:numPr>
          <w:ilvl w:val="2"/>
          <w:numId w:val="3"/>
        </w:numPr>
      </w:pPr>
      <w:bookmarkStart w:id="125" w:name="_Toc236601763"/>
      <w:r>
        <w:t>Đ</w:t>
      </w:r>
      <w:r w:rsidR="00A81EA2" w:rsidRPr="00FC195F">
        <w:t xml:space="preserve">ánh giá cân bằng ion trong </w:t>
      </w:r>
      <w:r w:rsidR="002F16DD">
        <w:t>mẫu thu được</w:t>
      </w:r>
      <w:bookmarkEnd w:id="125"/>
    </w:p>
    <w:p w14:paraId="2A9670AF" w14:textId="0C730F88" w:rsidR="00D64D94" w:rsidRDefault="00822748" w:rsidP="00CE4872">
      <w:pPr>
        <w:rPr>
          <w:noProof/>
          <w:lang w:eastAsia="vi-VN"/>
        </w:rPr>
      </w:pPr>
      <w:r w:rsidRPr="00FC195F">
        <w:t xml:space="preserve">Để làm rõ hơn các cơ chế hóa học </w:t>
      </w:r>
      <w:r w:rsidR="00C16473">
        <w:t>chuyển hóa</w:t>
      </w:r>
      <w:r w:rsidRPr="00FC195F">
        <w:t xml:space="preserve"> các </w:t>
      </w:r>
      <w:r w:rsidR="00C16473">
        <w:t xml:space="preserve">hạt </w:t>
      </w:r>
      <w:r w:rsidRPr="00FC195F">
        <w:t>khí vô cơ thứ cấp (SIA), mối quan hệ mol giữa ion amoni (NH</w:t>
      </w:r>
      <w:r w:rsidRPr="00FC195F">
        <w:rPr>
          <w:vertAlign w:val="subscript"/>
        </w:rPr>
        <w:t>4</w:t>
      </w:r>
      <w:r w:rsidRPr="00FC195F">
        <w:rPr>
          <w:vertAlign w:val="superscript"/>
        </w:rPr>
        <w:t>+</w:t>
      </w:r>
      <w:r w:rsidRPr="00FC195F">
        <w:t>), sunfat (SO</w:t>
      </w:r>
      <w:r w:rsidRPr="00FC195F">
        <w:rPr>
          <w:vertAlign w:val="subscript"/>
        </w:rPr>
        <w:t>4</w:t>
      </w:r>
      <w:r w:rsidRPr="00FC195F">
        <w:rPr>
          <w:vertAlign w:val="superscript"/>
        </w:rPr>
        <w:t>2-</w:t>
      </w:r>
      <w:r w:rsidRPr="00FC195F">
        <w:t>) và nitrat (NO</w:t>
      </w:r>
      <w:r w:rsidRPr="00FC195F">
        <w:rPr>
          <w:vertAlign w:val="subscript"/>
        </w:rPr>
        <w:t>3</w:t>
      </w:r>
      <w:r w:rsidRPr="00FC195F">
        <w:rPr>
          <w:vertAlign w:val="superscript"/>
        </w:rPr>
        <w:t>-</w:t>
      </w:r>
      <w:r w:rsidRPr="00FC195F">
        <w:t xml:space="preserve">) đã được </w:t>
      </w:r>
      <w:r w:rsidR="00C16473">
        <w:t xml:space="preserve">đánh giá tương quan trong </w:t>
      </w:r>
      <w:r w:rsidRPr="00FC195F">
        <w:t>Hình 3.</w:t>
      </w:r>
      <w:r w:rsidR="00C16473">
        <w:t>8</w:t>
      </w:r>
      <w:r w:rsidRPr="00FC195F">
        <w:t>. Thành phần chính của các ion này trong khí quyển ở dạng (NH</w:t>
      </w:r>
      <w:r w:rsidRPr="00FC195F">
        <w:rPr>
          <w:vertAlign w:val="subscript"/>
        </w:rPr>
        <w:t>4</w:t>
      </w:r>
      <w:r w:rsidRPr="00FC195F">
        <w:t>)</w:t>
      </w:r>
      <w:r w:rsidRPr="00FC195F">
        <w:rPr>
          <w:vertAlign w:val="subscript"/>
        </w:rPr>
        <w:t>2</w:t>
      </w:r>
      <w:r w:rsidRPr="00FC195F">
        <w:t>SO</w:t>
      </w:r>
      <w:r w:rsidRPr="00FC195F">
        <w:rPr>
          <w:vertAlign w:val="subscript"/>
        </w:rPr>
        <w:t>4</w:t>
      </w:r>
      <w:r w:rsidRPr="00FC195F">
        <w:t xml:space="preserve"> và NH</w:t>
      </w:r>
      <w:r w:rsidRPr="00FC195F">
        <w:rPr>
          <w:vertAlign w:val="subscript"/>
        </w:rPr>
        <w:t>4</w:t>
      </w:r>
      <w:r w:rsidRPr="00FC195F">
        <w:t>NO</w:t>
      </w:r>
      <w:r w:rsidRPr="00FC195F">
        <w:rPr>
          <w:vertAlign w:val="subscript"/>
        </w:rPr>
        <w:t xml:space="preserve">3 </w:t>
      </w:r>
      <w:r w:rsidRPr="00FC195F">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 </w:instrText>
      </w:r>
      <w:r w:rsidR="00D452F8">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EN.CITE.DATA </w:instrText>
      </w:r>
      <w:r w:rsidR="00D452F8">
        <w:fldChar w:fldCharType="end"/>
      </w:r>
      <w:r w:rsidRPr="00FC195F">
        <w:fldChar w:fldCharType="separate"/>
      </w:r>
      <w:r w:rsidR="00D452F8">
        <w:rPr>
          <w:noProof/>
        </w:rPr>
        <w:t>[</w:t>
      </w:r>
      <w:hyperlink w:anchor="_ENREF_38" w:tooltip="Kong, 2020 #33" w:history="1">
        <w:r w:rsidR="00BD5BFD">
          <w:rPr>
            <w:noProof/>
          </w:rPr>
          <w:t>38</w:t>
        </w:r>
      </w:hyperlink>
      <w:r w:rsidR="00D452F8">
        <w:rPr>
          <w:noProof/>
        </w:rPr>
        <w:t xml:space="preserve">, </w:t>
      </w:r>
      <w:hyperlink w:anchor="_ENREF_39" w:tooltip="Meier, 2009 #34" w:history="1">
        <w:r w:rsidR="00BD5BFD">
          <w:rPr>
            <w:noProof/>
          </w:rPr>
          <w:t>39</w:t>
        </w:r>
      </w:hyperlink>
      <w:r w:rsidR="00D452F8">
        <w:rPr>
          <w:noProof/>
        </w:rPr>
        <w:t>]</w:t>
      </w:r>
      <w:r w:rsidRPr="00FC195F">
        <w:fldChar w:fldCharType="end"/>
      </w:r>
      <w:r w:rsidRPr="00FC195F">
        <w:t>. Thông thường, (NH</w:t>
      </w:r>
      <w:r w:rsidRPr="00FC195F">
        <w:rPr>
          <w:vertAlign w:val="subscript"/>
        </w:rPr>
        <w:t>4</w:t>
      </w:r>
      <w:r w:rsidRPr="00FC195F">
        <w:t>)</w:t>
      </w:r>
      <w:r w:rsidRPr="00FC195F">
        <w:rPr>
          <w:vertAlign w:val="subscript"/>
        </w:rPr>
        <w:t>2</w:t>
      </w:r>
      <w:r w:rsidRPr="00FC195F">
        <w:t>SO</w:t>
      </w:r>
      <w:r w:rsidRPr="00FC195F">
        <w:rPr>
          <w:vertAlign w:val="subscript"/>
        </w:rPr>
        <w:t>4</w:t>
      </w:r>
      <w:r w:rsidRPr="00FC195F">
        <w:t xml:space="preserve"> được tổng hợp đầu tiên từ NH</w:t>
      </w:r>
      <w:r w:rsidRPr="00FC195F">
        <w:rPr>
          <w:vertAlign w:val="subscript"/>
        </w:rPr>
        <w:t>4</w:t>
      </w:r>
      <w:r w:rsidRPr="00FC195F">
        <w:rPr>
          <w:vertAlign w:val="superscript"/>
        </w:rPr>
        <w:t>+</w:t>
      </w:r>
      <w:r w:rsidRPr="00FC195F">
        <w:t>và SO</w:t>
      </w:r>
      <w:r w:rsidRPr="00FC195F">
        <w:rPr>
          <w:vertAlign w:val="subscript"/>
        </w:rPr>
        <w:t>4</w:t>
      </w:r>
      <w:r w:rsidRPr="00FC195F">
        <w:rPr>
          <w:vertAlign w:val="superscript"/>
        </w:rPr>
        <w:t>2-</w:t>
      </w:r>
      <w:r w:rsidRPr="00FC195F">
        <w:t>, sau đó NH</w:t>
      </w:r>
      <w:r w:rsidRPr="00FC195F">
        <w:rPr>
          <w:vertAlign w:val="subscript"/>
        </w:rPr>
        <w:t>4</w:t>
      </w:r>
      <w:r w:rsidRPr="00FC195F">
        <w:rPr>
          <w:vertAlign w:val="superscript"/>
        </w:rPr>
        <w:t>+</w:t>
      </w:r>
      <w:r w:rsidRPr="00FC195F">
        <w:t xml:space="preserve"> dư thừa kết hợp với NO</w:t>
      </w:r>
      <w:r w:rsidRPr="00FC195F">
        <w:rPr>
          <w:vertAlign w:val="subscript"/>
        </w:rPr>
        <w:t>3</w:t>
      </w:r>
      <w:r w:rsidRPr="00FC195F">
        <w:rPr>
          <w:vertAlign w:val="superscript"/>
        </w:rPr>
        <w:t>-</w:t>
      </w:r>
      <w:r w:rsidRPr="00FC195F">
        <w:t xml:space="preserve"> để tạo thành NH</w:t>
      </w:r>
      <w:r w:rsidRPr="00FC195F">
        <w:rPr>
          <w:vertAlign w:val="subscript"/>
        </w:rPr>
        <w:t>4</w:t>
      </w:r>
      <w:r w:rsidRPr="00FC195F">
        <w:t>NO</w:t>
      </w:r>
      <w:r w:rsidRPr="00FC195F">
        <w:rPr>
          <w:vertAlign w:val="subscript"/>
        </w:rPr>
        <w:t xml:space="preserve">3 </w:t>
      </w:r>
      <w:r w:rsidRPr="00FC195F">
        <w:fldChar w:fldCharType="begin">
          <w:fldData xml:space="preserve">PEVuZE5vdGU+PENpdGU+PEF1dGhvcj5Lb25nPC9BdXRob3I+PFllYXI+MjAyMDwvWWVhcj48UmVj
TnVtPjMzPC9SZWNOdW0+PERpc3BsYXlUZXh0PlszOCwgNDBdPC9EaXNwbGF5VGV4dD48cmVjb3Jk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QXV0aG9yPkNoZW5nPC9BdXRob3I+PFllYXI+MjAxNjwvWWVhcj48UmVjTnVtPjM1PC9SZWNOdW0+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=
</w:fldData>
        </w:fldChar>
      </w:r>
      <w:r w:rsidR="00D452F8">
        <w:instrText xml:space="preserve"> ADDIN EN.CITE </w:instrText>
      </w:r>
      <w:r w:rsidR="00D452F8">
        <w:fldChar w:fldCharType="begin">
          <w:fldData xml:space="preserve">PEVuZE5vdGU+PENpdGU+PEF1dGhvcj5Lb25nPC9BdXRob3I+PFllYXI+MjAyMDwvWWVhcj48UmVj
TnVtPjMzPC9SZWNOdW0+PERpc3BsYXlUZXh0PlszOCwgNDBdPC9EaXNwbGF5VGV4dD48cmVjb3Jk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QXV0aG9yPkNoZW5nPC9BdXRob3I+PFllYXI+MjAxNjwvWWVhcj48UmVjTnVtPjM1PC9SZWNOdW0+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=
</w:fldData>
        </w:fldChar>
      </w:r>
      <w:r w:rsidR="00D452F8">
        <w:instrText xml:space="preserve"> ADDIN EN.CITE.DATA </w:instrText>
      </w:r>
      <w:r w:rsidR="00D452F8">
        <w:fldChar w:fldCharType="end"/>
      </w:r>
      <w:r w:rsidRPr="00FC195F">
        <w:fldChar w:fldCharType="separate"/>
      </w:r>
      <w:r w:rsidR="00D452F8">
        <w:rPr>
          <w:noProof/>
        </w:rPr>
        <w:t>[</w:t>
      </w:r>
      <w:hyperlink w:anchor="_ENREF_38" w:tooltip="Kong, 2020 #33" w:history="1">
        <w:r w:rsidR="00BD5BFD">
          <w:rPr>
            <w:noProof/>
          </w:rPr>
          <w:t>38</w:t>
        </w:r>
      </w:hyperlink>
      <w:r w:rsidR="00D452F8">
        <w:rPr>
          <w:noProof/>
        </w:rPr>
        <w:t xml:space="preserve">, </w:t>
      </w:r>
      <w:hyperlink w:anchor="_ENREF_40" w:tooltip="Cheng, 2016 #35" w:history="1">
        <w:r w:rsidR="00BD5BFD">
          <w:rPr>
            <w:noProof/>
          </w:rPr>
          <w:t>40</w:t>
        </w:r>
      </w:hyperlink>
      <w:r w:rsidR="00D452F8">
        <w:rPr>
          <w:noProof/>
        </w:rPr>
        <w:t>]</w:t>
      </w:r>
      <w:r w:rsidRPr="00FC195F">
        <w:fldChar w:fldCharType="end"/>
      </w:r>
      <w:r w:rsidR="00D64D94" w:rsidRPr="00FC195F">
        <w:t>. Vì vậy để đánh giá sự cân bằng này đầu tiên cần so sánh giá trị µmol/m</w:t>
      </w:r>
      <w:r w:rsidR="00D64D94" w:rsidRPr="00FC195F">
        <w:rPr>
          <w:vertAlign w:val="superscript"/>
        </w:rPr>
        <w:t>3</w:t>
      </w:r>
      <w:r w:rsidR="00D64D94" w:rsidRPr="00FC195F">
        <w:rPr>
          <w:noProof/>
          <w:lang w:eastAsia="vi-VN"/>
        </w:rPr>
        <w:t xml:space="preserve"> của ion NH</w:t>
      </w:r>
      <w:r w:rsidR="00D64D94" w:rsidRPr="002F16DD">
        <w:rPr>
          <w:noProof/>
          <w:vertAlign w:val="subscript"/>
          <w:lang w:eastAsia="vi-VN"/>
        </w:rPr>
        <w:t>4</w:t>
      </w:r>
      <w:r w:rsidR="00D64D94" w:rsidRPr="002F16DD">
        <w:rPr>
          <w:noProof/>
          <w:vertAlign w:val="superscript"/>
          <w:lang w:eastAsia="vi-VN"/>
        </w:rPr>
        <w:t>+</w:t>
      </w:r>
      <w:r w:rsidR="00D64D94" w:rsidRPr="00FC195F">
        <w:rPr>
          <w:noProof/>
          <w:lang w:eastAsia="vi-VN"/>
        </w:rPr>
        <w:t xml:space="preserve"> với 2 lần giá trị </w:t>
      </w:r>
      <w:r w:rsidR="00D64D94" w:rsidRPr="00FC195F">
        <w:t>µmol/m</w:t>
      </w:r>
      <w:r w:rsidR="00D64D94" w:rsidRPr="00FC195F">
        <w:rPr>
          <w:vertAlign w:val="superscript"/>
        </w:rPr>
        <w:t>3</w:t>
      </w:r>
      <w:r w:rsidR="00D64D94" w:rsidRPr="00FC195F">
        <w:rPr>
          <w:noProof/>
          <w:lang w:eastAsia="vi-VN"/>
        </w:rPr>
        <w:t xml:space="preserve"> của SO</w:t>
      </w:r>
      <w:r w:rsidR="00D64D94" w:rsidRPr="00FC195F">
        <w:rPr>
          <w:noProof/>
          <w:vertAlign w:val="subscript"/>
          <w:lang w:eastAsia="vi-VN"/>
        </w:rPr>
        <w:t>4</w:t>
      </w:r>
      <w:r w:rsidR="00D64D94" w:rsidRPr="00FC195F">
        <w:rPr>
          <w:noProof/>
          <w:vertAlign w:val="superscript"/>
          <w:lang w:eastAsia="vi-VN"/>
        </w:rPr>
        <w:t xml:space="preserve">2- </w:t>
      </w:r>
      <w:r w:rsidR="00D64D94" w:rsidRPr="00FC195F">
        <w:rPr>
          <w:noProof/>
          <w:lang w:eastAsia="vi-VN"/>
        </w:rPr>
        <w:t xml:space="preserve">do sự đồng nhất số oxi hoá của phân tử </w:t>
      </w:r>
      <w:r w:rsidR="00D64D94" w:rsidRPr="00FC195F">
        <w:t>(NH</w:t>
      </w:r>
      <w:r w:rsidR="00D64D94" w:rsidRPr="00FC195F">
        <w:rPr>
          <w:vertAlign w:val="subscript"/>
        </w:rPr>
        <w:t>4</w:t>
      </w:r>
      <w:r w:rsidR="00D64D94" w:rsidRPr="00FC195F">
        <w:t>)</w:t>
      </w:r>
      <w:r w:rsidR="00D64D94" w:rsidRPr="00FC195F">
        <w:rPr>
          <w:vertAlign w:val="subscript"/>
        </w:rPr>
        <w:t>2</w:t>
      </w:r>
      <w:r w:rsidR="00D64D94" w:rsidRPr="00FC195F">
        <w:t>SO</w:t>
      </w:r>
      <w:r w:rsidR="00D64D94" w:rsidRPr="00FC195F">
        <w:rPr>
          <w:vertAlign w:val="subscript"/>
        </w:rPr>
        <w:t>4</w:t>
      </w:r>
      <w:r w:rsidR="00D64D94" w:rsidRPr="00FC195F">
        <w:t>. Sau đó kết quả hiệu số µmol/m</w:t>
      </w:r>
      <w:r w:rsidR="00D64D94" w:rsidRPr="00FC195F">
        <w:rPr>
          <w:vertAlign w:val="superscript"/>
        </w:rPr>
        <w:t>3</w:t>
      </w:r>
      <w:r w:rsidR="00D64D94" w:rsidRPr="00FC195F">
        <w:rPr>
          <w:noProof/>
          <w:lang w:eastAsia="vi-VN"/>
        </w:rPr>
        <w:t xml:space="preserve"> </w:t>
      </w:r>
      <w:r w:rsidR="00D64D94" w:rsidRPr="00FC195F">
        <w:t xml:space="preserve">của ion </w:t>
      </w:r>
      <w:r w:rsidR="00D64D94" w:rsidRPr="00FC195F">
        <w:rPr>
          <w:noProof/>
          <w:lang w:eastAsia="vi-VN"/>
        </w:rPr>
        <w:t>NH</w:t>
      </w:r>
      <w:r w:rsidR="00D64D94" w:rsidRPr="00FC195F">
        <w:rPr>
          <w:noProof/>
          <w:vertAlign w:val="subscript"/>
          <w:lang w:eastAsia="vi-VN"/>
        </w:rPr>
        <w:t>4</w:t>
      </w:r>
      <w:r w:rsidR="00D64D94" w:rsidRPr="00FC195F">
        <w:rPr>
          <w:noProof/>
          <w:vertAlign w:val="superscript"/>
          <w:lang w:eastAsia="vi-VN"/>
        </w:rPr>
        <w:t>+</w:t>
      </w:r>
      <w:r w:rsidR="00D64D94" w:rsidRPr="00FC195F">
        <w:rPr>
          <w:noProof/>
          <w:lang w:eastAsia="vi-VN"/>
        </w:rPr>
        <w:t xml:space="preserve"> với 2.SO</w:t>
      </w:r>
      <w:r w:rsidR="00D64D94" w:rsidRPr="00FC195F">
        <w:rPr>
          <w:noProof/>
          <w:vertAlign w:val="subscript"/>
          <w:lang w:eastAsia="vi-VN"/>
        </w:rPr>
        <w:t>4</w:t>
      </w:r>
      <w:r w:rsidR="00D64D94" w:rsidRPr="00FC195F">
        <w:rPr>
          <w:noProof/>
          <w:vertAlign w:val="superscript"/>
          <w:lang w:eastAsia="vi-VN"/>
        </w:rPr>
        <w:t>2-</w:t>
      </w:r>
      <w:r w:rsidR="00D64D94" w:rsidRPr="00FC195F">
        <w:rPr>
          <w:noProof/>
          <w:lang w:eastAsia="vi-VN"/>
        </w:rPr>
        <w:t xml:space="preserve"> tiếp tục được so sánh với ion NO</w:t>
      </w:r>
      <w:r w:rsidR="00D64D94" w:rsidRPr="00FC195F">
        <w:rPr>
          <w:noProof/>
          <w:vertAlign w:val="subscript"/>
          <w:lang w:eastAsia="vi-VN"/>
        </w:rPr>
        <w:t>3</w:t>
      </w:r>
      <w:r w:rsidR="00D64D94" w:rsidRPr="00FC195F">
        <w:rPr>
          <w:noProof/>
          <w:vertAlign w:val="superscript"/>
          <w:lang w:eastAsia="vi-VN"/>
        </w:rPr>
        <w:t>-</w:t>
      </w:r>
      <w:r w:rsidR="00D64D94" w:rsidRPr="00FC195F">
        <w:rPr>
          <w:noProof/>
          <w:lang w:eastAsia="vi-VN"/>
        </w:rPr>
        <w:t xml:space="preserve"> để đánh giá sự cân bằng ion. </w:t>
      </w:r>
    </w:p>
    <w:p w14:paraId="0524F471" w14:textId="2B4AC44F" w:rsidR="00A435B4" w:rsidRPr="00FC195F" w:rsidRDefault="00A435B4" w:rsidP="00A435B4">
      <w:r w:rsidRPr="00FC195F">
        <w:lastRenderedPageBreak/>
        <w:t xml:space="preserve">Biểu đồ </w:t>
      </w:r>
      <w:r>
        <w:t>Hình 3.8 chỉ ra mối liên hệ</w:t>
      </w:r>
      <w:r w:rsidRPr="00FC195F">
        <w:t xml:space="preserve"> chặt chẽ giữa NH</w:t>
      </w:r>
      <w:r w:rsidRPr="00FC195F">
        <w:rPr>
          <w:vertAlign w:val="subscript"/>
        </w:rPr>
        <w:t>4</w:t>
      </w:r>
      <w:r w:rsidRPr="00FC195F">
        <w:rPr>
          <w:vertAlign w:val="superscript"/>
        </w:rPr>
        <w:t>+</w:t>
      </w:r>
      <w:r w:rsidRPr="00FC195F">
        <w:t xml:space="preserve"> và 2·SO</w:t>
      </w:r>
      <w:r w:rsidRPr="00FC195F">
        <w:rPr>
          <w:vertAlign w:val="subscript"/>
        </w:rPr>
        <w:t>4</w:t>
      </w:r>
      <w:r w:rsidRPr="00FC195F">
        <w:rPr>
          <w:vertAlign w:val="superscript"/>
        </w:rPr>
        <w:t>2-</w:t>
      </w:r>
      <w:r w:rsidRPr="00FC195F">
        <w:t xml:space="preserve">, với hệ số </w:t>
      </w:r>
      <w:r>
        <w:t>góc</w:t>
      </w:r>
      <w:r w:rsidRPr="00FC195F">
        <w:t xml:space="preserve"> (</w:t>
      </w:r>
      <w:r w:rsidR="00622643">
        <w:t>k</w:t>
      </w:r>
      <w:r w:rsidRPr="00FC195F">
        <w:t xml:space="preserve">) đạt 1,54. Giá trị này lớn hơn 1 </w:t>
      </w:r>
      <w:r>
        <w:t>chứng tỏ rằng</w:t>
      </w:r>
      <w:r w:rsidRPr="00FC195F">
        <w:t xml:space="preserve"> NH</w:t>
      </w:r>
      <w:r w:rsidRPr="00FC195F">
        <w:rPr>
          <w:vertAlign w:val="subscript"/>
        </w:rPr>
        <w:t>4</w:t>
      </w:r>
      <w:r w:rsidRPr="00FC195F">
        <w:rPr>
          <w:vertAlign w:val="superscript"/>
        </w:rPr>
        <w:t>+</w:t>
      </w:r>
      <w:r w:rsidRPr="00FC195F">
        <w:t xml:space="preserve"> tồn tại dư thừa rõ rệt trong pha khí. Điều này chứng tỏ rằng phần lớn sunfat trong khí quyển đã được trung hòa hoàn toàn và tồn tại dưới dạng amoni sunfat ổn định, trong khi lượng NH</w:t>
      </w:r>
      <w:r w:rsidRPr="00FC195F">
        <w:rPr>
          <w:vertAlign w:val="subscript"/>
        </w:rPr>
        <w:t>4</w:t>
      </w:r>
      <w:r w:rsidRPr="00FC195F">
        <w:rPr>
          <w:vertAlign w:val="superscript"/>
        </w:rPr>
        <w:t>+</w:t>
      </w:r>
      <w:r w:rsidRPr="00FC195F">
        <w:t xml:space="preserve"> còn lại chưa phản ứng vẫn tiếp tục tồn tại trong pha hạt. Sự dư thừa này nhiều khả năng xuất phát từ </w:t>
      </w:r>
      <w:r w:rsidR="00960846">
        <w:t>hàm lượng</w:t>
      </w:r>
      <w:r w:rsidRPr="00FC195F">
        <w:t xml:space="preserve"> NH</w:t>
      </w:r>
      <w:r w:rsidRPr="00FC195F">
        <w:rPr>
          <w:vertAlign w:val="subscript"/>
        </w:rPr>
        <w:t>3</w:t>
      </w:r>
      <w:r w:rsidRPr="00FC195F">
        <w:t xml:space="preserve"> trong khí quyển, một hợp chất phổ biến phát </w:t>
      </w:r>
      <w:r>
        <w:t xml:space="preserve">thải </w:t>
      </w:r>
      <w:r w:rsidRPr="00FC195F">
        <w:t>nhân sinh như phân bón</w:t>
      </w:r>
      <w:r>
        <w:t xml:space="preserve"> được sử dụng trong</w:t>
      </w:r>
      <w:r w:rsidRPr="00FC195F">
        <w:t xml:space="preserve"> nông nghiệp, chăn nuôi </w:t>
      </w:r>
      <w:r>
        <w:t>gây ra chất thải</w:t>
      </w:r>
      <w:r w:rsidRPr="00FC195F">
        <w:t xml:space="preserve"> hoặc xử lý chất thải đô thị</w:t>
      </w:r>
      <w:r w:rsidR="004262EF">
        <w:t xml:space="preserve"> </w:t>
      </w:r>
      <w:r w:rsidR="004262EF">
        <w:fldChar w:fldCharType="begin"/>
      </w:r>
      <w:r w:rsidR="00BD5BFD">
        <w:instrText xml:space="preserve"> ADDIN EN.CITE &lt;EndNote&gt;&lt;Cite&gt;&lt;Author&gt;Ti&lt;/Author&gt;&lt;Year&gt;2022&lt;/Year&gt;&lt;RecNum&gt;247&lt;/RecNum&gt;&lt;DisplayText&gt;[102]&lt;/DisplayText&gt;&lt;record&gt;&lt;rec-number&gt;247&lt;/rec-number&gt;&lt;foreign-keys&gt;&lt;key app="EN" db-id="vd9trvtezxrvdge5ssz5fedtf0afde5a5wxd" timestamp="1772683615"&gt;247&lt;/key&gt;&lt;/foreign-keys&gt;&lt;ref-type name="Journal Article"&gt;17&lt;/ref-type&gt;&lt;contributors&gt;&lt;authors&gt;&lt;author&gt;Ti, Chaopu&lt;/author&gt;&lt;author&gt;Han, Xiao&lt;/author&gt;&lt;author&gt;Chang, Scott X&lt;/author&gt;&lt;author&gt;Peng, Lingyun&lt;/author&gt;&lt;author&gt;Xia, Longlong&lt;/author&gt;&lt;author&gt;Yan, Xiaoyuan&lt;/author&gt;&lt;/authors&gt;&lt;/contributors&gt;&lt;titles&gt;&lt;title&gt;Mitigation of agricultural NH3 emissions reduces PM2. 5 pollution in China: A finer scale analysis&lt;/title&gt;&lt;secondary-title&gt;Journal of Cleaner Production&lt;/secondary-title&gt;&lt;/titles&gt;&lt;periodical&gt;&lt;full-title&gt;Journal of Cleaner Production&lt;/full-title&gt;&lt;/periodical&gt;&lt;pages&gt;131507&lt;/pages&gt;&lt;volume&gt;350&lt;/volume&gt;&lt;dates&gt;&lt;year&gt;2022&lt;/year&gt;&lt;/dates&gt;&lt;isbn&gt;0959-6526&lt;/isbn&gt;&lt;urls&gt;&lt;/urls&gt;&lt;electronic-resource-num&gt;https://doi.org/10.1016/j.jclepro.2022.131507&lt;/electronic-resource-num&gt;&lt;/record&gt;&lt;/Cite&gt;&lt;/EndNote&gt;</w:instrText>
      </w:r>
      <w:r w:rsidR="004262EF">
        <w:fldChar w:fldCharType="separate"/>
      </w:r>
      <w:r w:rsidR="00BD5BFD">
        <w:rPr>
          <w:noProof/>
        </w:rPr>
        <w:t>[</w:t>
      </w:r>
      <w:hyperlink w:anchor="_ENREF_102" w:tooltip="Ti, 2022 #247" w:history="1">
        <w:r w:rsidR="00BD5BFD">
          <w:rPr>
            <w:noProof/>
          </w:rPr>
          <w:t>102</w:t>
        </w:r>
      </w:hyperlink>
      <w:r w:rsidR="00BD5BFD">
        <w:rPr>
          <w:noProof/>
        </w:rPr>
        <w:t>]</w:t>
      </w:r>
      <w:r w:rsidR="004262EF">
        <w:fldChar w:fldCharType="end"/>
      </w:r>
      <w:r w:rsidRPr="00FC195F">
        <w:t>. Ngoài ra, tỷ lệ NH</w:t>
      </w:r>
      <w:r w:rsidRPr="00FC195F">
        <w:rPr>
          <w:vertAlign w:val="subscript"/>
        </w:rPr>
        <w:t>4</w:t>
      </w:r>
      <w:r w:rsidRPr="00FC195F">
        <w:rPr>
          <w:vertAlign w:val="superscript"/>
        </w:rPr>
        <w:t>+</w:t>
      </w:r>
      <w:r w:rsidRPr="00FC195F">
        <w:t>/2.SO</w:t>
      </w:r>
      <w:r w:rsidRPr="00FC195F">
        <w:rPr>
          <w:vertAlign w:val="subscript"/>
        </w:rPr>
        <w:t>4</w:t>
      </w:r>
      <w:r w:rsidRPr="00FC195F">
        <w:rPr>
          <w:vertAlign w:val="superscript"/>
        </w:rPr>
        <w:t>2-</w:t>
      </w:r>
      <w:r w:rsidRPr="00FC195F">
        <w:t xml:space="preserve"> cao còn phản ánh môi trường khí quyển có xu hướng trung tính đến kiềm nhẹ, từ đó </w:t>
      </w:r>
      <w:r>
        <w:t>tác động</w:t>
      </w:r>
      <w:r w:rsidRPr="00FC195F">
        <w:t xml:space="preserve"> đến tính hút ẩm, trạng thái pha cũng như khả năng </w:t>
      </w:r>
      <w:r>
        <w:t>chuyển hóa</w:t>
      </w:r>
      <w:r w:rsidRPr="00FC195F">
        <w:t xml:space="preserve"> hóa học của các tiền chất tồn tại trong khí quyển</w:t>
      </w:r>
      <w:r w:rsidR="00CC6249">
        <w:t xml:space="preserve"> </w:t>
      </w:r>
      <w:r w:rsidR="00CC6249" w:rsidRPr="0019432C">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 </w:instrText>
      </w:r>
      <w:r w:rsidR="00D452F8">
        <w:fldChar w:fldCharType="begin">
          <w:fldData xml:space="preserve">PEVuZE5vdGU+PENpdGU+PEF1dGhvcj5Lb25nPC9BdXRob3I+PFllYXI+MjAyMDwvWWVhcj48UmVj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</w:fldData>
        </w:fldChar>
      </w:r>
      <w:r w:rsidR="00D452F8">
        <w:instrText xml:space="preserve"> ADDIN EN.CITE.DATA </w:instrText>
      </w:r>
      <w:r w:rsidR="00D452F8">
        <w:fldChar w:fldCharType="end"/>
      </w:r>
      <w:r w:rsidR="00CC6249" w:rsidRPr="0019432C">
        <w:fldChar w:fldCharType="separate"/>
      </w:r>
      <w:r w:rsidR="00D452F8">
        <w:rPr>
          <w:noProof/>
        </w:rPr>
        <w:t>[</w:t>
      </w:r>
      <w:hyperlink w:anchor="_ENREF_38" w:tooltip="Kong, 2020 #33" w:history="1">
        <w:r w:rsidR="00BD5BFD">
          <w:rPr>
            <w:noProof/>
          </w:rPr>
          <w:t>38</w:t>
        </w:r>
      </w:hyperlink>
      <w:r w:rsidR="00D452F8">
        <w:rPr>
          <w:noProof/>
        </w:rPr>
        <w:t xml:space="preserve">, </w:t>
      </w:r>
      <w:hyperlink w:anchor="_ENREF_39" w:tooltip="Meier, 2009 #34" w:history="1">
        <w:r w:rsidR="00BD5BFD">
          <w:rPr>
            <w:noProof/>
          </w:rPr>
          <w:t>39</w:t>
        </w:r>
      </w:hyperlink>
      <w:r w:rsidR="00D452F8">
        <w:rPr>
          <w:noProof/>
        </w:rPr>
        <w:t>]</w:t>
      </w:r>
      <w:r w:rsidR="00CC6249" w:rsidRPr="0019432C">
        <w:fldChar w:fldCharType="end"/>
      </w:r>
      <w:r w:rsidRPr="00FC195F">
        <w:t>.</w:t>
      </w:r>
    </w:p>
    <w:p w14:paraId="593DF58A" w14:textId="79774C86" w:rsidR="002F16DD" w:rsidRPr="00FC195F" w:rsidRDefault="002F16DD" w:rsidP="001D1365">
      <w:pPr>
        <w:spacing w:before="240" w:after="240"/>
        <w:jc w:val="center"/>
        <w:rPr>
          <w:noProof/>
          <w:szCs w:val="26"/>
          <w:lang w:eastAsia="vi-VN"/>
        </w:rPr>
      </w:pPr>
      <w:r>
        <w:rPr>
          <w:noProof/>
        </w:rPr>
        <w:drawing>
          <wp:inline distT="0" distB="0" distL="0" distR="0" wp14:anchorId="70BF9A53" wp14:editId="755DBD62">
            <wp:extent cx="4826566" cy="5086350"/>
            <wp:effectExtent l="0" t="0" r="0" b="0"/>
            <wp:docPr id="35112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28987" name=""/>
                    <pic:cNvPicPr/>
                  </pic:nvPicPr>
                  <pic:blipFill>
                    <a:blip r:embed="rId29" cstate="email">
                      <a:extLst>
                        <a:ext uri="{28A0092B-C50C-407E-A947-70E740481C1C}">
                          <a14:useLocalDpi xmlns:a14="http://schemas.microsoft.com/office/drawing/2010/main"/>
                        </a:ext>
                      </a:extLst>
                    </a:blip>
                    <a:stretch>
                      <a:fillRect/>
                    </a:stretch>
                  </pic:blipFill>
                  <pic:spPr>
                    <a:xfrm>
                      <a:off x="0" y="0"/>
                      <a:ext cx="4847472" cy="5108382"/>
                    </a:xfrm>
                    <a:prstGeom prst="rect">
                      <a:avLst/>
                    </a:prstGeom>
                  </pic:spPr>
                </pic:pic>
              </a:graphicData>
            </a:graphic>
          </wp:inline>
        </w:drawing>
      </w:r>
    </w:p>
    <w:p w14:paraId="00F017E9" w14:textId="70E066D9" w:rsidR="00A81EA2" w:rsidRPr="00FC195F" w:rsidRDefault="002E7193" w:rsidP="001D1365">
      <w:pPr>
        <w:pStyle w:val="Caption"/>
        <w:ind w:firstLine="0"/>
        <w:jc w:val="center"/>
        <w:rPr>
          <w:sz w:val="26"/>
          <w:szCs w:val="26"/>
        </w:rPr>
      </w:pPr>
      <w:bookmarkStart w:id="126" w:name="_Toc229643882"/>
      <w:r w:rsidRPr="00FC195F">
        <w:rPr>
          <w:sz w:val="26"/>
          <w:szCs w:val="26"/>
        </w:rPr>
        <w:t>Hình</w:t>
      </w:r>
      <w:r w:rsidR="00F42DF1" w:rsidRPr="00FC195F">
        <w:rPr>
          <w:sz w:val="26"/>
          <w:szCs w:val="26"/>
        </w:rPr>
        <w:t xml:space="preserve"> 3</w:t>
      </w:r>
      <w:r w:rsidR="00AF2FF5"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8</w:t>
      </w:r>
      <w:r w:rsidR="00F42DF1" w:rsidRPr="00FC195F">
        <w:rPr>
          <w:sz w:val="26"/>
          <w:szCs w:val="26"/>
        </w:rPr>
        <w:fldChar w:fldCharType="end"/>
      </w:r>
      <w:r w:rsidR="00F42DF1" w:rsidRPr="00FC195F">
        <w:rPr>
          <w:sz w:val="26"/>
          <w:szCs w:val="26"/>
        </w:rPr>
        <w:t xml:space="preserve">. </w:t>
      </w:r>
      <w:r w:rsidR="00A81EA2" w:rsidRPr="00FC195F">
        <w:rPr>
          <w:sz w:val="26"/>
          <w:szCs w:val="26"/>
        </w:rPr>
        <w:t>Kết quả cân bằng ion trong PM</w:t>
      </w:r>
      <w:r w:rsidR="00A81EA2" w:rsidRPr="00FC195F">
        <w:rPr>
          <w:sz w:val="26"/>
          <w:szCs w:val="26"/>
          <w:vertAlign w:val="subscript"/>
        </w:rPr>
        <w:t>2.5</w:t>
      </w:r>
      <w:bookmarkEnd w:id="126"/>
    </w:p>
    <w:p w14:paraId="32FE6F8F" w14:textId="2871A318" w:rsidR="00F20074" w:rsidRPr="00FC195F" w:rsidRDefault="00A81EA2" w:rsidP="00CE4872">
      <w:r w:rsidRPr="00FC195F">
        <w:lastRenderedPageBreak/>
        <w:t xml:space="preserve">Biểu đồ phân tích mối </w:t>
      </w:r>
      <w:r w:rsidR="00C16473">
        <w:t>tương quan</w:t>
      </w:r>
      <w:r w:rsidRPr="00FC195F">
        <w:t xml:space="preserve"> giữa phần NH</w:t>
      </w:r>
      <w:r w:rsidR="00576D08" w:rsidRPr="00FC195F">
        <w:rPr>
          <w:vertAlign w:val="subscript"/>
        </w:rPr>
        <w:t>4</w:t>
      </w:r>
      <w:r w:rsidR="00576D08" w:rsidRPr="00FC195F">
        <w:rPr>
          <w:vertAlign w:val="superscript"/>
        </w:rPr>
        <w:t>+</w:t>
      </w:r>
      <w:r w:rsidRPr="00FC195F">
        <w:t xml:space="preserve"> dư ([NH</w:t>
      </w:r>
      <w:r w:rsidR="00890B42" w:rsidRPr="00FC195F">
        <w:rPr>
          <w:vertAlign w:val="subscript"/>
        </w:rPr>
        <w:t>4</w:t>
      </w:r>
      <w:r w:rsidR="00890B42" w:rsidRPr="00FC195F">
        <w:rPr>
          <w:vertAlign w:val="superscript"/>
        </w:rPr>
        <w:t>+</w:t>
      </w:r>
      <w:r w:rsidRPr="00FC195F">
        <w:t>–2·SO</w:t>
      </w:r>
      <w:r w:rsidR="00890B42" w:rsidRPr="00FC195F">
        <w:rPr>
          <w:vertAlign w:val="subscript"/>
        </w:rPr>
        <w:t>4</w:t>
      </w:r>
      <w:r w:rsidR="00890B42" w:rsidRPr="00FC195F">
        <w:rPr>
          <w:vertAlign w:val="superscript"/>
        </w:rPr>
        <w:t>2-</w:t>
      </w:r>
      <w:r w:rsidRPr="00FC195F">
        <w:t xml:space="preserve">]) và </w:t>
      </w:r>
      <w:r w:rsidR="00960846">
        <w:t>hàm lượng</w:t>
      </w:r>
      <w:r w:rsidRPr="00FC195F">
        <w:t xml:space="preserve"> NO</w:t>
      </w:r>
      <w:r w:rsidR="00890B42" w:rsidRPr="00FC195F">
        <w:rPr>
          <w:vertAlign w:val="subscript"/>
        </w:rPr>
        <w:t>3</w:t>
      </w:r>
      <w:r w:rsidR="00890B42" w:rsidRPr="00FC195F">
        <w:rPr>
          <w:vertAlign w:val="superscript"/>
        </w:rPr>
        <w:t>-</w:t>
      </w:r>
      <w:r w:rsidR="004C382C" w:rsidRPr="00FC195F">
        <w:t xml:space="preserve"> cho thấy h</w:t>
      </w:r>
      <w:r w:rsidRPr="00FC195F">
        <w:t xml:space="preserve">ệ số </w:t>
      </w:r>
      <w:r w:rsidR="00C16473">
        <w:t>tương quan</w:t>
      </w:r>
      <w:r w:rsidRPr="00FC195F">
        <w:t xml:space="preserve"> </w:t>
      </w:r>
      <w:r w:rsidR="00456655">
        <w:t>k</w:t>
      </w:r>
      <w:r w:rsidR="00F20074" w:rsidRPr="00FC195F">
        <w:t xml:space="preserve">= </w:t>
      </w:r>
      <w:r w:rsidRPr="00FC195F">
        <w:t>0,8</w:t>
      </w:r>
      <w:r w:rsidR="00F20074" w:rsidRPr="00FC195F">
        <w:t>8</w:t>
      </w:r>
      <w:r w:rsidRPr="00FC195F">
        <w:t xml:space="preserve">, </w:t>
      </w:r>
      <w:r w:rsidR="00C16473">
        <w:t xml:space="preserve">đưa ra kết luận về </w:t>
      </w:r>
      <w:r w:rsidRPr="00FC195F">
        <w:t>mối tương quan gần như tuyến tính giữa NH</w:t>
      </w:r>
      <w:r w:rsidR="00890B42" w:rsidRPr="00FC195F">
        <w:rPr>
          <w:vertAlign w:val="subscript"/>
        </w:rPr>
        <w:t>4</w:t>
      </w:r>
      <w:r w:rsidR="00890B42" w:rsidRPr="00FC195F">
        <w:rPr>
          <w:vertAlign w:val="superscript"/>
        </w:rPr>
        <w:t>+</w:t>
      </w:r>
      <w:r w:rsidRPr="00FC195F">
        <w:t xml:space="preserve"> dư và NO</w:t>
      </w:r>
      <w:r w:rsidR="00890B42" w:rsidRPr="00FC195F">
        <w:rPr>
          <w:vertAlign w:val="subscript"/>
        </w:rPr>
        <w:t>3</w:t>
      </w:r>
      <w:r w:rsidR="00890B42" w:rsidRPr="00FC195F">
        <w:rPr>
          <w:vertAlign w:val="superscript"/>
        </w:rPr>
        <w:t>-</w:t>
      </w:r>
      <w:r w:rsidRPr="00FC195F">
        <w:t>, cho thấy phần lớn NH</w:t>
      </w:r>
      <w:r w:rsidR="00890B42" w:rsidRPr="00FC195F">
        <w:rPr>
          <w:vertAlign w:val="subscript"/>
        </w:rPr>
        <w:t>4</w:t>
      </w:r>
      <w:r w:rsidR="00890B42" w:rsidRPr="00FC195F">
        <w:rPr>
          <w:vertAlign w:val="superscript"/>
        </w:rPr>
        <w:t>+</w:t>
      </w:r>
      <w:r w:rsidRPr="00FC195F">
        <w:t xml:space="preserve"> chưa phản ứng với SO</w:t>
      </w:r>
      <w:r w:rsidR="00890B42" w:rsidRPr="00FC195F">
        <w:rPr>
          <w:vertAlign w:val="subscript"/>
        </w:rPr>
        <w:t>4</w:t>
      </w:r>
      <w:r w:rsidR="00890B42" w:rsidRPr="00FC195F">
        <w:rPr>
          <w:vertAlign w:val="superscript"/>
        </w:rPr>
        <w:t>2-</w:t>
      </w:r>
      <w:r w:rsidRPr="00FC195F">
        <w:t xml:space="preserve"> đã được sử dụng để trung hòa HNO</w:t>
      </w:r>
      <w:r w:rsidR="00576D08" w:rsidRPr="00FC195F">
        <w:rPr>
          <w:vertAlign w:val="subscript"/>
        </w:rPr>
        <w:t>3</w:t>
      </w:r>
      <w:r w:rsidRPr="00FC195F">
        <w:t xml:space="preserve"> và </w:t>
      </w:r>
      <w:r w:rsidR="00C16473">
        <w:t>h</w:t>
      </w:r>
      <w:r w:rsidR="002E7193" w:rsidRPr="00FC195F">
        <w:t>ình</w:t>
      </w:r>
      <w:r w:rsidRPr="00FC195F">
        <w:t xml:space="preserve"> thành NH</w:t>
      </w:r>
      <w:r w:rsidR="00890B42" w:rsidRPr="00FC195F">
        <w:rPr>
          <w:vertAlign w:val="subscript"/>
        </w:rPr>
        <w:t>4</w:t>
      </w:r>
      <w:r w:rsidRPr="00FC195F">
        <w:t>NO</w:t>
      </w:r>
      <w:r w:rsidR="00890B42" w:rsidRPr="00FC195F">
        <w:rPr>
          <w:vertAlign w:val="subscript"/>
        </w:rPr>
        <w:t>3</w:t>
      </w:r>
      <w:r w:rsidR="00CC6249">
        <w:rPr>
          <w:vertAlign w:val="subscript"/>
        </w:rPr>
        <w:t xml:space="preserve"> </w:t>
      </w:r>
      <w:r w:rsidR="00CC6249" w:rsidRPr="0019432C">
        <w:rPr>
          <w:color w:val="000000"/>
        </w:rPr>
        <w:fldChar w:fldCharType="begin"/>
      </w:r>
      <w:r w:rsidR="00D452F8">
        <w:rPr>
          <w:color w:val="000000"/>
        </w:rPr>
        <w:instrText xml:space="preserve"> ADDIN EN.CITE &lt;EndNote&gt;&lt;Cite&gt;&lt;Author&gt;Kong&lt;/Author&gt;&lt;Year&gt;2020&lt;/Year&gt;&lt;RecNum&gt;33&lt;/RecNum&gt;&lt;DisplayText&gt;[38]&lt;/DisplayText&gt;&lt;record&gt;&lt;rec-number&gt;33&lt;/rec-number&gt;&lt;foreign-keys&gt;&lt;key app="EN" db-id="vd9trvtezxrvdge5ssz5fedtf0afde5a5wxd" timestamp="1744357894"&gt;33&lt;/key&gt;&lt;/foreign-keys&gt;&lt;ref-type name="Journal Article"&gt;17&lt;/ref-type&gt;&lt;contributors&gt;&lt;authors&gt;&lt;author&gt;Kong, Liuwei&lt;/author&gt;&lt;author&gt;Feng, Miao&lt;/author&gt;&lt;author&gt;Liu, Yafei&lt;/author&gt;&lt;author&gt;Zhang, Yingying&lt;/author&gt;&lt;author&gt;Zhang, Chen&lt;/author&gt;&lt;author&gt;Li, Chenlu&lt;/author&gt;&lt;author&gt;Qu, Yu&lt;/author&gt;&lt;author&gt;An, Junling&lt;/author&gt;&lt;author&gt;Liu, Xingang&lt;/author&gt;&lt;author&gt;Tan, Qinwen &lt;/author&gt;&lt;/authors&gt;&lt;/contributors&gt;&lt;titles&gt;&lt;title&gt;Elucidating the pollution characteristics of nitrate, sulfate and ammonium in PM 2.5 in Chengdu, southwest China, based on 3-year measurements&lt;/title&gt;&lt;secondary-title&gt;Atmospheric Chemistry Physics&lt;/secondary-title&gt;&lt;/titles&gt;&lt;periodical&gt;&lt;full-title&gt;Atmospheric Chemistry Physics&lt;/full-title&gt;&lt;/periodical&gt;&lt;pages&gt;11181-11199&lt;/pages&gt;&lt;volume&gt;20&lt;/volume&gt;&lt;number&gt;19&lt;/number&gt;&lt;dates&gt;&lt;year&gt;2020&lt;/year&gt;&lt;/dates&gt;&lt;isbn&gt;1680-7316&lt;/isbn&gt;&lt;urls&gt;&lt;/urls&gt;&lt;electronic-resource-num&gt;https://doi.org/10.5194/acp-20-11181-2020&lt;/electronic-resource-num&gt;&lt;/record&gt;&lt;/Cite&gt;&lt;/EndNote&gt;</w:instrText>
      </w:r>
      <w:r w:rsidR="00CC6249" w:rsidRPr="0019432C">
        <w:rPr>
          <w:color w:val="000000"/>
        </w:rPr>
        <w:fldChar w:fldCharType="separate"/>
      </w:r>
      <w:r w:rsidR="00D452F8">
        <w:rPr>
          <w:noProof/>
          <w:color w:val="000000"/>
        </w:rPr>
        <w:t>[</w:t>
      </w:r>
      <w:hyperlink w:anchor="_ENREF_38" w:tooltip="Kong, 2020 #33" w:history="1">
        <w:r w:rsidR="00BD5BFD">
          <w:rPr>
            <w:noProof/>
            <w:color w:val="000000"/>
          </w:rPr>
          <w:t>38</w:t>
        </w:r>
      </w:hyperlink>
      <w:r w:rsidR="00D452F8">
        <w:rPr>
          <w:noProof/>
          <w:color w:val="000000"/>
        </w:rPr>
        <w:t>]</w:t>
      </w:r>
      <w:r w:rsidR="00CC6249" w:rsidRPr="0019432C">
        <w:rPr>
          <w:color w:val="000000"/>
        </w:rPr>
        <w:fldChar w:fldCharType="end"/>
      </w:r>
      <w:r w:rsidRPr="00FC195F">
        <w:t xml:space="preserve">. Đây là một muối bán bay hơi, thường được </w:t>
      </w:r>
      <w:r w:rsidR="00C16473">
        <w:t>h</w:t>
      </w:r>
      <w:r w:rsidR="002E7193" w:rsidRPr="00FC195F">
        <w:t>ình</w:t>
      </w:r>
      <w:r w:rsidRPr="00FC195F">
        <w:t xml:space="preserve"> thành dưới điều kiện nhiệt độ thấp và độ ẩm cao. Việc hệ số gần bằng 1</w:t>
      </w:r>
      <w:r w:rsidR="00972441">
        <w:t xml:space="preserve"> đánh giá quá trình</w:t>
      </w:r>
      <w:r w:rsidRPr="00FC195F">
        <w:t xml:space="preserve"> trung hòa NO</w:t>
      </w:r>
      <w:r w:rsidR="00890B42" w:rsidRPr="00FC195F">
        <w:rPr>
          <w:vertAlign w:val="subscript"/>
        </w:rPr>
        <w:t>3</w:t>
      </w:r>
      <w:r w:rsidR="00890B42" w:rsidRPr="00FC195F">
        <w:rPr>
          <w:vertAlign w:val="superscript"/>
        </w:rPr>
        <w:t>-</w:t>
      </w:r>
      <w:r w:rsidRPr="00FC195F">
        <w:t xml:space="preserve"> của NH</w:t>
      </w:r>
      <w:r w:rsidR="00890B42" w:rsidRPr="00FC195F">
        <w:rPr>
          <w:vertAlign w:val="subscript"/>
        </w:rPr>
        <w:t>4</w:t>
      </w:r>
      <w:r w:rsidR="00890B42" w:rsidRPr="00FC195F">
        <w:rPr>
          <w:vertAlign w:val="superscript"/>
        </w:rPr>
        <w:t>+</w:t>
      </w:r>
      <w:r w:rsidRPr="00FC195F">
        <w:t xml:space="preserve"> diễn ra hiệu quả. Kết quả </w:t>
      </w:r>
      <w:r w:rsidR="00972441">
        <w:t xml:space="preserve">phân tích </w:t>
      </w:r>
      <w:r w:rsidRPr="00FC195F">
        <w:t xml:space="preserve">này </w:t>
      </w:r>
      <w:r w:rsidR="00972441">
        <w:t xml:space="preserve">cho thấy độ </w:t>
      </w:r>
      <w:r w:rsidRPr="00FC195F">
        <w:t xml:space="preserve">phù hợp với các cơ chế </w:t>
      </w:r>
      <w:r w:rsidR="0057610A" w:rsidRPr="00FC195F">
        <w:t>h</w:t>
      </w:r>
      <w:r w:rsidR="002E7193" w:rsidRPr="00FC195F">
        <w:t>ình</w:t>
      </w:r>
      <w:r w:rsidRPr="00FC195F">
        <w:t xml:space="preserve"> thành</w:t>
      </w:r>
      <w:r w:rsidR="00972441">
        <w:t xml:space="preserve"> hạt vật chất</w:t>
      </w:r>
      <w:r w:rsidR="00F20074" w:rsidRPr="00FC195F">
        <w:t xml:space="preserve"> khí </w:t>
      </w:r>
      <w:r w:rsidRPr="00FC195F">
        <w:t>trong môi trường giàu NH</w:t>
      </w:r>
      <w:r w:rsidR="00576D08" w:rsidRPr="00FC195F">
        <w:rPr>
          <w:vertAlign w:val="subscript"/>
        </w:rPr>
        <w:t>3</w:t>
      </w:r>
      <w:r w:rsidRPr="00FC195F">
        <w:t>, trong đó NH</w:t>
      </w:r>
      <w:r w:rsidR="00890B42" w:rsidRPr="00FC195F">
        <w:rPr>
          <w:vertAlign w:val="subscript"/>
        </w:rPr>
        <w:t>4</w:t>
      </w:r>
      <w:r w:rsidR="00890B42" w:rsidRPr="00FC195F">
        <w:rPr>
          <w:vertAlign w:val="superscript"/>
        </w:rPr>
        <w:t>+</w:t>
      </w:r>
      <w:r w:rsidRPr="00FC195F">
        <w:t xml:space="preserve"> đóng vai trò trung hòa axit mạnh như H</w:t>
      </w:r>
      <w:r w:rsidR="00890B42" w:rsidRPr="00FC195F">
        <w:rPr>
          <w:vertAlign w:val="subscript"/>
        </w:rPr>
        <w:t>2</w:t>
      </w:r>
      <w:r w:rsidRPr="00FC195F">
        <w:t>SO</w:t>
      </w:r>
      <w:r w:rsidR="00890B42" w:rsidRPr="00FC195F">
        <w:rPr>
          <w:vertAlign w:val="subscript"/>
        </w:rPr>
        <w:t>4</w:t>
      </w:r>
      <w:r w:rsidRPr="00FC195F">
        <w:t xml:space="preserve"> và HNO</w:t>
      </w:r>
      <w:r w:rsidR="00890B42" w:rsidRPr="00FC195F">
        <w:rPr>
          <w:vertAlign w:val="subscript"/>
        </w:rPr>
        <w:t>3</w:t>
      </w:r>
      <w:r w:rsidRPr="00FC195F">
        <w:t xml:space="preserve">, góp phần ổn định hóa </w:t>
      </w:r>
      <w:r w:rsidR="00F20074" w:rsidRPr="00FC195F">
        <w:t xml:space="preserve">tiền chất </w:t>
      </w:r>
      <w:r w:rsidRPr="00FC195F">
        <w:t>thứ cấp trong khí quyể</w:t>
      </w:r>
      <w:r w:rsidR="0057610A" w:rsidRPr="00FC195F">
        <w:t>n</w:t>
      </w:r>
      <w:r w:rsidR="00972441">
        <w:t>.</w:t>
      </w:r>
    </w:p>
    <w:p w14:paraId="4A901F79" w14:textId="5B4C92F6" w:rsidR="0057610A" w:rsidRPr="00FC195F" w:rsidRDefault="00F20074" w:rsidP="00CE4872">
      <w:r w:rsidRPr="00FC195F">
        <w:t>Như vậy</w:t>
      </w:r>
      <w:r w:rsidR="00A81EA2" w:rsidRPr="00FC195F">
        <w:t xml:space="preserve">, các </w:t>
      </w:r>
      <w:r w:rsidR="00972441">
        <w:t>thí nghiệm và đánh giá</w:t>
      </w:r>
      <w:r w:rsidR="00A81EA2" w:rsidRPr="00FC195F">
        <w:t xml:space="preserve"> trên cho thấy NH</w:t>
      </w:r>
      <w:r w:rsidR="00890B42" w:rsidRPr="00FC195F">
        <w:rPr>
          <w:vertAlign w:val="subscript"/>
        </w:rPr>
        <w:t>4</w:t>
      </w:r>
      <w:r w:rsidR="00890B42" w:rsidRPr="00FC195F">
        <w:rPr>
          <w:vertAlign w:val="superscript"/>
        </w:rPr>
        <w:t>+</w:t>
      </w:r>
      <w:r w:rsidR="00A81EA2" w:rsidRPr="00FC195F">
        <w:t xml:space="preserve"> </w:t>
      </w:r>
      <w:r w:rsidR="00972441">
        <w:t>là</w:t>
      </w:r>
      <w:r w:rsidR="00A81EA2" w:rsidRPr="00FC195F">
        <w:t xml:space="preserve"> trung tâm trong </w:t>
      </w:r>
      <w:r w:rsidR="00972441">
        <w:t>quá trình</w:t>
      </w:r>
      <w:r w:rsidR="00A81EA2" w:rsidRPr="00FC195F">
        <w:t xml:space="preserve"> điều tiết </w:t>
      </w:r>
      <w:r w:rsidR="00972441">
        <w:t>quá trình chuyển hóa</w:t>
      </w:r>
      <w:r w:rsidR="00A81EA2" w:rsidRPr="00FC195F">
        <w:t xml:space="preserve"> hóa học và độ axit của </w:t>
      </w:r>
      <w:r w:rsidRPr="00FC195F">
        <w:t>ti</w:t>
      </w:r>
      <w:r w:rsidR="00972441">
        <w:t>ền</w:t>
      </w:r>
      <w:r w:rsidRPr="00FC195F">
        <w:t xml:space="preserve"> chất trong</w:t>
      </w:r>
      <w:r w:rsidR="00A81EA2" w:rsidRPr="00FC195F">
        <w:t xml:space="preserve"> khí quyển. Hơn nữa, chúng nhấn mạnh tầm </w:t>
      </w:r>
      <w:r w:rsidR="00972441">
        <w:t>vai trò chủ đạo</w:t>
      </w:r>
      <w:r w:rsidR="00A81EA2" w:rsidRPr="00FC195F">
        <w:t xml:space="preserve"> của khí NH</w:t>
      </w:r>
      <w:r w:rsidR="00890B42" w:rsidRPr="00FC195F">
        <w:rPr>
          <w:vertAlign w:val="subscript"/>
        </w:rPr>
        <w:t>3</w:t>
      </w:r>
      <w:r w:rsidR="00A81EA2" w:rsidRPr="00FC195F">
        <w:t xml:space="preserve"> đối với sự phân bố và </w:t>
      </w:r>
      <w:r w:rsidRPr="00FC195F">
        <w:t>khả năng cố định</w:t>
      </w:r>
      <w:r w:rsidR="00A81EA2" w:rsidRPr="00FC195F">
        <w:t xml:space="preserve"> của các chất</w:t>
      </w:r>
      <w:r w:rsidR="00972441">
        <w:t xml:space="preserve"> có tính</w:t>
      </w:r>
      <w:r w:rsidR="00A81EA2" w:rsidRPr="00FC195F">
        <w:t xml:space="preserve"> axit trong thành phần </w:t>
      </w:r>
      <w:r w:rsidR="00972441">
        <w:t xml:space="preserve">bụi </w:t>
      </w:r>
      <w:r w:rsidR="00A81EA2" w:rsidRPr="00FC195F">
        <w:t>PM</w:t>
      </w:r>
      <w:r w:rsidR="00890B42" w:rsidRPr="00FC195F">
        <w:rPr>
          <w:vertAlign w:val="subscript"/>
        </w:rPr>
        <w:t>2.5</w:t>
      </w:r>
      <w:r w:rsidR="00A81EA2" w:rsidRPr="00FC195F">
        <w:t xml:space="preserve">. Những </w:t>
      </w:r>
      <w:r w:rsidR="00972441">
        <w:t>nhận định</w:t>
      </w:r>
      <w:r w:rsidR="00A81EA2" w:rsidRPr="00FC195F">
        <w:t xml:space="preserve"> này mang ý nghĩa quan trọng đối với chiến lược kiểm soát </w:t>
      </w:r>
      <w:r w:rsidR="00972441">
        <w:t xml:space="preserve">và hạn chế </w:t>
      </w:r>
      <w:r w:rsidR="00A81EA2" w:rsidRPr="00FC195F">
        <w:t xml:space="preserve">ô nhiễm không khí, đặc biệt trong bối cảnh hiện nay khi việc giảm </w:t>
      </w:r>
      <w:r w:rsidR="00972441">
        <w:t xml:space="preserve">quá trình và nguồn </w:t>
      </w:r>
      <w:r w:rsidR="00A81EA2" w:rsidRPr="00FC195F">
        <w:t>phát thải SO</w:t>
      </w:r>
      <w:r w:rsidR="00890B42" w:rsidRPr="00FC195F">
        <w:rPr>
          <w:vertAlign w:val="subscript"/>
        </w:rPr>
        <w:t>2</w:t>
      </w:r>
      <w:r w:rsidR="00A81EA2" w:rsidRPr="00FC195F">
        <w:t xml:space="preserve"> và NO</w:t>
      </w:r>
      <w:r w:rsidR="00890B42" w:rsidRPr="00FC195F">
        <w:rPr>
          <w:vertAlign w:val="subscript"/>
        </w:rPr>
        <w:t>x</w:t>
      </w:r>
      <w:r w:rsidR="00A81EA2" w:rsidRPr="00FC195F">
        <w:t xml:space="preserve"> có thể không đủ để cải thiện chất lượng không khí nếu không </w:t>
      </w:r>
      <w:r w:rsidR="00972441">
        <w:t>thực hiện song song</w:t>
      </w:r>
      <w:r w:rsidR="00A81EA2" w:rsidRPr="00FC195F">
        <w:t xml:space="preserve"> với các biện pháp </w:t>
      </w:r>
      <w:r w:rsidR="00972441">
        <w:t>giảm</w:t>
      </w:r>
      <w:r w:rsidR="00A81EA2" w:rsidRPr="00FC195F">
        <w:t xml:space="preserve"> phát thải NH</w:t>
      </w:r>
      <w:r w:rsidR="00890B42" w:rsidRPr="00FC195F">
        <w:rPr>
          <w:vertAlign w:val="subscript"/>
        </w:rPr>
        <w:t>3</w:t>
      </w:r>
      <w:r w:rsidR="00972441">
        <w:t xml:space="preserve">. </w:t>
      </w:r>
      <w:r w:rsidR="0057610A" w:rsidRPr="00FC195F">
        <w:t xml:space="preserve">Việc kiểm soát đồng độ </w:t>
      </w:r>
      <w:r w:rsidR="00972441">
        <w:t>nguồn gốc phát sinh</w:t>
      </w:r>
      <w:r w:rsidR="0057610A" w:rsidRPr="00FC195F">
        <w:t xml:space="preserve"> thứ cấp làm giảm đáng kể sự hình thành PM</w:t>
      </w:r>
      <w:r w:rsidR="0057610A" w:rsidRPr="00FC195F">
        <w:rPr>
          <w:vertAlign w:val="subscript"/>
        </w:rPr>
        <w:t>2.</w:t>
      </w:r>
      <w:r w:rsidR="0057610A" w:rsidRPr="00FC195F">
        <w:t>, khi mà nguồn gốc này được chứng minh là đáng kể trong mẫu.</w:t>
      </w:r>
    </w:p>
    <w:p w14:paraId="3BD4C7AD" w14:textId="163F64EA" w:rsidR="00A81EA2" w:rsidRPr="00FC195F" w:rsidRDefault="00F26629">
      <w:pPr>
        <w:pStyle w:val="Heading2"/>
        <w:numPr>
          <w:ilvl w:val="1"/>
          <w:numId w:val="3"/>
        </w:numPr>
      </w:pPr>
      <w:bookmarkStart w:id="127" w:name="_Toc184957870"/>
      <w:bookmarkStart w:id="128" w:name="_Toc236601764"/>
      <w:r>
        <w:t>X</w:t>
      </w:r>
      <w:r w:rsidR="00CF549D" w:rsidRPr="00FC195F">
        <w:t>ác định nguồn gốc</w:t>
      </w:r>
      <w:r w:rsidR="00D72443" w:rsidRPr="00FC195F">
        <w:t xml:space="preserve"> PM</w:t>
      </w:r>
      <w:r w:rsidR="00D72443" w:rsidRPr="00FC195F">
        <w:rPr>
          <w:vertAlign w:val="subscript"/>
        </w:rPr>
        <w:t>2.5</w:t>
      </w:r>
      <w:bookmarkStart w:id="129" w:name="_Toc184978268"/>
      <w:bookmarkEnd w:id="127"/>
      <w:r w:rsidR="00B64B37" w:rsidRPr="00FC195F">
        <w:t xml:space="preserve"> </w:t>
      </w:r>
      <w:r w:rsidR="002F16DD">
        <w:t xml:space="preserve">ở khu vực lấy mẫu sử dụng </w:t>
      </w:r>
      <w:r w:rsidR="00B64B37" w:rsidRPr="00FC195F">
        <w:t>phần mềm PMF</w:t>
      </w:r>
      <w:bookmarkEnd w:id="128"/>
    </w:p>
    <w:p w14:paraId="6CFD19DA" w14:textId="0B4DF649" w:rsidR="00D72443" w:rsidRPr="00FC195F" w:rsidRDefault="00F26629">
      <w:pPr>
        <w:pStyle w:val="Heading3"/>
        <w:numPr>
          <w:ilvl w:val="2"/>
          <w:numId w:val="3"/>
        </w:numPr>
      </w:pPr>
      <w:bookmarkStart w:id="130" w:name="_Toc236601765"/>
      <w:r>
        <w:rPr>
          <w:noProof/>
        </w:rPr>
        <w:t>X</w:t>
      </w:r>
      <w:r w:rsidR="00D72443" w:rsidRPr="00FC195F">
        <w:rPr>
          <w:noProof/>
        </w:rPr>
        <w:t>ác</w:t>
      </w:r>
      <w:r w:rsidR="00D72443" w:rsidRPr="00FC195F">
        <w:t xml:space="preserve"> định </w:t>
      </w:r>
      <w:bookmarkEnd w:id="129"/>
      <w:r w:rsidR="00B64B37" w:rsidRPr="00FC195F">
        <w:t>thành phần nguồn PM</w:t>
      </w:r>
      <w:r w:rsidR="00B64B37" w:rsidRPr="00FC195F">
        <w:rPr>
          <w:vertAlign w:val="subscript"/>
        </w:rPr>
        <w:t>2.5</w:t>
      </w:r>
      <w:r w:rsidR="00B64B37" w:rsidRPr="00FC195F">
        <w:t xml:space="preserve"> thông qua PMF</w:t>
      </w:r>
      <w:bookmarkEnd w:id="130"/>
    </w:p>
    <w:p w14:paraId="5EA2A16D" w14:textId="7BD5F709" w:rsidR="00D675BB" w:rsidRPr="00FC195F" w:rsidRDefault="00D675BB" w:rsidP="00D675BB">
      <w:r w:rsidRPr="00FC195F">
        <w:t xml:space="preserve">Dựa trên </w:t>
      </w:r>
      <w:r w:rsidR="00960846">
        <w:t>hàm lượng</w:t>
      </w:r>
      <w:r w:rsidRPr="00FC195F">
        <w:t xml:space="preserve"> các thành phần</w:t>
      </w:r>
      <w:r w:rsidR="00972441">
        <w:t xml:space="preserve"> vật chất</w:t>
      </w:r>
      <w:r w:rsidRPr="00FC195F">
        <w:t xml:space="preserve"> hóa học </w:t>
      </w:r>
      <w:r w:rsidR="00972441">
        <w:t xml:space="preserve">chính </w:t>
      </w:r>
      <w:r w:rsidRPr="00FC195F">
        <w:t>đã được định lượng trong mẫu PM</w:t>
      </w:r>
      <w:r w:rsidR="00DD766E" w:rsidRPr="00FC195F">
        <w:rPr>
          <w:vertAlign w:val="subscript"/>
        </w:rPr>
        <w:t>2.5</w:t>
      </w:r>
      <w:r w:rsidRPr="00FC195F">
        <w:t>, cùng với MDL và độ không đảm bảo đo của từng chất, bộ dữ liệu</w:t>
      </w:r>
      <w:r w:rsidR="00972441">
        <w:t xml:space="preserve"> </w:t>
      </w:r>
      <w:r w:rsidR="00960846">
        <w:t>hàm lượng</w:t>
      </w:r>
      <w:r w:rsidRPr="00FC195F">
        <w:t xml:space="preserve"> đầu vào cho mô hình Positive Matrix Factorization (PMF) được </w:t>
      </w:r>
      <w:r w:rsidR="00972441">
        <w:t>đánh giá với</w:t>
      </w:r>
      <w:r w:rsidRPr="00FC195F">
        <w:t xml:space="preserve"> quy trình kiểm soát </w:t>
      </w:r>
      <w:r w:rsidR="00960846">
        <w:t>hàm lượng</w:t>
      </w:r>
      <w:r w:rsidR="00972441">
        <w:t xml:space="preserve"> và </w:t>
      </w:r>
      <w:r w:rsidRPr="00FC195F">
        <w:t xml:space="preserve">chất lượng nghiêm ngặt nhằm đảm bảo tính đại diện </w:t>
      </w:r>
      <w:r w:rsidR="00972441">
        <w:t>của mẫu</w:t>
      </w:r>
      <w:r w:rsidRPr="00FC195F">
        <w:t xml:space="preserve">. Việc lựa chọn </w:t>
      </w:r>
      <w:r w:rsidR="00972441">
        <w:t xml:space="preserve">thành phần các chất làm </w:t>
      </w:r>
      <w:r w:rsidRPr="00FC195F">
        <w:t>các biến đầu vào được thực hiện</w:t>
      </w:r>
      <w:r w:rsidR="00972441">
        <w:t xml:space="preserve"> dựa</w:t>
      </w:r>
      <w:r w:rsidRPr="00FC195F">
        <w:t xml:space="preserve"> trên cơ sở loại bỏ các thông số có tỷ lệ giá trị dưới MDL qua đó giảm thiểu nhiễu và nâng cao độ ổn định của mô hình.</w:t>
      </w:r>
    </w:p>
    <w:p w14:paraId="46C93BA9" w14:textId="34813DB9" w:rsidR="00D675BB" w:rsidRDefault="00D675BB" w:rsidP="00D675BB">
      <w:r w:rsidRPr="00FC195F">
        <w:t xml:space="preserve">PMF </w:t>
      </w:r>
      <w:r w:rsidR="00972441">
        <w:t>đã</w:t>
      </w:r>
      <w:r w:rsidRPr="00FC195F">
        <w:t xml:space="preserve"> tách ma trận dữ liệu quan sát thành sáu nhân tố độc lập, đại diện cho các nhóm nguồn phát </w:t>
      </w:r>
      <w:r w:rsidR="00972441">
        <w:t>sinh</w:t>
      </w:r>
      <w:r w:rsidRPr="00FC195F">
        <w:t xml:space="preserve"> chính đóng góp vào </w:t>
      </w:r>
      <w:r w:rsidR="00972441">
        <w:t xml:space="preserve">bụi </w:t>
      </w:r>
      <w:r w:rsidRPr="00FC195F">
        <w:t>PM</w:t>
      </w:r>
      <w:r w:rsidR="00DD766E" w:rsidRPr="00FC195F">
        <w:rPr>
          <w:vertAlign w:val="subscript"/>
        </w:rPr>
        <w:t>2.5</w:t>
      </w:r>
      <w:r w:rsidRPr="00FC195F">
        <w:rPr>
          <w:vertAlign w:val="subscript"/>
        </w:rPr>
        <w:t xml:space="preserve"> </w:t>
      </w:r>
      <w:r w:rsidRPr="00FC195F">
        <w:t xml:space="preserve">tại khu vực nghiên cứu. Mỗi nhân tố được đặc trưng bởi một cấu trúc thành phần </w:t>
      </w:r>
      <w:r w:rsidR="00972441">
        <w:t xml:space="preserve">vật chất </w:t>
      </w:r>
      <w:r w:rsidRPr="00FC195F">
        <w:t xml:space="preserve">hóa học riêng biệt, trong đó mức đóng góp tương đối và tuyệt đối của từng ion vô cơ, kim loại được lượng hóa thông qua các nhân tố và tỷ lệ đóng góp khối lượng. Sự phân tách này phản ánh khả </w:t>
      </w:r>
      <w:r w:rsidRPr="00FC195F">
        <w:lastRenderedPageBreak/>
        <w:t xml:space="preserve">năng </w:t>
      </w:r>
      <w:r w:rsidR="00972441">
        <w:t xml:space="preserve">đánh giá </w:t>
      </w:r>
      <w:r w:rsidRPr="00FC195F">
        <w:t xml:space="preserve">của mô hình PMF trong </w:t>
      </w:r>
      <w:r w:rsidR="00972441">
        <w:t xml:space="preserve">quá trình </w:t>
      </w:r>
      <w:r w:rsidRPr="00FC195F">
        <w:t xml:space="preserve">tái cấu trúc tín hiệu nguồn từ dữ liệu quan trắc thực nghiệm, đồng thời cho phép đánh giá định lượng vai trò của từng nhóm chất trong cơ chế hình thành bụi mịn. Quá trình nhận diện và gán nhãn nguồn phát thải cho từng nhân tố được </w:t>
      </w:r>
      <w:r w:rsidR="00972441">
        <w:t>tiến hành</w:t>
      </w:r>
      <w:r w:rsidRPr="00FC195F">
        <w:t xml:space="preserve"> dựa trên </w:t>
      </w:r>
      <w:r w:rsidR="00972441">
        <w:t>quá trình</w:t>
      </w:r>
      <w:r w:rsidRPr="00FC195F">
        <w:t xml:space="preserve"> </w:t>
      </w:r>
      <w:r w:rsidR="00972441">
        <w:t xml:space="preserve">nhận định </w:t>
      </w:r>
      <w:r w:rsidRPr="00FC195F">
        <w:t>chuyên sâu về cấu trúc hóa học, trong đó các thành phần chiếm ưu thế về hàm lượng và tỷ lệ đóng góp được sử dụng làm chỉ thị đặc trưng. Cách tiếp cận này dựa trên nguyên tắc rằng mỗi loại nguồn phát thải thường mang một “dấu vân tay hóa học” riêng. Trong phần lớn các trường hợp, cấu trúc hóa học đặc trưng</w:t>
      </w:r>
      <w:r w:rsidR="00972441">
        <w:t xml:space="preserve"> tương ứng</w:t>
      </w:r>
      <w:r w:rsidRPr="00FC195F">
        <w:t xml:space="preserve"> của từng nhân tố thể hiện rõ ràng sau khi thực hiện thuật toán PMF, qua đó hỗ trợ quá trình diễn giải nguồn phát thải theo hướng khách quan, nhất quán</w:t>
      </w:r>
      <w:r w:rsidR="00972441">
        <w:t>.</w:t>
      </w:r>
    </w:p>
    <w:p w14:paraId="218E138F" w14:textId="77777777" w:rsidR="00622643" w:rsidRPr="00622643" w:rsidRDefault="00622643" w:rsidP="00622643">
      <w:r w:rsidRPr="00622643">
        <w:t>Việc phân chia nhóm nguồn được thực hiện dựa trên các chất chỉ thị hóa học đặc trưng thường dùng trong nghiên cứu PM₂.₅. Cụ thể, nhóm đất đặc trưng bởi Al, Ca, Fe, Ti; đốt sinh khối đặc trưng bởi K⁺; giao thông liên quan đến EC, NO₃⁻, Cu, Zn; công nghiệp đặc trưng bởi Pb, Zn, Cu, Fe; còn sulfate và nitrate thứ cấp hình thành trong khí quyển từ SO₂ và NOx.</w:t>
      </w:r>
    </w:p>
    <w:p w14:paraId="62912B0A" w14:textId="77777777" w:rsidR="00622643" w:rsidRPr="00622643" w:rsidRDefault="00622643" w:rsidP="00622643">
      <w:r w:rsidRPr="00622643">
        <w:t>Tuy nhiên, các nhóm nguồn không hoàn toàn tách biệt do một số cấu tử có thể xuất hiện ở nhiều nguồn khác nhau, như Fe có thể liên quan cả bụi đất, giao thông và công nghiệp; Zn liên quan giao thông và công nghiệp. Vì vậy, việc phân nhóm được dựa trên nguồn đóng góp ưu thế của từng chất chỉ thị.</w:t>
      </w:r>
    </w:p>
    <w:p w14:paraId="6A9BAE38" w14:textId="6FD58963" w:rsidR="00622643" w:rsidRPr="00FC195F" w:rsidRDefault="00622643" w:rsidP="00D675BB">
      <w:r w:rsidRPr="00622643">
        <w:t>Nhóm công nghiệp có thể liên quan đến các hoạt động sản xuất vật liệu xây dựng, cơ khí, luyện kim và đốt nhiên liệu công nghiệp tại Hà Nội và khu vực lân cận. Điều này phù hợp với đặc điểm khu vực lấy mẫu chịu ảnh hưởng đồng thời của giao thông đô thị, xây dựng và lan truyền ô nhiễm từ các khu công nghiệp xung quanh.</w:t>
      </w:r>
    </w:p>
    <w:p w14:paraId="3102AB4C" w14:textId="7C844212" w:rsidR="00D675BB" w:rsidRPr="00FC195F" w:rsidRDefault="00D675BB" w:rsidP="00D675BB">
      <w:r w:rsidRPr="00FC195F">
        <w:t xml:space="preserve">Bên cạnh kết quả mô hình hóa, việc xác định nguồn phát thải còn được đối chiếu với bối cảnh </w:t>
      </w:r>
      <w:r w:rsidR="00972441">
        <w:t xml:space="preserve">thu thập mẫu </w:t>
      </w:r>
      <w:r w:rsidRPr="00FC195F">
        <w:t>thực tiễn tại khu vực nghiên cứu, bao gồm điều kiện khí tượng</w:t>
      </w:r>
      <w:r w:rsidR="00972441">
        <w:t xml:space="preserve"> tự nhiên</w:t>
      </w:r>
      <w:r w:rsidRPr="00FC195F">
        <w:t xml:space="preserve">, đặc điểm địa lý, mật độ </w:t>
      </w:r>
      <w:r w:rsidR="00972441">
        <w:t xml:space="preserve">tần suất và hình thái </w:t>
      </w:r>
      <w:r w:rsidRPr="00FC195F">
        <w:t xml:space="preserve">giao thông, hoạt động </w:t>
      </w:r>
      <w:r w:rsidR="00972441">
        <w:t xml:space="preserve">sản xuất </w:t>
      </w:r>
      <w:r w:rsidRPr="00FC195F">
        <w:t>công nghiệp, cũng như thông tin thu thập</w:t>
      </w:r>
      <w:r w:rsidR="00972441">
        <w:t xml:space="preserve"> thực tế</w:t>
      </w:r>
      <w:r w:rsidRPr="00FC195F">
        <w:t xml:space="preserve"> từ khảo sát hiện trường. Sự </w:t>
      </w:r>
      <w:r w:rsidR="00A92516">
        <w:t>đánh giá chéo giữa</w:t>
      </w:r>
      <w:r w:rsidRPr="00FC195F">
        <w:t xml:space="preserve"> giá trị định lượng từ PMF v</w:t>
      </w:r>
      <w:r w:rsidR="00A92516">
        <w:t>ới</w:t>
      </w:r>
      <w:r w:rsidRPr="00FC195F">
        <w:t xml:space="preserve"> thông tin thực địa giúp khoanh vùng các nguyên nhân tiềm năng gây phát sinh PM</w:t>
      </w:r>
      <w:r w:rsidR="00DD766E" w:rsidRPr="00FC195F">
        <w:rPr>
          <w:vertAlign w:val="subscript"/>
        </w:rPr>
        <w:t>2.5</w:t>
      </w:r>
      <w:r w:rsidRPr="00FC195F">
        <w:t xml:space="preserve">, đồng thời </w:t>
      </w:r>
      <w:r w:rsidR="00A92516">
        <w:t xml:space="preserve">giảm tối ra </w:t>
      </w:r>
      <w:r w:rsidRPr="00FC195F">
        <w:t>hạn chế sai lệch trong quá trình gán nhãn nguồn do tính chất chồng lấn của các dấu hiệu hóa học.</w:t>
      </w:r>
    </w:p>
    <w:p w14:paraId="4E724179" w14:textId="0D3609DC" w:rsidR="00D675BB" w:rsidRPr="00FC195F" w:rsidRDefault="00D675BB" w:rsidP="00D675BB">
      <w:r w:rsidRPr="00FC195F">
        <w:t>Ngoài ra, kết quả phân tích nguồn còn được so sánh và tham chiếu với các nghiên cứu trước đây về đặc trưng hóa học và nguồn phát thải PM</w:t>
      </w:r>
      <w:r w:rsidR="00DD766E" w:rsidRPr="00FC195F">
        <w:rPr>
          <w:vertAlign w:val="subscript"/>
        </w:rPr>
        <w:t>2.5</w:t>
      </w:r>
      <w:r w:rsidRPr="00FC195F">
        <w:t xml:space="preserve"> tại Việt Nam và các khu vực có điều kiện tương đồng. Việc đối chiếu này không chỉ góp phần kiểm </w:t>
      </w:r>
      <w:r w:rsidRPr="00FC195F">
        <w:lastRenderedPageBreak/>
        <w:t xml:space="preserve">chứng tính hợp lý của các nhân tố, mà còn cho phép đặt kết quả nghiên cứu </w:t>
      </w:r>
      <w:r w:rsidR="00A92516">
        <w:t xml:space="preserve">đã chỉ ra </w:t>
      </w:r>
      <w:r w:rsidRPr="00FC195F">
        <w:t xml:space="preserve">trong bối cảnh </w:t>
      </w:r>
      <w:r w:rsidR="00A92516">
        <w:t xml:space="preserve">thực tiễn </w:t>
      </w:r>
      <w:r w:rsidRPr="00FC195F">
        <w:t xml:space="preserve">khoa học rộng hơn, từ đó </w:t>
      </w:r>
      <w:r w:rsidR="00A92516">
        <w:t>mở rộng tính ứng dụng</w:t>
      </w:r>
      <w:r w:rsidRPr="00FC195F">
        <w:t xml:space="preserve"> và giá trị suy luận của quá trình phân tích nguồn. Tên gọi và đặc điểm của các nhân tố </w:t>
      </w:r>
      <w:r w:rsidR="00A92516">
        <w:t xml:space="preserve">với tỷ lệ thành phần hóa học </w:t>
      </w:r>
      <w:r w:rsidRPr="00FC195F">
        <w:t>đại diện cho nguồn phát thải PM</w:t>
      </w:r>
      <w:r w:rsidR="00DD766E" w:rsidRPr="00FC195F">
        <w:rPr>
          <w:vertAlign w:val="subscript"/>
        </w:rPr>
        <w:t>2.5</w:t>
      </w:r>
      <w:r w:rsidRPr="00FC195F">
        <w:rPr>
          <w:vertAlign w:val="subscript"/>
        </w:rPr>
        <w:t xml:space="preserve"> </w:t>
      </w:r>
      <w:r w:rsidRPr="00FC195F">
        <w:t xml:space="preserve">được tổng hợp trong Hình 3.9, phản ánh cấu trúc nguồn phát thải chi phối chất lượng không khí tại khu vực </w:t>
      </w:r>
      <w:r w:rsidR="00A92516">
        <w:t>thu thập mẫu</w:t>
      </w:r>
      <w:r w:rsidRPr="00FC195F">
        <w:t>.</w:t>
      </w:r>
    </w:p>
    <w:p w14:paraId="70464DB9" w14:textId="77777777" w:rsidR="005B296D" w:rsidRPr="00FC195F" w:rsidRDefault="005B296D" w:rsidP="001D1365">
      <w:pPr>
        <w:ind w:firstLine="0"/>
        <w:rPr>
          <w:szCs w:val="26"/>
        </w:rPr>
      </w:pPr>
      <w:r w:rsidRPr="00FC195F">
        <w:rPr>
          <w:noProof/>
          <w:szCs w:val="26"/>
          <w:lang w:val="vi-VN" w:eastAsia="vi-VN"/>
        </w:rPr>
        <w:drawing>
          <wp:inline distT="0" distB="0" distL="0" distR="0" wp14:anchorId="04AE6060" wp14:editId="63E8CF18">
            <wp:extent cx="5577840" cy="6134100"/>
            <wp:effectExtent l="0" t="0" r="3810" b="0"/>
            <wp:docPr id="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5577840" cy="6134100"/>
                    </a:xfrm>
                    <a:prstGeom prst="rect">
                      <a:avLst/>
                    </a:prstGeom>
                    <a:noFill/>
                  </pic:spPr>
                </pic:pic>
              </a:graphicData>
            </a:graphic>
          </wp:inline>
        </w:drawing>
      </w:r>
    </w:p>
    <w:p w14:paraId="5420AD8A" w14:textId="0DC4E807" w:rsidR="005B296D" w:rsidRPr="00FC195F" w:rsidRDefault="005B296D" w:rsidP="005B296D">
      <w:pPr>
        <w:pStyle w:val="Caption"/>
        <w:jc w:val="center"/>
        <w:rPr>
          <w:sz w:val="26"/>
          <w:szCs w:val="26"/>
        </w:rPr>
      </w:pPr>
      <w:bookmarkStart w:id="131" w:name="_Toc187072897"/>
      <w:bookmarkStart w:id="132" w:name="_Toc229643883"/>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5438E8">
        <w:rPr>
          <w:noProof/>
          <w:sz w:val="26"/>
          <w:szCs w:val="26"/>
        </w:rPr>
        <w:t>9</w:t>
      </w:r>
      <w:r w:rsidRPr="00FC195F">
        <w:rPr>
          <w:sz w:val="26"/>
          <w:szCs w:val="26"/>
        </w:rPr>
        <w:fldChar w:fldCharType="end"/>
      </w:r>
      <w:r w:rsidRPr="00FC195F">
        <w:rPr>
          <w:sz w:val="26"/>
          <w:szCs w:val="26"/>
        </w:rPr>
        <w:t xml:space="preserve">. Kết quả xác định thành phần </w:t>
      </w:r>
      <w:r w:rsidR="002F16DD">
        <w:rPr>
          <w:sz w:val="26"/>
          <w:szCs w:val="26"/>
        </w:rPr>
        <w:t xml:space="preserve">hoá học sử dụng </w:t>
      </w:r>
      <w:r w:rsidRPr="00FC195F">
        <w:rPr>
          <w:sz w:val="26"/>
          <w:szCs w:val="26"/>
        </w:rPr>
        <w:t>PMF</w:t>
      </w:r>
      <w:bookmarkEnd w:id="131"/>
      <w:bookmarkEnd w:id="132"/>
    </w:p>
    <w:p w14:paraId="749CFABC" w14:textId="6766F13F" w:rsidR="007563D1" w:rsidRPr="00FC195F" w:rsidRDefault="002E7193" w:rsidP="007563D1">
      <w:pPr>
        <w:spacing w:before="240" w:after="240"/>
        <w:ind w:firstLine="578"/>
        <w:rPr>
          <w:szCs w:val="26"/>
        </w:rPr>
      </w:pPr>
      <w:r w:rsidRPr="00FC195F">
        <w:rPr>
          <w:szCs w:val="26"/>
        </w:rPr>
        <w:t>Hình</w:t>
      </w:r>
      <w:r w:rsidR="007563D1" w:rsidRPr="00FC195F">
        <w:rPr>
          <w:szCs w:val="26"/>
        </w:rPr>
        <w:t xml:space="preserve"> 3.</w:t>
      </w:r>
      <w:r w:rsidR="00CE4872" w:rsidRPr="00FC195F">
        <w:rPr>
          <w:szCs w:val="26"/>
        </w:rPr>
        <w:t>9</w:t>
      </w:r>
      <w:r w:rsidR="007563D1" w:rsidRPr="00FC195F">
        <w:rPr>
          <w:szCs w:val="26"/>
        </w:rPr>
        <w:t xml:space="preserve"> cho thấy sự </w:t>
      </w:r>
      <w:r w:rsidR="00A92516">
        <w:rPr>
          <w:szCs w:val="26"/>
        </w:rPr>
        <w:t>nổi trội</w:t>
      </w:r>
      <w:r w:rsidR="007563D1" w:rsidRPr="00FC195F">
        <w:rPr>
          <w:szCs w:val="26"/>
        </w:rPr>
        <w:t xml:space="preserve"> của các chất trong từng yếu tố nguồn, dựa vào thành phần đóng góp chính có thể </w:t>
      </w:r>
      <w:r w:rsidR="00A92516">
        <w:rPr>
          <w:szCs w:val="26"/>
        </w:rPr>
        <w:t>đặt tên</w:t>
      </w:r>
      <w:r w:rsidR="007563D1" w:rsidRPr="00FC195F">
        <w:rPr>
          <w:szCs w:val="26"/>
        </w:rPr>
        <w:t xml:space="preserve"> các nguồn thông qua các </w:t>
      </w:r>
      <w:r w:rsidR="00A92516">
        <w:rPr>
          <w:szCs w:val="26"/>
        </w:rPr>
        <w:t xml:space="preserve">kết quả </w:t>
      </w:r>
      <w:r w:rsidR="007563D1" w:rsidRPr="00FC195F">
        <w:rPr>
          <w:szCs w:val="26"/>
        </w:rPr>
        <w:t xml:space="preserve">nghiên </w:t>
      </w:r>
      <w:r w:rsidR="007563D1" w:rsidRPr="00FC195F">
        <w:rPr>
          <w:szCs w:val="26"/>
        </w:rPr>
        <w:lastRenderedPageBreak/>
        <w:t>cứu trước đây</w:t>
      </w:r>
      <w:r w:rsidR="00A92516">
        <w:rPr>
          <w:szCs w:val="26"/>
        </w:rPr>
        <w:t xml:space="preserve"> về tỷ lệ này,</w:t>
      </w:r>
      <w:r w:rsidR="007563D1" w:rsidRPr="00FC195F">
        <w:rPr>
          <w:szCs w:val="26"/>
        </w:rPr>
        <w:t xml:space="preserve"> cũng như thực tế thực tiễn </w:t>
      </w:r>
      <w:r w:rsidR="00A92516">
        <w:rPr>
          <w:szCs w:val="26"/>
        </w:rPr>
        <w:t>các điều kiện tại khu vực lấy mẫu thực nghiệm</w:t>
      </w:r>
      <w:r w:rsidR="007563D1" w:rsidRPr="00FC195F">
        <w:rPr>
          <w:szCs w:val="26"/>
        </w:rPr>
        <w:t xml:space="preserve">. Các nguồn </w:t>
      </w:r>
      <w:r w:rsidR="00A92516">
        <w:rPr>
          <w:szCs w:val="26"/>
        </w:rPr>
        <w:t xml:space="preserve">được nhận định với tỷ lệ thành phần </w:t>
      </w:r>
      <w:r w:rsidR="007563D1" w:rsidRPr="00FC195F">
        <w:rPr>
          <w:szCs w:val="26"/>
        </w:rPr>
        <w:t>như sau:</w:t>
      </w:r>
    </w:p>
    <w:p w14:paraId="454BE9AB" w14:textId="14350883" w:rsidR="007563D1" w:rsidRPr="00FC195F" w:rsidRDefault="002F16DD" w:rsidP="00CE4872">
      <w:r w:rsidRPr="00622643">
        <w:rPr>
          <w:b/>
          <w:bCs/>
        </w:rPr>
        <w:t xml:space="preserve">Nguồn </w:t>
      </w:r>
      <w:r w:rsidR="00D64D94" w:rsidRPr="00622643">
        <w:rPr>
          <w:b/>
          <w:bCs/>
        </w:rPr>
        <w:t>“Đất”</w:t>
      </w:r>
      <w:r w:rsidR="00D64D94" w:rsidRPr="00FC195F">
        <w:t xml:space="preserve"> thể hiện sự chiếm </w:t>
      </w:r>
      <w:r w:rsidR="00A92516">
        <w:t>hàm lượng phần lớn</w:t>
      </w:r>
      <w:r w:rsidR="00D64D94" w:rsidRPr="00FC195F">
        <w:t xml:space="preserve"> của các nguyên tố khoáng điển hình, bao gồm Ca (62,8%), Al (49,3%), Na (48,1%), Mg (38,8%) và K (22,2%). Các nguyên tố này là thành phần đặc trưng của </w:t>
      </w:r>
      <w:r w:rsidR="00A92516">
        <w:t>vật chất</w:t>
      </w:r>
      <w:r w:rsidR="00D64D94" w:rsidRPr="00FC195F">
        <w:t xml:space="preserve"> khoáng trong lớp vỏ Trái Đất, đặc biệt liên quan đến các khoáng vật silicat, aluminosilicat và cacbonat như felspat, khoáng sét và canxi cacbonat </w:t>
      </w:r>
      <w:r w:rsidR="007563D1" w:rsidRPr="00FC195F">
        <w:fldChar w:fldCharType="begin"/>
      </w:r>
      <w:r w:rsidR="0010377B">
        <w:instrText xml:space="preserve"> ADDIN EN.CITE &lt;EndNote&gt;&lt;Cite&gt;&lt;Author&gt;Liu&lt;/Author&gt;&lt;Year&gt;2022&lt;/Year&gt;&lt;RecNum&gt;46&lt;/RecNum&gt;&lt;DisplayText&gt;[29, 30]&lt;/DisplayText&gt;&lt;record&gt;&lt;rec-number&gt;46&lt;/rec-number&gt;&lt;foreign-keys&gt;&lt;key app="EN" db-id="vd9trvtezxrvdge5ssz5fedtf0afde5a5wxd" timestamp="1744357896"&gt;46&lt;/key&gt;&lt;/foreign-keys&gt;&lt;ref-type name="Journal Article"&gt;17&lt;/ref-type&gt;&lt;contributors&gt;&lt;authors&gt;&lt;author&gt;Liu, Yun&lt;/author&gt;&lt;author&gt;Wang, Ruoshui&lt;/author&gt;&lt;author&gt;Zhao, Tingning&lt;/author&gt;&lt;author&gt;Zhang, Yan&lt;/author&gt;&lt;author&gt;Wang, Jinghua&lt;/author&gt;&lt;author&gt;Wu, Hongxuan&lt;/author&gt;&lt;author&gt;Hu, Ping&lt;/author&gt;&lt;/authors&gt;&lt;/contributors&gt;&lt;titles&gt;&lt;title&gt;Source apportionment and health risk due to PM10 and TSP at the surface workings of an underground coal mine in the arid desert region of northwestern China&lt;/title&gt;&lt;secondary-title&gt;Science of The Total Environment&lt;/secondary-title&gt;&lt;/titles&gt;&lt;periodical&gt;&lt;full-title&gt;Science of the Total Environment&lt;/full-title&gt;&lt;/periodical&gt;&lt;pages&gt;149901&lt;/pages&gt;&lt;volume&gt;803&lt;/volume&gt;&lt;dates&gt;&lt;year&gt;2022&lt;/year&gt;&lt;/dates&gt;&lt;isbn&gt;0048-9697&lt;/isbn&gt;&lt;urls&gt;&lt;/urls&gt;&lt;electronic-resource-num&gt;https://doi.org/10.1016/j.scitotenv.2021.149901&lt;/electronic-resource-num&gt;&lt;/record&gt;&lt;/Cite&gt;&lt;Cite&gt;&lt;Author&gt;Tang&lt;/Author&gt;&lt;Year&gt;2022&lt;/Year&gt;&lt;RecNum&gt;48&lt;/RecNum&gt;&lt;record&gt;&lt;rec-number&gt;48&lt;/rec-number&gt;&lt;foreign-keys&gt;&lt;key app="EN" db-id="vd9trvtezxrvdge5ssz5fedtf0afde5a5wxd" timestamp="1744357896"&gt;48&lt;/key&gt;&lt;/foreign-keys&gt;&lt;ref-type name="Journal Article"&gt;17&lt;/ref-type&gt;&lt;contributors&gt;&lt;authors&gt;&lt;author&gt;Tang, Jie&lt;/author&gt;&lt;author&gt;Yang, Zhuo&lt;/author&gt;&lt;author&gt;Tui, Yue&lt;/author&gt;&lt;author&gt;Wang, Ju&lt;/author&gt;&lt;/authors&gt;&lt;/contributors&gt;&lt;titles&gt;&lt;title&gt;Fine particulate matter pollution characteristics and source apportionment of Changchun atmosphere&lt;/title&gt;&lt;secondary-title&gt;Environmental Science Pollution Research&lt;/secondary-title&gt;&lt;/titles&gt;&lt;periodical&gt;&lt;full-title&gt;Environmental Science Pollution Research&lt;/full-title&gt;&lt;/periodical&gt;&lt;pages&gt;1-12&lt;/pages&gt;&lt;dates&gt;&lt;year&gt;2022&lt;/year&gt;&lt;/dates&gt;&lt;isbn&gt;0944-1344&lt;/isbn&gt;&lt;urls&gt;&lt;/urls&gt;&lt;electronic-resource-num&gt;https://doi.org/10.1007/s11356-021-17690-1&lt;/electronic-resource-num&gt;&lt;/record&gt;&lt;/Cite&gt;&lt;/EndNote&gt;</w:instrText>
      </w:r>
      <w:r w:rsidR="007563D1" w:rsidRPr="00FC195F">
        <w:fldChar w:fldCharType="separate"/>
      </w:r>
      <w:r w:rsidR="0010377B">
        <w:rPr>
          <w:noProof/>
        </w:rPr>
        <w:t>[</w:t>
      </w:r>
      <w:hyperlink w:anchor="_ENREF_29" w:tooltip="Liu, 2022 #46" w:history="1">
        <w:r w:rsidR="00BD5BFD">
          <w:rPr>
            <w:noProof/>
          </w:rPr>
          <w:t>29</w:t>
        </w:r>
      </w:hyperlink>
      <w:r w:rsidR="0010377B">
        <w:rPr>
          <w:noProof/>
        </w:rPr>
        <w:t xml:space="preserve">, </w:t>
      </w:r>
      <w:hyperlink w:anchor="_ENREF_30" w:tooltip="Tang, 2022 #48" w:history="1">
        <w:r w:rsidR="00BD5BFD">
          <w:rPr>
            <w:noProof/>
          </w:rPr>
          <w:t>30</w:t>
        </w:r>
      </w:hyperlink>
      <w:r w:rsidR="0010377B">
        <w:rPr>
          <w:noProof/>
        </w:rPr>
        <w:t>]</w:t>
      </w:r>
      <w:r w:rsidR="007563D1" w:rsidRPr="00FC195F">
        <w:fldChar w:fldCharType="end"/>
      </w:r>
      <w:r w:rsidR="002974E8" w:rsidRPr="00FC195F">
        <w:t>.</w:t>
      </w:r>
      <w:r w:rsidR="000B26CD" w:rsidRPr="00FC195F">
        <w:t xml:space="preserve"> </w:t>
      </w:r>
      <w:r w:rsidR="002974E8" w:rsidRPr="00FC195F">
        <w:t xml:space="preserve">Hàm lượng cao của Ca và Al phản ánh sự đóng góp đáng kể của bụi tự nhiên và bụi đất bị tái huy động từ bề mặt đô thị. Đồng thời, sự hiện diện của Na và Mg gợi ý ảnh hưởng bổ sung từ các hạt bụi mịn có nguồn gốc khoáng thứ cấp hoặc bụi lắng đọng lâu ngày </w:t>
      </w:r>
      <w:r w:rsidR="007563D1" w:rsidRPr="00FC195F">
        <w:fldChar w:fldCharType="begin"/>
      </w:r>
      <w:r w:rsidR="00BD5BFD">
        <w:instrText xml:space="preserve"> ADDIN EN.CITE &lt;EndNote&gt;&lt;Cite&gt;&lt;Author&gt;Jain&lt;/Author&gt;&lt;Year&gt;2020&lt;/Year&gt;&lt;RecNum&gt;47&lt;/RecNum&gt;&lt;DisplayText&gt;[103]&lt;/DisplayText&gt;&lt;record&gt;&lt;rec-number&gt;47&lt;/rec-number&gt;&lt;foreign-keys&gt;&lt;key app="EN" db-id="vd9trvtezxrvdge5ssz5fedtf0afde5a5wxd" timestamp="1744357896"&gt;47&lt;/key&gt;&lt;/foreign-keys&gt;&lt;ref-type name="Journal Article"&gt;17&lt;/ref-type&gt;&lt;contributors&gt;&lt;authors&gt;&lt;author&gt;Jain, Srishti&lt;/author&gt;&lt;author&gt;Sharma, SK&lt;/author&gt;&lt;author&gt;Vijayan, N&lt;/author&gt;&lt;author&gt;Mandal, TK &lt;/author&gt;&lt;/authors&gt;&lt;/contributors&gt;&lt;titles&gt;&lt;title&gt;Seasonal characteristics of aerosols (PM2. 5 and PM10) and their source apportionment using PMF: A four year study over Delhi, India&lt;/title&gt;&lt;secondary-title&gt;Environmental Pollution&lt;/secondary-title&gt;&lt;/titles&gt;&lt;periodical&gt;&lt;full-title&gt;Environmental Pollution&lt;/full-title&gt;&lt;/periodical&gt;&lt;pages&gt;114337&lt;/pages&gt;&lt;volume&gt;262&lt;/volume&gt;&lt;dates&gt;&lt;year&gt;2020&lt;/year&gt;&lt;/dates&gt;&lt;isbn&gt;0269-7491&lt;/isbn&gt;&lt;urls&gt;&lt;/urls&gt;&lt;electronic-resource-num&gt;https://doi.org/10.1016/j.envpol.2020.114337&lt;/electronic-resource-num&gt;&lt;/record&gt;&lt;/Cite&gt;&lt;/EndNote&gt;</w:instrText>
      </w:r>
      <w:r w:rsidR="007563D1" w:rsidRPr="00FC195F">
        <w:fldChar w:fldCharType="separate"/>
      </w:r>
      <w:r w:rsidR="00BD5BFD">
        <w:rPr>
          <w:noProof/>
        </w:rPr>
        <w:t>[</w:t>
      </w:r>
      <w:hyperlink w:anchor="_ENREF_103" w:tooltip="Jain, 2020 #47" w:history="1">
        <w:r w:rsidR="00BD5BFD">
          <w:rPr>
            <w:noProof/>
          </w:rPr>
          <w:t>103</w:t>
        </w:r>
      </w:hyperlink>
      <w:r w:rsidR="00BD5BFD">
        <w:rPr>
          <w:noProof/>
        </w:rPr>
        <w:t>]</w:t>
      </w:r>
      <w:r w:rsidR="007563D1" w:rsidRPr="00FC195F">
        <w:fldChar w:fldCharType="end"/>
      </w:r>
      <w:r w:rsidR="007563D1" w:rsidRPr="00FC195F">
        <w:t xml:space="preserve">. </w:t>
      </w:r>
      <w:r w:rsidR="002974E8" w:rsidRPr="00FC195F">
        <w:t xml:space="preserve">Tổng thể đặc điểm hóa học của nhân tố này cho thấy nguồn phát thải từ bụi đất tự nhiên, hoạt động xây dựng, xáo trộn bề mặt đất và quá trình tái lơ lửng bụi do giao thông, </w:t>
      </w:r>
      <w:r w:rsidR="00A92516">
        <w:t>diễn ra mạnh</w:t>
      </w:r>
      <w:r w:rsidR="002974E8" w:rsidRPr="00FC195F">
        <w:t xml:space="preserve"> trong điều kiện </w:t>
      </w:r>
      <w:r w:rsidR="00A92516">
        <w:t>độ ẩm</w:t>
      </w:r>
      <w:r w:rsidR="002974E8" w:rsidRPr="00FC195F">
        <w:t xml:space="preserve"> và lượng mưa thấp.</w:t>
      </w:r>
    </w:p>
    <w:p w14:paraId="276704E6" w14:textId="3CC7EDEE" w:rsidR="007563D1" w:rsidRPr="00FC195F" w:rsidRDefault="002F16DD" w:rsidP="00CE4872">
      <w:r w:rsidRPr="00622643">
        <w:rPr>
          <w:b/>
          <w:bCs/>
        </w:rPr>
        <w:t>Nguồn</w:t>
      </w:r>
      <w:r w:rsidR="002974E8" w:rsidRPr="00622643">
        <w:rPr>
          <w:b/>
          <w:bCs/>
        </w:rPr>
        <w:t xml:space="preserve"> “Đốt sinh khối”</w:t>
      </w:r>
      <w:r w:rsidR="002974E8" w:rsidRPr="00FC195F">
        <w:t xml:space="preserve"> được đặc trưng bởi tỷ lệ đóng góp vượt trội của K (55,9%), cùng với Cl (21,4%) và Na (16,1%), phản ánh dấu hiệu hóa học điển hình của tro sinh khối từ quá trình đốt thực vật. Kali là chỉ thị hóa học đặc trưng cho tro sinh ra từ rơm rạ, gỗ, lá cây và phụ phẩm nông nghiệp, do nguyên tố này tồn tại phổ biến trong mô thực vật và được giải phóng trong quá trình cháy. Sự đồng xuất hiện của Cl và Na trong nhân tố này cho thấy khả năng liên quan đến các hợp chất muối khoáng có trong thực vật hoặc các vật liệu bị đốt, đồng thời cũng có thể phản ánh đóng góp từ quá trình đốt rác thải sinh hoạt và sinh khối có lẫn tạp chất vô cơ</w:t>
      </w:r>
      <w:r w:rsidR="00EF76C1" w:rsidRPr="00FC195F">
        <w:t xml:space="preserve"> </w:t>
      </w:r>
      <w:r w:rsidR="007563D1" w:rsidRPr="00FC195F">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 </w:instrText>
      </w:r>
      <w:r w:rsidR="0010377B">
        <w:fldChar w:fldCharType="begin">
          <w:fldData xml:space="preserve">PEVuZE5vdGU+PENpdGU+PEF1dGhvcj5NYXJkb25lczwvQXV0aG9yPjxZZWFyPjIwMjM8L1llYXI+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</w:fldData>
        </w:fldChar>
      </w:r>
      <w:r w:rsidR="0010377B">
        <w:instrText xml:space="preserve"> ADDIN EN.CITE.DATA </w:instrText>
      </w:r>
      <w:r w:rsidR="0010377B">
        <w:fldChar w:fldCharType="end"/>
      </w:r>
      <w:r w:rsidR="007563D1" w:rsidRPr="00FC195F">
        <w:fldChar w:fldCharType="separate"/>
      </w:r>
      <w:r w:rsidR="0010377B">
        <w:rPr>
          <w:noProof/>
        </w:rPr>
        <w:t>[</w:t>
      </w:r>
      <w:hyperlink w:anchor="_ENREF_22" w:tooltip="Mardones, 2023 #41" w:history="1">
        <w:r w:rsidR="00BD5BFD">
          <w:rPr>
            <w:noProof/>
          </w:rPr>
          <w:t>22-24</w:t>
        </w:r>
      </w:hyperlink>
      <w:r w:rsidR="0010377B">
        <w:rPr>
          <w:noProof/>
        </w:rPr>
        <w:t>]</w:t>
      </w:r>
      <w:r w:rsidR="007563D1" w:rsidRPr="00FC195F">
        <w:fldChar w:fldCharType="end"/>
      </w:r>
      <w:r w:rsidR="007563D1" w:rsidRPr="00FC195F">
        <w:t xml:space="preserve">. </w:t>
      </w:r>
      <w:r w:rsidR="002974E8" w:rsidRPr="00FC195F">
        <w:t xml:space="preserve">Trong điều kiện </w:t>
      </w:r>
      <w:r w:rsidR="00A92516">
        <w:t>phân hủy cũng như đốt ch</w:t>
      </w:r>
      <w:r w:rsidR="003A2100">
        <w:t>áy</w:t>
      </w:r>
      <w:r w:rsidR="00A92516">
        <w:t xml:space="preserve"> </w:t>
      </w:r>
      <w:r w:rsidR="002974E8" w:rsidRPr="00FC195F">
        <w:t xml:space="preserve">không hoàn toàn, các nguyên tố này có xu hướng tồn tại trong pha hạt mịn, làm gia tăng hàm lượng </w:t>
      </w:r>
      <w:r w:rsidR="00622643">
        <w:t xml:space="preserve">sol khí </w:t>
      </w:r>
      <w:r w:rsidR="002974E8" w:rsidRPr="00FC195F">
        <w:t>giàu muối kiềm trong PM</w:t>
      </w:r>
      <w:r w:rsidR="002974E8" w:rsidRPr="00FC195F">
        <w:rPr>
          <w:vertAlign w:val="subscript"/>
        </w:rPr>
        <w:t>2.5</w:t>
      </w:r>
      <w:r w:rsidR="003A2100">
        <w:rPr>
          <w:vertAlign w:val="subscript"/>
        </w:rPr>
        <w:t xml:space="preserve"> </w:t>
      </w:r>
      <w:r w:rsidR="003A2100" w:rsidRPr="004D0CA8">
        <w:fldChar w:fldCharType="begin"/>
      </w:r>
      <w:r w:rsidR="00BD5BFD">
        <w:instrText xml:space="preserve"> ADDIN EN.CITE &lt;EndNote&gt;&lt;Cite&gt;&lt;Author&gt;Bhattu&lt;/Author&gt;&lt;Year&gt;2024&lt;/Year&gt;&lt;RecNum&gt;245&lt;/RecNum&gt;&lt;DisplayText&gt;[104]&lt;/DisplayText&gt;&lt;record&gt;&lt;rec-number&gt;245&lt;/rec-number&gt;&lt;foreign-keys&gt;&lt;key app="EN" db-id="vd9trvtezxrvdge5ssz5fedtf0afde5a5wxd" timestamp="1772682326"&gt;245&lt;/key&gt;&lt;/foreign-keys&gt;&lt;ref-type name="Journal Article"&gt;17&lt;/ref-type&gt;&lt;contributors&gt;&lt;authors&gt;&lt;author&gt;Bhattu, Deepika&lt;/author&gt;&lt;author&gt;Tripathi, Sachchida Nand&lt;/author&gt;&lt;author&gt;Bhowmik, Himadri Sekhar&lt;/author&gt;&lt;author&gt;Moschos, Vaios&lt;/author&gt;&lt;author&gt;Lee, Chuan Ping&lt;/author&gt;&lt;author&gt;Rauber, Martin&lt;/author&gt;&lt;author&gt;Salazar, Gary&lt;/author&gt;&lt;author&gt;Abbaszade, Gülcin&lt;/author&gt;&lt;author&gt;Cui, Tianqu&lt;/author&gt;&lt;author&gt;Slowik, Jay G&lt;/author&gt;&lt;/authors&gt;&lt;/contributors&gt;&lt;titles&gt;&lt;title&gt;Local incomplete combustion emissions define the PM2. 5 oxidative potential in Northern India&lt;/title&gt;&lt;secondary-title&gt;Nature communications&lt;/secondary-title&gt;&lt;/titles&gt;&lt;periodical&gt;&lt;full-title&gt;Nature communications&lt;/full-title&gt;&lt;/periodical&gt;&lt;pages&gt;3517&lt;/pages&gt;&lt;volume&gt;15&lt;/volume&gt;&lt;number&gt;1&lt;/number&gt;&lt;dates&gt;&lt;year&gt;2024&lt;/year&gt;&lt;/dates&gt;&lt;isbn&gt;2041-1723&lt;/isbn&gt;&lt;urls&gt;&lt;/urls&gt;&lt;electronic-resource-num&gt;https://doi.org/10.1038/s41467-024-47785-5&lt;/electronic-resource-num&gt;&lt;/record&gt;&lt;/Cite&gt;&lt;/EndNote&gt;</w:instrText>
      </w:r>
      <w:r w:rsidR="003A2100" w:rsidRPr="004D0CA8">
        <w:fldChar w:fldCharType="separate"/>
      </w:r>
      <w:r w:rsidR="00BD5BFD">
        <w:rPr>
          <w:noProof/>
        </w:rPr>
        <w:t>[</w:t>
      </w:r>
      <w:hyperlink w:anchor="_ENREF_104" w:tooltip="Bhattu, 2024 #245" w:history="1">
        <w:r w:rsidR="00BD5BFD">
          <w:rPr>
            <w:noProof/>
          </w:rPr>
          <w:t>104</w:t>
        </w:r>
      </w:hyperlink>
      <w:r w:rsidR="00BD5BFD">
        <w:rPr>
          <w:noProof/>
        </w:rPr>
        <w:t>]</w:t>
      </w:r>
      <w:r w:rsidR="003A2100" w:rsidRPr="004D0CA8">
        <w:fldChar w:fldCharType="end"/>
      </w:r>
      <w:r w:rsidR="002974E8" w:rsidRPr="00FC195F">
        <w:t xml:space="preserve">. Ngoài ra, sự hiện diện của Ca và Mg ở mức </w:t>
      </w:r>
      <w:r w:rsidR="00960846">
        <w:t>hàm lượng</w:t>
      </w:r>
      <w:r w:rsidR="00A92516">
        <w:t xml:space="preserve"> </w:t>
      </w:r>
      <w:r w:rsidR="002974E8" w:rsidRPr="00FC195F">
        <w:t xml:space="preserve">trung bình </w:t>
      </w:r>
      <w:r w:rsidR="00A92516">
        <w:t>chỉ ra</w:t>
      </w:r>
      <w:r w:rsidR="002974E8" w:rsidRPr="00FC195F">
        <w:t xml:space="preserve"> khả năng đóng góp từ tro sinh khối giàu khoáng, qua đó </w:t>
      </w:r>
      <w:r w:rsidR="00A92516">
        <w:t>xác định</w:t>
      </w:r>
      <w:r w:rsidR="002974E8" w:rsidRPr="00FC195F">
        <w:t xml:space="preserve"> nguồn gốc phát thải từ cháy sinh khối rắn và phụ phẩm nông nghiệp </w:t>
      </w:r>
      <w:r w:rsidR="007563D1" w:rsidRPr="00FC195F">
        <w:fldChar w:fldCharType="begin"/>
      </w:r>
      <w:r w:rsidR="00D452F8">
        <w:instrText xml:space="preserve"> ADDIN EN.CITE &lt;EndNote&gt;&lt;Cite&gt;&lt;Author&gt;Monti&lt;/Author&gt;&lt;Year&gt;2008&lt;/Year&gt;&lt;RecNum&gt;142&lt;/RecNum&gt;&lt;DisplayText&gt;[34, 35]&lt;/DisplayText&gt;&lt;record&gt;&lt;rec-number&gt;142&lt;/rec-number&gt;&lt;foreign-keys&gt;&lt;key app="EN" db-id="vd9trvtezxrvdge5ssz5fedtf0afde5a5wxd" timestamp="1752811875"&gt;142&lt;/key&gt;&lt;/foreign-keys&gt;&lt;ref-type name="Journal Article"&gt;17&lt;/ref-type&gt;&lt;contributors&gt;&lt;authors&gt;&lt;author&gt;Monti, Andrea&lt;/author&gt;&lt;author&gt;Di Virgilio, Nicola&lt;/author&gt;&lt;author&gt;Venturi, Gianpietro&lt;/author&gt;&lt;/authors&gt;&lt;/contributors&gt;&lt;titles&gt;&lt;title&gt;Mineral composition and ash content of six major energy crops&lt;/title&gt;&lt;secondary-title&gt;Biomass and bioenergy&lt;/secondary-title&gt;&lt;/titles&gt;&lt;periodical&gt;&lt;full-title&gt;Biomass and bioenergy&lt;/full-title&gt;&lt;/periodical&gt;&lt;pages&gt;216-223&lt;/pages&gt;&lt;volume&gt;32&lt;/volume&gt;&lt;number&gt;3&lt;/number&gt;&lt;dates&gt;&lt;year&gt;2008&lt;/year&gt;&lt;/dates&gt;&lt;isbn&gt;0961-9534&lt;/isbn&gt;&lt;urls&gt;&lt;/urls&gt;&lt;electronic-resource-num&gt;https://doi.org/10.1016/j.biombioe.2007.09.012&lt;/electronic-resource-num&gt;&lt;/record&gt;&lt;/Cite&gt;&lt;Cite&gt;&lt;Author&gt;Yusiharni&lt;/Author&gt;&lt;Year&gt;2012&lt;/Year&gt;&lt;RecNum&gt;143&lt;/RecNum&gt;&lt;record&gt;&lt;rec-number&gt;143&lt;/rec-number&gt;&lt;foreign-keys&gt;&lt;key app="EN" db-id="vd9trvtezxrvdge5ssz5fedtf0afde5a5wxd" timestamp="1752811948"&gt;143&lt;/key&gt;&lt;/foreign-keys&gt;&lt;ref-type name="Journal Article"&gt;17&lt;/ref-type&gt;&lt;contributors&gt;&lt;authors&gt;&lt;author&gt;Yusiharni, Emielda&lt;/author&gt;&lt;author&gt;Gilkes, Robert&lt;/author&gt;&lt;/authors&gt;&lt;/contributors&gt;&lt;titles&gt;&lt;title&gt;Minerals in the ash of Australian native plants&lt;/title&gt;&lt;secondary-title&gt;Geoderma&lt;/secondary-title&gt;&lt;/titles&gt;&lt;periodical&gt;&lt;full-title&gt;Geoderma&lt;/full-title&gt;&lt;/periodical&gt;&lt;pages&gt;369-380&lt;/pages&gt;&lt;volume&gt;189&lt;/volume&gt;&lt;dates&gt;&lt;year&gt;2012&lt;/year&gt;&lt;/dates&gt;&lt;isbn&gt;0016-7061&lt;/isbn&gt;&lt;urls&gt;&lt;/urls&gt;&lt;electronic-resource-num&gt;https://doi.org/10.1016/j.geoderma.2012.06.035&lt;/electronic-resource-num&gt;&lt;/record&gt;&lt;/Cite&gt;&lt;/EndNote&gt;</w:instrText>
      </w:r>
      <w:r w:rsidR="007563D1" w:rsidRPr="00FC195F">
        <w:fldChar w:fldCharType="separate"/>
      </w:r>
      <w:r w:rsidR="00D452F8">
        <w:rPr>
          <w:noProof/>
        </w:rPr>
        <w:t>[</w:t>
      </w:r>
      <w:hyperlink w:anchor="_ENREF_34" w:tooltip="Monti, 2008 #142" w:history="1">
        <w:r w:rsidR="00BD5BFD">
          <w:rPr>
            <w:noProof/>
          </w:rPr>
          <w:t>34</w:t>
        </w:r>
      </w:hyperlink>
      <w:r w:rsidR="00D452F8">
        <w:rPr>
          <w:noProof/>
        </w:rPr>
        <w:t xml:space="preserve">, </w:t>
      </w:r>
      <w:hyperlink w:anchor="_ENREF_35" w:tooltip="Yusiharni, 2012 #143" w:history="1">
        <w:r w:rsidR="00BD5BFD">
          <w:rPr>
            <w:noProof/>
          </w:rPr>
          <w:t>35</w:t>
        </w:r>
      </w:hyperlink>
      <w:r w:rsidR="00D452F8">
        <w:rPr>
          <w:noProof/>
        </w:rPr>
        <w:t>]</w:t>
      </w:r>
      <w:r w:rsidR="007563D1" w:rsidRPr="00FC195F">
        <w:fldChar w:fldCharType="end"/>
      </w:r>
      <w:r w:rsidR="007563D1" w:rsidRPr="00FC195F">
        <w:t>.</w:t>
      </w:r>
      <w:r w:rsidR="002974E8" w:rsidRPr="00FC195F">
        <w:t xml:space="preserve"> Tổng hợp các bằng chứng hóa học cho thấy nhân tố này </w:t>
      </w:r>
      <w:r w:rsidR="00A92516">
        <w:t>thường đến từ</w:t>
      </w:r>
      <w:r w:rsidR="002974E8" w:rsidRPr="00FC195F">
        <w:t xml:space="preserve"> nguồn phát thải từ hoạt động đốt sinh khối truyền thống, bao gồm đốt phụ phẩm nông nghiệp, đốt rác ngoài trời và các hoạt động đốt nhiên liệu sinh học quy mô nhỏ, vốn có xu hướng </w:t>
      </w:r>
      <w:r w:rsidR="00A92516">
        <w:t>nhiều hơn</w:t>
      </w:r>
      <w:r w:rsidR="002974E8" w:rsidRPr="00FC195F">
        <w:t xml:space="preserve"> trong mùa khô và mùa lạnh tại khu vực nghiên cứu. Nguồn “Đốt sinh khối” không chỉ phát sinh các hạt bụi sơ cấp mà còn là nguồn phát thải </w:t>
      </w:r>
      <w:r w:rsidR="00A92516">
        <w:t xml:space="preserve">chính của các </w:t>
      </w:r>
      <w:r w:rsidR="002974E8" w:rsidRPr="00FC195F">
        <w:t>tiền chất</w:t>
      </w:r>
      <w:r w:rsidR="00A92516">
        <w:t xml:space="preserve"> khí</w:t>
      </w:r>
      <w:r w:rsidR="002974E8" w:rsidRPr="00FC195F">
        <w:t xml:space="preserve"> cho quá trình hình thành bụi thứ cấp. Các khí bao gồm SO</w:t>
      </w:r>
      <w:r w:rsidR="00DD766E" w:rsidRPr="00FC195F">
        <w:rPr>
          <w:vertAlign w:val="subscript"/>
        </w:rPr>
        <w:t>2</w:t>
      </w:r>
      <w:r w:rsidR="002974E8" w:rsidRPr="00FC195F">
        <w:t>, NO</w:t>
      </w:r>
      <w:r w:rsidR="00DD766E" w:rsidRPr="00FC195F">
        <w:rPr>
          <w:vertAlign w:val="subscript"/>
        </w:rPr>
        <w:t>x</w:t>
      </w:r>
      <w:r w:rsidR="002974E8" w:rsidRPr="00FC195F">
        <w:t>, NH</w:t>
      </w:r>
      <w:r w:rsidR="00DD766E" w:rsidRPr="00FC195F">
        <w:rPr>
          <w:vertAlign w:val="subscript"/>
        </w:rPr>
        <w:t>3</w:t>
      </w:r>
      <w:r w:rsidR="002974E8" w:rsidRPr="00FC195F">
        <w:t xml:space="preserve"> và các hợp chất hữu cơ dễ bay hơi (VOCs), tham gia vào các phản ứng </w:t>
      </w:r>
      <w:r w:rsidR="00A92516">
        <w:t>chuyển hóa</w:t>
      </w:r>
      <w:r w:rsidR="002974E8" w:rsidRPr="00FC195F">
        <w:t xml:space="preserve"> trong khí quyển, </w:t>
      </w:r>
      <w:r w:rsidR="00A92516">
        <w:t xml:space="preserve">có thể </w:t>
      </w:r>
      <w:r w:rsidR="002974E8" w:rsidRPr="00FC195F">
        <w:t xml:space="preserve">dẫn đến </w:t>
      </w:r>
      <w:r w:rsidR="00A92516">
        <w:t>quá trình</w:t>
      </w:r>
      <w:r w:rsidR="002974E8" w:rsidRPr="00FC195F">
        <w:t xml:space="preserve"> hình thành sulfate, nitrate</w:t>
      </w:r>
      <w:r w:rsidR="003A2100">
        <w:t xml:space="preserve"> </w:t>
      </w:r>
      <w:r w:rsidR="003A2100" w:rsidRPr="0019432C">
        <w:rPr>
          <w:color w:val="000000"/>
        </w:rPr>
        <w:fldChar w:fldCharType="begin"/>
      </w:r>
      <w:r w:rsidR="0010377B">
        <w:rPr>
          <w:color w:val="000000"/>
        </w:rPr>
        <w:instrText xml:space="preserve"> ADDIN EN.CITE &lt;EndNote&gt;&lt;Cite&gt;&lt;Author&gt;Kicińska&lt;/Author&gt;&lt;Year&gt;2024&lt;/Year&gt;&lt;RecNum&gt;55&lt;/RecNum&gt;&lt;DisplayText&gt;[25]&lt;/DisplayText&gt;&lt;record&gt;&lt;rec-number&gt;55&lt;/rec-number&gt;&lt;foreign-keys&gt;&lt;key app="EN" db-id="vd9trvtezxrvdge5ssz5fedtf0afde5a5wxd" timestamp="1744357897"&gt;55&lt;/key&gt;&lt;/foreign-keys&gt;&lt;ref-type name="Journal Article"&gt;17&lt;/ref-type&gt;&lt;contributors&gt;&lt;authors&gt;&lt;author&gt;Kicińska, Alicja&lt;/author&gt;&lt;author&gt;Caba, Grzegorz&lt;/author&gt;&lt;author&gt;Barria-Parra, Fernando&lt;/author&gt;&lt;/authors&gt;&lt;/contributors&gt;&lt;titles&gt;&lt;title&gt;Burning of municipal waste in household furnaces and the health of their owners&lt;/title&gt;&lt;secondary-title&gt;Scientific Reports&lt;/secondary-title&gt;&lt;/titles&gt;&lt;periodical&gt;&lt;full-title&gt;Scientific Reports&lt;/full-title&gt;&lt;/periodical&gt;&lt;pages&gt;32011&lt;/pages&gt;&lt;volume&gt;14&lt;/volume&gt;&lt;number&gt;1&lt;/number&gt;&lt;dates&gt;&lt;year&gt;2024&lt;/year&gt;&lt;/dates&gt;&lt;isbn&gt;2045-2322&lt;/isbn&gt;&lt;urls&gt;&lt;/urls&gt;&lt;electronic-resource-num&gt;https://doi.org/10.1038/s41598-024-83572-4&lt;/electronic-resource-num&gt;&lt;/record&gt;&lt;/Cite&gt;&lt;/EndNote&gt;</w:instrText>
      </w:r>
      <w:r w:rsidR="003A2100" w:rsidRPr="0019432C">
        <w:rPr>
          <w:color w:val="000000"/>
        </w:rPr>
        <w:fldChar w:fldCharType="separate"/>
      </w:r>
      <w:r w:rsidR="0010377B">
        <w:rPr>
          <w:noProof/>
          <w:color w:val="000000"/>
        </w:rPr>
        <w:t>[</w:t>
      </w:r>
      <w:hyperlink w:anchor="_ENREF_25" w:tooltip="Kicińska, 2024 #55" w:history="1">
        <w:r w:rsidR="00BD5BFD">
          <w:rPr>
            <w:noProof/>
            <w:color w:val="000000"/>
          </w:rPr>
          <w:t>25</w:t>
        </w:r>
      </w:hyperlink>
      <w:r w:rsidR="0010377B">
        <w:rPr>
          <w:noProof/>
          <w:color w:val="000000"/>
        </w:rPr>
        <w:t>]</w:t>
      </w:r>
      <w:r w:rsidR="003A2100" w:rsidRPr="0019432C">
        <w:rPr>
          <w:color w:val="000000"/>
        </w:rPr>
        <w:fldChar w:fldCharType="end"/>
      </w:r>
      <w:r w:rsidR="002974E8" w:rsidRPr="00FC195F">
        <w:t>. Do đó, tác động</w:t>
      </w:r>
      <w:r w:rsidR="00A92516">
        <w:t xml:space="preserve"> từ</w:t>
      </w:r>
      <w:r w:rsidR="002974E8" w:rsidRPr="00FC195F">
        <w:t xml:space="preserve"> nguồn đốt </w:t>
      </w:r>
      <w:r w:rsidR="002974E8" w:rsidRPr="00FC195F">
        <w:lastRenderedPageBreak/>
        <w:t xml:space="preserve">sinh khối đối với </w:t>
      </w:r>
      <w:r w:rsidR="00A92516">
        <w:t xml:space="preserve">bụi </w:t>
      </w:r>
      <w:r w:rsidR="002974E8" w:rsidRPr="00FC195F">
        <w:t>PM</w:t>
      </w:r>
      <w:r w:rsidR="002974E8" w:rsidRPr="00FC195F">
        <w:rPr>
          <w:vertAlign w:val="subscript"/>
        </w:rPr>
        <w:t xml:space="preserve">2.5 </w:t>
      </w:r>
      <w:r w:rsidR="002974E8" w:rsidRPr="00FC195F">
        <w:t>không chỉ giới hạn trong phạm vi phát thải trực tiếp mà còn mở rộng sang quy mô vùng.</w:t>
      </w:r>
    </w:p>
    <w:p w14:paraId="7DE7E420" w14:textId="65CADE38" w:rsidR="00787CA6" w:rsidRPr="00787CA6" w:rsidRDefault="002F16DD" w:rsidP="00787CA6">
      <w:r w:rsidRPr="00622643">
        <w:rPr>
          <w:b/>
          <w:bCs/>
        </w:rPr>
        <w:t xml:space="preserve">Nguồn </w:t>
      </w:r>
      <w:r w:rsidR="002974E8" w:rsidRPr="00622643">
        <w:rPr>
          <w:b/>
          <w:bCs/>
        </w:rPr>
        <w:t>“Giao thông”</w:t>
      </w:r>
      <w:r w:rsidR="002974E8" w:rsidRPr="00FC195F">
        <w:t xml:space="preserve"> thể hiện dấu hiệu đặc trưng của các hoạt động cơ giới thông qua </w:t>
      </w:r>
      <w:r w:rsidR="00787CA6">
        <w:t xml:space="preserve">thành phần </w:t>
      </w:r>
      <w:r w:rsidR="002974E8" w:rsidRPr="00FC195F">
        <w:t xml:space="preserve">tỷ lệ đóng góp cao của các nguyên tố kim loại như Ti (54,5%), Fe (49,4%), Mn (45,4%), Zn (40,3%), Cu (38,3%) và Pb (28,6%). Cấu trúc thành phần này phản ánh sự kết hợp giữa khí thải động cơ và phát sinh bụi không cháy từ các quá trình mài mòn cơ học trong hệ thống giao thông đô thị </w:t>
      </w:r>
      <w:r w:rsidR="00D52729" w:rsidRPr="00FC195F">
        <w:fldChar w:fldCharType="begin"/>
      </w:r>
      <w:r w:rsidR="0010377B">
        <w:instrText xml:space="preserve"> ADDIN EN.CITE &lt;EndNote&gt;&lt;Cite&gt;&lt;Author&gt;Liu&lt;/Author&gt;&lt;Year&gt;2021&lt;/Year&gt;&lt;RecNum&gt;39&lt;/RecNum&gt;&lt;DisplayText&gt;[18]&lt;/DisplayText&gt;&lt;record&gt;&lt;rec-number&gt;39&lt;/rec-number&gt;&lt;foreign-keys&gt;&lt;key app="EN" db-id="vd9trvtezxrvdge5ssz5fedtf0afde5a5wxd" timestamp="1744357895"&gt;39&lt;/key&gt;&lt;/foreign-keys&gt;&lt;ref-type name="Journal Article"&gt;17&lt;/ref-type&gt;&lt;contributors&gt;&lt;authors&gt;&lt;author&gt;Liu, Yanju&lt;/author&gt;&lt;author&gt;Yang, Zheng&lt;/author&gt;&lt;author&gt;Liu, Qingyang&lt;/author&gt;&lt;author&gt;Qi, Xuekui&lt;/author&gt;&lt;author&gt;Qu, Jingming&lt;/author&gt;&lt;author&gt;Zhang, Shumiao&lt;/author&gt;&lt;author&gt;Wang, Xinxin&lt;/author&gt;&lt;author&gt;Jia, Kai&lt;/author&gt;&lt;author&gt;Zhu, Minghao&lt;/author&gt;&lt;/authors&gt;&lt;/contributors&gt;&lt;titles&gt;&lt;title&gt;Study on chemical components and sources of PM2. 5 during heavy air pollution periods at a suburban site in Beijing of China&lt;/title&gt;&lt;secondary-title&gt;Atmospheric Pollution Research&lt;/secondary-title&gt;&lt;/titles&gt;&lt;periodical&gt;&lt;full-title&gt;Atmospheric Pollution Research&lt;/full-title&gt;&lt;/periodical&gt;&lt;pages&gt;188-199&lt;/pages&gt;&lt;volume&gt;12&lt;/volume&gt;&lt;number&gt;4&lt;/number&gt;&lt;dates&gt;&lt;year&gt;2021&lt;/year&gt;&lt;/dates&gt;&lt;isbn&gt;1309-1042&lt;/isbn&gt;&lt;urls&gt;&lt;/urls&gt;&lt;electronic-resource-num&gt;https://doi.org/10.1016/j.apr.2021.03.006&lt;/electronic-resource-num&gt;&lt;/record&gt;&lt;/Cite&gt;&lt;/EndNote&gt;</w:instrText>
      </w:r>
      <w:r w:rsidR="00D52729" w:rsidRPr="00FC195F">
        <w:fldChar w:fldCharType="separate"/>
      </w:r>
      <w:r w:rsidR="0010377B">
        <w:rPr>
          <w:noProof/>
        </w:rPr>
        <w:t>[</w:t>
      </w:r>
      <w:hyperlink w:anchor="_ENREF_18" w:tooltip="Liu, 2021 #39" w:history="1">
        <w:r w:rsidR="00BD5BFD">
          <w:rPr>
            <w:noProof/>
          </w:rPr>
          <w:t>18</w:t>
        </w:r>
      </w:hyperlink>
      <w:r w:rsidR="0010377B">
        <w:rPr>
          <w:noProof/>
        </w:rPr>
        <w:t>]</w:t>
      </w:r>
      <w:r w:rsidR="00D52729" w:rsidRPr="00FC195F">
        <w:fldChar w:fldCharType="end"/>
      </w:r>
      <w:r w:rsidR="002974E8" w:rsidRPr="00FC195F">
        <w:t>. Trong đó, Fe và Mn thường được xem là chỉ thị của hao mòn động cơ, trục bánh xe và các bộ phận kim loại, có thể liên quan đến bụi đường giàu khoáng kim loại</w:t>
      </w:r>
      <w:r w:rsidR="004C382C" w:rsidRPr="00FC195F">
        <w:t xml:space="preserve"> </w:t>
      </w:r>
      <w:r w:rsidR="00D52729" w:rsidRPr="00FC195F">
        <w:fldChar w:fldCharType="begin">
          <w:fldData xml:space="preserve">PEVuZE5vdGU+PENpdGU+PEF1dGhvcj5EYWk8L0F1dGhvcj48WWVhcj4yMDE1PC9ZZWFyPjxSZWNO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</w:fldData>
        </w:fldChar>
      </w:r>
      <w:r w:rsidR="0010377B">
        <w:instrText xml:space="preserve"> ADDIN EN.CITE </w:instrText>
      </w:r>
      <w:r w:rsidR="0010377B">
        <w:fldChar w:fldCharType="begin">
          <w:fldData xml:space="preserve">PEVuZE5vdGU+PENpdGU+PEF1dGhvcj5EYWk8L0F1dGhvcj48WWVhcj4yMDE1PC9ZZWFyPjxSZWNO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</w:fldData>
        </w:fldChar>
      </w:r>
      <w:r w:rsidR="0010377B">
        <w:instrText xml:space="preserve"> ADDIN EN.CITE.DATA </w:instrText>
      </w:r>
      <w:r w:rsidR="0010377B">
        <w:fldChar w:fldCharType="end"/>
      </w:r>
      <w:r w:rsidR="00D52729" w:rsidRPr="00FC195F">
        <w:fldChar w:fldCharType="separate"/>
      </w:r>
      <w:r w:rsidR="0010377B">
        <w:rPr>
          <w:noProof/>
        </w:rPr>
        <w:t>[</w:t>
      </w:r>
      <w:hyperlink w:anchor="_ENREF_19" w:tooltip="Dai, 2015 #37" w:history="1">
        <w:r w:rsidR="00BD5BFD">
          <w:rPr>
            <w:noProof/>
          </w:rPr>
          <w:t>19</w:t>
        </w:r>
      </w:hyperlink>
      <w:r w:rsidR="0010377B">
        <w:rPr>
          <w:noProof/>
        </w:rPr>
        <w:t xml:space="preserve">, </w:t>
      </w:r>
      <w:hyperlink w:anchor="_ENREF_20" w:tooltip="Zhang, 2018 #38" w:history="1">
        <w:r w:rsidR="00BD5BFD">
          <w:rPr>
            <w:noProof/>
          </w:rPr>
          <w:t>20</w:t>
        </w:r>
      </w:hyperlink>
      <w:r w:rsidR="0010377B">
        <w:rPr>
          <w:noProof/>
        </w:rPr>
        <w:t>]</w:t>
      </w:r>
      <w:r w:rsidR="00D52729" w:rsidRPr="00FC195F">
        <w:fldChar w:fldCharType="end"/>
      </w:r>
      <w:r w:rsidR="002974E8" w:rsidRPr="00FC195F">
        <w:t>.</w:t>
      </w:r>
      <w:r w:rsidR="009E25CD" w:rsidRPr="00FC195F">
        <w:t xml:space="preserve"> </w:t>
      </w:r>
      <w:r w:rsidR="002974E8" w:rsidRPr="00FC195F">
        <w:t xml:space="preserve">Nguyên tố Cu </w:t>
      </w:r>
      <w:r w:rsidR="00787CA6">
        <w:t>là kết quả của</w:t>
      </w:r>
      <w:r w:rsidR="002974E8" w:rsidRPr="00FC195F">
        <w:t xml:space="preserve"> quá trình mài mòn má phanh, trong khi Zn được </w:t>
      </w:r>
      <w:r w:rsidR="00787CA6">
        <w:t>nhận định</w:t>
      </w:r>
      <w:r w:rsidR="002974E8" w:rsidRPr="00FC195F">
        <w:t xml:space="preserve"> là dấu hiệu đặc trưng của mài mòn lốp xe do sự </w:t>
      </w:r>
      <w:r w:rsidR="00787CA6">
        <w:t>thành phần</w:t>
      </w:r>
      <w:r w:rsidR="002974E8" w:rsidRPr="00FC195F">
        <w:t xml:space="preserve"> của các hợp chất </w:t>
      </w:r>
      <w:r w:rsidR="00787CA6">
        <w:t xml:space="preserve">chứa </w:t>
      </w:r>
      <w:r w:rsidR="002974E8" w:rsidRPr="00FC195F">
        <w:t xml:space="preserve">kẽm trong </w:t>
      </w:r>
      <w:r w:rsidR="00787CA6">
        <w:t>lốp cao su</w:t>
      </w:r>
      <w:r w:rsidR="002974E8" w:rsidRPr="00FC195F">
        <w:t xml:space="preserve"> </w:t>
      </w:r>
      <w:r w:rsidR="004C382C" w:rsidRPr="00FC195F">
        <w:fldChar w:fldCharType="begin"/>
      </w:r>
      <w:r w:rsidR="0010377B">
        <w:instrText xml:space="preserve"> ADDIN EN.CITE &lt;EndNote&gt;&lt;Cite&gt;&lt;Author&gt;Fang&lt;/Author&gt;&lt;Year&gt;2023&lt;/Year&gt;&lt;RecNum&gt;36&lt;/RecNum&gt;&lt;DisplayText&gt;[21]&lt;/DisplayText&gt;&lt;record&gt;&lt;rec-number&gt;36&lt;/rec-number&gt;&lt;foreign-keys&gt;&lt;key app="EN" db-id="vd9trvtezxrvdge5ssz5fedtf0afde5a5wxd" timestamp="1744357895"&gt;36&lt;/key&gt;&lt;/foreign-keys&gt;&lt;ref-type name="Journal Article"&gt;17&lt;/ref-type&gt;&lt;contributors&gt;&lt;authors&gt;&lt;author&gt;Fang, Tiange&lt;/author&gt;&lt;author&gt;Wang, Ting&lt;/author&gt;&lt;author&gt;Zou, Chao&lt;/author&gt;&lt;author&gt;Guo, Quanyou&lt;/author&gt;&lt;author&gt;Lv, Jianhua&lt;/author&gt;&lt;author&gt;Zhang, Yanjie&lt;/author&gt;&lt;author&gt;Wu, Lin&lt;/author&gt;&lt;author&gt;Peng, Jianfei&lt;/author&gt;&lt;author&gt;Mao, Hongjun&lt;/author&gt;&lt;/authors&gt;&lt;/contributors&gt;&lt;titles&gt;&lt;title&gt;Heavy vehicles’ non-exhaust exhibits competitive contribution to PM2. 5 compared with exhaust in port and nearby areas&lt;/title&gt;&lt;secondary-title&gt;Environmental Pollution&lt;/secondary-title&gt;&lt;/titles&gt;&lt;periodical&gt;&lt;full-title&gt;Environmental Pollution&lt;/full-title&gt;&lt;/periodical&gt;&lt;pages&gt;122124&lt;/pages&gt;&lt;volume&gt;333&lt;/volume&gt;&lt;dates&gt;&lt;year&gt;2023&lt;/year&gt;&lt;/dates&gt;&lt;isbn&gt;0269-7491&lt;/isbn&gt;&lt;urls&gt;&lt;/urls&gt;&lt;electronic-resource-num&gt;https://doi.org/10.1016/j.envpol.2023.122124&lt;/electronic-resource-num&gt;&lt;/record&gt;&lt;/Cite&gt;&lt;/EndNote&gt;</w:instrText>
      </w:r>
      <w:r w:rsidR="004C382C" w:rsidRPr="00FC195F">
        <w:fldChar w:fldCharType="separate"/>
      </w:r>
      <w:r w:rsidR="0010377B">
        <w:rPr>
          <w:noProof/>
        </w:rPr>
        <w:t>[</w:t>
      </w:r>
      <w:hyperlink w:anchor="_ENREF_21" w:tooltip="Fang, 2023 #36" w:history="1">
        <w:r w:rsidR="00BD5BFD">
          <w:rPr>
            <w:noProof/>
          </w:rPr>
          <w:t>21</w:t>
        </w:r>
      </w:hyperlink>
      <w:r w:rsidR="0010377B">
        <w:rPr>
          <w:noProof/>
        </w:rPr>
        <w:t>]</w:t>
      </w:r>
      <w:r w:rsidR="004C382C" w:rsidRPr="00FC195F">
        <w:fldChar w:fldCharType="end"/>
      </w:r>
      <w:r w:rsidR="009E25CD" w:rsidRPr="00FC195F">
        <w:t xml:space="preserve">. </w:t>
      </w:r>
      <w:r w:rsidR="002974E8" w:rsidRPr="00FC195F">
        <w:t xml:space="preserve">Pb, mặc dù đã giảm đáng kể sau khi xăng pha chì bị loại bỏ, vẫn có thể bắt nguồn từ dầu bôi trơn, phụ gia nhiên liệu, khí thải cũ tích lũy trong môi trường đô thị và bụi tái huy động từ mặt đường. Ngoài các nguồn mài mòn, sự hiện diện của Ti với tỷ lệ tương đối cao </w:t>
      </w:r>
      <w:r w:rsidR="00787CA6">
        <w:t>chỉ ra</w:t>
      </w:r>
      <w:r w:rsidR="002974E8" w:rsidRPr="00FC195F">
        <w:t xml:space="preserve"> khả năng đóng góp từ titan oxit trong sơn kẻ đường</w:t>
      </w:r>
      <w:r w:rsidR="00C51CC3">
        <w:t xml:space="preserve"> </w:t>
      </w:r>
      <w:r w:rsidR="00C51CC3">
        <w:fldChar w:fldCharType="begin"/>
      </w:r>
      <w:r w:rsidR="00BD5BFD">
        <w:instrText xml:space="preserve"> ADDIN EN.CITE &lt;EndNote&gt;&lt;Cite&gt;&lt;Author&gt;Quan&lt;/Author&gt;&lt;Year&gt;2024&lt;/Year&gt;&lt;RecNum&gt;240&lt;/RecNum&gt;&lt;DisplayText&gt;[105]&lt;/DisplayText&gt;&lt;record&gt;&lt;rec-number&gt;240&lt;/rec-number&gt;&lt;foreign-keys&gt;&lt;key app="EN" db-id="vd9trvtezxrvdge5ssz5fedtf0afde5a5wxd" timestamp="1772680762"&gt;240&lt;/key&gt;&lt;/foreign-keys&gt;&lt;ref-type name="Journal Article"&gt;17&lt;/ref-type&gt;&lt;contributors&gt;&lt;authors&gt;&lt;author&gt;Quan, Xiujie&lt;/author&gt;&lt;author&gt;Yang, Liang&lt;/author&gt;&lt;author&gt;Li, Hui&lt;/author&gt;&lt;author&gt;Chen, Yan&lt;/author&gt;&lt;author&gt;Shi, Shuang&lt;/author&gt;&lt;/authors&gt;&lt;/contributors&gt;&lt;titles&gt;&lt;title&gt;Performance evaluation of a multifunctional road marking coating for tunnels based on Nano SiO2 and TiO2 modifications&lt;/title&gt;&lt;secondary-title&gt;Buildings&lt;/secondary-title&gt;&lt;/titles&gt;&lt;periodical&gt;&lt;full-title&gt;Buildings&lt;/full-title&gt;&lt;/periodical&gt;&lt;pages&gt;459&lt;/pages&gt;&lt;volume&gt;14&lt;/volume&gt;&lt;number&gt;2&lt;/number&gt;&lt;dates&gt;&lt;year&gt;2024&lt;/year&gt;&lt;/dates&gt;&lt;isbn&gt;2075-5309&lt;/isbn&gt;&lt;urls&gt;&lt;/urls&gt;&lt;electronic-resource-num&gt;https://doi.org/10.3390/buildings14020459&lt;/electronic-resource-num&gt;&lt;/record&gt;&lt;/Cite&gt;&lt;/EndNote&gt;</w:instrText>
      </w:r>
      <w:r w:rsidR="00C51CC3">
        <w:fldChar w:fldCharType="separate"/>
      </w:r>
      <w:r w:rsidR="00BD5BFD">
        <w:rPr>
          <w:noProof/>
        </w:rPr>
        <w:t>[</w:t>
      </w:r>
      <w:hyperlink w:anchor="_ENREF_105" w:tooltip="Quan, 2024 #240" w:history="1">
        <w:r w:rsidR="00BD5BFD">
          <w:rPr>
            <w:noProof/>
          </w:rPr>
          <w:t>105</w:t>
        </w:r>
      </w:hyperlink>
      <w:r w:rsidR="00BD5BFD">
        <w:rPr>
          <w:noProof/>
        </w:rPr>
        <w:t>]</w:t>
      </w:r>
      <w:r w:rsidR="00C51CC3">
        <w:fldChar w:fldCharType="end"/>
      </w:r>
      <w:r w:rsidR="002974E8" w:rsidRPr="00FC195F">
        <w:t xml:space="preserve">, lớp phủ bề mặt giao thông và vật liệu xây dựng đô thị, phản ánh mối liên hệ giữa hoạt động giao thông và hạ tầng đô thị </w:t>
      </w:r>
      <w:r w:rsidR="00787CA6">
        <w:t>với bụi mịn</w:t>
      </w:r>
      <w:r w:rsidR="002974E8" w:rsidRPr="00FC195F">
        <w:t xml:space="preserve"> PM</w:t>
      </w:r>
      <w:r w:rsidR="002974E8" w:rsidRPr="00FC195F">
        <w:rPr>
          <w:vertAlign w:val="subscript"/>
        </w:rPr>
        <w:t>2.5</w:t>
      </w:r>
      <w:r w:rsidR="002974E8" w:rsidRPr="00FC195F">
        <w:t xml:space="preserve">. </w:t>
      </w:r>
      <w:r w:rsidR="00787CA6" w:rsidRPr="00787CA6">
        <w:t>Việc nhiều kim loại nặng cùng xuất hiện trong một nhóm nhân tố cho thấy nguồn đóng góp không xuất phát từ một cơ chế phát sinh đơn lẻ mà phản ánh sự tổng hợp của nhiều quá trình khác nhau. Các quá trình này có thể liên quan đến lưu lượng phương tiện lưu thông, mật độ giao thông, điều kiện bề mặt đường và mức độ tái huy động bụi đường vào khí quyển.</w:t>
      </w:r>
      <w:r w:rsidR="00787CA6">
        <w:t xml:space="preserve"> </w:t>
      </w:r>
      <w:r w:rsidR="00787CA6" w:rsidRPr="00787CA6">
        <w:t>Sự hiện diện đồng thời và tích tụ của các kim loại đặc trưng trong thành phần PM</w:t>
      </w:r>
      <w:r w:rsidR="00787CA6" w:rsidRPr="00787CA6">
        <w:rPr>
          <w:vertAlign w:val="subscript"/>
        </w:rPr>
        <w:t xml:space="preserve">2.5 </w:t>
      </w:r>
      <w:r w:rsidR="00787CA6" w:rsidRPr="00787CA6">
        <w:t>cũng cho thấy tính dai dẳng của phát thải từ hoạt động giao thông trong môi trường đô thị</w:t>
      </w:r>
      <w:r w:rsidR="00916EEC">
        <w:t xml:space="preserve"> </w:t>
      </w:r>
      <w:r w:rsidR="00916EEC">
        <w:fldChar w:fldCharType="begin"/>
      </w:r>
      <w:r w:rsidR="00BD5BFD">
        <w:instrText xml:space="preserve"> ADDIN EN.CITE &lt;EndNote&gt;&lt;Cite&gt;&lt;Author&gt;Lin&lt;/Author&gt;&lt;Year&gt;2020&lt;/Year&gt;&lt;RecNum&gt;239&lt;/RecNum&gt;&lt;DisplayText&gt;[106]&lt;/DisplayText&gt;&lt;record&gt;&lt;rec-number&gt;239&lt;/rec-number&gt;&lt;foreign-keys&gt;&lt;key app="EN" db-id="vd9trvtezxrvdge5ssz5fedtf0afde5a5wxd" timestamp="1772677296"&gt;239&lt;/key&gt;&lt;/foreign-keys&gt;&lt;ref-type name="Journal Article"&gt;17&lt;/ref-type&gt;&lt;contributors&gt;&lt;authors&gt;&lt;author&gt;Lin, Yuan-Chung&lt;/author&gt;&lt;author&gt;Li, Ya-Ching&lt;/author&gt;&lt;author&gt;Amesho, Kassian TT&lt;/author&gt;&lt;author&gt;Shangdiar, Sumarlin&lt;/author&gt;&lt;author&gt;Chou, Feng-Chih&lt;/author&gt;&lt;author&gt;Cheng, Pei-Cheng&lt;/author&gt;&lt;/authors&gt;&lt;/contributors&gt;&lt;titles&gt;&lt;title&gt;Chemical characterization of PM2. 5 emissions and atmospheric metallic element concentrations in PM2. 5 emitted from mobile source gasoline-fueled vehicles&lt;/title&gt;&lt;secondary-title&gt;Science of the total Environment&lt;/secondary-title&gt;&lt;/titles&gt;&lt;periodical&gt;&lt;full-title&gt;Science of the Total Environment&lt;/full-title&gt;&lt;/periodical&gt;&lt;pages&gt;139942&lt;/pages&gt;&lt;volume&gt;739&lt;/volume&gt;&lt;dates&gt;&lt;year&gt;2020&lt;/year&gt;&lt;/dates&gt;&lt;isbn&gt;0048-9697&lt;/isbn&gt;&lt;urls&gt;&lt;/urls&gt;&lt;electronic-resource-num&gt;https://doi.org/10.1016/j.scitotenv.2020.139942&lt;/electronic-resource-num&gt;&lt;/record&gt;&lt;/Cite&gt;&lt;/EndNote&gt;</w:instrText>
      </w:r>
      <w:r w:rsidR="00916EEC">
        <w:fldChar w:fldCharType="separate"/>
      </w:r>
      <w:r w:rsidR="00BD5BFD">
        <w:rPr>
          <w:noProof/>
        </w:rPr>
        <w:t>[</w:t>
      </w:r>
      <w:hyperlink w:anchor="_ENREF_106" w:tooltip="Lin, 2020 #239" w:history="1">
        <w:r w:rsidR="00BD5BFD">
          <w:rPr>
            <w:noProof/>
          </w:rPr>
          <w:t>106</w:t>
        </w:r>
      </w:hyperlink>
      <w:r w:rsidR="00BD5BFD">
        <w:rPr>
          <w:noProof/>
        </w:rPr>
        <w:t>]</w:t>
      </w:r>
      <w:r w:rsidR="00916EEC">
        <w:fldChar w:fldCharType="end"/>
      </w:r>
      <w:r w:rsidR="00787CA6" w:rsidRPr="00787CA6">
        <w:t>. Xu hướng tích lũy kéo dài này có thể làm gia tăng nguy cơ phơi nhiễm kim loại nặng đối với cộng đồng dân cư sinh sống tại khu vực chịu ảnh hưởng.</w:t>
      </w:r>
    </w:p>
    <w:p w14:paraId="30570DAB" w14:textId="5FE78F73" w:rsidR="00622643" w:rsidRPr="00622643" w:rsidRDefault="002F16DD" w:rsidP="00622643">
      <w:r w:rsidRPr="00622643">
        <w:rPr>
          <w:b/>
          <w:bCs/>
        </w:rPr>
        <w:t>Nguồn</w:t>
      </w:r>
      <w:r w:rsidR="005B296D" w:rsidRPr="00622643">
        <w:rPr>
          <w:b/>
          <w:bCs/>
        </w:rPr>
        <w:t xml:space="preserve"> “Sulfate thứ cấp”</w:t>
      </w:r>
      <w:r w:rsidR="005B296D" w:rsidRPr="00FC195F">
        <w:t xml:space="preserve"> được đặc trưng bởi tỷ lệ chiếm ưu thế của SO</w:t>
      </w:r>
      <w:r w:rsidR="00DD766E" w:rsidRPr="00FC195F">
        <w:rPr>
          <w:vertAlign w:val="subscript"/>
        </w:rPr>
        <w:t>4</w:t>
      </w:r>
      <w:r w:rsidR="00DD766E" w:rsidRPr="00FC195F">
        <w:rPr>
          <w:vertAlign w:val="superscript"/>
        </w:rPr>
        <w:t>2-</w:t>
      </w:r>
      <w:r w:rsidR="005B296D" w:rsidRPr="00FC195F">
        <w:rPr>
          <w:vertAlign w:val="superscript"/>
        </w:rPr>
        <w:t xml:space="preserve"> </w:t>
      </w:r>
      <w:r w:rsidRPr="002F16DD">
        <w:t>(</w:t>
      </w:r>
      <w:r w:rsidR="005B296D" w:rsidRPr="00FC195F">
        <w:t>58,2%), đi kèm với đóng góp đáng kể của NH</w:t>
      </w:r>
      <w:r w:rsidR="00DD766E" w:rsidRPr="00FC195F">
        <w:rPr>
          <w:vertAlign w:val="subscript"/>
        </w:rPr>
        <w:t>4</w:t>
      </w:r>
      <w:r w:rsidR="00DD766E" w:rsidRPr="00FC195F">
        <w:rPr>
          <w:vertAlign w:val="superscript"/>
        </w:rPr>
        <w:t>+</w:t>
      </w:r>
      <w:r>
        <w:t xml:space="preserve"> (</w:t>
      </w:r>
      <w:r w:rsidR="005B296D" w:rsidRPr="00FC195F">
        <w:t>40,3%) và NO</w:t>
      </w:r>
      <w:r w:rsidR="00DD766E" w:rsidRPr="00FC195F">
        <w:rPr>
          <w:vertAlign w:val="subscript"/>
        </w:rPr>
        <w:t>3</w:t>
      </w:r>
      <w:r w:rsidR="00DD766E" w:rsidRPr="00FC195F">
        <w:rPr>
          <w:vertAlign w:val="superscript"/>
        </w:rPr>
        <w:t>-</w:t>
      </w:r>
      <w:r w:rsidR="005B296D" w:rsidRPr="00FC195F">
        <w:t xml:space="preserve"> </w:t>
      </w:r>
      <w:r>
        <w:t>(</w:t>
      </w:r>
      <w:r w:rsidR="005B296D" w:rsidRPr="00FC195F">
        <w:t xml:space="preserve">12,2%). Cấu trúc thành phần này </w:t>
      </w:r>
      <w:r w:rsidR="00787CA6">
        <w:t xml:space="preserve">đưa ra nhận định về </w:t>
      </w:r>
      <w:r w:rsidR="005B296D" w:rsidRPr="00FC195F">
        <w:t>vai trò của các quá trình hóa học trong khí quyển, trong đó khí SO</w:t>
      </w:r>
      <w:r w:rsidR="00DD766E" w:rsidRPr="00FC195F">
        <w:rPr>
          <w:vertAlign w:val="subscript"/>
        </w:rPr>
        <w:t>2</w:t>
      </w:r>
      <w:r w:rsidR="005B296D" w:rsidRPr="00FC195F">
        <w:rPr>
          <w:vertAlign w:val="subscript"/>
        </w:rPr>
        <w:t xml:space="preserve"> </w:t>
      </w:r>
      <w:r w:rsidR="005B296D" w:rsidRPr="00FC195F">
        <w:t xml:space="preserve">từ các nguồn </w:t>
      </w:r>
      <w:r w:rsidR="00787CA6">
        <w:t xml:space="preserve">khác nhau như </w:t>
      </w:r>
      <w:r w:rsidR="005B296D" w:rsidRPr="00FC195F">
        <w:t xml:space="preserve">công nghiệp và giao thông bị </w:t>
      </w:r>
      <w:r w:rsidR="00787CA6">
        <w:t>chuyển</w:t>
      </w:r>
      <w:r w:rsidR="005B296D" w:rsidRPr="00FC195F">
        <w:t xml:space="preserve"> hóa thành sulfate thông qua các phản ứng quang hóa trong pha khí và pha lỏng. Sự đồng đóng hóp của SO</w:t>
      </w:r>
      <w:r w:rsidR="00DD766E" w:rsidRPr="00FC195F">
        <w:rPr>
          <w:vertAlign w:val="subscript"/>
        </w:rPr>
        <w:t>4</w:t>
      </w:r>
      <w:r w:rsidR="00DD766E" w:rsidRPr="00FC195F">
        <w:rPr>
          <w:vertAlign w:val="superscript"/>
        </w:rPr>
        <w:t>2-</w:t>
      </w:r>
      <w:r w:rsidR="005B296D" w:rsidRPr="00FC195F">
        <w:rPr>
          <w:vertAlign w:val="superscript"/>
        </w:rPr>
        <w:t xml:space="preserve"> </w:t>
      </w:r>
      <w:r w:rsidR="005B296D" w:rsidRPr="00FC195F">
        <w:t>và NH</w:t>
      </w:r>
      <w:r w:rsidR="00DD766E" w:rsidRPr="00FC195F">
        <w:rPr>
          <w:vertAlign w:val="subscript"/>
        </w:rPr>
        <w:t>4</w:t>
      </w:r>
      <w:r w:rsidR="00DD766E" w:rsidRPr="00FC195F">
        <w:rPr>
          <w:vertAlign w:val="superscript"/>
        </w:rPr>
        <w:t>+</w:t>
      </w:r>
      <w:r w:rsidR="005B296D" w:rsidRPr="00FC195F">
        <w:t xml:space="preserve"> cho thấy quá trình trung hòa axit sulfuric bởi amoni</w:t>
      </w:r>
      <w:r w:rsidR="00916EEC">
        <w:t xml:space="preserve"> </w:t>
      </w:r>
      <w:r w:rsidR="00916EEC">
        <w:rPr>
          <w:color w:val="000000"/>
        </w:rPr>
        <w:fldChar w:fldCharType="begin"/>
      </w:r>
      <w:r w:rsidR="00D452F8">
        <w:rPr>
          <w:color w:val="000000"/>
        </w:rPr>
        <w:instrText xml:space="preserve"> ADDIN EN.CITE &lt;EndNote&gt;&lt;Cite&gt;&lt;Author&gt;Jiang&lt;/Author&gt;&lt;Year&gt;2019&lt;/Year&gt;&lt;RecNum&gt;50&lt;/RecNum&gt;&lt;DisplayText&gt;[32]&lt;/DisplayText&gt;&lt;record&gt;&lt;rec-number&gt;50&lt;/rec-number&gt;&lt;foreign-keys&gt;&lt;key app="EN" db-id="vd9trvtezxrvdge5ssz5fedtf0afde5a5wxd" timestamp="1744357897"&gt;50&lt;/key&gt;&lt;/foreign-keys&gt;&lt;ref-type name="Journal Article"&gt;17&lt;/ref-type&gt;&lt;contributors&gt;&lt;authors&gt;&lt;author&gt;Jiang, Feng&lt;/author&gt;&lt;author&gt;Liu, Fengxian&lt;/author&gt;&lt;author&gt;Lin, Qinhao&lt;/author&gt;&lt;author&gt;Fu, Yuzhen&lt;/author&gt;&lt;author&gt;Yang, Yuxiang&lt;/author&gt;&lt;author&gt;Peng, Long&lt;/author&gt;&lt;author&gt;Lian, Xiufeng&lt;/author&gt;&lt;author&gt;Zhang, Guohua&lt;/author&gt;&lt;author&gt;Bi, Xinhui&lt;/author&gt;&lt;author&gt;Wang, Xinming&lt;/author&gt;&lt;/authors&gt;&lt;/contributors&gt;&lt;titles&gt;&lt;title&gt;Characteristics and formation mechanisms of sulfate and nitrate in size-segregated atmospheric particles from urban Guangzhou, China&lt;/title&gt;&lt;secondary-title&gt;Aerosol Air Quality Research&lt;/secondary-title&gt;&lt;/titles&gt;&lt;periodical&gt;&lt;full-title&gt;Aerosol Air Quality Research&lt;/full-title&gt;&lt;/periodical&gt;&lt;pages&gt;1284-1293&lt;/pages&gt;&lt;volume&gt;19&lt;/volume&gt;&lt;number&gt;6&lt;/number&gt;&lt;dates&gt;&lt;year&gt;2019&lt;/year&gt;&lt;/dates&gt;&lt;isbn&gt;2071-1409&lt;/isbn&gt;&lt;urls&gt;&lt;/urls&gt;&lt;electronic-resource-num&gt;https://doi.org/10.4209/aaqr.2018.07.0251  &lt;/electronic-resource-num&gt;&lt;/record&gt;&lt;/Cite&gt;&lt;/EndNote&gt;</w:instrText>
      </w:r>
      <w:r w:rsidR="00916EEC">
        <w:rPr>
          <w:color w:val="000000"/>
        </w:rPr>
        <w:fldChar w:fldCharType="separate"/>
      </w:r>
      <w:r w:rsidR="00D452F8">
        <w:rPr>
          <w:noProof/>
          <w:color w:val="000000"/>
        </w:rPr>
        <w:t>[</w:t>
      </w:r>
      <w:hyperlink w:anchor="_ENREF_32" w:tooltip="Jiang, 2019 #50" w:history="1">
        <w:r w:rsidR="00BD5BFD">
          <w:rPr>
            <w:noProof/>
            <w:color w:val="000000"/>
          </w:rPr>
          <w:t>32</w:t>
        </w:r>
      </w:hyperlink>
      <w:r w:rsidR="00D452F8">
        <w:rPr>
          <w:noProof/>
          <w:color w:val="000000"/>
        </w:rPr>
        <w:t>]</w:t>
      </w:r>
      <w:r w:rsidR="00916EEC">
        <w:rPr>
          <w:color w:val="000000"/>
        </w:rPr>
        <w:fldChar w:fldCharType="end"/>
      </w:r>
      <w:r w:rsidR="005B296D" w:rsidRPr="00FC195F">
        <w:t xml:space="preserve">, </w:t>
      </w:r>
      <w:r w:rsidR="00787CA6">
        <w:t xml:space="preserve">gây ra quá trình </w:t>
      </w:r>
      <w:r w:rsidR="005B296D" w:rsidRPr="00FC195F">
        <w:t>hình thành các hạt bụi từ (NH</w:t>
      </w:r>
      <w:r w:rsidR="00DD766E" w:rsidRPr="00FC195F">
        <w:rPr>
          <w:vertAlign w:val="subscript"/>
        </w:rPr>
        <w:t>4</w:t>
      </w:r>
      <w:r w:rsidR="005B296D" w:rsidRPr="00FC195F">
        <w:t>)</w:t>
      </w:r>
      <w:r w:rsidR="00DD766E" w:rsidRPr="00FC195F">
        <w:rPr>
          <w:vertAlign w:val="subscript"/>
        </w:rPr>
        <w:t>2</w:t>
      </w:r>
      <w:r w:rsidR="005B296D" w:rsidRPr="00FC195F">
        <w:t>SO</w:t>
      </w:r>
      <w:r w:rsidR="00DD766E" w:rsidRPr="00FC195F">
        <w:rPr>
          <w:vertAlign w:val="subscript"/>
        </w:rPr>
        <w:t>4</w:t>
      </w:r>
      <w:r w:rsidR="005B296D" w:rsidRPr="00FC195F">
        <w:t xml:space="preserve"> và NH</w:t>
      </w:r>
      <w:r w:rsidR="00DD766E" w:rsidRPr="00FC195F">
        <w:rPr>
          <w:vertAlign w:val="subscript"/>
        </w:rPr>
        <w:t>4</w:t>
      </w:r>
      <w:r w:rsidR="005B296D" w:rsidRPr="00FC195F">
        <w:t>HSO</w:t>
      </w:r>
      <w:r w:rsidR="00DD766E" w:rsidRPr="00FC195F">
        <w:rPr>
          <w:vertAlign w:val="subscript"/>
        </w:rPr>
        <w:t>4</w:t>
      </w:r>
      <w:r w:rsidR="005B296D" w:rsidRPr="00FC195F">
        <w:t>, vốn là những thành phần phổ biến trong PM</w:t>
      </w:r>
      <w:r w:rsidR="005B296D" w:rsidRPr="00FC195F">
        <w:rPr>
          <w:vertAlign w:val="subscript"/>
        </w:rPr>
        <w:t xml:space="preserve">2.5 </w:t>
      </w:r>
      <w:r w:rsidR="005B296D" w:rsidRPr="00FC195F">
        <w:t xml:space="preserve">tại các khu vực </w:t>
      </w:r>
      <w:r w:rsidR="00787CA6">
        <w:t xml:space="preserve">đông dân </w:t>
      </w:r>
      <w:r w:rsidR="005B296D" w:rsidRPr="00FC195F">
        <w:t>và vùng chịu ảnh hưởng công nghiệp</w:t>
      </w:r>
      <w:r w:rsidR="00CC6249">
        <w:t xml:space="preserve"> </w:t>
      </w:r>
      <w:r w:rsidR="000012AE">
        <w:fldChar w:fldCharType="begin"/>
      </w:r>
      <w:r w:rsidR="00D452F8">
        <w:instrText xml:space="preserve"> ADDIN EN.CITE &lt;EndNote&gt;&lt;Cite&gt;&lt;Author&gt;Cziczo&lt;/Author&gt;&lt;Year&gt;2001&lt;/Year&gt;&lt;RecNum&gt;241&lt;/RecNum&gt;&lt;DisplayText&gt;[33]&lt;/DisplayText&gt;&lt;record&gt;&lt;rec-number&gt;241&lt;/rec-number&gt;&lt;foreign-keys&gt;&lt;key app="EN" db-id="vd9trvtezxrvdge5ssz5fedtf0afde5a5wxd" timestamp="1772680847"&gt;241&lt;/key&gt;&lt;/foreign-keys&gt;&lt;ref-type name="Journal Article"&gt;17&lt;/ref-type&gt;&lt;contributors&gt;&lt;authors&gt;&lt;author&gt;Cziczo, DJ&lt;/author&gt;&lt;author&gt;Abbatt, JPD&lt;/author&gt;&lt;/authors&gt;&lt;/contributors&gt;&lt;titles&gt;&lt;title&gt;Ice nucleation in NH4HSO4, NH4NO3, and H2SO4 aqueous particles: Implications for cirrus cloud formation&lt;/title&gt;&lt;secondary-title&gt;Geophysical research letters&lt;/secondary-title&gt;&lt;/titles&gt;&lt;periodical&gt;&lt;full-title&gt;Geophysical research letters&lt;/full-title&gt;&lt;/periodical&gt;&lt;pages&gt;963-966&lt;/pages&gt;&lt;volume&gt;28&lt;/volume&gt;&lt;number&gt;6&lt;/number&gt;&lt;dates&gt;&lt;year&gt;2001&lt;/year&gt;&lt;/dates&gt;&lt;isbn&gt;0094-8276&lt;/isbn&gt;&lt;urls&gt;&lt;/urls&gt;&lt;electronic-resource-num&gt;https://doi.org/10.1029/2000GL012568&lt;/electronic-resource-num&gt;&lt;/record&gt;&lt;/Cite&gt;&lt;/EndNote&gt;</w:instrText>
      </w:r>
      <w:r w:rsidR="000012AE">
        <w:fldChar w:fldCharType="separate"/>
      </w:r>
      <w:r w:rsidR="00D452F8">
        <w:rPr>
          <w:noProof/>
        </w:rPr>
        <w:t>[</w:t>
      </w:r>
      <w:hyperlink w:anchor="_ENREF_33" w:tooltip="Cziczo, 2001 #241" w:history="1">
        <w:r w:rsidR="00BD5BFD">
          <w:rPr>
            <w:noProof/>
          </w:rPr>
          <w:t>33</w:t>
        </w:r>
      </w:hyperlink>
      <w:r w:rsidR="00D452F8">
        <w:rPr>
          <w:noProof/>
        </w:rPr>
        <w:t>]</w:t>
      </w:r>
      <w:r w:rsidR="000012AE">
        <w:fldChar w:fldCharType="end"/>
      </w:r>
      <w:r w:rsidR="005B296D" w:rsidRPr="00FC195F">
        <w:t xml:space="preserve">. </w:t>
      </w:r>
      <w:r w:rsidR="00622643" w:rsidRPr="00622643">
        <w:t>Sulfate thứ cấp trong PM</w:t>
      </w:r>
      <w:r w:rsidR="001D1365" w:rsidRPr="001D1365">
        <w:rPr>
          <w:vertAlign w:val="subscript"/>
        </w:rPr>
        <w:t>2.5</w:t>
      </w:r>
      <w:r w:rsidR="00622643" w:rsidRPr="001D1365">
        <w:rPr>
          <w:vertAlign w:val="subscript"/>
        </w:rPr>
        <w:t xml:space="preserve"> </w:t>
      </w:r>
      <w:r w:rsidR="00622643" w:rsidRPr="00622643">
        <w:t xml:space="preserve">được hình thành chủ yếu từ quá trình </w:t>
      </w:r>
      <w:r w:rsidR="00622643" w:rsidRPr="00622643">
        <w:lastRenderedPageBreak/>
        <w:t>oxy hóa khí SO₂ phát thải từ đốt than, dầu nhiên liệu, công nghiệp và một số hoạt động giao thông</w:t>
      </w:r>
      <w:r w:rsidR="001D1365">
        <w:t xml:space="preserve"> (Hình 3.10)</w:t>
      </w:r>
      <w:r w:rsidR="00622643" w:rsidRPr="00622643">
        <w:t>. Trong khí quyển, SO₂ bị oxy hóa bởi gốc OH trong pha khí hoặc bởi O</w:t>
      </w:r>
      <w:r w:rsidR="001D1365" w:rsidRPr="001D1365">
        <w:rPr>
          <w:vertAlign w:val="subscript"/>
        </w:rPr>
        <w:t>3</w:t>
      </w:r>
      <w:r w:rsidR="00622643" w:rsidRPr="00622643">
        <w:t>/H</w:t>
      </w:r>
      <w:r w:rsidR="001D1365" w:rsidRPr="001D1365">
        <w:rPr>
          <w:vertAlign w:val="subscript"/>
        </w:rPr>
        <w:t>2</w:t>
      </w:r>
      <w:r w:rsidR="00622643" w:rsidRPr="00622643">
        <w:t>O</w:t>
      </w:r>
      <w:r w:rsidR="001D1365" w:rsidRPr="001D1365">
        <w:rPr>
          <w:vertAlign w:val="subscript"/>
        </w:rPr>
        <w:t>2</w:t>
      </w:r>
      <w:r w:rsidR="00622643" w:rsidRPr="00622643">
        <w:t xml:space="preserve"> trong pha lỏng của giọt mây, sương mù để tạo H</w:t>
      </w:r>
      <w:r w:rsidR="001D1365" w:rsidRPr="001D1365">
        <w:rPr>
          <w:vertAlign w:val="subscript"/>
        </w:rPr>
        <w:t>2</w:t>
      </w:r>
      <w:r w:rsidR="00622643" w:rsidRPr="00622643">
        <w:t>SO</w:t>
      </w:r>
      <w:r w:rsidR="001D1365" w:rsidRPr="001D1365">
        <w:rPr>
          <w:vertAlign w:val="subscript"/>
        </w:rPr>
        <w:t>4</w:t>
      </w:r>
      <w:r w:rsidR="00622643" w:rsidRPr="00622643">
        <w:t>:</w:t>
      </w:r>
    </w:p>
    <w:p w14:paraId="16B42913" w14:textId="4BA3875B" w:rsidR="00622643" w:rsidRPr="00622643" w:rsidRDefault="00622643" w:rsidP="00622643">
      <m:oMathPara>
        <m:oMath>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+OH→</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4</m:t>
              </m:r>
            </m:sub>
          </m:sSub>
        </m:oMath>
      </m:oMathPara>
    </w:p>
    <w:p w14:paraId="18986A1D" w14:textId="11F4ECFD" w:rsidR="00622643" w:rsidRPr="00622643" w:rsidRDefault="00622643" w:rsidP="00622643">
      <w:r w:rsidRPr="00622643">
        <w:t>Axit sulfuric sau đó nhanh chóng phản ứng với NH</w:t>
      </w:r>
      <w:r w:rsidR="001D1365" w:rsidRPr="001D1365">
        <w:rPr>
          <w:vertAlign w:val="subscript"/>
        </w:rPr>
        <w:t>3</w:t>
      </w:r>
      <w:r w:rsidRPr="00622643">
        <w:t xml:space="preserve"> tạo thành các muối ammonium sulfate hoặc ammonium bisulfate trong PM</w:t>
      </w:r>
      <w:r w:rsidR="001D1365" w:rsidRPr="001D1365">
        <w:rPr>
          <w:vertAlign w:val="subscript"/>
        </w:rPr>
        <w:t>2.5</w:t>
      </w:r>
      <w:r w:rsidRPr="00622643">
        <w:t>:</w:t>
      </w:r>
    </w:p>
    <w:p w14:paraId="2A2B9475" w14:textId="3087A6D2" w:rsidR="00622643" w:rsidRPr="00622643" w:rsidRDefault="00000000" w:rsidP="00622643">
      <m:oMathPara>
        <m:oMath>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4</m:t>
              </m:r>
            </m:sub>
          </m:sSub>
          <m:r>
            <w:rPr>
              <w:rFonts w:ascii="Cambria Math" w:hAnsi="Cambria Math"/>
            </w:rPr>
            <m:t>+2N</m:t>
          </m:r>
          <m:sSub>
            <m:sSubPr>
              <m:ctrlPr>
                <w:rPr>
                  <w:rFonts w:ascii="Cambria Math" w:hAnsi="Cambria Math"/>
                </w:rPr>
              </m:ctrlPr>
            </m:sSubPr>
            <m:e>
              <m:r>
                <w:rPr>
                  <w:rFonts w:ascii="Cambria Math" w:hAnsi="Cambria Math"/>
                </w:rPr>
                <m:t>H</m:t>
              </m:r>
            </m:e>
            <m:sub>
              <m:r>
                <w:rPr>
                  <w:rFonts w:ascii="Cambria Math" w:hAnsi="Cambria Math"/>
                </w:rPr>
                <m:t>3</m:t>
              </m:r>
            </m:sub>
          </m:sSub>
          <m:r>
            <w:rPr>
              <w:rFonts w:ascii="Cambria Math" w:hAnsi="Cambria Math"/>
            </w:rPr>
            <m:t>→(N</m:t>
          </m:r>
          <m:sSub>
            <m:sSubPr>
              <m:ctrlPr>
                <w:rPr>
                  <w:rFonts w:ascii="Cambria Math" w:hAnsi="Cambria Math"/>
                </w:rPr>
              </m:ctrlPr>
            </m:sSubPr>
            <m:e>
              <m:r>
                <w:rPr>
                  <w:rFonts w:ascii="Cambria Math" w:hAnsi="Cambria Math"/>
                </w:rPr>
                <m:t>H</m:t>
              </m:r>
            </m:e>
            <m:sub>
              <m:r>
                <w:rPr>
                  <w:rFonts w:ascii="Cambria Math" w:hAnsi="Cambria Math"/>
                </w:rPr>
                <m:t>4</m:t>
              </m:r>
            </m:sub>
          </m:sSub>
          <m:sSub>
            <m:sSubPr>
              <m:ctrlPr>
                <w:rPr>
                  <w:rFonts w:ascii="Cambria Math" w:hAnsi="Cambria Math"/>
                </w:rPr>
              </m:ctrlPr>
            </m:sSubPr>
            <m:e>
              <m:r>
                <w:rPr>
                  <w:rFonts w:ascii="Cambria Math" w:hAnsi="Cambria Math"/>
                </w:rPr>
                <m:t>)</m:t>
              </m:r>
            </m:e>
            <m:sub>
              <m:r>
                <w:rPr>
                  <w:rFonts w:ascii="Cambria Math" w:hAnsi="Cambria Math"/>
                </w:rPr>
                <m:t>2</m:t>
              </m:r>
            </m:sub>
          </m:sSub>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4</m:t>
              </m:r>
            </m:sub>
          </m:sSub>
        </m:oMath>
      </m:oMathPara>
    </w:p>
    <w:p w14:paraId="64EB0FA3" w14:textId="1B373D6E" w:rsidR="00622643" w:rsidRPr="00622643" w:rsidRDefault="00622643" w:rsidP="00622643">
      <w:r w:rsidRPr="00622643">
        <w:t>Quá trình tạo sulfate thứ cấp thường xảy ra mạnh trong điều kiện độ ẩm cao, bức xạ mặt trời mạnh và môi trường có khả năng oxy hóa cao. Khác với nitrate, sulfate có tính ổn định cao hơn trong pha hạt nên thường tồn tại lâu trong khí quyển và có khả năng vận chuyển xa. Hàm lượng sulfate trong PM</w:t>
      </w:r>
      <w:r w:rsidR="001D1365" w:rsidRPr="001D1365">
        <w:rPr>
          <w:vertAlign w:val="subscript"/>
        </w:rPr>
        <w:t>2.5</w:t>
      </w:r>
      <w:r w:rsidRPr="001D1365">
        <w:rPr>
          <w:vertAlign w:val="subscript"/>
        </w:rPr>
        <w:t xml:space="preserve"> </w:t>
      </w:r>
      <w:r w:rsidRPr="00622643">
        <w:t>thường liên quan chặt chẽ đến nguồn phát thải SO</w:t>
      </w:r>
      <w:r w:rsidR="001D1365" w:rsidRPr="001D1365">
        <w:rPr>
          <w:vertAlign w:val="subscript"/>
        </w:rPr>
        <w:t>2</w:t>
      </w:r>
      <w:r w:rsidRPr="00622643">
        <w:t xml:space="preserve"> từ công nghiệp, nhiệt điện và hoạt động đốt nhiên liệu hóa thạch.</w:t>
      </w:r>
    </w:p>
    <w:p w14:paraId="6E66345B" w14:textId="3854D1F9" w:rsidR="009E25CD" w:rsidRDefault="005B296D" w:rsidP="00CE4872">
      <w:r w:rsidRPr="00FC195F">
        <w:t xml:space="preserve">Ngoài ra nguồn Sulfate thứ cấp thường có nguồn gốc khu vực và liên vùng, do các tiền chất khí có </w:t>
      </w:r>
      <w:r w:rsidR="00787CA6">
        <w:t>khả năng</w:t>
      </w:r>
      <w:r w:rsidRPr="00FC195F">
        <w:t xml:space="preserve"> tồn</w:t>
      </w:r>
      <w:r w:rsidR="00787CA6">
        <w:t xml:space="preserve"> đọng</w:t>
      </w:r>
      <w:r w:rsidRPr="00FC195F">
        <w:t xml:space="preserve"> lâu trong khí quyển và tham gia vào quá trình </w:t>
      </w:r>
      <w:r w:rsidR="00787CA6">
        <w:t>di chuyển vật chất trong pha khí</w:t>
      </w:r>
      <w:r w:rsidRPr="00FC195F">
        <w:t xml:space="preserve"> trên quãng đường dài trước khi chuyển hóa thành pha hạt</w:t>
      </w:r>
      <w:r w:rsidR="000012AE">
        <w:t xml:space="preserve"> </w:t>
      </w:r>
      <w:r w:rsidR="000012AE">
        <w:fldChar w:fldCharType="begin"/>
      </w:r>
      <w:r w:rsidR="00BD5BFD">
        <w:instrText xml:space="preserve"> ADDIN EN.CITE &lt;EndNote&gt;&lt;Cite&gt;&lt;Author&gt;ChooChuay&lt;/Author&gt;&lt;Year&gt;2020&lt;/Year&gt;&lt;RecNum&gt;32&lt;/RecNum&gt;&lt;DisplayText&gt;[107]&lt;/DisplayText&gt;&lt;record&gt;&lt;rec-number&gt;32&lt;/rec-number&gt;&lt;foreign-keys&gt;&lt;key app="EN" db-id="vd9trvtezxrvdge5ssz5fedtf0afde5a5wxd" timestamp="1744357894"&gt;32&lt;/key&gt;&lt;/foreign-keys&gt;&lt;ref-type name="Journal Article"&gt;17&lt;/ref-type&gt;&lt;contributors&gt;&lt;authors&gt;&lt;author&gt;ChooChuay, Chomsri&lt;/author&gt;&lt;author&gt;Pongpiachan, Siwatt&lt;/author&gt;&lt;author&gt;Tipmanee, Danai&lt;/author&gt;&lt;author&gt;Deelaman, Woranuch&lt;/author&gt;&lt;author&gt;Suttinun, Oramas&lt;/author&gt;&lt;author&gt;Wang, Qiyuan&lt;/author&gt;&lt;author&gt;Xing, Li&lt;/author&gt;&lt;author&gt;Li, Guohui&lt;/author&gt;&lt;author&gt;Han, Yongming&lt;/author&gt;&lt;author&gt;Palakun, Jittree&lt;/author&gt;&lt;/authors&gt;&lt;/contributors&gt;&lt;titles&gt;&lt;title&gt;Long-range transboundary atmospheric transport of polycyclic aromatic hydrocarbons, carbonaceous compositions, and water-soluble ionic species in southern Thailand&lt;/title&gt;&lt;secondary-title&gt;Aerosol Air Quality Research&lt;/secondary-title&gt;&lt;/titles&gt;&lt;periodical&gt;&lt;full-title&gt;Aerosol Air Quality Research&lt;/full-title&gt;&lt;/periodical&gt;&lt;pages&gt;1591-1606&lt;/pages&gt;&lt;volume&gt;20&lt;/volume&gt;&lt;number&gt;7&lt;/number&gt;&lt;dates&gt;&lt;year&gt;2020&lt;/year&gt;&lt;/dates&gt;&lt;isbn&gt;2071-1409&lt;/isbn&gt;&lt;urls&gt;&lt;/urls&gt;&lt;electronic-resource-num&gt;&lt;style face="normal" font="default" size="12"&gt;https://doi.org/&lt;/style&gt;&lt;style face="normal" font="default" size="100%"&gt;10.4209/aaqr.2020.03.0120  &lt;/style&gt;&lt;/electronic-resource-num&gt;&lt;/record&gt;&lt;/Cite&gt;&lt;/EndNote&gt;</w:instrText>
      </w:r>
      <w:r w:rsidR="000012AE">
        <w:fldChar w:fldCharType="separate"/>
      </w:r>
      <w:r w:rsidR="00BD5BFD">
        <w:rPr>
          <w:noProof/>
        </w:rPr>
        <w:t>[</w:t>
      </w:r>
      <w:hyperlink w:anchor="_ENREF_107" w:tooltip="ChooChuay, 2020 #32" w:history="1">
        <w:r w:rsidR="00BD5BFD">
          <w:rPr>
            <w:noProof/>
          </w:rPr>
          <w:t>107</w:t>
        </w:r>
      </w:hyperlink>
      <w:r w:rsidR="00BD5BFD">
        <w:rPr>
          <w:noProof/>
        </w:rPr>
        <w:t>]</w:t>
      </w:r>
      <w:r w:rsidR="000012AE">
        <w:fldChar w:fldCharType="end"/>
      </w:r>
      <w:r w:rsidRPr="00FC195F">
        <w:t>. Do đó, sự hiện diện nổi trội của sulfate trong PM</w:t>
      </w:r>
      <w:r w:rsidRPr="00FC195F">
        <w:rPr>
          <w:vertAlign w:val="subscript"/>
        </w:rPr>
        <w:t xml:space="preserve">2.5 </w:t>
      </w:r>
      <w:r w:rsidRPr="00FC195F">
        <w:t xml:space="preserve">không chỉ </w:t>
      </w:r>
      <w:r w:rsidR="00787CA6">
        <w:t xml:space="preserve">là </w:t>
      </w:r>
      <w:r w:rsidRPr="00FC195F">
        <w:t xml:space="preserve">phát thải </w:t>
      </w:r>
      <w:r w:rsidR="00787CA6">
        <w:t>cục bộ</w:t>
      </w:r>
      <w:r w:rsidRPr="00FC195F">
        <w:t xml:space="preserve"> mà còn cho thấy ảnh hưởng đáng kể của vận chuyển xuyên vùng và các quá trình tích lũy quy mô khu vực. Nhân tố này vì vậy </w:t>
      </w:r>
      <w:r w:rsidR="00787CA6">
        <w:t>được cho là</w:t>
      </w:r>
      <w:r w:rsidRPr="00FC195F">
        <w:t xml:space="preserve"> một nguồn ô nhiễm có phạm vi tác động </w:t>
      </w:r>
      <w:r w:rsidR="00787CA6">
        <w:t>liên vùng.</w:t>
      </w:r>
    </w:p>
    <w:p w14:paraId="63B4876C" w14:textId="5B2BD02D" w:rsidR="007B6264" w:rsidRDefault="006962F4" w:rsidP="0064055A">
      <w:pPr>
        <w:jc w:val="center"/>
      </w:pPr>
      <w:r>
        <w:rPr>
          <w:noProof/>
        </w:rPr>
        <w:drawing>
          <wp:inline distT="0" distB="0" distL="0" distR="0" wp14:anchorId="2CE5AB90" wp14:editId="6550B2D0">
            <wp:extent cx="4163349" cy="2200275"/>
            <wp:effectExtent l="0" t="0" r="0" b="0"/>
            <wp:docPr id="4943759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4199353" cy="2219303"/>
                    </a:xfrm>
                    <a:prstGeom prst="rect">
                      <a:avLst/>
                    </a:prstGeom>
                    <a:noFill/>
                  </pic:spPr>
                </pic:pic>
              </a:graphicData>
            </a:graphic>
          </wp:inline>
        </w:drawing>
      </w:r>
    </w:p>
    <w:p w14:paraId="5035F567" w14:textId="76A3099E" w:rsidR="006962F4" w:rsidRPr="006962F4" w:rsidRDefault="006962F4" w:rsidP="006962F4">
      <w:pPr>
        <w:pStyle w:val="Caption"/>
        <w:jc w:val="center"/>
        <w:rPr>
          <w:sz w:val="26"/>
          <w:szCs w:val="26"/>
        </w:rPr>
      </w:pPr>
      <w:bookmarkStart w:id="133" w:name="_Toc229643884"/>
      <w:r w:rsidRPr="006962F4">
        <w:rPr>
          <w:sz w:val="26"/>
          <w:szCs w:val="26"/>
        </w:rPr>
        <w:t>Hình 3</w:t>
      </w:r>
      <w:r w:rsidR="001D1365">
        <w:rPr>
          <w:sz w:val="26"/>
          <w:szCs w:val="26"/>
        </w:rPr>
        <w:t>.</w:t>
      </w:r>
      <w:r w:rsidRPr="006962F4">
        <w:rPr>
          <w:sz w:val="26"/>
          <w:szCs w:val="26"/>
        </w:rPr>
        <w:fldChar w:fldCharType="begin"/>
      </w:r>
      <w:r w:rsidRPr="006962F4">
        <w:rPr>
          <w:sz w:val="26"/>
          <w:szCs w:val="26"/>
        </w:rPr>
        <w:instrText xml:space="preserve"> SEQ Hình_3 \* ARABIC </w:instrText>
      </w:r>
      <w:r w:rsidRPr="006962F4">
        <w:rPr>
          <w:sz w:val="26"/>
          <w:szCs w:val="26"/>
        </w:rPr>
        <w:fldChar w:fldCharType="separate"/>
      </w:r>
      <w:r w:rsidR="006C2A33">
        <w:rPr>
          <w:noProof/>
          <w:sz w:val="26"/>
          <w:szCs w:val="26"/>
        </w:rPr>
        <w:t>10</w:t>
      </w:r>
      <w:r w:rsidRPr="006962F4">
        <w:rPr>
          <w:sz w:val="26"/>
          <w:szCs w:val="26"/>
        </w:rPr>
        <w:fldChar w:fldCharType="end"/>
      </w:r>
      <w:r w:rsidRPr="006962F4">
        <w:rPr>
          <w:sz w:val="26"/>
          <w:szCs w:val="26"/>
        </w:rPr>
        <w:t>. Cơ chế chuyển hoá sol khí và quá trình hình thành PM</w:t>
      </w:r>
      <w:r w:rsidRPr="00D9326F">
        <w:rPr>
          <w:sz w:val="26"/>
          <w:szCs w:val="26"/>
          <w:vertAlign w:val="subscript"/>
        </w:rPr>
        <w:t xml:space="preserve">2.5 </w:t>
      </w:r>
      <w:r w:rsidRPr="006962F4">
        <w:rPr>
          <w:sz w:val="26"/>
          <w:szCs w:val="26"/>
        </w:rPr>
        <w:t>trong khí quyển</w:t>
      </w:r>
      <w:bookmarkEnd w:id="133"/>
    </w:p>
    <w:p w14:paraId="3DF4FD37" w14:textId="75561780" w:rsidR="005B296D" w:rsidRPr="00FC195F" w:rsidRDefault="002F16DD" w:rsidP="00CE4872">
      <w:r w:rsidRPr="00622643">
        <w:rPr>
          <w:b/>
          <w:bCs/>
        </w:rPr>
        <w:lastRenderedPageBreak/>
        <w:t xml:space="preserve">Nguồn </w:t>
      </w:r>
      <w:r w:rsidR="005B296D" w:rsidRPr="00622643">
        <w:rPr>
          <w:b/>
          <w:bCs/>
        </w:rPr>
        <w:t>“Công nghiệp”</w:t>
      </w:r>
      <w:r w:rsidR="005B296D" w:rsidRPr="00FC195F">
        <w:t xml:space="preserve"> được nhận diện dựa trên sự đóng góp </w:t>
      </w:r>
      <w:r w:rsidR="00787CA6">
        <w:t>phần lớn</w:t>
      </w:r>
      <w:r w:rsidR="005B296D" w:rsidRPr="00FC195F">
        <w:t xml:space="preserve"> của các nguyên tố kim loại và ion vô cơ đặc trưng cho các hoạt động sản xuất và đốt nhiên liệu công nghiệp. Cụ thể, </w:t>
      </w:r>
      <w:r w:rsidR="00787CA6">
        <w:t>nguồn gốc</w:t>
      </w:r>
      <w:r w:rsidR="005B296D" w:rsidRPr="00FC195F">
        <w:t xml:space="preserve"> này </w:t>
      </w:r>
      <w:r w:rsidR="008624B8">
        <w:t>với</w:t>
      </w:r>
      <w:r w:rsidR="005B296D" w:rsidRPr="00FC195F">
        <w:t xml:space="preserve"> tỷ lệ cao của Zn (43,9%), Pb (53,1%), Fe (26,0%) và Mn (15,6%), cùng với sự hiện diện đáng kể của các ion NO</w:t>
      </w:r>
      <w:r w:rsidR="00DD766E" w:rsidRPr="00FC195F">
        <w:rPr>
          <w:vertAlign w:val="subscript"/>
        </w:rPr>
        <w:t>3</w:t>
      </w:r>
      <w:r w:rsidR="00DD766E" w:rsidRPr="00FC195F">
        <w:rPr>
          <w:vertAlign w:val="superscript"/>
        </w:rPr>
        <w:t>-</w:t>
      </w:r>
      <w:r w:rsidR="005B296D" w:rsidRPr="00FC195F">
        <w:t xml:space="preserve"> (14,4%) và NH</w:t>
      </w:r>
      <w:r w:rsidR="00DD766E" w:rsidRPr="00FC195F">
        <w:rPr>
          <w:vertAlign w:val="subscript"/>
        </w:rPr>
        <w:t>4</w:t>
      </w:r>
      <w:r w:rsidR="00DD766E" w:rsidRPr="00FC195F">
        <w:rPr>
          <w:vertAlign w:val="superscript"/>
        </w:rPr>
        <w:t>+</w:t>
      </w:r>
      <w:r w:rsidR="005B296D" w:rsidRPr="00FC195F">
        <w:t xml:space="preserve"> (17,9%). Tỷ trọng cao của Pb và Zn là dấu hiệu điển hình cho các nguồn phát </w:t>
      </w:r>
      <w:r w:rsidR="008624B8">
        <w:t xml:space="preserve">sinh khí thải </w:t>
      </w:r>
      <w:r w:rsidR="005B296D" w:rsidRPr="00FC195F">
        <w:t>từ hoạt động luyện kim, vật liệu kim loại, công nghiệp mạ điện, tái chế kim loại</w:t>
      </w:r>
      <w:r w:rsidR="008624B8">
        <w:t>,</w:t>
      </w:r>
      <w:r w:rsidR="005B296D" w:rsidRPr="00FC195F">
        <w:t xml:space="preserve"> đốt</w:t>
      </w:r>
      <w:r w:rsidR="008624B8">
        <w:t xml:space="preserve"> và phân hủy</w:t>
      </w:r>
      <w:r w:rsidR="005B296D" w:rsidRPr="00FC195F">
        <w:t xml:space="preserve"> nhiên liệu hóa thạch</w:t>
      </w:r>
      <w:r w:rsidR="000012AE">
        <w:t xml:space="preserve"> </w:t>
      </w:r>
      <w:r w:rsidR="000012AE" w:rsidRPr="0019432C">
        <w:rPr>
          <w:color w:val="000000"/>
        </w:rPr>
        <w:fldChar w:fldCharType="begin">
          <w:fldData xml:space="preserve">PEVuZE5vdGU+PENpdGU+PEF1dGhvcj5LaGllbTwvQXV0aG9yPjxZZWFyPjIwMjA8L1llYXI+PFJl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</w:fldData>
        </w:fldChar>
      </w:r>
      <w:r w:rsidR="0010377B">
        <w:rPr>
          <w:color w:val="000000"/>
        </w:rPr>
        <w:instrText xml:space="preserve"> ADDIN EN.CITE </w:instrText>
      </w:r>
      <w:r w:rsidR="0010377B">
        <w:rPr>
          <w:color w:val="000000"/>
        </w:rPr>
        <w:fldChar w:fldCharType="begin">
          <w:fldData xml:space="preserve">PEVuZE5vdGU+PENpdGU+PEF1dGhvcj5LaGllbTwvQXV0aG9yPjxZZWFyPjIwMjA8L1llYXI+PFJl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</w:fldData>
        </w:fldChar>
      </w:r>
      <w:r w:rsidR="0010377B">
        <w:rPr>
          <w:color w:val="000000"/>
        </w:rPr>
        <w:instrText xml:space="preserve"> ADDIN EN.CITE.DATA </w:instrText>
      </w:r>
      <w:r w:rsidR="0010377B">
        <w:rPr>
          <w:color w:val="000000"/>
        </w:rPr>
      </w:r>
      <w:r w:rsidR="0010377B">
        <w:rPr>
          <w:color w:val="000000"/>
        </w:rPr>
        <w:fldChar w:fldCharType="end"/>
      </w:r>
      <w:r w:rsidR="000012AE" w:rsidRPr="0019432C">
        <w:rPr>
          <w:color w:val="000000"/>
        </w:rPr>
      </w:r>
      <w:r w:rsidR="000012AE" w:rsidRPr="0019432C">
        <w:rPr>
          <w:color w:val="000000"/>
        </w:rPr>
        <w:fldChar w:fldCharType="separate"/>
      </w:r>
      <w:r w:rsidR="0010377B">
        <w:rPr>
          <w:noProof/>
          <w:color w:val="000000"/>
        </w:rPr>
        <w:t>[</w:t>
      </w:r>
      <w:hyperlink w:anchor="_ENREF_26" w:tooltip="Khiem, 2020 #44" w:history="1">
        <w:r w:rsidR="00BD5BFD">
          <w:rPr>
            <w:noProof/>
            <w:color w:val="000000"/>
          </w:rPr>
          <w:t>26-28</w:t>
        </w:r>
      </w:hyperlink>
      <w:r w:rsidR="0010377B">
        <w:rPr>
          <w:noProof/>
          <w:color w:val="000000"/>
        </w:rPr>
        <w:t>]</w:t>
      </w:r>
      <w:r w:rsidR="000012AE" w:rsidRPr="0019432C">
        <w:rPr>
          <w:color w:val="000000"/>
        </w:rPr>
        <w:fldChar w:fldCharType="end"/>
      </w:r>
      <w:r w:rsidR="005B296D" w:rsidRPr="00FC195F">
        <w:t xml:space="preserve">. Pb thường liên quan đến khí thải từ các </w:t>
      </w:r>
      <w:r w:rsidR="008624B8">
        <w:t xml:space="preserve">khu </w:t>
      </w:r>
      <w:r w:rsidR="005B296D" w:rsidRPr="00FC195F">
        <w:t>công nghiệp cũ</w:t>
      </w:r>
      <w:r w:rsidR="008624B8">
        <w:t xml:space="preserve"> vưới hệ thống xử lý khí thải không tốt cũng như không có hệ thống xử lý này</w:t>
      </w:r>
      <w:r w:rsidR="005B296D" w:rsidRPr="00FC195F">
        <w:t xml:space="preserve">. Trong khi đó, Zn được </w:t>
      </w:r>
      <w:r w:rsidR="008624B8">
        <w:t>nhận định</w:t>
      </w:r>
      <w:r w:rsidR="005B296D" w:rsidRPr="00FC195F">
        <w:t xml:space="preserve"> là dấu vết của </w:t>
      </w:r>
      <w:r w:rsidR="008624B8">
        <w:t>hoạt động</w:t>
      </w:r>
      <w:r w:rsidR="005B296D" w:rsidRPr="00FC195F">
        <w:t xml:space="preserve"> mài mòn kim loại, sản xuất hợp kim, và các hoạt động công nghiệp</w:t>
      </w:r>
      <w:r w:rsidR="008624B8">
        <w:t>.</w:t>
      </w:r>
      <w:r w:rsidR="005B296D" w:rsidRPr="00FC195F">
        <w:t xml:space="preserve"> Fe và Mn là các nguyên tố phổ biến trong khí thải </w:t>
      </w:r>
      <w:r w:rsidR="008624B8">
        <w:t xml:space="preserve">phát sinh từ quá trình </w:t>
      </w:r>
      <w:r w:rsidR="005B296D" w:rsidRPr="00FC195F">
        <w:t xml:space="preserve">luyện kim, </w:t>
      </w:r>
      <w:r w:rsidR="008624B8">
        <w:t>sản xuất</w:t>
      </w:r>
      <w:r w:rsidR="005B296D" w:rsidRPr="00FC195F">
        <w:t xml:space="preserve"> xi măng, công nghiệp thép và các quá trình đốt nhiên liệu rắn, phản ánh sự đóng góp của bụi</w:t>
      </w:r>
      <w:r w:rsidR="008624B8">
        <w:t xml:space="preserve"> từ khí thải</w:t>
      </w:r>
      <w:r w:rsidR="005B296D" w:rsidRPr="00FC195F">
        <w:t xml:space="preserve"> công nghiệp và tro bay</w:t>
      </w:r>
      <w:r w:rsidR="000012AE">
        <w:t xml:space="preserve"> </w:t>
      </w:r>
      <w:r w:rsidR="000012AE" w:rsidRPr="0019432C">
        <w:rPr>
          <w:color w:val="000000"/>
        </w:rPr>
        <w:fldChar w:fldCharType="begin"/>
      </w:r>
      <w:r w:rsidR="00BD5BFD">
        <w:rPr>
          <w:color w:val="000000"/>
        </w:rPr>
        <w:instrText xml:space="preserve"> ADDIN EN.CITE &lt;EndNote&gt;&lt;Cite&gt;&lt;Author&gt;Kim&lt;/Author&gt;&lt;Year&gt;2012&lt;/Year&gt;&lt;RecNum&gt;53&lt;/RecNum&gt;&lt;DisplayText&gt;[108]&lt;/DisplayText&gt;&lt;record&gt;&lt;rec-number&gt;53&lt;/rec-number&gt;&lt;foreign-keys&gt;&lt;key app="EN" db-id="vd9trvtezxrvdge5ssz5fedtf0afde5a5wxd" timestamp="1744357897"&gt;53&lt;/key&gt;&lt;/foreign-keys&gt;&lt;ref-type name="Journal Article"&gt;17&lt;/ref-type&gt;&lt;contributors&gt;&lt;authors&gt;&lt;author&gt;Kim, Le Anh Thi&lt;/author&gt;&lt;author&gt;Pham, Lien Thi Lan&lt;/author&gt;&lt;author&gt;Vu, Lan Hoang&lt;/author&gt;&lt;author&gt;Schelling, Esther&lt;/author&gt;&lt;/authors&gt;&lt;/contributors&gt;&lt;titles&gt;&lt;title&gt;Health services for reproductive tract infections among female migrant workers in industrial zones in Ha Noi, Viet Nam: an in-depth assessment&lt;/title&gt;&lt;secondary-title&gt;Reproductive health&lt;/secondary-title&gt;&lt;/titles&gt;&lt;periodical&gt;&lt;full-title&gt;Reproductive health&lt;/full-title&gt;&lt;/periodical&gt;&lt;pages&gt;1-11&lt;/pages&gt;&lt;volume&gt;9&lt;/volume&gt;&lt;dates&gt;&lt;year&gt;2012&lt;/year&gt;&lt;/dates&gt;&lt;urls&gt;&lt;/urls&gt;&lt;electronic-resource-num&gt;https://doi.org/10.1186/1742-4755-9-4&lt;/electronic-resource-num&gt;&lt;/record&gt;&lt;/Cite&gt;&lt;/EndNote&gt;</w:instrText>
      </w:r>
      <w:r w:rsidR="000012AE" w:rsidRPr="0019432C">
        <w:rPr>
          <w:color w:val="000000"/>
        </w:rPr>
        <w:fldChar w:fldCharType="separate"/>
      </w:r>
      <w:r w:rsidR="00BD5BFD">
        <w:rPr>
          <w:noProof/>
          <w:color w:val="000000"/>
        </w:rPr>
        <w:t>[</w:t>
      </w:r>
      <w:hyperlink w:anchor="_ENREF_108" w:tooltip="Kim, 2012 #53" w:history="1">
        <w:r w:rsidR="00BD5BFD">
          <w:rPr>
            <w:noProof/>
            <w:color w:val="000000"/>
          </w:rPr>
          <w:t>108</w:t>
        </w:r>
      </w:hyperlink>
      <w:r w:rsidR="00BD5BFD">
        <w:rPr>
          <w:noProof/>
          <w:color w:val="000000"/>
        </w:rPr>
        <w:t>]</w:t>
      </w:r>
      <w:r w:rsidR="000012AE" w:rsidRPr="0019432C">
        <w:rPr>
          <w:color w:val="000000"/>
        </w:rPr>
        <w:fldChar w:fldCharType="end"/>
      </w:r>
      <w:r w:rsidR="005B296D" w:rsidRPr="00FC195F">
        <w:t xml:space="preserve">. Ngoài ra, sự </w:t>
      </w:r>
      <w:r w:rsidR="008624B8">
        <w:t>xuất hiện</w:t>
      </w:r>
      <w:r w:rsidR="005B296D" w:rsidRPr="00FC195F">
        <w:t xml:space="preserve"> đồng thời của NO</w:t>
      </w:r>
      <w:r w:rsidR="00DD766E" w:rsidRPr="00FC195F">
        <w:rPr>
          <w:vertAlign w:val="subscript"/>
        </w:rPr>
        <w:t>3</w:t>
      </w:r>
      <w:r w:rsidR="00DD766E" w:rsidRPr="00FC195F">
        <w:rPr>
          <w:vertAlign w:val="superscript"/>
        </w:rPr>
        <w:t>-</w:t>
      </w:r>
      <w:r w:rsidR="005B296D" w:rsidRPr="00FC195F">
        <w:rPr>
          <w:vertAlign w:val="superscript"/>
        </w:rPr>
        <w:t xml:space="preserve"> </w:t>
      </w:r>
      <w:r w:rsidR="005B296D" w:rsidRPr="00FC195F">
        <w:t>và NH</w:t>
      </w:r>
      <w:r w:rsidR="00DD766E" w:rsidRPr="00FC195F">
        <w:rPr>
          <w:vertAlign w:val="subscript"/>
        </w:rPr>
        <w:t>4</w:t>
      </w:r>
      <w:r w:rsidR="00DD766E" w:rsidRPr="00FC195F">
        <w:rPr>
          <w:vertAlign w:val="superscript"/>
        </w:rPr>
        <w:t>+</w:t>
      </w:r>
      <w:r w:rsidR="005B296D" w:rsidRPr="00FC195F">
        <w:t xml:space="preserve"> </w:t>
      </w:r>
      <w:r w:rsidR="008624B8">
        <w:t xml:space="preserve">trong cơ cấu nguồn </w:t>
      </w:r>
      <w:r w:rsidR="005B296D" w:rsidRPr="00FC195F">
        <w:t xml:space="preserve">cho thấy ảnh hưởng của </w:t>
      </w:r>
      <w:r w:rsidR="008624B8">
        <w:t>các phản ứng</w:t>
      </w:r>
      <w:r w:rsidR="005B296D" w:rsidRPr="00FC195F">
        <w:t xml:space="preserve"> chuyển hóa khí thải giàu NO</w:t>
      </w:r>
      <w:r w:rsidR="00DD766E" w:rsidRPr="00FC195F">
        <w:rPr>
          <w:vertAlign w:val="subscript"/>
        </w:rPr>
        <w:t>x</w:t>
      </w:r>
      <w:r w:rsidR="005B296D" w:rsidRPr="00FC195F">
        <w:t xml:space="preserve"> và NH</w:t>
      </w:r>
      <w:r w:rsidR="00DD766E" w:rsidRPr="00FC195F">
        <w:rPr>
          <w:vertAlign w:val="subscript"/>
        </w:rPr>
        <w:t>3</w:t>
      </w:r>
      <w:r w:rsidR="005B296D" w:rsidRPr="00FC195F">
        <w:t xml:space="preserve"> trong </w:t>
      </w:r>
      <w:r w:rsidR="008624B8">
        <w:t>không khí</w:t>
      </w:r>
      <w:r w:rsidR="005B296D" w:rsidRPr="00FC195F">
        <w:t>, vốn thường từ các nguồn công nghiệp và hoạt động đốt nhiên liệu quy mô lớn.</w:t>
      </w:r>
    </w:p>
    <w:p w14:paraId="76861E7C" w14:textId="396B3960" w:rsidR="00622643" w:rsidRDefault="005B296D" w:rsidP="00622643">
      <w:r w:rsidRPr="00622643">
        <w:rPr>
          <w:b/>
          <w:bCs/>
        </w:rPr>
        <w:t>Nguồn “Nitrat thứ cấp”</w:t>
      </w:r>
      <w:r w:rsidRPr="00FC195F">
        <w:t xml:space="preserve"> được đặc trưng </w:t>
      </w:r>
      <w:r w:rsidR="008624B8">
        <w:t xml:space="preserve">với </w:t>
      </w:r>
      <w:r w:rsidRPr="00FC195F">
        <w:t>tỷ lệ đóng góp vượt trội của ion nitrat (NO</w:t>
      </w:r>
      <w:r w:rsidR="00DD766E" w:rsidRPr="00FC195F">
        <w:rPr>
          <w:vertAlign w:val="subscript"/>
        </w:rPr>
        <w:t>3</w:t>
      </w:r>
      <w:r w:rsidR="00DD766E" w:rsidRPr="00FC195F">
        <w:rPr>
          <w:vertAlign w:val="superscript"/>
        </w:rPr>
        <w:t>-</w:t>
      </w:r>
      <w:r w:rsidRPr="00FC195F">
        <w:t>) chiếm 57,4%, đi kèm với hàm lượng đáng kể của ion amoni (NH</w:t>
      </w:r>
      <w:r w:rsidR="00DD766E" w:rsidRPr="00FC195F">
        <w:rPr>
          <w:vertAlign w:val="subscript"/>
        </w:rPr>
        <w:t>4</w:t>
      </w:r>
      <w:r w:rsidR="00DD766E" w:rsidRPr="00FC195F">
        <w:rPr>
          <w:vertAlign w:val="superscript"/>
        </w:rPr>
        <w:t>+</w:t>
      </w:r>
      <w:r w:rsidRPr="00FC195F">
        <w:t>) đạt 27,9%, cùng với sự hiện diện ở mức nhất định của clo (Cl), natri (Na) và kẽm (Zn). Tổ hợp thành phần hóa học này phản ánh sự hình thành các hạt nitrat amoni (NH</w:t>
      </w:r>
      <w:r w:rsidR="00DD766E" w:rsidRPr="00FC195F">
        <w:rPr>
          <w:vertAlign w:val="subscript"/>
        </w:rPr>
        <w:t>4</w:t>
      </w:r>
      <w:r w:rsidRPr="00FC195F">
        <w:t>NO</w:t>
      </w:r>
      <w:r w:rsidR="00DD766E" w:rsidRPr="00FC195F">
        <w:rPr>
          <w:vertAlign w:val="subscript"/>
        </w:rPr>
        <w:t>3</w:t>
      </w:r>
      <w:r w:rsidRPr="00FC195F">
        <w:t xml:space="preserve">) thông qua quá trình </w:t>
      </w:r>
      <w:r w:rsidR="008624B8">
        <w:t>chuyển</w:t>
      </w:r>
      <w:r w:rsidRPr="00FC195F">
        <w:t xml:space="preserve"> hóa khí nitơ oxit (NO</w:t>
      </w:r>
      <w:r w:rsidR="00F01D43" w:rsidRPr="00FC195F">
        <w:rPr>
          <w:vertAlign w:val="subscript"/>
        </w:rPr>
        <w:t>x</w:t>
      </w:r>
      <w:r w:rsidRPr="00FC195F">
        <w:t>) và phản ứng trung hòa với amoniac (NH</w:t>
      </w:r>
      <w:r w:rsidR="00DD766E" w:rsidRPr="00FC195F">
        <w:rPr>
          <w:vertAlign w:val="subscript"/>
        </w:rPr>
        <w:t>3</w:t>
      </w:r>
      <w:r w:rsidRPr="00FC195F">
        <w:t>)</w:t>
      </w:r>
      <w:r w:rsidR="000012AE">
        <w:fldChar w:fldCharType="begin"/>
      </w:r>
      <w:r w:rsidR="00BD5BFD">
        <w:instrText xml:space="preserve"> ADDIN EN.CITE &lt;EndNote&gt;&lt;Cite&gt;&lt;Author&gt;Buttignol&lt;/Author&gt;&lt;Year&gt;2026&lt;/Year&gt;&lt;RecNum&gt;242&lt;/RecNum&gt;&lt;DisplayText&gt;[109]&lt;/DisplayText&gt;&lt;record&gt;&lt;rec-number&gt;242&lt;/rec-number&gt;&lt;foreign-keys&gt;&lt;key app="EN" db-id="vd9trvtezxrvdge5ssz5fedtf0afde5a5wxd" timestamp="1772681896"&gt;242&lt;/key&gt;&lt;/foreign-keys&gt;&lt;ref-type name="Journal Article"&gt;17&lt;/ref-type&gt;&lt;contributors&gt;&lt;authors&gt;&lt;author&gt;Buttignol, Filippo&lt;/author&gt;&lt;author&gt;Garbujo, Alberto&lt;/author&gt;&lt;author&gt;Ostuni, Raffaele&lt;/author&gt;&lt;author&gt;Bialkowski, Michal&lt;/author&gt;&lt;author&gt;Biasi, Pierdomenico&lt;/author&gt;&lt;/authors&gt;&lt;/contributors&gt;&lt;titles&gt;&lt;title&gt;Fundamentals of NO x Production&lt;/title&gt;&lt;secondary-title&gt;Plasma‐Assisted Nitrogen Fixation for Sustainable Process Industries&lt;/secondary-title&gt;&lt;/titles&gt;&lt;periodical&gt;&lt;full-title&gt;Plasma‐Assisted Nitrogen Fixation for Sustainable Process Industries&lt;/full-title&gt;&lt;/periodical&gt;&lt;pages&gt;21-50&lt;/pages&gt;&lt;dates&gt;&lt;year&gt;2026&lt;/year&gt;&lt;/dates&gt;&lt;urls&gt;&lt;/urls&gt;&lt;electronic-resource-num&gt;https://doi.org/10.1002/9781394283040.ch2Digital&lt;/electronic-resource-num&gt;&lt;/record&gt;&lt;/Cite&gt;&lt;/EndNote&gt;</w:instrText>
      </w:r>
      <w:r w:rsidR="000012AE">
        <w:fldChar w:fldCharType="separate"/>
      </w:r>
      <w:r w:rsidR="00BD5BFD">
        <w:rPr>
          <w:noProof/>
        </w:rPr>
        <w:t>[</w:t>
      </w:r>
      <w:hyperlink w:anchor="_ENREF_109" w:tooltip="Buttignol, 2026 #242" w:history="1">
        <w:r w:rsidR="00BD5BFD">
          <w:rPr>
            <w:noProof/>
          </w:rPr>
          <w:t>109</w:t>
        </w:r>
      </w:hyperlink>
      <w:r w:rsidR="00BD5BFD">
        <w:rPr>
          <w:noProof/>
        </w:rPr>
        <w:t>]</w:t>
      </w:r>
      <w:r w:rsidR="000012AE">
        <w:fldChar w:fldCharType="end"/>
      </w:r>
      <w:r w:rsidRPr="00FC195F">
        <w:t>. NO</w:t>
      </w:r>
      <w:r w:rsidR="00DD766E" w:rsidRPr="00FC195F">
        <w:rPr>
          <w:vertAlign w:val="subscript"/>
        </w:rPr>
        <w:t>3</w:t>
      </w:r>
      <w:r w:rsidR="00DD766E" w:rsidRPr="00FC195F">
        <w:rPr>
          <w:vertAlign w:val="superscript"/>
        </w:rPr>
        <w:t>-</w:t>
      </w:r>
      <w:r w:rsidRPr="00FC195F">
        <w:t xml:space="preserve"> và NH</w:t>
      </w:r>
      <w:r w:rsidR="00DD766E" w:rsidRPr="00FC195F">
        <w:rPr>
          <w:vertAlign w:val="subscript"/>
        </w:rPr>
        <w:t>4</w:t>
      </w:r>
      <w:r w:rsidR="00DD766E" w:rsidRPr="00FC195F">
        <w:rPr>
          <w:vertAlign w:val="superscript"/>
        </w:rPr>
        <w:t>+</w:t>
      </w:r>
      <w:r w:rsidRPr="00FC195F">
        <w:t xml:space="preserve"> là chỉ thị điển hình của </w:t>
      </w:r>
      <w:r w:rsidR="00622643">
        <w:t xml:space="preserve">sol khí </w:t>
      </w:r>
      <w:r w:rsidRPr="00FC195F">
        <w:t>thứ cấp, được tạo thành từ các tiền chất khí phát thải chủ yếu từ hoạt động giao thông cơ giới, đốt nhiên liệu và một phần từ nguồn</w:t>
      </w:r>
      <w:r w:rsidR="008624B8">
        <w:t xml:space="preserve"> khí thải</w:t>
      </w:r>
      <w:r w:rsidRPr="00FC195F">
        <w:t xml:space="preserve"> công nghiệp. Trong điều kiện khí quyển thuận lợi, NO</w:t>
      </w:r>
      <w:r w:rsidR="00DD766E" w:rsidRPr="00FC195F">
        <w:rPr>
          <w:vertAlign w:val="subscript"/>
        </w:rPr>
        <w:t>x</w:t>
      </w:r>
      <w:r w:rsidRPr="00FC195F">
        <w:rPr>
          <w:vertAlign w:val="subscript"/>
        </w:rPr>
        <w:t xml:space="preserve"> </w:t>
      </w:r>
      <w:r w:rsidRPr="00FC195F">
        <w:t>phát thải sẽ trải qua quá trình oxy hóa quang hóa hoặc phản ứng dị thể, tạo thành axit nitric (HNO</w:t>
      </w:r>
      <w:r w:rsidR="00DD766E" w:rsidRPr="00FC195F">
        <w:rPr>
          <w:vertAlign w:val="subscript"/>
        </w:rPr>
        <w:t>3</w:t>
      </w:r>
      <w:r w:rsidRPr="00FC195F">
        <w:t>), sau đó kết hợp với NH</w:t>
      </w:r>
      <w:r w:rsidR="00BE6905" w:rsidRPr="00FC195F">
        <w:rPr>
          <w:vertAlign w:val="subscript"/>
        </w:rPr>
        <w:t>3</w:t>
      </w:r>
      <w:r w:rsidRPr="00FC195F">
        <w:t xml:space="preserve"> để tạo ra nitrat amoni ở pha hạt</w:t>
      </w:r>
      <w:r w:rsidR="000012AE">
        <w:t xml:space="preserve"> </w:t>
      </w:r>
      <w:r w:rsidR="003A2100">
        <w:fldChar w:fldCharType="begin"/>
      </w:r>
      <w:r w:rsidR="00BD5BFD">
        <w:instrText xml:space="preserve"> ADDIN EN.CITE &lt;EndNote&gt;&lt;Cite&gt;&lt;Author&gt;Wang&lt;/Author&gt;&lt;Year&gt;2025&lt;/Year&gt;&lt;RecNum&gt;243&lt;/RecNum&gt;&lt;DisplayText&gt;[110]&lt;/DisplayText&gt;&lt;record&gt;&lt;rec-number&gt;243&lt;/rec-number&gt;&lt;foreign-keys&gt;&lt;key app="EN" db-id="vd9trvtezxrvdge5ssz5fedtf0afde5a5wxd" timestamp="1772681977"&gt;243&lt;/key&gt;&lt;/foreign-keys&gt;&lt;ref-type name="Book Section"&gt;5&lt;/ref-type&gt;&lt;contributors&gt;&lt;authors&gt;&lt;author&gt;Wang, Tao&lt;/author&gt;&lt;author&gt;Zhang, Huicong&lt;/author&gt;&lt;author&gt;Liu, Jun&lt;/author&gt;&lt;/authors&gt;&lt;/contributors&gt;&lt;titles&gt;&lt;title&gt;NH3 Synthesis by Plasma&lt;/title&gt;&lt;secondary-title&gt;Handbook of Climate Change Mitigation and Adaptation&lt;/secondary-title&gt;&lt;/titles&gt;&lt;pages&gt;1399-1445&lt;/pages&gt;&lt;dates&gt;&lt;year&gt;2025&lt;/year&gt;&lt;/dates&gt;&lt;publisher&gt;Springer&lt;/publisher&gt;&lt;urls&gt;&lt;/urls&gt;&lt;electronic-resource-num&gt;https://doi.org/10.1007/978-3-031-84483-6_181&lt;/electronic-resource-num&gt;&lt;/record&gt;&lt;/Cite&gt;&lt;/EndNote&gt;</w:instrText>
      </w:r>
      <w:r w:rsidR="003A2100">
        <w:fldChar w:fldCharType="separate"/>
      </w:r>
      <w:r w:rsidR="00BD5BFD">
        <w:rPr>
          <w:noProof/>
        </w:rPr>
        <w:t>[</w:t>
      </w:r>
      <w:hyperlink w:anchor="_ENREF_110" w:tooltip="Wang, 2025 #243" w:history="1">
        <w:r w:rsidR="00BD5BFD">
          <w:rPr>
            <w:noProof/>
          </w:rPr>
          <w:t>110</w:t>
        </w:r>
      </w:hyperlink>
      <w:r w:rsidR="00BD5BFD">
        <w:rPr>
          <w:noProof/>
        </w:rPr>
        <w:t>]</w:t>
      </w:r>
      <w:r w:rsidR="003A2100">
        <w:fldChar w:fldCharType="end"/>
      </w:r>
      <w:r w:rsidRPr="00FC195F">
        <w:t>. Do đó, sự chiếm ưu thế của NO</w:t>
      </w:r>
      <w:r w:rsidR="00BE6905" w:rsidRPr="00FC195F">
        <w:rPr>
          <w:vertAlign w:val="subscript"/>
        </w:rPr>
        <w:t>3</w:t>
      </w:r>
      <w:r w:rsidR="00BE6905" w:rsidRPr="00FC195F">
        <w:rPr>
          <w:vertAlign w:val="superscript"/>
        </w:rPr>
        <w:t>-</w:t>
      </w:r>
      <w:r w:rsidRPr="00FC195F">
        <w:rPr>
          <w:vertAlign w:val="superscript"/>
        </w:rPr>
        <w:t xml:space="preserve"> </w:t>
      </w:r>
      <w:r w:rsidRPr="00FC195F">
        <w:t xml:space="preserve">trong nhân tố này là bằng chứng rõ ràng cho vai trò của các quá trình chuyển hóa thứ cấp hơn là phát thải sơ cấp trực tiếp. </w:t>
      </w:r>
      <w:r w:rsidR="00622643" w:rsidRPr="00622643">
        <w:t>Nitrate thứ cấp trong PM</w:t>
      </w:r>
      <w:r w:rsidR="001D1365" w:rsidRPr="001D1365">
        <w:rPr>
          <w:vertAlign w:val="subscript"/>
        </w:rPr>
        <w:t>2.5</w:t>
      </w:r>
      <w:r w:rsidR="00622643" w:rsidRPr="001D1365">
        <w:rPr>
          <w:vertAlign w:val="subscript"/>
        </w:rPr>
        <w:t xml:space="preserve"> </w:t>
      </w:r>
      <w:r w:rsidR="00622643" w:rsidRPr="00622643">
        <w:t>không phát thải trực tiếp mà được hình thành từ quá trình oxy hóa khí NOx (NO và NO</w:t>
      </w:r>
      <w:r w:rsidR="001D1365" w:rsidRPr="001D1365">
        <w:rPr>
          <w:vertAlign w:val="subscript"/>
        </w:rPr>
        <w:t>2</w:t>
      </w:r>
      <w:r w:rsidR="00622643" w:rsidRPr="00622643">
        <w:t>), chủ yếu phát sinh từ giao thông, đốt nhiên liệu hóa thạch, công nghiệp và nhiệt điện. Dưới tác động của bức xạ mặt trời, NO bị oxy hóa thành NO₂ và tiếp tục phản ứng với các chất oxy hóa mạnh trong khí quyển như gốc OH hoặc O₃ để tạo thành HNO₃ theo các phản ứng:</w:t>
      </w:r>
    </w:p>
    <w:p w14:paraId="57BF0A41" w14:textId="77777777" w:rsidR="00D400AD" w:rsidRPr="00622643" w:rsidRDefault="00D400AD" w:rsidP="00622643"/>
    <w:p w14:paraId="124C6BF8" w14:textId="3638134C" w:rsidR="00622643" w:rsidRPr="00622643" w:rsidRDefault="00622643" w:rsidP="00622643">
      <m:oMathPara>
        <m:oMath>
          <m:r>
            <w:rPr>
              <w:rFonts w:ascii="Cambria Math" w:hAnsi="Cambria Math"/>
            </w:rPr>
            <w:lastRenderedPageBreak/>
            <m:t>N</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+OH→HN</m:t>
          </m:r>
          <m:sSub>
            <m:sSubPr>
              <m:ctrlPr>
                <w:rPr>
                  <w:rFonts w:ascii="Cambria Math" w:hAnsi="Cambria Math"/>
                </w:rPr>
              </m:ctrlPr>
            </m:sSubPr>
            <m:e>
              <m:r>
                <w:rPr>
                  <w:rFonts w:ascii="Cambria Math" w:hAnsi="Cambria Math"/>
                </w:rPr>
                <m:t>O</m:t>
              </m:r>
            </m:e>
            <m:sub>
              <m:r>
                <w:rPr>
                  <w:rFonts w:ascii="Cambria Math" w:hAnsi="Cambria Math"/>
                </w:rPr>
                <m:t>3</m:t>
              </m:r>
            </m:sub>
          </m:sSub>
        </m:oMath>
      </m:oMathPara>
    </w:p>
    <w:p w14:paraId="18D6B262" w14:textId="27100BCE" w:rsidR="00622643" w:rsidRPr="00622643" w:rsidRDefault="00622643" w:rsidP="00622643">
      <w:r w:rsidRPr="00622643">
        <w:t>Ngoài ra, vào ban đêm NO</w:t>
      </w:r>
      <w:r w:rsidR="001D1365" w:rsidRPr="001D1365">
        <w:rPr>
          <w:vertAlign w:val="subscript"/>
        </w:rPr>
        <w:t>2</w:t>
      </w:r>
      <w:r w:rsidRPr="00622643">
        <w:t xml:space="preserve"> có thể phản ứng với O</w:t>
      </w:r>
      <w:r w:rsidR="001D1365" w:rsidRPr="001D1365">
        <w:rPr>
          <w:vertAlign w:val="subscript"/>
        </w:rPr>
        <w:t>3</w:t>
      </w:r>
      <w:r w:rsidRPr="00622643">
        <w:t xml:space="preserve"> tạo gốc NO</w:t>
      </w:r>
      <w:r w:rsidR="001D1365" w:rsidRPr="001D1365">
        <w:rPr>
          <w:vertAlign w:val="subscript"/>
        </w:rPr>
        <w:t>3</w:t>
      </w:r>
      <w:r w:rsidRPr="00622643">
        <w:t xml:space="preserve"> và N</w:t>
      </w:r>
      <w:r w:rsidR="001D1365" w:rsidRPr="001D1365">
        <w:rPr>
          <w:vertAlign w:val="subscript"/>
        </w:rPr>
        <w:t>2</w:t>
      </w:r>
      <w:r w:rsidRPr="00622643">
        <w:t>O</w:t>
      </w:r>
      <w:r w:rsidR="001D1365" w:rsidRPr="001D1365">
        <w:rPr>
          <w:vertAlign w:val="subscript"/>
        </w:rPr>
        <w:t>5</w:t>
      </w:r>
      <w:r w:rsidRPr="00622643">
        <w:t>, sau đó thủy phân tạo HNO</w:t>
      </w:r>
      <w:r w:rsidR="001D1365" w:rsidRPr="001D1365">
        <w:rPr>
          <w:vertAlign w:val="subscript"/>
        </w:rPr>
        <w:t>3</w:t>
      </w:r>
      <w:r w:rsidRPr="00622643">
        <w:t>. Axit nitric sinh ra tiếp tục phản ứng với NH₃ trong khí quyển để tạo muối ammonium nitrate tồn tại trong pha hạt PM</w:t>
      </w:r>
      <w:r w:rsidR="0096414E" w:rsidRPr="0096414E">
        <w:rPr>
          <w:vertAlign w:val="subscript"/>
        </w:rPr>
        <w:t>2.5</w:t>
      </w:r>
      <w:r w:rsidRPr="00622643">
        <w:t>:</w:t>
      </w:r>
    </w:p>
    <w:p w14:paraId="7F86104C" w14:textId="57E103C5" w:rsidR="00622643" w:rsidRPr="00622643" w:rsidRDefault="00622643" w:rsidP="00622643">
      <m:oMathPara>
        <m:oMath>
          <m:r>
            <w:rPr>
              <w:rFonts w:ascii="Cambria Math" w:hAnsi="Cambria Math"/>
            </w:rPr>
            <m:t>HN</m:t>
          </m:r>
          <m:sSub>
            <m:sSubPr>
              <m:ctrlPr>
                <w:rPr>
                  <w:rFonts w:ascii="Cambria Math" w:hAnsi="Cambria Math"/>
                </w:rPr>
              </m:ctrlPr>
            </m:sSubPr>
            <m:e>
              <m:r>
                <w:rPr>
                  <w:rFonts w:ascii="Cambria Math" w:hAnsi="Cambria Math"/>
                </w:rPr>
                <m:t>O</m:t>
              </m:r>
            </m:e>
            <m:sub>
              <m:r>
                <w:rPr>
                  <w:rFonts w:ascii="Cambria Math" w:hAnsi="Cambria Math"/>
                </w:rPr>
                <m:t>3</m:t>
              </m:r>
            </m:sub>
          </m:sSub>
          <m:r>
            <w:rPr>
              <w:rFonts w:ascii="Cambria Math" w:hAnsi="Cambria Math"/>
            </w:rPr>
            <m:t>+N</m:t>
          </m:r>
          <m:sSub>
            <m:sSubPr>
              <m:ctrlPr>
                <w:rPr>
                  <w:rFonts w:ascii="Cambria Math" w:hAnsi="Cambria Math"/>
                </w:rPr>
              </m:ctrlPr>
            </m:sSubPr>
            <m:e>
              <m:r>
                <w:rPr>
                  <w:rFonts w:ascii="Cambria Math" w:hAnsi="Cambria Math"/>
                </w:rPr>
                <m:t>H</m:t>
              </m:r>
            </m:e>
            <m:sub>
              <m:r>
                <w:rPr>
                  <w:rFonts w:ascii="Cambria Math" w:hAnsi="Cambria Math"/>
                </w:rPr>
                <m:t>3</m:t>
              </m:r>
            </m:sub>
          </m:sSub>
          <m:r>
            <w:rPr>
              <w:rFonts w:ascii="Cambria Math" w:hAnsi="Cambria Math"/>
            </w:rPr>
            <m:t>⇌N</m:t>
          </m:r>
          <m:sSub>
            <m:sSubPr>
              <m:ctrlPr>
                <w:rPr>
                  <w:rFonts w:ascii="Cambria Math" w:hAnsi="Cambria Math"/>
                </w:rPr>
              </m:ctrlPr>
            </m:sSubPr>
            <m:e>
              <m:r>
                <w:rPr>
                  <w:rFonts w:ascii="Cambria Math" w:hAnsi="Cambria Math"/>
                </w:rPr>
                <m:t>H</m:t>
              </m:r>
            </m:e>
            <m:sub>
              <m:r>
                <w:rPr>
                  <w:rFonts w:ascii="Cambria Math" w:hAnsi="Cambria Math"/>
                </w:rPr>
                <m:t>4</m:t>
              </m:r>
            </m:sub>
          </m:sSub>
          <m:r>
            <w:rPr>
              <w:rFonts w:ascii="Cambria Math" w:hAnsi="Cambria Math"/>
            </w:rPr>
            <m:t>N</m:t>
          </m:r>
          <m:sSub>
            <m:sSubPr>
              <m:ctrlPr>
                <w:rPr>
                  <w:rFonts w:ascii="Cambria Math" w:hAnsi="Cambria Math"/>
                </w:rPr>
              </m:ctrlPr>
            </m:sSubPr>
            <m:e>
              <m:r>
                <w:rPr>
                  <w:rFonts w:ascii="Cambria Math" w:hAnsi="Cambria Math"/>
                </w:rPr>
                <m:t>O</m:t>
              </m:r>
            </m:e>
            <m:sub>
              <m:r>
                <w:rPr>
                  <w:rFonts w:ascii="Cambria Math" w:hAnsi="Cambria Math"/>
                </w:rPr>
                <m:t>3</m:t>
              </m:r>
            </m:sub>
          </m:sSub>
        </m:oMath>
      </m:oMathPara>
    </w:p>
    <w:p w14:paraId="552C2460" w14:textId="301C8296" w:rsidR="00622643" w:rsidRPr="00622643" w:rsidRDefault="00622643" w:rsidP="00622643">
      <w:r w:rsidRPr="00622643">
        <w:t xml:space="preserve">Quá trình hình thành nitrate thứ cấp phụ thuộc mạnh vào điều kiện khí tượng như nhiệt độ thấp, độ ẩm cao và </w:t>
      </w:r>
      <w:r w:rsidR="00960846">
        <w:t>hàm lượng</w:t>
      </w:r>
      <w:r w:rsidRPr="00622643">
        <w:t xml:space="preserve"> NH</w:t>
      </w:r>
      <w:r w:rsidR="0096414E" w:rsidRPr="0096414E">
        <w:rPr>
          <w:vertAlign w:val="subscript"/>
        </w:rPr>
        <w:t>3</w:t>
      </w:r>
      <w:r w:rsidRPr="00622643">
        <w:t xml:space="preserve"> trong không khí. Vì NH</w:t>
      </w:r>
      <w:r w:rsidR="0096414E" w:rsidRPr="0096414E">
        <w:rPr>
          <w:vertAlign w:val="subscript"/>
        </w:rPr>
        <w:t>4</w:t>
      </w:r>
      <w:r w:rsidRPr="00622643">
        <w:t>NO</w:t>
      </w:r>
      <w:r w:rsidR="0096414E" w:rsidRPr="0096414E">
        <w:rPr>
          <w:vertAlign w:val="subscript"/>
        </w:rPr>
        <w:t>3</w:t>
      </w:r>
      <w:r w:rsidRPr="00622643">
        <w:t xml:space="preserve"> là hợp chất bán bay hơi nên ở điều kiện nhiệt độ cao, nitrate có xu hướng phân ly trở lại pha khí. Thành phần nitrate trong PM</w:t>
      </w:r>
      <w:r w:rsidR="0096414E" w:rsidRPr="0096414E">
        <w:rPr>
          <w:vertAlign w:val="subscript"/>
        </w:rPr>
        <w:t>2.5</w:t>
      </w:r>
      <w:r w:rsidRPr="0096414E">
        <w:rPr>
          <w:vertAlign w:val="subscript"/>
        </w:rPr>
        <w:t xml:space="preserve"> </w:t>
      </w:r>
      <w:r w:rsidRPr="00622643">
        <w:t>thường phản ánh ảnh hưởng của nguồn phát thải NOx từ giao thông đô thị và hoạt động đốt nhiên liệu.</w:t>
      </w:r>
    </w:p>
    <w:p w14:paraId="69485951" w14:textId="741AD016" w:rsidR="005B296D" w:rsidRPr="00FC195F" w:rsidRDefault="005B296D" w:rsidP="00CE4872">
      <w:r w:rsidRPr="00FC195F">
        <w:t xml:space="preserve">Sự hiện diện đồng thời của Cl và Na cho thấy khả năng tương tác giữa </w:t>
      </w:r>
      <w:r w:rsidR="00622643">
        <w:t xml:space="preserve">sol khí </w:t>
      </w:r>
      <w:r w:rsidRPr="00FC195F">
        <w:t xml:space="preserve">nitrat và các hạt muối hoặc bụi giàu natri, trong khi Zn có thể phản ánh đóng góp gián tiếp từ các nguồn giao thông hoặc công nghiệp, đóng vai trò là chất mang bề mặt cho các phản ứng hình thành </w:t>
      </w:r>
      <w:r w:rsidR="00622643">
        <w:t xml:space="preserve">sol khí </w:t>
      </w:r>
      <w:r w:rsidRPr="00FC195F">
        <w:t>thứ cấp</w:t>
      </w:r>
      <w:r w:rsidR="003A2100">
        <w:t xml:space="preserve"> </w:t>
      </w:r>
      <w:r w:rsidR="003A2100" w:rsidRPr="00FC195F">
        <w:fldChar w:fldCharType="begin"/>
      </w:r>
      <w:r w:rsidR="0010377B">
        <w:instrText xml:space="preserve"> ADDIN EN.CITE &lt;EndNote&gt;&lt;Cite&gt;&lt;Author&gt;Fang&lt;/Author&gt;&lt;Year&gt;2023&lt;/Year&gt;&lt;RecNum&gt;36&lt;/RecNum&gt;&lt;DisplayText&gt;[21]&lt;/DisplayText&gt;&lt;record&gt;&lt;rec-number&gt;36&lt;/rec-number&gt;&lt;foreign-keys&gt;&lt;key app="EN" db-id="vd9trvtezxrvdge5ssz5fedtf0afde5a5wxd" timestamp="1744357895"&gt;36&lt;/key&gt;&lt;/foreign-keys&gt;&lt;ref-type name="Journal Article"&gt;17&lt;/ref-type&gt;&lt;contributors&gt;&lt;authors&gt;&lt;author&gt;Fang, Tiange&lt;/author&gt;&lt;author&gt;Wang, Ting&lt;/author&gt;&lt;author&gt;Zou, Chao&lt;/author&gt;&lt;author&gt;Guo, Quanyou&lt;/author&gt;&lt;author&gt;Lv, Jianhua&lt;/author&gt;&lt;author&gt;Zhang, Yanjie&lt;/author&gt;&lt;author&gt;Wu, Lin&lt;/author&gt;&lt;author&gt;Peng, Jianfei&lt;/author&gt;&lt;author&gt;Mao, Hongjun&lt;/author&gt;&lt;/authors&gt;&lt;/contributors&gt;&lt;titles&gt;&lt;title&gt;Heavy vehicles’ non-exhaust exhibits competitive contribution to PM2. 5 compared with exhaust in port and nearby areas&lt;/title&gt;&lt;secondary-title&gt;Environmental Pollution&lt;/secondary-title&gt;&lt;/titles&gt;&lt;periodical&gt;&lt;full-title&gt;Environmental Pollution&lt;/full-title&gt;&lt;/periodical&gt;&lt;pages&gt;122124&lt;/pages&gt;&lt;volume&gt;333&lt;/volume&gt;&lt;dates&gt;&lt;year&gt;2023&lt;/year&gt;&lt;/dates&gt;&lt;isbn&gt;0269-7491&lt;/isbn&gt;&lt;urls&gt;&lt;/urls&gt;&lt;electronic-resource-num&gt;https://doi.org/10.1016/j.envpol.2023.122124&lt;/electronic-resource-num&gt;&lt;/record&gt;&lt;/Cite&gt;&lt;/EndNote&gt;</w:instrText>
      </w:r>
      <w:r w:rsidR="003A2100" w:rsidRPr="00FC195F">
        <w:fldChar w:fldCharType="separate"/>
      </w:r>
      <w:r w:rsidR="0010377B">
        <w:rPr>
          <w:noProof/>
        </w:rPr>
        <w:t>[</w:t>
      </w:r>
      <w:hyperlink w:anchor="_ENREF_21" w:tooltip="Fang, 2023 #36" w:history="1">
        <w:r w:rsidR="00BD5BFD">
          <w:rPr>
            <w:noProof/>
          </w:rPr>
          <w:t>21</w:t>
        </w:r>
      </w:hyperlink>
      <w:r w:rsidR="0010377B">
        <w:rPr>
          <w:noProof/>
        </w:rPr>
        <w:t>]</w:t>
      </w:r>
      <w:r w:rsidR="003A2100" w:rsidRPr="00FC195F">
        <w:fldChar w:fldCharType="end"/>
      </w:r>
      <w:r w:rsidRPr="00FC195F">
        <w:t xml:space="preserve">. Điều này </w:t>
      </w:r>
      <w:r w:rsidR="008624B8">
        <w:t>khẳng định thêm về</w:t>
      </w:r>
      <w:r w:rsidRPr="00FC195F">
        <w:t xml:space="preserve"> nhận định </w:t>
      </w:r>
      <w:r w:rsidR="008624B8">
        <w:t xml:space="preserve">đưa ra </w:t>
      </w:r>
      <w:r w:rsidRPr="00FC195F">
        <w:t>rằng nhân tố này chịu</w:t>
      </w:r>
      <w:r w:rsidR="008624B8">
        <w:t xml:space="preserve"> tác động</w:t>
      </w:r>
      <w:r w:rsidRPr="00FC195F">
        <w:t xml:space="preserve"> của cả nguồn phát thải tiền chất khí và điều kiện hóa học trong khí quyển. Ngoài ra, nitrat thứ cấp thường hình thành mạnh </w:t>
      </w:r>
      <w:r w:rsidR="00F83FC2">
        <w:t xml:space="preserve">với </w:t>
      </w:r>
      <w:r w:rsidRPr="00FC195F">
        <w:t>nhiệt độ thấp và độ ẩm cao, đặc biệt vào ban đêm, khi cân bằng nhiệt động học thuận lợi cho sự tồn tại ổn định của NH</w:t>
      </w:r>
      <w:r w:rsidR="00BE6905" w:rsidRPr="00FC195F">
        <w:rPr>
          <w:vertAlign w:val="subscript"/>
        </w:rPr>
        <w:t>4</w:t>
      </w:r>
      <w:r w:rsidRPr="00FC195F">
        <w:t>NO</w:t>
      </w:r>
      <w:r w:rsidR="00BE6905" w:rsidRPr="00FC195F">
        <w:rPr>
          <w:vertAlign w:val="subscript"/>
        </w:rPr>
        <w:t>3</w:t>
      </w:r>
      <w:r w:rsidRPr="00FC195F">
        <w:t xml:space="preserve"> ở pha hạt</w:t>
      </w:r>
      <w:r w:rsidR="003A2100">
        <w:t xml:space="preserve"> </w:t>
      </w:r>
      <w:r w:rsidR="003A2100">
        <w:fldChar w:fldCharType="begin"/>
      </w:r>
      <w:r w:rsidR="00BD5BFD">
        <w:instrText xml:space="preserve"> ADDIN EN.CITE &lt;EndNote&gt;&lt;Cite&gt;&lt;Author&gt;Wu&lt;/Author&gt;&lt;Year&gt;2025&lt;/Year&gt;&lt;RecNum&gt;244&lt;/RecNum&gt;&lt;DisplayText&gt;[111]&lt;/DisplayText&gt;&lt;record&gt;&lt;rec-number&gt;244&lt;/rec-number&gt;&lt;foreign-keys&gt;&lt;key app="EN" db-id="vd9trvtezxrvdge5ssz5fedtf0afde5a5wxd" timestamp="1772682063"&gt;244&lt;/key&gt;&lt;/foreign-keys&gt;&lt;ref-type name="Journal Article"&gt;17&lt;/ref-type&gt;&lt;contributors&gt;&lt;authors&gt;&lt;author&gt;Wu, Xian&lt;/author&gt;&lt;author&gt;Yao, Ganbing&lt;/author&gt;&lt;author&gt;Feng, Hao&lt;/author&gt;&lt;/authors&gt;&lt;/contributors&gt;&lt;titles&gt;&lt;title&gt;Equilibrium Solubility of Ammonium Nitrate and Potassium Nitrate in (NH4NO3-KNO3-H2O-C2H5OH) Mixed System&lt;/title&gt;&lt;secondary-title&gt;Crystals&lt;/secondary-title&gt;&lt;/titles&gt;&lt;periodical&gt;&lt;full-title&gt;Crystals&lt;/full-title&gt;&lt;/periodical&gt;&lt;pages&gt;525&lt;/pages&gt;&lt;volume&gt;15&lt;/volume&gt;&lt;number&gt;6&lt;/number&gt;&lt;dates&gt;&lt;year&gt;2025&lt;/year&gt;&lt;/dates&gt;&lt;isbn&gt;2073-4352&lt;/isbn&gt;&lt;urls&gt;&lt;/urls&gt;&lt;electronic-resource-num&gt;https://doi.org/10.3390/cryst15060525&lt;/electronic-resource-num&gt;&lt;/record&gt;&lt;/Cite&gt;&lt;/EndNote&gt;</w:instrText>
      </w:r>
      <w:r w:rsidR="003A2100">
        <w:fldChar w:fldCharType="separate"/>
      </w:r>
      <w:r w:rsidR="00BD5BFD">
        <w:rPr>
          <w:noProof/>
        </w:rPr>
        <w:t>[</w:t>
      </w:r>
      <w:hyperlink w:anchor="_ENREF_111" w:tooltip="Wu, 2025 #244" w:history="1">
        <w:r w:rsidR="00BD5BFD">
          <w:rPr>
            <w:noProof/>
          </w:rPr>
          <w:t>111</w:t>
        </w:r>
      </w:hyperlink>
      <w:r w:rsidR="00BD5BFD">
        <w:rPr>
          <w:noProof/>
        </w:rPr>
        <w:t>]</w:t>
      </w:r>
      <w:r w:rsidR="003A2100">
        <w:fldChar w:fldCharType="end"/>
      </w:r>
      <w:r w:rsidRPr="00FC195F">
        <w:t xml:space="preserve">. Các hạt nitrat thứ cấp có kích thước mịn, thời gian lưu trong </w:t>
      </w:r>
      <w:r w:rsidR="00F83FC2">
        <w:t>không khí đủ dài</w:t>
      </w:r>
      <w:r w:rsidRPr="00FC195F">
        <w:t xml:space="preserve"> và lan truyền xa, do đó góp phần </w:t>
      </w:r>
      <w:r w:rsidR="00F83FC2">
        <w:t>lớn</w:t>
      </w:r>
      <w:r w:rsidRPr="00FC195F">
        <w:t xml:space="preserve"> vào </w:t>
      </w:r>
      <w:r w:rsidR="00F83FC2">
        <w:t xml:space="preserve">quá trình hình thành </w:t>
      </w:r>
      <w:r w:rsidRPr="00FC195F">
        <w:t>bụi mịn PM</w:t>
      </w:r>
      <w:r w:rsidR="00BE6905" w:rsidRPr="00FC195F">
        <w:rPr>
          <w:vertAlign w:val="subscript"/>
        </w:rPr>
        <w:t>2.5</w:t>
      </w:r>
      <w:r w:rsidRPr="00FC195F">
        <w:rPr>
          <w:vertAlign w:val="subscript"/>
        </w:rPr>
        <w:t xml:space="preserve"> </w:t>
      </w:r>
      <w:r w:rsidRPr="00FC195F">
        <w:t>trên quy mô khu vực.</w:t>
      </w:r>
    </w:p>
    <w:p w14:paraId="580CB8A7" w14:textId="39B2743D" w:rsidR="000B26CD" w:rsidRPr="00FC195F" w:rsidRDefault="005B296D" w:rsidP="00CE4872">
      <w:r w:rsidRPr="00FC195F">
        <w:t>Việc tích hợp phân tích tỷ lệ</w:t>
      </w:r>
      <w:r w:rsidR="00F83FC2">
        <w:t xml:space="preserve"> của các chất trong cấu trúc</w:t>
      </w:r>
      <w:r w:rsidRPr="00FC195F">
        <w:t xml:space="preserve"> </w:t>
      </w:r>
      <w:r w:rsidR="00F83FC2">
        <w:t>thành phần</w:t>
      </w:r>
      <w:r w:rsidRPr="00FC195F">
        <w:t xml:space="preserve"> hóa học với đặc trưng định tính của các ion và nguyên tố đã cho phép </w:t>
      </w:r>
      <w:r w:rsidRPr="00FC195F">
        <w:rPr>
          <w:bCs/>
        </w:rPr>
        <w:t xml:space="preserve">định danh một cách có cơ sở khoa học các nguồn phát </w:t>
      </w:r>
      <w:r w:rsidR="00F83FC2">
        <w:rPr>
          <w:bCs/>
        </w:rPr>
        <w:t>sinh khí thải</w:t>
      </w:r>
      <w:r w:rsidRPr="00FC195F">
        <w:rPr>
          <w:bCs/>
        </w:rPr>
        <w:t xml:space="preserve"> ảnh hưởng đến </w:t>
      </w:r>
      <w:r w:rsidR="00F83FC2">
        <w:rPr>
          <w:bCs/>
        </w:rPr>
        <w:t>quá trình hình thành</w:t>
      </w:r>
      <w:r w:rsidRPr="00FC195F">
        <w:rPr>
          <w:bCs/>
        </w:rPr>
        <w:t xml:space="preserve"> bụi mịn PM</w:t>
      </w:r>
      <w:r w:rsidR="00BE6905" w:rsidRPr="00FC195F">
        <w:rPr>
          <w:bCs/>
          <w:vertAlign w:val="subscript"/>
        </w:rPr>
        <w:t>2.5</w:t>
      </w:r>
      <w:r w:rsidRPr="00FC195F">
        <w:rPr>
          <w:vertAlign w:val="subscript"/>
        </w:rPr>
        <w:t xml:space="preserve"> </w:t>
      </w:r>
      <w:r w:rsidRPr="00FC195F">
        <w:t xml:space="preserve">tại khu vực nghiên cứu. Các </w:t>
      </w:r>
      <w:r w:rsidR="00F83FC2">
        <w:t>nguồn gốc</w:t>
      </w:r>
      <w:r w:rsidRPr="00FC195F">
        <w:t xml:space="preserve"> được phân loại bao gồm </w:t>
      </w:r>
      <w:r w:rsidRPr="00FC195F">
        <w:rPr>
          <w:bCs/>
        </w:rPr>
        <w:t>nguồn tự nhiên (bụi đất – khoáng), nguồn sinh học (đốt sinh khối), nguồn nhân sinh sơ cấp (giao thông, công nghiệp)</w:t>
      </w:r>
      <w:r w:rsidRPr="00FC195F">
        <w:t xml:space="preserve"> và </w:t>
      </w:r>
      <w:r w:rsidRPr="00FC195F">
        <w:rPr>
          <w:bCs/>
        </w:rPr>
        <w:t>nguồn thứ cấp (sulfat thứ cấp, nitrat thứ cấp)</w:t>
      </w:r>
      <w:r w:rsidRPr="00FC195F">
        <w:t>. Kết quả</w:t>
      </w:r>
      <w:r w:rsidR="00F83FC2">
        <w:t xml:space="preserve"> đánh giá</w:t>
      </w:r>
      <w:r w:rsidRPr="00FC195F">
        <w:t xml:space="preserve"> này</w:t>
      </w:r>
      <w:r w:rsidR="00F83FC2">
        <w:t xml:space="preserve"> một phần</w:t>
      </w:r>
      <w:r w:rsidRPr="00FC195F">
        <w:t xml:space="preserve"> phản ánh </w:t>
      </w:r>
      <w:r w:rsidRPr="00FC195F">
        <w:rPr>
          <w:bCs/>
        </w:rPr>
        <w:t>một cấu trúc ô nhiễm đa nguồn</w:t>
      </w:r>
      <w:r w:rsidRPr="00FC195F">
        <w:t xml:space="preserve">, </w:t>
      </w:r>
      <w:r w:rsidRPr="00FC195F">
        <w:rPr>
          <w:bCs/>
        </w:rPr>
        <w:t xml:space="preserve">các quá trình chuyển hóa </w:t>
      </w:r>
      <w:r w:rsidR="00F83FC2">
        <w:rPr>
          <w:bCs/>
        </w:rPr>
        <w:t>tự nhiên</w:t>
      </w:r>
      <w:r w:rsidRPr="00FC195F">
        <w:rPr>
          <w:bCs/>
        </w:rPr>
        <w:t xml:space="preserve"> trong khí quyển đóng vai trò </w:t>
      </w:r>
      <w:r w:rsidR="00F83FC2">
        <w:rPr>
          <w:bCs/>
        </w:rPr>
        <w:t>tiên quyết</w:t>
      </w:r>
      <w:r w:rsidRPr="00FC195F">
        <w:rPr>
          <w:bCs/>
        </w:rPr>
        <w:t xml:space="preserve"> trong việc hình thành </w:t>
      </w:r>
      <w:r w:rsidR="00622643">
        <w:rPr>
          <w:bCs/>
        </w:rPr>
        <w:t xml:space="preserve">sol khí </w:t>
      </w:r>
      <w:r w:rsidRPr="00FC195F">
        <w:rPr>
          <w:bCs/>
        </w:rPr>
        <w:t>thứ cấp</w:t>
      </w:r>
      <w:r w:rsidRPr="00FC195F">
        <w:t xml:space="preserve">, đồng thời </w:t>
      </w:r>
      <w:r w:rsidRPr="00FC195F">
        <w:rPr>
          <w:bCs/>
        </w:rPr>
        <w:t xml:space="preserve">các hoạt động </w:t>
      </w:r>
      <w:r w:rsidR="00F83FC2">
        <w:rPr>
          <w:bCs/>
        </w:rPr>
        <w:t xml:space="preserve">liên quan </w:t>
      </w:r>
      <w:r w:rsidRPr="00FC195F">
        <w:rPr>
          <w:bCs/>
        </w:rPr>
        <w:t xml:space="preserve">giao thông và </w:t>
      </w:r>
      <w:r w:rsidR="00F83FC2">
        <w:rPr>
          <w:bCs/>
        </w:rPr>
        <w:t xml:space="preserve">sản xuất </w:t>
      </w:r>
      <w:r w:rsidRPr="00FC195F">
        <w:rPr>
          <w:bCs/>
        </w:rPr>
        <w:t>công nghiệp tiếp tục là những nguồn phát thải sơ cấp chi phối</w:t>
      </w:r>
      <w:r w:rsidRPr="00FC195F">
        <w:t xml:space="preserve">. </w:t>
      </w:r>
      <w:r w:rsidR="000B26CD" w:rsidRPr="00FC195F">
        <w:t xml:space="preserve">Đồng thời, sự đóng góp </w:t>
      </w:r>
      <w:r w:rsidR="00F83FC2">
        <w:t>không nhỏ</w:t>
      </w:r>
      <w:r w:rsidR="000B26CD" w:rsidRPr="00FC195F">
        <w:t xml:space="preserve"> của nguồn bụi đất và đốt sinh khối phản ánh </w:t>
      </w:r>
      <w:r w:rsidR="00F83FC2">
        <w:t>quá trình</w:t>
      </w:r>
      <w:r w:rsidR="000B26CD" w:rsidRPr="00FC195F">
        <w:t xml:space="preserve"> của các yếu tố tự nhiên, hoạt động </w:t>
      </w:r>
      <w:r w:rsidR="00F83FC2">
        <w:t xml:space="preserve">sản xuất </w:t>
      </w:r>
      <w:r w:rsidR="000B26CD" w:rsidRPr="00FC195F">
        <w:t xml:space="preserve">nông nghiệp và sinh hoạt </w:t>
      </w:r>
      <w:r w:rsidR="00F83FC2">
        <w:t xml:space="preserve">thường ngày của khu vực </w:t>
      </w:r>
      <w:r w:rsidR="000B26CD" w:rsidRPr="00FC195F">
        <w:t>dân cư, đặc biệt trong các giai đoạn khí hậu khô hoặc mùa đốt phụ phẩm nông nghiệp.</w:t>
      </w:r>
    </w:p>
    <w:p w14:paraId="19B5CBD4" w14:textId="4E796BEE" w:rsidR="001B014D" w:rsidRPr="00FC195F" w:rsidRDefault="000B26CD" w:rsidP="00CE4872">
      <w:r w:rsidRPr="00FC195F">
        <w:lastRenderedPageBreak/>
        <w:t xml:space="preserve">Nhìn chung, kết quả </w:t>
      </w:r>
      <w:r w:rsidR="00F83FC2">
        <w:t xml:space="preserve">được chỉ ra trong </w:t>
      </w:r>
      <w:r w:rsidRPr="00FC195F">
        <w:t xml:space="preserve">nghiên cứu đã làm rõ rằng ô nhiễm </w:t>
      </w:r>
      <w:r w:rsidR="00F83FC2">
        <w:t xml:space="preserve">bụi mịn </w:t>
      </w:r>
      <w:r w:rsidRPr="00FC195F">
        <w:t>PM</w:t>
      </w:r>
      <w:r w:rsidR="00BE6905" w:rsidRPr="00FC195F">
        <w:rPr>
          <w:vertAlign w:val="subscript"/>
        </w:rPr>
        <w:t>2.5</w:t>
      </w:r>
      <w:r w:rsidRPr="00FC195F">
        <w:rPr>
          <w:vertAlign w:val="subscript"/>
        </w:rPr>
        <w:t xml:space="preserve"> </w:t>
      </w:r>
      <w:r w:rsidRPr="00FC195F">
        <w:t xml:space="preserve">tại khu vực nghiên cứu không chỉ là hệ quả của một nguồn phát thải đơn lẻ, mà là kết quả </w:t>
      </w:r>
      <w:r w:rsidR="00F83FC2">
        <w:t>kết hợp phức tạp</w:t>
      </w:r>
      <w:r w:rsidRPr="00FC195F">
        <w:t xml:space="preserve"> của nhiều nguồn phát sinh và quá trình chuyển hóa </w:t>
      </w:r>
      <w:r w:rsidR="00F83FC2">
        <w:t>cùng nhau</w:t>
      </w:r>
      <w:r w:rsidRPr="00FC195F">
        <w:t xml:space="preserve">, trong đó các nguồn nhân sinh và quá trình thứ cấp đóng vai trò </w:t>
      </w:r>
      <w:r w:rsidR="00F83FC2">
        <w:t>chủ yếu</w:t>
      </w:r>
      <w:r w:rsidRPr="00FC195F">
        <w:t xml:space="preserve"> Những </w:t>
      </w:r>
      <w:r w:rsidR="00F83FC2">
        <w:t>nhận định</w:t>
      </w:r>
      <w:r w:rsidRPr="00FC195F">
        <w:t xml:space="preserve"> này cung cấp cơ sở </w:t>
      </w:r>
      <w:r w:rsidR="00F83FC2">
        <w:t>dữ liệu</w:t>
      </w:r>
      <w:r w:rsidRPr="00FC195F">
        <w:t xml:space="preserve"> quan trọng cho việc xây dựng các chiến lược</w:t>
      </w:r>
      <w:r w:rsidR="00F83FC2">
        <w:t>, biện pháp giảm</w:t>
      </w:r>
      <w:r w:rsidRPr="00FC195F">
        <w:t xml:space="preserve"> ô nhiễm không khí theo hướng </w:t>
      </w:r>
      <w:r w:rsidR="00F83FC2">
        <w:t>đồng</w:t>
      </w:r>
      <w:r w:rsidRPr="00FC195F">
        <w:t xml:space="preserve"> tích hợp, kết hợp giữa giảm phát</w:t>
      </w:r>
      <w:r w:rsidR="00F83FC2">
        <w:t xml:space="preserve"> sinh khí</w:t>
      </w:r>
      <w:r w:rsidRPr="00FC195F">
        <w:t xml:space="preserve"> thải sơ cấp từ</w:t>
      </w:r>
      <w:r w:rsidR="00F83FC2">
        <w:t xml:space="preserve"> hoạt động</w:t>
      </w:r>
      <w:r w:rsidRPr="00FC195F">
        <w:t xml:space="preserve"> giao thông </w:t>
      </w:r>
      <w:r w:rsidR="00F83FC2">
        <w:t xml:space="preserve">, sản xuất liên quan đến </w:t>
      </w:r>
      <w:r w:rsidRPr="00FC195F">
        <w:t>công nghiệp và kiểm soát tiền chất khí (SO</w:t>
      </w:r>
      <w:r w:rsidR="00BE6905" w:rsidRPr="00FC195F">
        <w:rPr>
          <w:vertAlign w:val="subscript"/>
        </w:rPr>
        <w:t>2</w:t>
      </w:r>
      <w:r w:rsidRPr="00FC195F">
        <w:t>, NO</w:t>
      </w:r>
      <w:r w:rsidR="00BE6905" w:rsidRPr="00FC195F">
        <w:rPr>
          <w:vertAlign w:val="subscript"/>
        </w:rPr>
        <w:t>x</w:t>
      </w:r>
      <w:r w:rsidRPr="00FC195F">
        <w:t>, NH</w:t>
      </w:r>
      <w:r w:rsidR="00BE6905" w:rsidRPr="00FC195F">
        <w:rPr>
          <w:vertAlign w:val="subscript"/>
        </w:rPr>
        <w:t>3</w:t>
      </w:r>
      <w:r w:rsidRPr="00FC195F">
        <w:t xml:space="preserve">) nhằm hạn chế sự hình thành </w:t>
      </w:r>
      <w:r w:rsidR="00622643">
        <w:t xml:space="preserve">sol khí </w:t>
      </w:r>
      <w:r w:rsidRPr="00FC195F">
        <w:t>thứ cấp trong khí quyển.</w:t>
      </w:r>
    </w:p>
    <w:p w14:paraId="7C16813D" w14:textId="67555F77" w:rsidR="00F87DBD" w:rsidRPr="00FC195F" w:rsidRDefault="00F26629">
      <w:pPr>
        <w:pStyle w:val="Heading3"/>
        <w:numPr>
          <w:ilvl w:val="2"/>
          <w:numId w:val="3"/>
        </w:numPr>
      </w:pPr>
      <w:bookmarkStart w:id="134" w:name="_Toc184978271"/>
      <w:bookmarkStart w:id="135" w:name="_Toc236601766"/>
      <w:r>
        <w:t>Đ</w:t>
      </w:r>
      <w:r w:rsidR="00F87DBD" w:rsidRPr="00FC195F">
        <w:t>ánh giá độ</w:t>
      </w:r>
      <w:r w:rsidR="00F83FC2">
        <w:t xml:space="preserve"> tương quan và tính</w:t>
      </w:r>
      <w:r w:rsidR="00F87DBD" w:rsidRPr="00FC195F">
        <w:t xml:space="preserve"> chính xác của mô hình PMF</w:t>
      </w:r>
      <w:bookmarkEnd w:id="134"/>
      <w:bookmarkEnd w:id="135"/>
    </w:p>
    <w:p w14:paraId="61B0A87A" w14:textId="77777777" w:rsidR="00D400AD" w:rsidRDefault="001F4FDA" w:rsidP="00751F89">
      <w:r w:rsidRPr="001F4FDA">
        <w:t>Để đánh giá độ tin cậy và tính ổn định của mô hình PMF, trước tiên mô hình được thực hiện với 20 lần tính toán cơ sở sử dụng các giá trị khởi tạo khác nhau nhằm xác định nghiệm tối ưu. Kết quả cho thấy giá trị Qrobust nhỏ nhất đạt 223,301, với tỷ số Qrobust/Qtrue = 0,85. Theo hướng dẫn của EPA PMF 5.0, tỷ số Qrobust/Qtrue nhỏ hơn 1 và xấp xỉ 1 cho thấy ảnh hưởng của các giá trị ngoại lai đến quá trình tối ưu hóa là không đáng kể, đồng thời khẳng định nghiệm thu được đạt trạng thái hội tụ ổn định.</w:t>
      </w:r>
    </w:p>
    <w:p w14:paraId="53B2BF58" w14:textId="452C676B" w:rsidR="00D400AD" w:rsidRPr="001F4FDA" w:rsidRDefault="001F4FDA" w:rsidP="00D400AD">
      <w:r w:rsidRPr="001F4FDA">
        <w:t xml:space="preserve">Trên cơ sở nghiệm tối ưu, các kiểm định lấy mẫu lặp (Bootstrap - BS), dịch chuyển nhân tố (Displacement - DISP) và kết hợp lấy mẫu lặp với dịch chuyển nhân tố (BS-DISP) được thực hiện nhằm đánh giá tính ổn định và mức độ không đảm bảo của nghiệm PMF. Trong kiểm định Bootstrap, 100 lần lấy mẫu lặp được thực hiện đối với mỗi bộ dữ liệu với ngưỡng hệ số tương quan tối thiểu R = 0,6 để đối sánh các nhân tố giữa các lần lấy mẫu và nghiệm cơ sở. </w:t>
      </w:r>
      <w:r w:rsidR="00BD5BFD">
        <w:t>K</w:t>
      </w:r>
      <w:r w:rsidR="00D400AD" w:rsidRPr="00D400AD">
        <w:t>ết quả kiểm định Bootstrap cho thấy tỷ lệ đối sánh giữa các nhân tố Bootstrap và nghiệm PMF ban đầu đều lớn hơn 85%, bao gồm nitrat thứ cấp (92%), công nghiệp (91%), đốt sinh khối (89%), giao thông (88%), sulfat thứ cấp (87%) và đất (85%). Tỷ lệ đối sánh cao của tất cả các nhân tố cho thấy nghiệm PMF có độ ổn định tốt, các nhân tố được xác định có khả năng tái lập cao và không chịu ảnh hưởng đáng kể của biến động ngẫu nhiên trong quá trình lấy mẫu.</w:t>
      </w:r>
    </w:p>
    <w:p w14:paraId="68B0FD8D" w14:textId="4CE4DD1C" w:rsidR="001F4FDA" w:rsidRPr="001F4FDA" w:rsidRDefault="001F4FDA" w:rsidP="001F4FDA">
      <w:r w:rsidRPr="001F4FDA">
        <w:t xml:space="preserve">Việc lựa chọn 06 nhân tố nguồn được thực hiện trên cơ sở kết hợp giữa các tiêu chí thống kê và ý nghĩa môi trường của nghiệm PMF. Cụ thể, số lượng nhân tố được xác định dựa trên giá trị Qrobust, Qtrue, kết quả các kiểm định Bootstrap, DISP, BS-DISP, phân bố phần dư, cũng như khả năng diễn giải hồ sơ thành phần hóa học của từng nhân tố. Sáu nhân tố được xác định gồm sulfat thứ cấp, nitrat thứ cấp, giao </w:t>
      </w:r>
      <w:r w:rsidRPr="001F4FDA">
        <w:lastRenderedPageBreak/>
        <w:t>thông, công nghiệp, đốt sinh khối và đất, đều có các cấu tử chỉ thị đặc trưng và phù hợp với đặc điểm phát thải đã được ghi nhận trong các nghiên cứu trước. Điều này cho thấy nghiệm 06 nhân tố không chỉ đáp ứng các tiêu chí thống kê mà còn có cơ sở khoa học và ý nghĩa môi trường rõ ràng.</w:t>
      </w:r>
    </w:p>
    <w:p w14:paraId="37F0857F" w14:textId="1F37CC65" w:rsidR="00651AC9" w:rsidRDefault="001F4FDA" w:rsidP="001F4FDA">
      <w:pPr>
        <w:rPr>
          <w:szCs w:val="26"/>
        </w:rPr>
      </w:pPr>
      <w:r w:rsidRPr="001F4FDA">
        <w:t>Ngoài các kiểm định nội tại của mô hình, khả năng tái hiện khối lượng PM</w:t>
      </w:r>
      <w:r w:rsidR="007A289C" w:rsidRPr="007A289C">
        <w:rPr>
          <w:vertAlign w:val="subscript"/>
        </w:rPr>
        <w:t>2.5</w:t>
      </w:r>
      <w:r w:rsidRPr="007A289C">
        <w:rPr>
          <w:vertAlign w:val="subscript"/>
        </w:rPr>
        <w:t xml:space="preserve"> </w:t>
      </w:r>
      <w:r w:rsidRPr="001F4FDA">
        <w:t>cũng được đánh giá thông qua mối tương quan giữa giá trị quan trắc và giá trị ngoại suy từ PMF. Hệ số góc của phương trình hồi quy tuyến tính đạt k = 0,96, phản ánh khả năng tái hiện gần như hoàn toàn tổng khối lượng PM</w:t>
      </w:r>
      <w:r w:rsidR="007A289C" w:rsidRPr="007A289C">
        <w:rPr>
          <w:vertAlign w:val="subscript"/>
        </w:rPr>
        <w:t>2.5</w:t>
      </w:r>
      <w:r w:rsidRPr="007A289C">
        <w:rPr>
          <w:vertAlign w:val="subscript"/>
        </w:rPr>
        <w:t xml:space="preserve"> </w:t>
      </w:r>
      <w:r w:rsidRPr="001F4FDA">
        <w:t>từ các nhân tố nguồn được phân tách. Giá trị k tiệm cận 1 cho thấy mô hình không tạo ra sai lệch có hệ thống và tổng đóng góp của các nguồn đã giải thích được phần lớn khối lượng PM</w:t>
      </w:r>
      <w:r w:rsidR="007A289C" w:rsidRPr="007A289C">
        <w:rPr>
          <w:vertAlign w:val="subscript"/>
        </w:rPr>
        <w:t>2.5</w:t>
      </w:r>
      <w:r w:rsidRPr="007A289C">
        <w:rPr>
          <w:vertAlign w:val="subscript"/>
        </w:rPr>
        <w:t xml:space="preserve"> </w:t>
      </w:r>
      <w:r w:rsidRPr="001F4FDA">
        <w:t>quan trắc. Bên cạnh đó, hệ số tương quan Pearson (r = 0,98) cho thấy mối tương quan tuyến tính rất chặt chẽ giữa nồng độ PM</w:t>
      </w:r>
      <w:r w:rsidR="007A289C" w:rsidRPr="007A289C">
        <w:rPr>
          <w:vertAlign w:val="subscript"/>
        </w:rPr>
        <w:t>2.5</w:t>
      </w:r>
      <w:r w:rsidRPr="001F4FDA">
        <w:t xml:space="preserve"> quan trắc và giá trị ngoại suy từ mô hình. Hệ số tương quan cao này chứng minh mô hình không chỉ tái hiện tốt giá trị trung bình mà còn phản ánh chính xác xu thế biến thiên của PM</w:t>
      </w:r>
      <w:r w:rsidR="007A289C" w:rsidRPr="007A289C">
        <w:rPr>
          <w:vertAlign w:val="subscript"/>
        </w:rPr>
        <w:t>2.5</w:t>
      </w:r>
      <w:r w:rsidRPr="007A289C">
        <w:rPr>
          <w:vertAlign w:val="subscript"/>
        </w:rPr>
        <w:t xml:space="preserve"> </w:t>
      </w:r>
      <w:r w:rsidRPr="001F4FDA">
        <w:t>trong toàn bộ giai đoạn nghiên cứu. Kết hợp với các kết quả kiểm định Qrobust/Qtrue, Bootstrap, DISP và BS-DISP</w:t>
      </w:r>
      <w:r w:rsidR="007A289C">
        <w:t xml:space="preserve"> ( Hình PL4; Hình PL5)</w:t>
      </w:r>
      <w:r w:rsidRPr="001F4FDA">
        <w:t>, có thể khẳng định rằng nghiệm PMF gồm 06 nhân tố có độ ổn định, độ tin cậy và khả năng tái lập cao, đáp ứng yêu cầu khoa học để sử dụng trong phân tích đóng góp nguồn và nhận diện các nguồn phát thải PM</w:t>
      </w:r>
      <w:r w:rsidR="007A289C" w:rsidRPr="007A289C">
        <w:rPr>
          <w:vertAlign w:val="subscript"/>
        </w:rPr>
        <w:t>2.5</w:t>
      </w:r>
      <w:r w:rsidRPr="007A289C">
        <w:rPr>
          <w:vertAlign w:val="subscript"/>
        </w:rPr>
        <w:t xml:space="preserve"> </w:t>
      </w:r>
      <w:r w:rsidRPr="001F4FDA">
        <w:t>tại khu vực nghiên cứu.</w:t>
      </w:r>
      <w:r w:rsidRPr="001F4FDA">
        <w:rPr>
          <w:szCs w:val="26"/>
        </w:rPr>
        <w:t xml:space="preserve"> </w:t>
      </w:r>
      <w:r w:rsidR="00651AC9">
        <w:rPr>
          <w:szCs w:val="26"/>
        </w:rPr>
        <w:fldChar w:fldCharType="begin"/>
      </w:r>
      <w:r w:rsidR="00651AC9">
        <w:rPr>
          <w:szCs w:val="26"/>
        </w:rPr>
        <w:instrText xml:space="preserve"> ADDIN EN.CITE &lt;EndNote&gt;&lt;Cite&gt;&lt;Author&gt;Sharma&lt;/Author&gt;&lt;Year&gt;2016&lt;/Year&gt;&lt;RecNum&gt;250&lt;/RecNum&gt;&lt;DisplayText&gt;[60]&lt;/DisplayText&gt;&lt;record&gt;&lt;rec-number&gt;250&lt;/rec-number&gt;&lt;foreign-keys&gt;&lt;key app="EN" db-id="vd9trvtezxrvdge5ssz5fedtf0afde5a5wxd" timestamp="1772686306"&gt;250&lt;/key&gt;&lt;/foreign-keys&gt;&lt;ref-type name="Journal Article"&gt;17&lt;/ref-type&gt;&lt;contributors&gt;&lt;authors&gt;&lt;author&gt;Sharma, SK&lt;/author&gt;&lt;author&gt;Mandal, TK&lt;/author&gt;&lt;author&gt;Jain, Srishti&lt;/author&gt;&lt;author&gt;Saraswati&lt;/author&gt;&lt;author&gt;Sharma, A&lt;/author&gt;&lt;author&gt;Saxena, Mohit&lt;/author&gt;&lt;/authors&gt;&lt;/contributors&gt;&lt;titles&gt;&lt;title&gt;Source apportionment of PM2. 5 in Delhi, India using PMF model&lt;/title&gt;&lt;secondary-title&gt;Bulletin of environmental contamination and toxicology&lt;/secondary-title&gt;&lt;/titles&gt;&lt;periodical&gt;&lt;full-title&gt;Bulletin of environmental contamination and toxicology&lt;/full-title&gt;&lt;/periodical&gt;&lt;pages&gt;286-293&lt;/pages&gt;&lt;volume&gt;97&lt;/volume&gt;&lt;number&gt;2&lt;/number&gt;&lt;dates&gt;&lt;year&gt;2016&lt;/year&gt;&lt;/dates&gt;&lt;isbn&gt;0007-4861&lt;/isbn&gt;&lt;urls&gt;&lt;/urls&gt;&lt;electronic-resource-num&gt;https://doi.org/10.1007/s00128-016-1836-1&lt;/electronic-resource-num&gt;&lt;/record&gt;&lt;/Cite&gt;&lt;/EndNote&gt;</w:instrText>
      </w:r>
      <w:r w:rsidR="00651AC9">
        <w:rPr>
          <w:szCs w:val="26"/>
        </w:rPr>
        <w:fldChar w:fldCharType="separate"/>
      </w:r>
      <w:r w:rsidR="00651AC9">
        <w:rPr>
          <w:noProof/>
          <w:szCs w:val="26"/>
        </w:rPr>
        <w:t>[</w:t>
      </w:r>
      <w:hyperlink w:anchor="_ENREF_60" w:tooltip="Sharma, 2016 #152" w:history="1">
        <w:r w:rsidR="00BD5BFD">
          <w:rPr>
            <w:noProof/>
            <w:szCs w:val="26"/>
          </w:rPr>
          <w:t>60</w:t>
        </w:r>
      </w:hyperlink>
      <w:r w:rsidR="00651AC9">
        <w:rPr>
          <w:noProof/>
          <w:szCs w:val="26"/>
        </w:rPr>
        <w:t>]</w:t>
      </w:r>
      <w:r w:rsidR="00651AC9">
        <w:rPr>
          <w:szCs w:val="26"/>
        </w:rPr>
        <w:fldChar w:fldCharType="end"/>
      </w:r>
      <w:r w:rsidR="00651AC9" w:rsidRPr="00651AC9">
        <w:rPr>
          <w:szCs w:val="26"/>
        </w:rPr>
        <w:t xml:space="preserve">. </w:t>
      </w:r>
    </w:p>
    <w:p w14:paraId="27E406B0" w14:textId="56D75214" w:rsidR="00114AEF" w:rsidRDefault="00651AC9" w:rsidP="00114AEF">
      <w:pPr>
        <w:ind w:firstLine="0"/>
        <w:rPr>
          <w:noProof/>
          <w:szCs w:val="26"/>
        </w:rPr>
      </w:pPr>
      <w:r w:rsidRPr="00FC195F">
        <w:rPr>
          <w:noProof/>
          <w:szCs w:val="26"/>
        </w:rPr>
        <w:drawing>
          <wp:inline distT="0" distB="0" distL="0" distR="0" wp14:anchorId="1D74B34B" wp14:editId="263F4BEE">
            <wp:extent cx="5580380" cy="2229884"/>
            <wp:effectExtent l="0" t="0" r="1270" b="0"/>
            <wp:docPr id="5226959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580380" cy="2229884"/>
                    </a:xfrm>
                    <a:prstGeom prst="rect">
                      <a:avLst/>
                    </a:prstGeom>
                    <a:noFill/>
                  </pic:spPr>
                </pic:pic>
              </a:graphicData>
            </a:graphic>
          </wp:inline>
        </w:drawing>
      </w:r>
    </w:p>
    <w:p w14:paraId="69051A85" w14:textId="77777777" w:rsidR="00651AC9" w:rsidRPr="00FC195F" w:rsidRDefault="00651AC9" w:rsidP="00651AC9">
      <w:pPr>
        <w:pStyle w:val="Caption"/>
        <w:ind w:firstLine="0"/>
        <w:jc w:val="center"/>
        <w:rPr>
          <w:sz w:val="26"/>
          <w:szCs w:val="26"/>
        </w:rPr>
      </w:pPr>
      <w:bookmarkStart w:id="136" w:name="_Toc229643885"/>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Pr>
          <w:noProof/>
          <w:sz w:val="26"/>
          <w:szCs w:val="26"/>
        </w:rPr>
        <w:t>11</w:t>
      </w:r>
      <w:r w:rsidRPr="00FC195F">
        <w:rPr>
          <w:sz w:val="26"/>
          <w:szCs w:val="26"/>
        </w:rPr>
        <w:fldChar w:fldCharType="end"/>
      </w:r>
      <w:r w:rsidRPr="00FC195F">
        <w:rPr>
          <w:sz w:val="26"/>
          <w:szCs w:val="26"/>
        </w:rPr>
        <w:t>. Biểu đồ so sánh giá trị thực nghiệm và ngoại suy từ PMF</w:t>
      </w:r>
      <w:bookmarkEnd w:id="136"/>
    </w:p>
    <w:p w14:paraId="133EBDD4" w14:textId="77777777" w:rsidR="00651AC9" w:rsidRDefault="00651AC9" w:rsidP="00114AEF">
      <w:pPr>
        <w:ind w:firstLine="0"/>
        <w:rPr>
          <w:noProof/>
          <w:szCs w:val="26"/>
        </w:rPr>
      </w:pPr>
    </w:p>
    <w:p w14:paraId="159633FB" w14:textId="06A9E7C5" w:rsidR="00114AEF" w:rsidRDefault="00114AEF" w:rsidP="00114AEF">
      <w:pPr>
        <w:ind w:firstLine="0"/>
        <w:rPr>
          <w:szCs w:val="26"/>
        </w:rPr>
      </w:pPr>
    </w:p>
    <w:p w14:paraId="0E9BCD1D" w14:textId="76CC2CCB" w:rsidR="00114AEF" w:rsidRDefault="00114AEF" w:rsidP="003B645B">
      <w:pPr>
        <w:ind w:firstLine="0"/>
      </w:pPr>
    </w:p>
    <w:p w14:paraId="68B6A124" w14:textId="77777777" w:rsidR="00114AEF" w:rsidRPr="00114AEF" w:rsidRDefault="00114AEF" w:rsidP="00114AEF"/>
    <w:p w14:paraId="6E594D25" w14:textId="079B590B" w:rsidR="0026139C" w:rsidRPr="00FC195F" w:rsidRDefault="00F26629">
      <w:pPr>
        <w:pStyle w:val="Heading3"/>
        <w:numPr>
          <w:ilvl w:val="2"/>
          <w:numId w:val="3"/>
        </w:numPr>
      </w:pPr>
      <w:bookmarkStart w:id="137" w:name="_Toc236601767"/>
      <w:r>
        <w:lastRenderedPageBreak/>
        <w:t>X</w:t>
      </w:r>
      <w:r w:rsidR="00B64B37" w:rsidRPr="00FC195F">
        <w:t xml:space="preserve">ác định nguồn gốc </w:t>
      </w:r>
      <w:r w:rsidR="0099591E" w:rsidRPr="00FC195F">
        <w:t>PM</w:t>
      </w:r>
      <w:r w:rsidR="0099591E" w:rsidRPr="00FC195F">
        <w:rPr>
          <w:vertAlign w:val="subscript"/>
        </w:rPr>
        <w:t xml:space="preserve">2.5 </w:t>
      </w:r>
      <w:r w:rsidR="00161830" w:rsidRPr="00FC195F">
        <w:t>bằng phần mềm PMF</w:t>
      </w:r>
      <w:bookmarkEnd w:id="137"/>
      <w:r w:rsidR="00161830" w:rsidRPr="00FC195F">
        <w:t xml:space="preserve"> </w:t>
      </w:r>
    </w:p>
    <w:p w14:paraId="72F16911" w14:textId="36228993" w:rsidR="001B014D" w:rsidRPr="00FC195F" w:rsidRDefault="001B014D" w:rsidP="00676F9D">
      <w:pPr>
        <w:spacing w:before="240" w:after="240"/>
        <w:ind w:firstLine="578"/>
        <w:rPr>
          <w:szCs w:val="26"/>
        </w:rPr>
      </w:pPr>
      <w:r w:rsidRPr="00FC195F">
        <w:rPr>
          <w:szCs w:val="26"/>
        </w:rPr>
        <w:t xml:space="preserve">Nguồn gốc </w:t>
      </w:r>
      <w:r w:rsidR="0099591E" w:rsidRPr="00FC195F">
        <w:rPr>
          <w:bCs/>
          <w:szCs w:val="26"/>
        </w:rPr>
        <w:t>PM</w:t>
      </w:r>
      <w:r w:rsidR="0099591E" w:rsidRPr="00FC195F">
        <w:rPr>
          <w:bCs/>
          <w:szCs w:val="26"/>
          <w:vertAlign w:val="subscript"/>
        </w:rPr>
        <w:t xml:space="preserve">2.5 </w:t>
      </w:r>
      <w:r w:rsidRPr="00FC195F">
        <w:rPr>
          <w:szCs w:val="26"/>
        </w:rPr>
        <w:t xml:space="preserve">trong năm 2022 được xác định thông qua 244 mẫu thu thập tại hai địa điểm HQV và NT trong 4 tháng </w:t>
      </w:r>
      <w:r w:rsidR="00F01D43" w:rsidRPr="00FC195F">
        <w:rPr>
          <w:szCs w:val="26"/>
        </w:rPr>
        <w:t>đ</w:t>
      </w:r>
      <w:r w:rsidR="0096414E">
        <w:rPr>
          <w:szCs w:val="26"/>
        </w:rPr>
        <w:t>ược</w:t>
      </w:r>
      <w:r w:rsidR="00F01D43" w:rsidRPr="00FC195F">
        <w:rPr>
          <w:szCs w:val="26"/>
        </w:rPr>
        <w:t xml:space="preserve"> thể hiện trong biểu đồ </w:t>
      </w:r>
      <w:r w:rsidR="0096414E">
        <w:rPr>
          <w:szCs w:val="26"/>
        </w:rPr>
        <w:t>H</w:t>
      </w:r>
      <w:r w:rsidR="00F01D43" w:rsidRPr="00FC195F">
        <w:rPr>
          <w:szCs w:val="26"/>
        </w:rPr>
        <w:t>ình3.1</w:t>
      </w:r>
      <w:r w:rsidR="0096414E">
        <w:rPr>
          <w:szCs w:val="26"/>
        </w:rPr>
        <w:t>2</w:t>
      </w:r>
      <w:r w:rsidR="00F01D43" w:rsidRPr="00FC195F">
        <w:rPr>
          <w:szCs w:val="26"/>
        </w:rPr>
        <w:t>a</w:t>
      </w:r>
      <w:r w:rsidRPr="00FC195F">
        <w:rPr>
          <w:szCs w:val="26"/>
        </w:rPr>
        <w:t>.</w:t>
      </w:r>
      <w:r w:rsidR="001C3F0B" w:rsidRPr="00FC195F">
        <w:rPr>
          <w:szCs w:val="26"/>
        </w:rPr>
        <w:t xml:space="preserve"> </w:t>
      </w:r>
      <w:r w:rsidRPr="00FC195F">
        <w:rPr>
          <w:szCs w:val="26"/>
        </w:rPr>
        <w:t xml:space="preserve">Kết quả nguồn gốc </w:t>
      </w:r>
      <w:r w:rsidR="0099591E" w:rsidRPr="00FC195F">
        <w:rPr>
          <w:bCs/>
          <w:szCs w:val="26"/>
        </w:rPr>
        <w:t>PM</w:t>
      </w:r>
      <w:r w:rsidR="0099591E" w:rsidRPr="00FC195F">
        <w:rPr>
          <w:bCs/>
          <w:szCs w:val="26"/>
          <w:vertAlign w:val="subscript"/>
        </w:rPr>
        <w:t xml:space="preserve">2.5 </w:t>
      </w:r>
      <w:r w:rsidR="00676F9D" w:rsidRPr="00FC195F">
        <w:rPr>
          <w:szCs w:val="26"/>
        </w:rPr>
        <w:t>năm 202</w:t>
      </w:r>
      <w:r w:rsidR="00F01D43" w:rsidRPr="00FC195F">
        <w:rPr>
          <w:szCs w:val="26"/>
        </w:rPr>
        <w:t>3 phân tích từ 112 mẫu PM</w:t>
      </w:r>
      <w:r w:rsidR="00F01D43" w:rsidRPr="00FC195F">
        <w:rPr>
          <w:szCs w:val="26"/>
          <w:vertAlign w:val="subscript"/>
        </w:rPr>
        <w:t>2.5</w:t>
      </w:r>
      <w:r w:rsidR="00676F9D" w:rsidRPr="00FC195F">
        <w:rPr>
          <w:szCs w:val="26"/>
          <w:vertAlign w:val="subscript"/>
        </w:rPr>
        <w:t xml:space="preserve"> </w:t>
      </w:r>
      <w:r w:rsidR="00F01D43" w:rsidRPr="00FC195F">
        <w:rPr>
          <w:szCs w:val="26"/>
        </w:rPr>
        <w:t xml:space="preserve">thu thập tại HQV </w:t>
      </w:r>
      <w:r w:rsidR="00C558D0">
        <w:rPr>
          <w:szCs w:val="26"/>
        </w:rPr>
        <w:t xml:space="preserve">trong </w:t>
      </w:r>
      <w:r w:rsidR="00676F9D" w:rsidRPr="00FC195F">
        <w:rPr>
          <w:szCs w:val="26"/>
        </w:rPr>
        <w:t xml:space="preserve">biểu đồ </w:t>
      </w:r>
      <w:r w:rsidR="002E7193" w:rsidRPr="00FC195F">
        <w:rPr>
          <w:szCs w:val="26"/>
        </w:rPr>
        <w:t>Hình</w:t>
      </w:r>
      <w:r w:rsidR="0099591E" w:rsidRPr="00FC195F">
        <w:rPr>
          <w:szCs w:val="26"/>
        </w:rPr>
        <w:t xml:space="preserve"> 3.</w:t>
      </w:r>
      <w:r w:rsidR="00CE4872" w:rsidRPr="00FC195F">
        <w:rPr>
          <w:szCs w:val="26"/>
        </w:rPr>
        <w:t>1</w:t>
      </w:r>
      <w:r w:rsidR="0096414E">
        <w:rPr>
          <w:szCs w:val="26"/>
        </w:rPr>
        <w:t>2</w:t>
      </w:r>
      <w:r w:rsidR="00F01D43" w:rsidRPr="00FC195F">
        <w:rPr>
          <w:szCs w:val="26"/>
        </w:rPr>
        <w:t>b.</w:t>
      </w:r>
    </w:p>
    <w:p w14:paraId="3258AF48" w14:textId="5A711342" w:rsidR="0026139C" w:rsidRPr="00FC195F" w:rsidRDefault="00E40FB4" w:rsidP="00E55F7E">
      <w:pPr>
        <w:jc w:val="center"/>
        <w:rPr>
          <w:szCs w:val="26"/>
        </w:rPr>
      </w:pPr>
      <w:r w:rsidRPr="00FC195F">
        <w:rPr>
          <w:noProof/>
        </w:rPr>
        <w:drawing>
          <wp:inline distT="0" distB="0" distL="0" distR="0" wp14:anchorId="3EFCA291" wp14:editId="7978B186">
            <wp:extent cx="3661773" cy="5248275"/>
            <wp:effectExtent l="0" t="0" r="0" b="0"/>
            <wp:docPr id="34546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66315" name=""/>
                    <pic:cNvPicPr/>
                  </pic:nvPicPr>
                  <pic:blipFill>
                    <a:blip r:embed="rId33" cstate="email">
                      <a:extLst>
                        <a:ext uri="{28A0092B-C50C-407E-A947-70E740481C1C}">
                          <a14:useLocalDpi xmlns:a14="http://schemas.microsoft.com/office/drawing/2010/main"/>
                        </a:ext>
                      </a:extLst>
                    </a:blip>
                    <a:stretch>
                      <a:fillRect/>
                    </a:stretch>
                  </pic:blipFill>
                  <pic:spPr>
                    <a:xfrm>
                      <a:off x="0" y="0"/>
                      <a:ext cx="3690964" cy="5290113"/>
                    </a:xfrm>
                    <a:prstGeom prst="rect">
                      <a:avLst/>
                    </a:prstGeom>
                  </pic:spPr>
                </pic:pic>
              </a:graphicData>
            </a:graphic>
          </wp:inline>
        </w:drawing>
      </w:r>
    </w:p>
    <w:p w14:paraId="5014C008" w14:textId="69BB320F" w:rsidR="00F42DF1" w:rsidRPr="00FC195F" w:rsidRDefault="002E7193" w:rsidP="00F01D43">
      <w:pPr>
        <w:pStyle w:val="Caption"/>
        <w:jc w:val="center"/>
        <w:rPr>
          <w:sz w:val="26"/>
          <w:szCs w:val="26"/>
        </w:rPr>
      </w:pPr>
      <w:bookmarkStart w:id="138" w:name="_Toc229643886"/>
      <w:r w:rsidRPr="00FC195F">
        <w:rPr>
          <w:sz w:val="26"/>
          <w:szCs w:val="26"/>
        </w:rPr>
        <w:t>Hình</w:t>
      </w:r>
      <w:r w:rsidR="00F42DF1" w:rsidRPr="00FC195F">
        <w:rPr>
          <w:sz w:val="26"/>
          <w:szCs w:val="26"/>
        </w:rPr>
        <w:t xml:space="preserve"> 3</w:t>
      </w:r>
      <w:r w:rsidR="00E55F7E"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12</w:t>
      </w:r>
      <w:r w:rsidR="00F42DF1" w:rsidRPr="00FC195F">
        <w:rPr>
          <w:sz w:val="26"/>
          <w:szCs w:val="26"/>
        </w:rPr>
        <w:fldChar w:fldCharType="end"/>
      </w:r>
      <w:r w:rsidR="00F42DF1" w:rsidRPr="00FC195F">
        <w:rPr>
          <w:sz w:val="26"/>
          <w:szCs w:val="26"/>
        </w:rPr>
        <w:t>. Kết quả xác định nguồn gốc PM</w:t>
      </w:r>
      <w:r w:rsidR="00F42DF1" w:rsidRPr="00FC195F">
        <w:rPr>
          <w:sz w:val="26"/>
          <w:szCs w:val="26"/>
          <w:vertAlign w:val="subscript"/>
        </w:rPr>
        <w:t xml:space="preserve">2.5 </w:t>
      </w:r>
      <w:r w:rsidR="00F42DF1" w:rsidRPr="00FC195F">
        <w:rPr>
          <w:sz w:val="26"/>
          <w:szCs w:val="26"/>
        </w:rPr>
        <w:t>bằng PMF năm 2022</w:t>
      </w:r>
      <w:r w:rsidR="00BE6905" w:rsidRPr="00FC195F">
        <w:rPr>
          <w:sz w:val="26"/>
          <w:szCs w:val="26"/>
        </w:rPr>
        <w:t xml:space="preserve"> (a) và năm 2023 (b)</w:t>
      </w:r>
      <w:bookmarkEnd w:id="138"/>
    </w:p>
    <w:p w14:paraId="3FB49578" w14:textId="24B7F226" w:rsidR="00F54193" w:rsidRDefault="00F54193" w:rsidP="00F54193">
      <w:r w:rsidRPr="00FC195F">
        <w:t xml:space="preserve">Kết quả </w:t>
      </w:r>
      <w:r w:rsidR="00C558D0">
        <w:t>sau khi áp dụng</w:t>
      </w:r>
      <w:r w:rsidRPr="00FC195F">
        <w:t xml:space="preserve"> PMF </w:t>
      </w:r>
      <w:r w:rsidR="00C558D0">
        <w:t>chỉ ra</w:t>
      </w:r>
      <w:r w:rsidRPr="00FC195F">
        <w:t xml:space="preserve"> cấu trúc nguồn phát thải PM</w:t>
      </w:r>
      <w:r w:rsidR="00BE6905" w:rsidRPr="00FC195F">
        <w:rPr>
          <w:vertAlign w:val="subscript"/>
        </w:rPr>
        <w:t>2.5</w:t>
      </w:r>
      <w:r w:rsidRPr="00FC195F">
        <w:rPr>
          <w:vertAlign w:val="subscript"/>
        </w:rPr>
        <w:t xml:space="preserve"> </w:t>
      </w:r>
      <w:r w:rsidRPr="00FC195F">
        <w:t>trong năm 2022 và năm 2023 có sự tương đồng</w:t>
      </w:r>
      <w:r w:rsidR="00C558D0">
        <w:t xml:space="preserve"> lớn</w:t>
      </w:r>
      <w:r w:rsidRPr="00FC195F">
        <w:t xml:space="preserve"> về thành phần chính, tuy nhiên</w:t>
      </w:r>
      <w:r w:rsidR="00C558D0">
        <w:t xml:space="preserve"> vẫn còn</w:t>
      </w:r>
      <w:r w:rsidRPr="00FC195F">
        <w:t xml:space="preserve"> tồn tại những </w:t>
      </w:r>
      <w:r w:rsidR="00C558D0">
        <w:t>sự khác nhau</w:t>
      </w:r>
      <w:r w:rsidRPr="00FC195F">
        <w:t xml:space="preserve"> đáng kể </w:t>
      </w:r>
      <w:r w:rsidR="00C558D0">
        <w:t xml:space="preserve">trong </w:t>
      </w:r>
      <w:r w:rsidRPr="00FC195F">
        <w:t xml:space="preserve">tỷ lệ đóng góp, </w:t>
      </w:r>
      <w:r w:rsidR="00C558D0">
        <w:t>chỉ ra</w:t>
      </w:r>
      <w:r w:rsidRPr="00FC195F">
        <w:t xml:space="preserve"> sự </w:t>
      </w:r>
      <w:r w:rsidR="00C558D0">
        <w:t>biến đổi liên tục</w:t>
      </w:r>
      <w:r w:rsidRPr="00FC195F">
        <w:t xml:space="preserve"> trong điều kiện phát thải </w:t>
      </w:r>
      <w:r w:rsidR="00C558D0">
        <w:t xml:space="preserve">giữa </w:t>
      </w:r>
      <w:r w:rsidRPr="00FC195F">
        <w:t>hai năm nghiên cứu.</w:t>
      </w:r>
    </w:p>
    <w:p w14:paraId="5F95F4F0" w14:textId="69B08FFC" w:rsidR="00F54193" w:rsidRPr="00FC195F" w:rsidRDefault="00F54193" w:rsidP="00F54193">
      <w:pPr>
        <w:rPr>
          <w:b/>
          <w:bCs/>
        </w:rPr>
      </w:pPr>
      <w:r w:rsidRPr="00FC195F">
        <w:rPr>
          <w:b/>
          <w:bCs/>
        </w:rPr>
        <w:lastRenderedPageBreak/>
        <w:t>Nguồn gốc PM</w:t>
      </w:r>
      <w:r w:rsidRPr="00FC195F">
        <w:rPr>
          <w:b/>
          <w:bCs/>
          <w:vertAlign w:val="subscript"/>
        </w:rPr>
        <w:t xml:space="preserve">2.5 </w:t>
      </w:r>
      <w:r w:rsidRPr="00FC195F">
        <w:rPr>
          <w:b/>
          <w:bCs/>
        </w:rPr>
        <w:t>năm 2022 được xác định thông qua PMF như sau:</w:t>
      </w:r>
    </w:p>
    <w:p w14:paraId="30496AF7" w14:textId="7272026C" w:rsidR="00F54193" w:rsidRPr="00FC195F" w:rsidRDefault="00F54193" w:rsidP="00CE4872">
      <w:r w:rsidRPr="00FC195F">
        <w:t xml:space="preserve">Nguồn gốc sulfate thứ cấp đóng góp 41,09%, </w:t>
      </w:r>
      <w:r w:rsidR="002658F5">
        <w:t>chỉ ra</w:t>
      </w:r>
      <w:r w:rsidRPr="00FC195F">
        <w:t xml:space="preserve"> </w:t>
      </w:r>
      <w:r w:rsidR="002658F5">
        <w:t>tầm quan trọng</w:t>
      </w:r>
      <w:r w:rsidRPr="00FC195F">
        <w:t xml:space="preserve"> của quá trình </w:t>
      </w:r>
      <w:r w:rsidR="002658F5">
        <w:t>chuyển</w:t>
      </w:r>
      <w:r w:rsidRPr="00FC195F">
        <w:t xml:space="preserve"> hóa SO₂ và sự hình thành (NH</w:t>
      </w:r>
      <w:r w:rsidR="00F01D43" w:rsidRPr="00FC195F">
        <w:rPr>
          <w:vertAlign w:val="subscript"/>
        </w:rPr>
        <w:t>4</w:t>
      </w:r>
      <w:r w:rsidRPr="00FC195F">
        <w:t>)</w:t>
      </w:r>
      <w:r w:rsidR="00F01D43" w:rsidRPr="00FC195F">
        <w:rPr>
          <w:vertAlign w:val="subscript"/>
        </w:rPr>
        <w:t>2</w:t>
      </w:r>
      <w:r w:rsidRPr="00FC195F">
        <w:t>SO</w:t>
      </w:r>
      <w:r w:rsidR="00F01D43" w:rsidRPr="00FC195F">
        <w:rPr>
          <w:vertAlign w:val="subscript"/>
        </w:rPr>
        <w:t>4</w:t>
      </w:r>
      <w:r w:rsidRPr="00FC195F">
        <w:t xml:space="preserve"> trong khí quyển</w:t>
      </w:r>
      <w:r w:rsidR="002C131A" w:rsidRPr="00FC195F">
        <w:t xml:space="preserve"> </w:t>
      </w:r>
      <w:r w:rsidR="002C131A" w:rsidRPr="00FC195F">
        <w:rPr>
          <w:szCs w:val="26"/>
        </w:rPr>
        <w:fldChar w:fldCharType="begin">
          <w:fldData xml:space="preserve">PEVuZE5vdGU+PENpdGU+PEF1dGhvcj5ZZTwvQXV0aG9yPjxZZWFyPjIwMTc8L1llYXI+PFJlY051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</w:fldData>
        </w:fldChar>
      </w:r>
      <w:r w:rsidR="00BD5BFD">
        <w:rPr>
          <w:szCs w:val="26"/>
        </w:rPr>
        <w:instrText xml:space="preserve"> ADDIN EN.CITE </w:instrText>
      </w:r>
      <w:r w:rsidR="00BD5BFD">
        <w:rPr>
          <w:szCs w:val="26"/>
        </w:rPr>
        <w:fldChar w:fldCharType="begin">
          <w:fldData xml:space="preserve">PEVuZE5vdGU+PENpdGU+PEF1dGhvcj5ZZTwvQXV0aG9yPjxZZWFyPjIwMTc8L1llYXI+PFJlY051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</w:fldData>
        </w:fldChar>
      </w:r>
      <w:r w:rsidR="00BD5BFD">
        <w:rPr>
          <w:szCs w:val="26"/>
        </w:rPr>
        <w:instrText xml:space="preserve"> ADDIN EN.CITE.DATA </w:instrText>
      </w:r>
      <w:r w:rsidR="00BD5BFD">
        <w:rPr>
          <w:szCs w:val="26"/>
        </w:rPr>
      </w:r>
      <w:r w:rsidR="00BD5BFD">
        <w:rPr>
          <w:szCs w:val="26"/>
        </w:rPr>
        <w:fldChar w:fldCharType="end"/>
      </w:r>
      <w:r w:rsidR="002C131A" w:rsidRPr="00FC195F">
        <w:rPr>
          <w:szCs w:val="26"/>
        </w:rPr>
      </w:r>
      <w:r w:rsidR="002C131A" w:rsidRPr="00FC195F">
        <w:rPr>
          <w:szCs w:val="26"/>
        </w:rPr>
        <w:fldChar w:fldCharType="separate"/>
      </w:r>
      <w:r w:rsidR="00BD5BFD">
        <w:rPr>
          <w:noProof/>
          <w:szCs w:val="26"/>
        </w:rPr>
        <w:t>[</w:t>
      </w:r>
      <w:hyperlink w:anchor="_ENREF_112" w:tooltip="Ye, 2017 #68" w:history="1">
        <w:r w:rsidR="00BD5BFD">
          <w:rPr>
            <w:noProof/>
            <w:szCs w:val="26"/>
          </w:rPr>
          <w:t>112</w:t>
        </w:r>
      </w:hyperlink>
      <w:r w:rsidR="00BD5BFD">
        <w:rPr>
          <w:noProof/>
          <w:szCs w:val="26"/>
        </w:rPr>
        <w:t xml:space="preserve">, </w:t>
      </w:r>
      <w:hyperlink w:anchor="_ENREF_113" w:tooltip="Sun, 2022 #83" w:history="1">
        <w:r w:rsidR="00BD5BFD">
          <w:rPr>
            <w:noProof/>
            <w:szCs w:val="26"/>
          </w:rPr>
          <w:t>113</w:t>
        </w:r>
      </w:hyperlink>
      <w:r w:rsidR="00BD5BFD">
        <w:rPr>
          <w:noProof/>
          <w:szCs w:val="26"/>
        </w:rPr>
        <w:t>]</w:t>
      </w:r>
      <w:r w:rsidR="002C131A" w:rsidRPr="00FC195F">
        <w:rPr>
          <w:szCs w:val="26"/>
        </w:rPr>
        <w:fldChar w:fldCharType="end"/>
      </w:r>
      <w:r w:rsidRPr="00FC195F">
        <w:t xml:space="preserve">. Tỷ lệ đóng góp cao của sulfate thứ cấp </w:t>
      </w:r>
      <w:r w:rsidR="002658F5">
        <w:t>chỉ ra</w:t>
      </w:r>
      <w:r w:rsidRPr="00FC195F">
        <w:t xml:space="preserve"> ô nhiễm PM</w:t>
      </w:r>
      <w:r w:rsidR="00F01D43" w:rsidRPr="00FC195F">
        <w:rPr>
          <w:vertAlign w:val="subscript"/>
        </w:rPr>
        <w:t>2.5</w:t>
      </w:r>
      <w:r w:rsidRPr="00FC195F">
        <w:rPr>
          <w:vertAlign w:val="subscript"/>
        </w:rPr>
        <w:t xml:space="preserve"> </w:t>
      </w:r>
      <w:r w:rsidRPr="00FC195F">
        <w:t xml:space="preserve">trong năm 2022 </w:t>
      </w:r>
      <w:r w:rsidR="002658F5">
        <w:t xml:space="preserve">đã bị </w:t>
      </w:r>
      <w:r w:rsidRPr="00FC195F">
        <w:t xml:space="preserve">ảnh hưởng mạnh từ </w:t>
      </w:r>
      <w:r w:rsidR="002658F5">
        <w:t>hàm lượng</w:t>
      </w:r>
      <w:r w:rsidRPr="00FC195F">
        <w:t xml:space="preserve"> SO</w:t>
      </w:r>
      <w:r w:rsidR="00F01D43" w:rsidRPr="00FC195F">
        <w:rPr>
          <w:vertAlign w:val="subscript"/>
        </w:rPr>
        <w:t>2</w:t>
      </w:r>
      <w:r w:rsidRPr="00FC195F">
        <w:t xml:space="preserve"> quy mô khu vực, bao gồm phát điện than, công nghiệp và vận chuyển </w:t>
      </w:r>
      <w:r w:rsidR="002E02E5">
        <w:t>từ các khu vực lân cận</w:t>
      </w:r>
      <w:r w:rsidRPr="00FC195F">
        <w:t>, thay vì chỉ từ các nguồn</w:t>
      </w:r>
      <w:r w:rsidR="002658F5">
        <w:t xml:space="preserve"> có khả năng</w:t>
      </w:r>
      <w:r w:rsidRPr="00FC195F">
        <w:t xml:space="preserve"> phát thải</w:t>
      </w:r>
      <w:r w:rsidR="002658F5">
        <w:t xml:space="preserve"> khí</w:t>
      </w:r>
      <w:r w:rsidRPr="00FC195F">
        <w:t xml:space="preserve"> cục bộ. </w:t>
      </w:r>
    </w:p>
    <w:p w14:paraId="135C3397" w14:textId="77D1BA61" w:rsidR="00F54193" w:rsidRPr="00FC195F" w:rsidRDefault="00F54193" w:rsidP="00CE4872">
      <w:r w:rsidRPr="00FC195F">
        <w:t xml:space="preserve">Nguồn giao thông, với tỷ lệ 27,16%, phản ánh ảnh hưởng đáng kể từ khí thải động cơ, mài mòn phanh – lốp, và bụi đường tái huy động. mức đóng góp này cho thấy cường độ hoạt động giao thông trong năm 2022 có thể đã bị suy giảm do các biện pháp </w:t>
      </w:r>
      <w:r w:rsidR="002658F5">
        <w:t>hạn chế</w:t>
      </w:r>
      <w:r w:rsidRPr="00FC195F">
        <w:t xml:space="preserve"> </w:t>
      </w:r>
      <w:r w:rsidR="002658F5">
        <w:t>di chuyển</w:t>
      </w:r>
      <w:r w:rsidRPr="00FC195F">
        <w:t xml:space="preserve"> và gián đoạn </w:t>
      </w:r>
      <w:r w:rsidR="002658F5">
        <w:t>hoạt động</w:t>
      </w:r>
      <w:r w:rsidRPr="00FC195F">
        <w:t xml:space="preserve"> trong bối cảnh hậu COVID-19. Điều này </w:t>
      </w:r>
      <w:r w:rsidR="002658F5">
        <w:t>khá tương đồng</w:t>
      </w:r>
      <w:r w:rsidRPr="00FC195F">
        <w:t xml:space="preserve"> với các </w:t>
      </w:r>
      <w:r w:rsidR="002658F5">
        <w:t>nghiên cứu</w:t>
      </w:r>
      <w:r w:rsidRPr="00FC195F">
        <w:t xml:space="preserve"> tại thành phố châu Á, nơi ghi nhận sự sụt giảm đáng kể phát thải NO</w:t>
      </w:r>
      <w:r w:rsidR="00F01D43" w:rsidRPr="00FC195F">
        <w:rPr>
          <w:vertAlign w:val="subscript"/>
        </w:rPr>
        <w:t>x</w:t>
      </w:r>
      <w:r w:rsidRPr="00FC195F">
        <w:t xml:space="preserve"> và </w:t>
      </w:r>
      <w:r w:rsidR="00960846">
        <w:t>hàm lượng</w:t>
      </w:r>
      <w:r w:rsidR="002658F5">
        <w:t xml:space="preserve"> chất </w:t>
      </w:r>
      <w:r w:rsidRPr="00FC195F">
        <w:t>ô nhiễm sơ cấp trong giai đoạn duy trì các biện pháp giãn cách xã hội</w:t>
      </w:r>
      <w:r w:rsidR="00FA41D5" w:rsidRPr="00FC195F">
        <w:fldChar w:fldCharType="begin"/>
      </w:r>
      <w:r w:rsidR="00BD5BFD">
        <w:instrText xml:space="preserve"> ADDIN EN.CITE &lt;EndNote&gt;&lt;Cite&gt;&lt;Author&gt;Tran&lt;/Author&gt;&lt;Year&gt;2023&lt;/Year&gt;&lt;RecNum&gt;216&lt;/RecNum&gt;&lt;DisplayText&gt;[114]&lt;/DisplayText&gt;&lt;record&gt;&lt;rec-number&gt;216&lt;/rec-number&gt;&lt;foreign-keys&gt;&lt;key app="EN" db-id="vd9trvtezxrvdge5ssz5fedtf0afde5a5wxd" timestamp="1769831868"&gt;216&lt;/key&gt;&lt;/foreign-keys&gt;&lt;ref-type name="Journal Article"&gt;17&lt;/ref-type&gt;&lt;contributors&gt;&lt;authors&gt;&lt;author&gt;Tran, Ngoc&lt;/author&gt;&lt;author&gt;Fujii, Yusuke&lt;/author&gt;&lt;author&gt;Le, Vinh Xuan&lt;/author&gt;&lt;author&gt;Chi, Nguyen Doan Thien&lt;/author&gt;&lt;author&gt;Okochi, Hiroshi&lt;/author&gt;&lt;author&gt;Hien, To Thi&lt;/author&gt;&lt;author&gt;Takenaka, Norimichi&lt;/author&gt;&lt;/authors&gt;&lt;/contributors&gt;&lt;titles&gt;&lt;title&gt;Annual variation of PM2. 5 chemical composition in Ho Chi Minh City, Vietnam including the COVID-19 outbreak period&lt;/title&gt;&lt;secondary-title&gt;Aerosol and Air Quality Research&lt;/secondary-title&gt;&lt;/titles&gt;&lt;periodical&gt;&lt;full-title&gt;Aerosol and Air Quality Research&lt;/full-title&gt;&lt;/periodical&gt;&lt;pages&gt;220312&lt;/pages&gt;&lt;volume&gt;23&lt;/volume&gt;&lt;number&gt;5&lt;/number&gt;&lt;dates&gt;&lt;year&gt;2023&lt;/year&gt;&lt;/dates&gt;&lt;isbn&gt;1680-8584&lt;/isbn&gt;&lt;urls&gt;&lt;/urls&gt;&lt;electronic-resource-num&gt;https://doi.org/10.4209/aaqr.220312&lt;/electronic-resource-num&gt;&lt;/record&gt;&lt;/Cite&gt;&lt;/EndNote&gt;</w:instrText>
      </w:r>
      <w:r w:rsidR="00FA41D5" w:rsidRPr="00FC195F">
        <w:fldChar w:fldCharType="separate"/>
      </w:r>
      <w:r w:rsidR="00BD5BFD">
        <w:rPr>
          <w:noProof/>
        </w:rPr>
        <w:t>[</w:t>
      </w:r>
      <w:hyperlink w:anchor="_ENREF_114" w:tooltip="Tran, 2023 #216" w:history="1">
        <w:r w:rsidR="00BD5BFD">
          <w:rPr>
            <w:noProof/>
          </w:rPr>
          <w:t>114</w:t>
        </w:r>
      </w:hyperlink>
      <w:r w:rsidR="00BD5BFD">
        <w:rPr>
          <w:noProof/>
        </w:rPr>
        <w:t>]</w:t>
      </w:r>
      <w:r w:rsidR="00FA41D5" w:rsidRPr="00FC195F">
        <w:fldChar w:fldCharType="end"/>
      </w:r>
      <w:r w:rsidRPr="00FC195F">
        <w:t xml:space="preserve">. </w:t>
      </w:r>
    </w:p>
    <w:p w14:paraId="064FCA9E" w14:textId="50AF090B" w:rsidR="00F54193" w:rsidRPr="00FC195F" w:rsidRDefault="00F54193" w:rsidP="00CE4872">
      <w:r w:rsidRPr="00FC195F">
        <w:t>Nguồn nitrat thứ cấp đóng góp 16,34%, phản ánh mức độ chuyển hóa khí NO</w:t>
      </w:r>
      <w:r w:rsidR="00F01D43" w:rsidRPr="00FC195F">
        <w:rPr>
          <w:vertAlign w:val="subscript"/>
        </w:rPr>
        <w:t>x</w:t>
      </w:r>
      <w:r w:rsidRPr="00FC195F">
        <w:rPr>
          <w:vertAlign w:val="subscript"/>
        </w:rPr>
        <w:t xml:space="preserve"> </w:t>
      </w:r>
      <w:r w:rsidRPr="00FC195F">
        <w:t xml:space="preserve">thành </w:t>
      </w:r>
      <w:r w:rsidR="00622643">
        <w:t xml:space="preserve">sol khí </w:t>
      </w:r>
      <w:r w:rsidRPr="00FC195F">
        <w:t xml:space="preserve">nitrat trong khí quyển thuận lợi, đặc biệt trong các </w:t>
      </w:r>
      <w:r w:rsidR="002658F5">
        <w:t>ngày có</w:t>
      </w:r>
      <w:r w:rsidRPr="00FC195F">
        <w:t xml:space="preserve"> nhiệt độ thấp và độ ẩm cao</w:t>
      </w:r>
      <w:r w:rsidR="002C131A" w:rsidRPr="00FC195F">
        <w:t xml:space="preserve"> </w:t>
      </w:r>
      <w:r w:rsidR="002C131A" w:rsidRPr="00FC195F">
        <w:rPr>
          <w:szCs w:val="26"/>
        </w:rPr>
        <w:fldChar w:fldCharType="begin"/>
      </w:r>
      <w:r w:rsidR="00D452F8">
        <w:rPr>
          <w:szCs w:val="26"/>
        </w:rPr>
        <w:instrText xml:space="preserve"> ADDIN EN.CITE &lt;EndNote&gt;&lt;Cite&gt;&lt;Author&gt;Jiang&lt;/Author&gt;&lt;Year&gt;2019&lt;/Year&gt;&lt;RecNum&gt;50&lt;/RecNum&gt;&lt;DisplayText&gt;[32]&lt;/DisplayText&gt;&lt;record&gt;&lt;rec-number&gt;50&lt;/rec-number&gt;&lt;foreign-keys&gt;&lt;key app="EN" db-id="vd9trvtezxrvdge5ssz5fedtf0afde5a5wxd" timestamp="1744357897"&gt;50&lt;/key&gt;&lt;/foreign-keys&gt;&lt;ref-type name="Journal Article"&gt;17&lt;/ref-type&gt;&lt;contributors&gt;&lt;authors&gt;&lt;author&gt;Jiang, Feng&lt;/author&gt;&lt;author&gt;Liu, Fengxian&lt;/author&gt;&lt;author&gt;Lin, Qinhao&lt;/author&gt;&lt;author&gt;Fu, Yuzhen&lt;/author&gt;&lt;author&gt;Yang, Yuxiang&lt;/author&gt;&lt;author&gt;Peng, Long&lt;/author&gt;&lt;author&gt;Lian, Xiufeng&lt;/author&gt;&lt;author&gt;Zhang, Guohua&lt;/author&gt;&lt;author&gt;Bi, Xinhui&lt;/author&gt;&lt;author&gt;Wang, Xinming&lt;/author&gt;&lt;/authors&gt;&lt;/contributors&gt;&lt;titles&gt;&lt;title&gt;Characteristics and formation mechanisms of sulfate and nitrate in size-segregated atmospheric particles from urban Guangzhou, China&lt;/title&gt;&lt;secondary-title&gt;Aerosol Air Quality Research&lt;/secondary-title&gt;&lt;/titles&gt;&lt;periodical&gt;&lt;full-title&gt;Aerosol Air Quality Research&lt;/full-title&gt;&lt;/periodical&gt;&lt;pages&gt;1284-1293&lt;/pages&gt;&lt;volume&gt;19&lt;/volume&gt;&lt;number&gt;6&lt;/number&gt;&lt;dates&gt;&lt;year&gt;2019&lt;/year&gt;&lt;/dates&gt;&lt;isbn&gt;2071-1409&lt;/isbn&gt;&lt;urls&gt;&lt;/urls&gt;&lt;electronic-resource-num&gt;https://doi.org/10.4209/aaqr.2018.07.0251  &lt;/electronic-resource-num&gt;&lt;/record&gt;&lt;/Cite&gt;&lt;/EndNote&gt;</w:instrText>
      </w:r>
      <w:r w:rsidR="002C131A" w:rsidRPr="00FC195F">
        <w:rPr>
          <w:szCs w:val="26"/>
        </w:rPr>
        <w:fldChar w:fldCharType="separate"/>
      </w:r>
      <w:r w:rsidR="00D452F8">
        <w:rPr>
          <w:noProof/>
          <w:szCs w:val="26"/>
        </w:rPr>
        <w:t>[</w:t>
      </w:r>
      <w:hyperlink w:anchor="_ENREF_32" w:tooltip="Jiang, 2019 #50" w:history="1">
        <w:r w:rsidR="00BD5BFD">
          <w:rPr>
            <w:noProof/>
            <w:szCs w:val="26"/>
          </w:rPr>
          <w:t>32</w:t>
        </w:r>
      </w:hyperlink>
      <w:r w:rsidR="00D452F8">
        <w:rPr>
          <w:noProof/>
          <w:szCs w:val="26"/>
        </w:rPr>
        <w:t>]</w:t>
      </w:r>
      <w:r w:rsidR="002C131A" w:rsidRPr="00FC195F">
        <w:rPr>
          <w:szCs w:val="26"/>
        </w:rPr>
        <w:fldChar w:fldCharType="end"/>
      </w:r>
      <w:r w:rsidRPr="00FC195F">
        <w:t>. Mức đóng góp này cho thấy quá trình tạo nitrat</w:t>
      </w:r>
      <w:r w:rsidR="002658F5">
        <w:t>e</w:t>
      </w:r>
      <w:r w:rsidRPr="00FC195F">
        <w:t xml:space="preserve"> thứ cấp</w:t>
      </w:r>
      <w:r w:rsidR="002658F5">
        <w:t xml:space="preserve"> vẫn là nguồn chính</w:t>
      </w:r>
      <w:r w:rsidRPr="00FC195F">
        <w:t xml:space="preserve">, nhưng vẫn thấp hơn sulfate thứ cấp, hàm ý rằng hệ thống khí quyển năm 2022 thiên về cơ chế oxy hóa lưu huỳnh hơn là nitơ. </w:t>
      </w:r>
    </w:p>
    <w:p w14:paraId="6F7E47C7" w14:textId="3B0A6D29" w:rsidR="00F54193" w:rsidRPr="00FC195F" w:rsidRDefault="00F54193" w:rsidP="00CE4872">
      <w:r w:rsidRPr="00FC195F">
        <w:t xml:space="preserve">Nguồn đốt sinh khối chiếm 10,35%, cho thấy đóng góp ổn định từ các hoạt động đốt rơm rạ, đốt sinh khối truyền thống và cháy thực vật tự nhiên, đặc biệt trong </w:t>
      </w:r>
      <w:r w:rsidR="002658F5">
        <w:t xml:space="preserve">thời gian thuộc các </w:t>
      </w:r>
      <w:r w:rsidRPr="00FC195F">
        <w:t>mùa khô</w:t>
      </w:r>
      <w:r w:rsidR="002C131A" w:rsidRPr="00FC195F">
        <w:t xml:space="preserve"> </w:t>
      </w:r>
      <w:r w:rsidR="002C131A" w:rsidRPr="00FC195F">
        <w:rPr>
          <w:szCs w:val="26"/>
        </w:rPr>
        <w:fldChar w:fldCharType="begin">
          <w:fldData xml:space="preserve">PEVuZE5vdGU+PENpdGU+PEF1dGhvcj5NYWtrb25lbjwvQXV0aG9yPjxZZWFyPjIwMjM8L1llYXI+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</w:fldData>
        </w:fldChar>
      </w:r>
      <w:r w:rsidR="00A670F0">
        <w:rPr>
          <w:szCs w:val="26"/>
        </w:rPr>
        <w:instrText xml:space="preserve"> ADDIN EN.CITE </w:instrText>
      </w:r>
      <w:r w:rsidR="00A670F0">
        <w:rPr>
          <w:szCs w:val="26"/>
        </w:rPr>
        <w:fldChar w:fldCharType="begin">
          <w:fldData xml:space="preserve">PEVuZE5vdGU+PENpdGU+PEF1dGhvcj5NYWtrb25lbjwvQXV0aG9yPjxZZWFyPjIwMjM8L1llYXI+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</w:fldData>
        </w:fldChar>
      </w:r>
      <w:r w:rsidR="00A670F0">
        <w:rPr>
          <w:szCs w:val="26"/>
        </w:rPr>
        <w:instrText xml:space="preserve"> ADDIN EN.CITE.DATA </w:instrText>
      </w:r>
      <w:r w:rsidR="00A670F0">
        <w:rPr>
          <w:szCs w:val="26"/>
        </w:rPr>
      </w:r>
      <w:r w:rsidR="00A670F0">
        <w:rPr>
          <w:szCs w:val="26"/>
        </w:rPr>
        <w:fldChar w:fldCharType="end"/>
      </w:r>
      <w:r w:rsidR="002C131A" w:rsidRPr="00FC195F">
        <w:rPr>
          <w:szCs w:val="26"/>
        </w:rPr>
      </w:r>
      <w:r w:rsidR="002C131A" w:rsidRPr="00FC195F">
        <w:rPr>
          <w:szCs w:val="26"/>
        </w:rPr>
        <w:fldChar w:fldCharType="separate"/>
      </w:r>
      <w:r w:rsidR="00A670F0">
        <w:rPr>
          <w:noProof/>
          <w:szCs w:val="26"/>
        </w:rPr>
        <w:t>[</w:t>
      </w:r>
      <w:hyperlink w:anchor="_ENREF_28" w:tooltip="Makkonen, 2023 #21" w:history="1">
        <w:r w:rsidR="00BD5BFD">
          <w:rPr>
            <w:noProof/>
            <w:szCs w:val="26"/>
          </w:rPr>
          <w:t>28</w:t>
        </w:r>
      </w:hyperlink>
      <w:r w:rsidR="00A670F0">
        <w:rPr>
          <w:noProof/>
          <w:szCs w:val="26"/>
        </w:rPr>
        <w:t xml:space="preserve">, </w:t>
      </w:r>
      <w:hyperlink w:anchor="_ENREF_70" w:tooltip="Dominutti, 2024 #139" w:history="1">
        <w:r w:rsidR="00BD5BFD">
          <w:rPr>
            <w:noProof/>
            <w:szCs w:val="26"/>
          </w:rPr>
          <w:t>70</w:t>
        </w:r>
      </w:hyperlink>
      <w:r w:rsidR="00A670F0">
        <w:rPr>
          <w:noProof/>
          <w:szCs w:val="26"/>
        </w:rPr>
        <w:t>]</w:t>
      </w:r>
      <w:r w:rsidR="002C131A" w:rsidRPr="00FC195F">
        <w:rPr>
          <w:szCs w:val="26"/>
        </w:rPr>
        <w:fldChar w:fldCharType="end"/>
      </w:r>
      <w:r w:rsidRPr="00FC195F">
        <w:t xml:space="preserve">. Tuy nhiên, tỷ lệ này không chiếm ưu thế, phản ánh rằng đốt sinh khối không phải là nguồn chi phối chính trong năm 2022, mặc dù vẫn </w:t>
      </w:r>
      <w:r w:rsidR="002658F5">
        <w:t xml:space="preserve">là nguồn </w:t>
      </w:r>
      <w:r w:rsidRPr="00FC195F">
        <w:t xml:space="preserve">bổ trợ trong một số thời điểm. </w:t>
      </w:r>
      <w:r w:rsidR="002C131A" w:rsidRPr="00FC195F">
        <w:t xml:space="preserve">Tỷ lệ này </w:t>
      </w:r>
      <w:r w:rsidR="002658F5">
        <w:t>tương đồng</w:t>
      </w:r>
      <w:r w:rsidR="002C131A" w:rsidRPr="00FC195F">
        <w:t xml:space="preserve"> với các nghiên cứu tại Hà Nội và miền Bắc Việt Nam</w:t>
      </w:r>
      <w:r w:rsidR="002658F5">
        <w:t xml:space="preserve"> trước đây </w:t>
      </w:r>
      <w:r w:rsidR="002C131A" w:rsidRPr="00FC195F">
        <w:t xml:space="preserve"> trong đó đốt sinh khối thường đóng góp khoảng 10–25% PM</w:t>
      </w:r>
      <w:r w:rsidR="002658F5" w:rsidRPr="002658F5">
        <w:rPr>
          <w:vertAlign w:val="subscript"/>
        </w:rPr>
        <w:t>2.5</w:t>
      </w:r>
      <w:r w:rsidR="002C131A" w:rsidRPr="00FC195F">
        <w:t xml:space="preserve">, </w:t>
      </w:r>
      <w:r w:rsidR="002658F5">
        <w:t xml:space="preserve">trong </w:t>
      </w:r>
      <w:r w:rsidR="002C131A" w:rsidRPr="00FC195F">
        <w:t>mùa khô hoặc mùa đốt rơm rạ</w:t>
      </w:r>
      <w:r w:rsidR="00FA41D5" w:rsidRPr="00FC195F">
        <w:t xml:space="preserve"> </w:t>
      </w:r>
      <w:r w:rsidR="00FA41D5" w:rsidRPr="00FC195F">
        <w:fldChar w:fldCharType="begin"/>
      </w:r>
      <w:r w:rsidR="00D9326F">
        <w:instrText xml:space="preserve"> ADDIN EN.CITE &lt;EndNote&gt;&lt;Cite&gt;&lt;Author&gt;Cohen&lt;/Author&gt;&lt;Year&gt;2010&lt;/Year&gt;&lt;RecNum&gt;215&lt;/RecNum&gt;&lt;DisplayText&gt;[16]&lt;/DisplayText&gt;&lt;record&gt;&lt;rec-number&gt;215&lt;/rec-number&gt;&lt;foreign-keys&gt;&lt;key app="EN" db-id="vd9trvtezxrvdge5ssz5fedtf0afde5a5wxd" timestamp="1769831445"&gt;215&lt;/key&gt;&lt;/foreign-keys&gt;&lt;ref-type name="Journal Article"&gt;17&lt;/ref-type&gt;&lt;contributors&gt;&lt;authors&gt;&lt;author&gt;Cohen, David D&lt;/author&gt;&lt;author&gt;Crawford, Jagoda&lt;/author&gt;&lt;author&gt;Stelcer, Eduard&lt;/author&gt;&lt;author&gt;Bac, Vuong Thu&lt;/author&gt;&lt;/authors&gt;&lt;/contributors&gt;&lt;titles&gt;&lt;title&gt;Characterisation and source apportionment of fine particulate sources at Hanoi from 2001 to 2008&lt;/title&gt;&lt;secondary-title&gt;Atmospheric Environment&lt;/secondary-title&gt;&lt;/titles&gt;&lt;periodical&gt;&lt;full-title&gt;Atmospheric Environment&lt;/full-title&gt;&lt;/periodical&gt;&lt;pages&gt;320-328&lt;/pages&gt;&lt;volume&gt;44&lt;/volume&gt;&lt;number&gt;3&lt;/number&gt;&lt;dates&gt;&lt;year&gt;2010&lt;/year&gt;&lt;/dates&gt;&lt;isbn&gt;1352-2310&lt;/isbn&gt;&lt;urls&gt;&lt;/urls&gt;&lt;electronic-resource-num&gt;https://doi.org/10.1016/j.atmosenv.2009.10.037&lt;/electronic-resource-num&gt;&lt;/record&gt;&lt;/Cite&gt;&lt;/EndNote&gt;</w:instrText>
      </w:r>
      <w:r w:rsidR="00FA41D5" w:rsidRPr="00FC195F">
        <w:fldChar w:fldCharType="separate"/>
      </w:r>
      <w:r w:rsidR="00D9326F">
        <w:rPr>
          <w:noProof/>
        </w:rPr>
        <w:t>[</w:t>
      </w:r>
      <w:hyperlink w:anchor="_ENREF_16" w:tooltip="Cohen, 2010 #215" w:history="1">
        <w:r w:rsidR="00BD5BFD">
          <w:rPr>
            <w:noProof/>
          </w:rPr>
          <w:t>16</w:t>
        </w:r>
      </w:hyperlink>
      <w:r w:rsidR="00D9326F">
        <w:rPr>
          <w:noProof/>
        </w:rPr>
        <w:t>]</w:t>
      </w:r>
      <w:r w:rsidR="00FA41D5" w:rsidRPr="00FC195F">
        <w:fldChar w:fldCharType="end"/>
      </w:r>
    </w:p>
    <w:p w14:paraId="11DE094C" w14:textId="107DA1A8" w:rsidR="00F54193" w:rsidRPr="00FC195F" w:rsidRDefault="00F54193" w:rsidP="00CE4872">
      <w:r w:rsidRPr="00FC195F">
        <w:t xml:space="preserve">Ngược lại, nguồn công nghiệp (3,98%) và bụi đất (1,07%) thể hiện mức đóng góp thấp, phản ánh </w:t>
      </w:r>
      <w:r w:rsidR="00F97698">
        <w:t xml:space="preserve">quá trình hạn chế </w:t>
      </w:r>
      <w:r w:rsidRPr="00FC195F">
        <w:t xml:space="preserve">tương đối của các nguồn sơ cấp tại chỗ, có liên quan đến </w:t>
      </w:r>
      <w:r w:rsidR="00F97698">
        <w:t xml:space="preserve">quá trình </w:t>
      </w:r>
      <w:r w:rsidRPr="00FC195F">
        <w:t xml:space="preserve">cắt giảm </w:t>
      </w:r>
      <w:r w:rsidR="00F97698">
        <w:t xml:space="preserve">hoạt động </w:t>
      </w:r>
      <w:r w:rsidRPr="00FC195F">
        <w:t>sản xuất công nghiệp, giảm hoạt động</w:t>
      </w:r>
      <w:r w:rsidR="00F97698">
        <w:t xml:space="preserve"> liên quan đến</w:t>
      </w:r>
      <w:r w:rsidRPr="00FC195F">
        <w:t xml:space="preserve"> xây dựng và giảm tái huy động bụi </w:t>
      </w:r>
      <w:r w:rsidR="002C131A" w:rsidRPr="00FC195F">
        <w:rPr>
          <w:szCs w:val="26"/>
        </w:rPr>
        <w:fldChar w:fldCharType="begin"/>
      </w:r>
      <w:r w:rsidR="00BD5BFD">
        <w:rPr>
          <w:szCs w:val="26"/>
        </w:rPr>
        <w:instrText xml:space="preserve"> ADDIN EN.CITE &lt;EndNote&gt;&lt;Cite&gt;&lt;Author&gt;Park&lt;/Author&gt;&lt;Year&gt;2010&lt;/Year&gt;&lt;RecNum&gt;52&lt;/RecNum&gt;&lt;DisplayText&gt;[115]&lt;/DisplayText&gt;&lt;record&gt;&lt;rec-number&gt;52&lt;/rec-number&gt;&lt;foreign-keys&gt;&lt;key app="EN" db-id="vd9trvtezxrvdge5ssz5fedtf0afde5a5wxd" timestamp="1744357897"&gt;52&lt;/key&gt;&lt;/foreign-keys&gt;&lt;ref-type name="Journal Article"&gt;17&lt;/ref-type&gt;&lt;contributors&gt;&lt;authors&gt;&lt;author&gt;Park, SH&lt;/author&gt;&lt;author&gt;Gong, SL&lt;/author&gt;&lt;author&gt;Gong, W&lt;/author&gt;&lt;author&gt;Makar, PA&lt;/author&gt;&lt;author&gt;Moran, MD&lt;/author&gt;&lt;author&gt;Zhang, J&lt;/author&gt;&lt;author&gt;Stroud, CA &lt;/author&gt;&lt;/authors&gt;&lt;/contributors&gt;&lt;titles&gt;&lt;title&gt;Relative impact of windblown dust versus anthropogenic fugitive dust in PM2. 5 on air quality in North America&lt;/title&gt;&lt;secondary-title&gt;Journal of Geophysical Research: Atmospheres&lt;/secondary-title&gt;&lt;/titles&gt;&lt;periodical&gt;&lt;full-title&gt;Journal of Geophysical Research: Atmospheres&lt;/full-title&gt;&lt;/periodical&gt;&lt;volume&gt;115&lt;/volume&gt;&lt;number&gt;D16&lt;/number&gt;&lt;dates&gt;&lt;year&gt;2010&lt;/year&gt;&lt;/dates&gt;&lt;isbn&gt;0148-0227&lt;/isbn&gt;&lt;urls&gt;&lt;/urls&gt;&lt;electronic-resource-num&gt; https://doi.org/10.1029/2009JD013144&lt;/electronic-resource-num&gt;&lt;/record&gt;&lt;/Cite&gt;&lt;/EndNote&gt;</w:instrText>
      </w:r>
      <w:r w:rsidR="002C131A" w:rsidRPr="00FC195F">
        <w:rPr>
          <w:szCs w:val="26"/>
        </w:rPr>
        <w:fldChar w:fldCharType="separate"/>
      </w:r>
      <w:r w:rsidR="00BD5BFD">
        <w:rPr>
          <w:noProof/>
          <w:szCs w:val="26"/>
        </w:rPr>
        <w:t>[</w:t>
      </w:r>
      <w:hyperlink w:anchor="_ENREF_115" w:tooltip="Park, 2010 #52" w:history="1">
        <w:r w:rsidR="00BD5BFD">
          <w:rPr>
            <w:noProof/>
            <w:szCs w:val="26"/>
          </w:rPr>
          <w:t>115</w:t>
        </w:r>
      </w:hyperlink>
      <w:r w:rsidR="00BD5BFD">
        <w:rPr>
          <w:noProof/>
          <w:szCs w:val="26"/>
        </w:rPr>
        <w:t>]</w:t>
      </w:r>
      <w:r w:rsidR="002C131A" w:rsidRPr="00FC195F">
        <w:rPr>
          <w:szCs w:val="26"/>
        </w:rPr>
        <w:fldChar w:fldCharType="end"/>
      </w:r>
      <w:r w:rsidRPr="00FC195F">
        <w:t xml:space="preserve">. </w:t>
      </w:r>
    </w:p>
    <w:p w14:paraId="2D79AEEF" w14:textId="42C27CA8" w:rsidR="00F54193" w:rsidRPr="00FC195F" w:rsidRDefault="00F54193" w:rsidP="00CE4872">
      <w:r w:rsidRPr="00FC195F">
        <w:t>Tổng thể, cấu trúc nguồn PM</w:t>
      </w:r>
      <w:r w:rsidR="00F01D43" w:rsidRPr="00FC195F">
        <w:rPr>
          <w:vertAlign w:val="subscript"/>
        </w:rPr>
        <w:t>2.5</w:t>
      </w:r>
      <w:r w:rsidRPr="00FC195F">
        <w:rPr>
          <w:vertAlign w:val="subscript"/>
        </w:rPr>
        <w:t xml:space="preserve"> </w:t>
      </w:r>
      <w:r w:rsidRPr="00FC195F">
        <w:t>năm 2022</w:t>
      </w:r>
      <w:r w:rsidRPr="00FC195F">
        <w:rPr>
          <w:vertAlign w:val="subscript"/>
        </w:rPr>
        <w:t xml:space="preserve"> </w:t>
      </w:r>
      <w:r w:rsidR="00CE6D64">
        <w:t xml:space="preserve">tại hai điểm lấy mẫu </w:t>
      </w:r>
      <w:r w:rsidRPr="00FC195F">
        <w:t xml:space="preserve">chịu chi phối chủ yếu bởi các </w:t>
      </w:r>
      <w:r w:rsidR="00F97698">
        <w:t xml:space="preserve">phàn ứng </w:t>
      </w:r>
      <w:r w:rsidRPr="00FC195F">
        <w:t xml:space="preserve">chuyển hóa hóa học trong khí quyển và ảnh hưởng khu vực, hơn là các nguồn </w:t>
      </w:r>
      <w:r w:rsidR="00F97698">
        <w:t xml:space="preserve">gây ra </w:t>
      </w:r>
      <w:r w:rsidRPr="00FC195F">
        <w:t>phát thải sơ cấp cục bộ.</w:t>
      </w:r>
    </w:p>
    <w:p w14:paraId="783663B4" w14:textId="124BF5CE" w:rsidR="00F54193" w:rsidRPr="00FC195F" w:rsidRDefault="00F54193" w:rsidP="00CE4872">
      <w:pPr>
        <w:rPr>
          <w:b/>
          <w:bCs/>
        </w:rPr>
      </w:pPr>
      <w:r w:rsidRPr="00FC195F">
        <w:rPr>
          <w:b/>
          <w:bCs/>
        </w:rPr>
        <w:lastRenderedPageBreak/>
        <w:t>Nguồn gốc PM</w:t>
      </w:r>
      <w:r w:rsidRPr="00FC195F">
        <w:rPr>
          <w:b/>
          <w:bCs/>
          <w:vertAlign w:val="subscript"/>
        </w:rPr>
        <w:t xml:space="preserve">2.5 </w:t>
      </w:r>
      <w:r w:rsidRPr="00FC195F">
        <w:rPr>
          <w:b/>
          <w:bCs/>
        </w:rPr>
        <w:t xml:space="preserve">năm 2023 và sự chuyển dịch </w:t>
      </w:r>
      <w:r w:rsidR="002C131A" w:rsidRPr="00FC195F">
        <w:rPr>
          <w:b/>
          <w:bCs/>
        </w:rPr>
        <w:t>tỷ lệ hình thành PM</w:t>
      </w:r>
      <w:r w:rsidR="002C131A" w:rsidRPr="00FC195F">
        <w:rPr>
          <w:b/>
          <w:bCs/>
          <w:vertAlign w:val="subscript"/>
        </w:rPr>
        <w:t xml:space="preserve">2.5 </w:t>
      </w:r>
      <w:r w:rsidR="002C131A" w:rsidRPr="00FC195F">
        <w:rPr>
          <w:b/>
          <w:bCs/>
        </w:rPr>
        <w:t>so với năm 2022 được đánh giá theo từng nguồn gốc như sau:</w:t>
      </w:r>
    </w:p>
    <w:p w14:paraId="2349B4E3" w14:textId="0F20E932" w:rsidR="00F54193" w:rsidRPr="00FC195F" w:rsidRDefault="00F54193" w:rsidP="00CE4872">
      <w:r w:rsidRPr="00FC195F">
        <w:t xml:space="preserve">Trong năm 2023, PMF </w:t>
      </w:r>
      <w:r w:rsidR="00F97698">
        <w:t>đưa ra nhận định</w:t>
      </w:r>
      <w:r w:rsidRPr="00FC195F">
        <w:t xml:space="preserve"> cấu trúc nguồn PM</w:t>
      </w:r>
      <w:r w:rsidR="00F01D43" w:rsidRPr="00FC195F">
        <w:rPr>
          <w:vertAlign w:val="subscript"/>
        </w:rPr>
        <w:t>2.5</w:t>
      </w:r>
      <w:r w:rsidRPr="00FC195F">
        <w:rPr>
          <w:vertAlign w:val="subscript"/>
        </w:rPr>
        <w:t xml:space="preserve"> </w:t>
      </w:r>
      <w:r w:rsidRPr="00FC195F">
        <w:t xml:space="preserve">có sự tái cân bằng rõ rệt giữa </w:t>
      </w:r>
      <w:r w:rsidR="00622643">
        <w:t xml:space="preserve">sol khí </w:t>
      </w:r>
      <w:r w:rsidRPr="00FC195F">
        <w:t xml:space="preserve">thứ cấp và các nguồn phát thải sơ cấp, phản ánh sự phục hồi </w:t>
      </w:r>
      <w:r w:rsidR="005037F4">
        <w:t>lớn từ</w:t>
      </w:r>
      <w:r w:rsidRPr="00FC195F">
        <w:t xml:space="preserve"> hoạt động kinh tế – xã hội và </w:t>
      </w:r>
      <w:r w:rsidR="005037F4">
        <w:t>thay đổi của cấu trúc phát thải khí thải</w:t>
      </w:r>
      <w:r w:rsidRPr="00FC195F">
        <w:t>.</w:t>
      </w:r>
      <w:r w:rsidR="002C131A" w:rsidRPr="00FC195F">
        <w:t xml:space="preserve"> </w:t>
      </w:r>
      <w:r w:rsidRPr="00FC195F">
        <w:t xml:space="preserve">Tỷ lệ </w:t>
      </w:r>
      <w:r w:rsidR="005037F4">
        <w:t>thành phần</w:t>
      </w:r>
      <w:r w:rsidRPr="00FC195F">
        <w:t xml:space="preserve"> của sulfate thứ cấp giảm xuống còn 30,68%, </w:t>
      </w:r>
      <w:r w:rsidR="005037F4">
        <w:t>chỉ ra</w:t>
      </w:r>
      <w:r w:rsidRPr="00FC195F">
        <w:t xml:space="preserve"> vai trò tương đối của quá trình </w:t>
      </w:r>
      <w:r w:rsidR="005037F4">
        <w:t xml:space="preserve">chuyển </w:t>
      </w:r>
      <w:r w:rsidRPr="00FC195F">
        <w:t>hóa SO</w:t>
      </w:r>
      <w:r w:rsidR="00F01D43" w:rsidRPr="00FC195F">
        <w:rPr>
          <w:vertAlign w:val="subscript"/>
        </w:rPr>
        <w:t>2</w:t>
      </w:r>
      <w:r w:rsidRPr="00FC195F">
        <w:rPr>
          <w:vertAlign w:val="subscript"/>
        </w:rPr>
        <w:t xml:space="preserve"> </w:t>
      </w:r>
      <w:r w:rsidR="005037F4">
        <w:t>đã</w:t>
      </w:r>
      <w:r w:rsidRPr="00FC195F">
        <w:t xml:space="preserve"> giảm so với </w:t>
      </w:r>
      <w:r w:rsidR="005037F4">
        <w:t>năm 2022.</w:t>
      </w:r>
      <w:r w:rsidRPr="00FC195F">
        <w:t xml:space="preserve"> </w:t>
      </w:r>
      <w:r w:rsidR="005037F4">
        <w:t>Tỷ lệ</w:t>
      </w:r>
      <w:r w:rsidRPr="00FC195F">
        <w:t xml:space="preserve"> này</w:t>
      </w:r>
      <w:r w:rsidR="005037F4">
        <w:t xml:space="preserve"> giảm</w:t>
      </w:r>
      <w:r w:rsidRPr="00FC195F">
        <w:t xml:space="preserve"> có thể liên quan đến </w:t>
      </w:r>
      <w:r w:rsidR="005037F4">
        <w:t>việc thay đổi cơ chế sử dụng nguồn nhiên liệu chính</w:t>
      </w:r>
      <w:r w:rsidRPr="00FC195F">
        <w:t xml:space="preserve">, thay đổi cơ cấu phát điện, hoặc sự thay đổi </w:t>
      </w:r>
      <w:r w:rsidR="005037F4">
        <w:t xml:space="preserve">về cấu trúc </w:t>
      </w:r>
      <w:r w:rsidRPr="00FC195F">
        <w:t>điều kiện khí tượng làm giảm hiệu suất hình thành sulfate thứ cấp.</w:t>
      </w:r>
    </w:p>
    <w:p w14:paraId="5DAD1D23" w14:textId="1FEC34B4" w:rsidR="00F54193" w:rsidRPr="00FC195F" w:rsidRDefault="00F54193" w:rsidP="00F54193">
      <w:r w:rsidRPr="00FC195F">
        <w:t xml:space="preserve">Ngược lại, nguồn nitrat thứ cấp tăng mạnh </w:t>
      </w:r>
      <w:r w:rsidR="002C131A" w:rsidRPr="00FC195F">
        <w:t xml:space="preserve">từ 16,34% </w:t>
      </w:r>
      <w:r w:rsidRPr="00FC195F">
        <w:t xml:space="preserve">lên 23,07%, phản ánh sự gia tăng </w:t>
      </w:r>
      <w:r w:rsidR="005037F4">
        <w:t>hàm lượng các khí</w:t>
      </w:r>
      <w:r w:rsidRPr="00FC195F">
        <w:t xml:space="preserve"> NO</w:t>
      </w:r>
      <w:r w:rsidR="00F01D43" w:rsidRPr="00FC195F">
        <w:rPr>
          <w:vertAlign w:val="subscript"/>
        </w:rPr>
        <w:t>x</w:t>
      </w:r>
      <w:r w:rsidRPr="00FC195F">
        <w:rPr>
          <w:vertAlign w:val="subscript"/>
        </w:rPr>
        <w:t xml:space="preserve"> </w:t>
      </w:r>
      <w:r w:rsidRPr="00FC195F">
        <w:t xml:space="preserve">từ </w:t>
      </w:r>
      <w:r w:rsidR="005037F4">
        <w:t xml:space="preserve">hoạt </w:t>
      </w:r>
      <w:r w:rsidRPr="00FC195F">
        <w:t xml:space="preserve">giao thông, </w:t>
      </w:r>
      <w:r w:rsidR="005037F4">
        <w:t xml:space="preserve">sản xuất </w:t>
      </w:r>
      <w:r w:rsidRPr="00FC195F">
        <w:t xml:space="preserve">công nghiệp và hoạt động đốt nhiên liệu, cùng với điều kiện khí tượng </w:t>
      </w:r>
      <w:r w:rsidR="005037F4">
        <w:t>tốt va phù hợp</w:t>
      </w:r>
      <w:r w:rsidRPr="00FC195F">
        <w:t xml:space="preserve"> cho sự hình thành NH</w:t>
      </w:r>
      <w:r w:rsidR="00F01D43" w:rsidRPr="00FC195F">
        <w:rPr>
          <w:vertAlign w:val="subscript"/>
        </w:rPr>
        <w:t>4</w:t>
      </w:r>
      <w:r w:rsidRPr="00FC195F">
        <w:t>NO</w:t>
      </w:r>
      <w:r w:rsidR="00F01D43" w:rsidRPr="00FC195F">
        <w:rPr>
          <w:vertAlign w:val="subscript"/>
        </w:rPr>
        <w:t>3</w:t>
      </w:r>
      <w:r w:rsidRPr="00FC195F">
        <w:t xml:space="preserve"> trong pha hạt. Xu hướng này </w:t>
      </w:r>
      <w:r w:rsidR="005037F4">
        <w:t>chỉ ra</w:t>
      </w:r>
      <w:r w:rsidRPr="00FC195F">
        <w:t xml:space="preserve"> vai trò quan trọng của cơ chế tạo nitrat thứ cấp trong tổng khối lượng PM</w:t>
      </w:r>
      <w:r w:rsidR="00F01D43" w:rsidRPr="00FC195F">
        <w:rPr>
          <w:vertAlign w:val="subscript"/>
        </w:rPr>
        <w:t>2.5</w:t>
      </w:r>
      <w:r w:rsidRPr="00FC195F">
        <w:t xml:space="preserve">, đặc biệt trong </w:t>
      </w:r>
      <w:r w:rsidR="005037F4">
        <w:t>điều kiện</w:t>
      </w:r>
      <w:r w:rsidRPr="00FC195F">
        <w:t xml:space="preserve"> gia tăng cường độ giao thông</w:t>
      </w:r>
      <w:r w:rsidR="002C131A" w:rsidRPr="00FC195F">
        <w:t xml:space="preserve"> </w:t>
      </w:r>
      <w:r w:rsidR="002C131A" w:rsidRPr="00FC195F">
        <w:rPr>
          <w:szCs w:val="26"/>
        </w:rPr>
        <w:fldChar w:fldCharType="begin"/>
      </w:r>
      <w:r w:rsidR="00BD5BFD">
        <w:rPr>
          <w:szCs w:val="26"/>
        </w:rPr>
        <w:instrText xml:space="preserve"> ADDIN EN.CITE &lt;EndNote&gt;&lt;Cite&gt;&lt;Author&gt;ChooChuay&lt;/Author&gt;&lt;Year&gt;2020&lt;/Year&gt;&lt;RecNum&gt;32&lt;/RecNum&gt;&lt;DisplayText&gt;[107]&lt;/DisplayText&gt;&lt;record&gt;&lt;rec-number&gt;32&lt;/rec-number&gt;&lt;foreign-keys&gt;&lt;key app="EN" db-id="vd9trvtezxrvdge5ssz5fedtf0afde5a5wxd" timestamp="1744357894"&gt;32&lt;/key&gt;&lt;/foreign-keys&gt;&lt;ref-type name="Journal Article"&gt;17&lt;/ref-type&gt;&lt;contributors&gt;&lt;authors&gt;&lt;author&gt;ChooChuay, Chomsri&lt;/author&gt;&lt;author&gt;Pongpiachan, Siwatt&lt;/author&gt;&lt;author&gt;Tipmanee, Danai&lt;/author&gt;&lt;author&gt;Deelaman, Woranuch&lt;/author&gt;&lt;author&gt;Suttinun, Oramas&lt;/author&gt;&lt;author&gt;Wang, Qiyuan&lt;/author&gt;&lt;author&gt;Xing, Li&lt;/author&gt;&lt;author&gt;Li, Guohui&lt;/author&gt;&lt;author&gt;Han, Yongming&lt;/author&gt;&lt;author&gt;Palakun, Jittree&lt;/author&gt;&lt;/authors&gt;&lt;/contributors&gt;&lt;titles&gt;&lt;title&gt;Long-range transboundary atmospheric transport of polycyclic aromatic hydrocarbons, carbonaceous compositions, and water-soluble ionic species in southern Thailand&lt;/title&gt;&lt;secondary-title&gt;Aerosol Air Quality Research&lt;/secondary-title&gt;&lt;/titles&gt;&lt;periodical&gt;&lt;full-title&gt;Aerosol Air Quality Research&lt;/full-title&gt;&lt;/periodical&gt;&lt;pages&gt;1591-1606&lt;/pages&gt;&lt;volume&gt;20&lt;/volume&gt;&lt;number&gt;7&lt;/number&gt;&lt;dates&gt;&lt;year&gt;2020&lt;/year&gt;&lt;/dates&gt;&lt;isbn&gt;2071-1409&lt;/isbn&gt;&lt;urls&gt;&lt;/urls&gt;&lt;electronic-resource-num&gt;&lt;style face="normal" font="default" size="12"&gt;https://doi.org/&lt;/style&gt;&lt;style face="normal" font="default" size="100%"&gt;10.4209/aaqr.2020.03.0120  &lt;/style&gt;&lt;/electronic-resource-num&gt;&lt;/record&gt;&lt;/Cite&gt;&lt;/EndNote&gt;</w:instrText>
      </w:r>
      <w:r w:rsidR="002C131A" w:rsidRPr="00FC195F">
        <w:rPr>
          <w:szCs w:val="26"/>
        </w:rPr>
        <w:fldChar w:fldCharType="separate"/>
      </w:r>
      <w:r w:rsidR="00BD5BFD">
        <w:rPr>
          <w:noProof/>
          <w:szCs w:val="26"/>
        </w:rPr>
        <w:t>[</w:t>
      </w:r>
      <w:hyperlink w:anchor="_ENREF_107" w:tooltip="ChooChuay, 2020 #32" w:history="1">
        <w:r w:rsidR="00BD5BFD">
          <w:rPr>
            <w:noProof/>
            <w:szCs w:val="26"/>
          </w:rPr>
          <w:t>107</w:t>
        </w:r>
      </w:hyperlink>
      <w:r w:rsidR="00BD5BFD">
        <w:rPr>
          <w:noProof/>
          <w:szCs w:val="26"/>
        </w:rPr>
        <w:t>]</w:t>
      </w:r>
      <w:r w:rsidR="002C131A" w:rsidRPr="00FC195F">
        <w:rPr>
          <w:szCs w:val="26"/>
        </w:rPr>
        <w:fldChar w:fldCharType="end"/>
      </w:r>
      <w:r w:rsidR="002C131A" w:rsidRPr="00FC195F">
        <w:rPr>
          <w:szCs w:val="26"/>
        </w:rPr>
        <w:t xml:space="preserve"> </w:t>
      </w:r>
      <w:r w:rsidRPr="00FC195F">
        <w:t>và phục hồi sản xuất công</w:t>
      </w:r>
      <w:r w:rsidR="005037F4">
        <w:t>-nông</w:t>
      </w:r>
      <w:r w:rsidRPr="00FC195F">
        <w:t xml:space="preserve"> nghiệp.</w:t>
      </w:r>
    </w:p>
    <w:p w14:paraId="5543BC27" w14:textId="46AF7CF4" w:rsidR="00F54193" w:rsidRPr="00FC195F" w:rsidRDefault="005037F4" w:rsidP="00F54193">
      <w:r>
        <w:t>N</w:t>
      </w:r>
      <w:r w:rsidR="00F54193" w:rsidRPr="00FC195F">
        <w:t xml:space="preserve">guồn công nghiệp tăng đáng kể từ 3,98% lên 11,06%, phản ánh sự </w:t>
      </w:r>
      <w:r>
        <w:t>phát triển</w:t>
      </w:r>
      <w:r w:rsidR="00F54193" w:rsidRPr="00FC195F">
        <w:t xml:space="preserve"> trở lại của các hoạt động luyện kim, sản xuất vật liệu xây dựng</w:t>
      </w:r>
      <w:r>
        <w:t xml:space="preserve"> </w:t>
      </w:r>
      <w:r w:rsidR="00F54193" w:rsidRPr="00FC195F">
        <w:t xml:space="preserve">và xử lý chất thải. Mức tăng này cho thấy nguồn công nghiệp đã trở thành một thành phần đáng kể trong </w:t>
      </w:r>
      <w:r>
        <w:t xml:space="preserve">hình thành </w:t>
      </w:r>
      <w:r w:rsidR="00F54193" w:rsidRPr="00FC195F">
        <w:t>cơ cấu phát thải PM</w:t>
      </w:r>
      <w:r w:rsidR="00F01D43" w:rsidRPr="00FC195F">
        <w:rPr>
          <w:vertAlign w:val="subscript"/>
        </w:rPr>
        <w:t>2.5</w:t>
      </w:r>
      <w:r w:rsidR="00F54193" w:rsidRPr="00FC195F">
        <w:rPr>
          <w:vertAlign w:val="subscript"/>
        </w:rPr>
        <w:t xml:space="preserve"> </w:t>
      </w:r>
      <w:r w:rsidR="00F54193" w:rsidRPr="00FC195F">
        <w:t xml:space="preserve">năm 2023, đồng thời nhấn mạnh </w:t>
      </w:r>
      <w:r>
        <w:t>tầm quan trọng</w:t>
      </w:r>
      <w:r w:rsidR="00F54193" w:rsidRPr="00FC195F">
        <w:t xml:space="preserve"> của các nguồn sơ cấp kim loại nặng và </w:t>
      </w:r>
      <w:r w:rsidR="002C131A" w:rsidRPr="00FC195F">
        <w:t>hạt bụi</w:t>
      </w:r>
      <w:r w:rsidR="00F54193" w:rsidRPr="00FC195F">
        <w:t xml:space="preserve"> giàu kim loại trong môi trường đô thị và cận đô thị.</w:t>
      </w:r>
    </w:p>
    <w:p w14:paraId="22960859" w14:textId="751B9D8F" w:rsidR="00F54193" w:rsidRPr="00FC195F" w:rsidRDefault="00F54193" w:rsidP="00F54193">
      <w:r w:rsidRPr="00FC195F">
        <w:t>Nguồn bụi đất tăng từ 1,07% lên 7,41%, phản ánh sự gia tăng hoạt động xây dựng, tái huy động bụi đường và điều kiện thời tiết khô hạn hơn, qua đó làm gia tăng tỷ lệ các hạt khoáng trong PM</w:t>
      </w:r>
      <w:r w:rsidR="00F01D43" w:rsidRPr="00FC195F">
        <w:rPr>
          <w:vertAlign w:val="subscript"/>
        </w:rPr>
        <w:t>2.5</w:t>
      </w:r>
      <w:r w:rsidRPr="00FC195F">
        <w:t xml:space="preserve">. Xu hướng này cho thấy đóng góp ngày càng rõ rệt của nguồn khoáng sơ cấp, trái ngược với đặc trưng năm 2022 vốn bị chi phối bởi </w:t>
      </w:r>
      <w:r w:rsidR="00622643">
        <w:t xml:space="preserve">sol khí </w:t>
      </w:r>
      <w:r w:rsidRPr="00FC195F">
        <w:t>thứ cấp.</w:t>
      </w:r>
    </w:p>
    <w:p w14:paraId="70CB128C" w14:textId="1AA53661" w:rsidR="00F54193" w:rsidRPr="00FC195F" w:rsidRDefault="00F54193" w:rsidP="00F54193">
      <w:r w:rsidRPr="00FC195F">
        <w:t>Trong khi đó, nguồn giao thông giảm từ 27,16% xuống 18,12%, mặc dù hoạt động đi lại tăng trở lại. Xu hướng giảm tương đối này có thể phản ánh hiệu quả của các biện pháp kiểm soát khí thải phương tiện</w:t>
      </w:r>
      <w:r w:rsidR="00051635">
        <w:t xml:space="preserve"> </w:t>
      </w:r>
      <w:r w:rsidR="00051635">
        <w:fldChar w:fldCharType="begin"/>
      </w:r>
      <w:r w:rsidR="00BD5BFD">
        <w:instrText xml:space="preserve"> ADDIN EN.CITE &lt;EndNote&gt;&lt;Cite&gt;&lt;Author&gt;Yang&lt;/Author&gt;&lt;Year&gt;2022&lt;/Year&gt;&lt;RecNum&gt;259&lt;/RecNum&gt;&lt;DisplayText&gt;[116]&lt;/DisplayText&gt;&lt;record&gt;&lt;rec-number&gt;259&lt;/rec-number&gt;&lt;foreign-keys&gt;&lt;key app="EN" db-id="vd9trvtezxrvdge5ssz5fedtf0afde5a5wxd" timestamp="1772693208"&gt;259&lt;/key&gt;&lt;/foreign-keys&gt;&lt;ref-type name="Journal Article"&gt;17&lt;/ref-type&gt;&lt;contributors&gt;&lt;authors&gt;&lt;author&gt;Yang, Ning&lt;/author&gt;&lt;author&gt;Yang, Lei&lt;/author&gt;&lt;author&gt;Xu, Feng&lt;/author&gt;&lt;author&gt;Han, Xue&lt;/author&gt;&lt;author&gt;Liu, Bin&lt;/author&gt;&lt;author&gt;Zheng, Naiyuan&lt;/author&gt;&lt;author&gt;Li, Yuan&lt;/author&gt;&lt;author&gt;Bai, Yu&lt;/author&gt;&lt;author&gt;Li, Liwei&lt;/author&gt;&lt;author&gt;Wang, Jiguang&lt;/author&gt;&lt;/authors&gt;&lt;/contributors&gt;&lt;titles&gt;&lt;title&gt;Vehicle emission changes in China under different control measures over past two decades&lt;/title&gt;&lt;secondary-title&gt;Sustainability&lt;/secondary-title&gt;&lt;/titles&gt;&lt;periodical&gt;&lt;full-title&gt;Sustainability&lt;/full-title&gt;&lt;/periodical&gt;&lt;pages&gt;16367&lt;/pages&gt;&lt;volume&gt;14&lt;/volume&gt;&lt;number&gt;24&lt;/number&gt;&lt;dates&gt;&lt;year&gt;2022&lt;/year&gt;&lt;/dates&gt;&lt;isbn&gt;2071-1050&lt;/isbn&gt;&lt;urls&gt;&lt;/urls&gt;&lt;electronic-resource-num&gt;https://doi.org/10.3390/su142416367&lt;/electronic-resource-num&gt;&lt;/record&gt;&lt;/Cite&gt;&lt;/EndNote&gt;</w:instrText>
      </w:r>
      <w:r w:rsidR="00051635">
        <w:fldChar w:fldCharType="separate"/>
      </w:r>
      <w:r w:rsidR="00BD5BFD">
        <w:rPr>
          <w:noProof/>
        </w:rPr>
        <w:t>[</w:t>
      </w:r>
      <w:hyperlink w:anchor="_ENREF_116" w:tooltip="Yang, 2022 #259" w:history="1">
        <w:r w:rsidR="00BD5BFD">
          <w:rPr>
            <w:noProof/>
          </w:rPr>
          <w:t>116</w:t>
        </w:r>
      </w:hyperlink>
      <w:r w:rsidR="00BD5BFD">
        <w:rPr>
          <w:noProof/>
        </w:rPr>
        <w:t>]</w:t>
      </w:r>
      <w:r w:rsidR="00051635">
        <w:fldChar w:fldCharType="end"/>
      </w:r>
      <w:r w:rsidRPr="00FC195F">
        <w:t>, cải thiện tiêu chuẩn nhiên liệu, hoặc sự gia tăng mạnh hơn của các nguồn khác làm giảm tỷ trọng tương đối của giao thông. Nguồn đốt sinh khối giảm nhẹ từ 10,35% xuống 9,67%, cho thấy đóng góp tương đối ổn định nhưng không chiếm vai trò chi phối.</w:t>
      </w:r>
    </w:p>
    <w:p w14:paraId="095FB471" w14:textId="57731F8A" w:rsidR="00F87DBD" w:rsidRPr="00FC195F" w:rsidRDefault="00F26629">
      <w:pPr>
        <w:pStyle w:val="Heading3"/>
        <w:numPr>
          <w:ilvl w:val="2"/>
          <w:numId w:val="3"/>
        </w:numPr>
      </w:pPr>
      <w:bookmarkStart w:id="139" w:name="_Toc236601768"/>
      <w:r>
        <w:lastRenderedPageBreak/>
        <w:t>Đ</w:t>
      </w:r>
      <w:r w:rsidR="00F87DBD" w:rsidRPr="00FC195F">
        <w:t>ánh giá nguồn gốc PM</w:t>
      </w:r>
      <w:r w:rsidR="00F87DBD" w:rsidRPr="00FC195F">
        <w:rPr>
          <w:vertAlign w:val="subscript"/>
        </w:rPr>
        <w:t xml:space="preserve">2.5 </w:t>
      </w:r>
      <w:r w:rsidR="00F87DBD" w:rsidRPr="00FC195F">
        <w:t>theo mùa và vị trí địa lý</w:t>
      </w:r>
      <w:bookmarkEnd w:id="139"/>
    </w:p>
    <w:p w14:paraId="6E94E8D4" w14:textId="4DB1EAF8" w:rsidR="00F87DBD" w:rsidRPr="00FC195F" w:rsidRDefault="00B666C1" w:rsidP="00F01D43">
      <w:r w:rsidRPr="00FC195F">
        <w:t>Trong năm 2022, mẫu PM</w:t>
      </w:r>
      <w:r w:rsidRPr="00FC195F">
        <w:rPr>
          <w:vertAlign w:val="subscript"/>
        </w:rPr>
        <w:t xml:space="preserve">2.5 </w:t>
      </w:r>
      <w:r w:rsidRPr="00FC195F">
        <w:t>được lấy tại 2 địa điểm HQV và NT và theo các mùa đặc trưng của Hà Nội. Vì vậy, PMF</w:t>
      </w:r>
      <w:r w:rsidR="005037F4">
        <w:t xml:space="preserve"> được áp dụng</w:t>
      </w:r>
      <w:r w:rsidRPr="00FC195F">
        <w:t xml:space="preserve"> cho 2</w:t>
      </w:r>
      <w:r w:rsidR="00F01D43" w:rsidRPr="00FC195F">
        <w:t>4</w:t>
      </w:r>
      <w:r w:rsidRPr="00FC195F">
        <w:t>4 mẫu tại HQV và NT trong năm 2022 có thể tổng hợp để so sánh nguồn gốc PM</w:t>
      </w:r>
      <w:r w:rsidRPr="00FC195F">
        <w:rPr>
          <w:vertAlign w:val="subscript"/>
        </w:rPr>
        <w:t xml:space="preserve">2.5 </w:t>
      </w:r>
      <w:r w:rsidRPr="00FC195F">
        <w:t xml:space="preserve">theo </w:t>
      </w:r>
      <w:r w:rsidR="005037F4">
        <w:t>từng mùa</w:t>
      </w:r>
      <w:r w:rsidRPr="00FC195F">
        <w:t xml:space="preserve"> và theo </w:t>
      </w:r>
      <w:r w:rsidR="005037F4">
        <w:t xml:space="preserve">từng </w:t>
      </w:r>
      <w:r w:rsidRPr="00FC195F">
        <w:t>vị trí</w:t>
      </w:r>
      <w:r w:rsidR="005037F4">
        <w:t xml:space="preserve"> thu mẫu</w:t>
      </w:r>
      <w:r w:rsidRPr="00FC195F">
        <w:t xml:space="preserve">. Kết quả so sánh trong </w:t>
      </w:r>
      <w:r w:rsidR="00F01D43" w:rsidRPr="00FC195F">
        <w:t>B</w:t>
      </w:r>
      <w:r w:rsidRPr="00FC195F">
        <w:t>ảng 3.</w:t>
      </w:r>
      <w:r w:rsidR="00F01D43" w:rsidRPr="00FC195F">
        <w:t>1</w:t>
      </w:r>
      <w:r w:rsidR="006F4594">
        <w:t>5</w:t>
      </w:r>
    </w:p>
    <w:p w14:paraId="347C142E" w14:textId="7469B365" w:rsidR="00B666C1" w:rsidRPr="00FC195F" w:rsidRDefault="00B666C1" w:rsidP="0096414E">
      <w:pPr>
        <w:pStyle w:val="Caption"/>
        <w:ind w:firstLine="0"/>
        <w:rPr>
          <w:sz w:val="26"/>
          <w:szCs w:val="26"/>
        </w:rPr>
      </w:pPr>
      <w:bookmarkStart w:id="140" w:name="_Toc229643843"/>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15</w:t>
      </w:r>
      <w:r w:rsidRPr="00FC195F">
        <w:rPr>
          <w:sz w:val="26"/>
          <w:szCs w:val="26"/>
        </w:rPr>
        <w:fldChar w:fldCharType="end"/>
      </w:r>
      <w:r w:rsidRPr="00FC195F">
        <w:rPr>
          <w:sz w:val="26"/>
          <w:szCs w:val="26"/>
        </w:rPr>
        <w:t>. Phân bổ nguồn PM</w:t>
      </w:r>
      <w:r w:rsidRPr="00FC195F">
        <w:rPr>
          <w:sz w:val="26"/>
          <w:szCs w:val="26"/>
          <w:vertAlign w:val="subscript"/>
        </w:rPr>
        <w:t xml:space="preserve">2.5 </w:t>
      </w:r>
      <w:r w:rsidRPr="00FC195F">
        <w:rPr>
          <w:sz w:val="26"/>
          <w:szCs w:val="26"/>
        </w:rPr>
        <w:t>theo mùa và địa điểm tại HQV và NT năm 2022</w:t>
      </w:r>
      <w:bookmarkEnd w:id="140"/>
    </w:p>
    <w:tbl>
      <w:tblPr>
        <w:tblW w:w="8505" w:type="dxa"/>
        <w:jc w:val="center"/>
        <w:tblLook w:val="04A0" w:firstRow="1" w:lastRow="0" w:firstColumn="1" w:lastColumn="0" w:noHBand="0" w:noVBand="1"/>
      </w:tblPr>
      <w:tblGrid>
        <w:gridCol w:w="1701"/>
        <w:gridCol w:w="1236"/>
        <w:gridCol w:w="1236"/>
        <w:gridCol w:w="930"/>
        <w:gridCol w:w="1276"/>
        <w:gridCol w:w="992"/>
        <w:gridCol w:w="1134"/>
      </w:tblGrid>
      <w:tr w:rsidR="00B666C1" w:rsidRPr="00FC195F" w14:paraId="301F017D" w14:textId="77777777" w:rsidTr="00B666C1">
        <w:trPr>
          <w:trHeight w:val="264"/>
          <w:jc w:val="center"/>
        </w:trPr>
        <w:tc>
          <w:tcPr>
            <w:tcW w:w="1701" w:type="dxa"/>
            <w:vMerge w:val="restart"/>
            <w:tcBorders>
              <w:top w:val="single" w:sz="4" w:space="0" w:color="auto"/>
              <w:left w:val="nil"/>
              <w:bottom w:val="single" w:sz="4" w:space="0" w:color="000000"/>
              <w:right w:val="nil"/>
            </w:tcBorders>
            <w:noWrap/>
            <w:vAlign w:val="center"/>
            <w:hideMark/>
          </w:tcPr>
          <w:p w14:paraId="78EB614E" w14:textId="6C151B1C" w:rsidR="00B666C1" w:rsidRPr="00FC195F" w:rsidRDefault="00B666C1" w:rsidP="0096414E">
            <w:pPr>
              <w:spacing w:before="0" w:line="240" w:lineRule="auto"/>
              <w:ind w:firstLine="0"/>
              <w:rPr>
                <w:rFonts w:eastAsia="Times New Roman"/>
                <w:color w:val="000000"/>
                <w:sz w:val="24"/>
                <w:szCs w:val="24"/>
              </w:rPr>
            </w:pPr>
            <w:bookmarkStart w:id="141" w:name="_Hlk208845426"/>
            <w:r w:rsidRPr="00FC195F">
              <w:rPr>
                <w:rFonts w:eastAsia="Times New Roman"/>
                <w:color w:val="000000"/>
                <w:sz w:val="24"/>
                <w:szCs w:val="24"/>
              </w:rPr>
              <w:t>Thời gian</w:t>
            </w:r>
          </w:p>
        </w:tc>
        <w:tc>
          <w:tcPr>
            <w:tcW w:w="6804" w:type="dxa"/>
            <w:gridSpan w:val="6"/>
            <w:tcBorders>
              <w:top w:val="single" w:sz="4" w:space="0" w:color="auto"/>
              <w:left w:val="nil"/>
              <w:bottom w:val="single" w:sz="4" w:space="0" w:color="auto"/>
              <w:right w:val="nil"/>
            </w:tcBorders>
            <w:noWrap/>
            <w:vAlign w:val="center"/>
            <w:hideMark/>
          </w:tcPr>
          <w:p w14:paraId="7900D602" w14:textId="07FF79B0"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Phân bổ nguồn PM</w:t>
            </w:r>
            <w:r w:rsidRPr="004D0CA8">
              <w:rPr>
                <w:rFonts w:eastAsia="Times New Roman"/>
                <w:color w:val="000000"/>
                <w:sz w:val="24"/>
                <w:szCs w:val="24"/>
                <w:vertAlign w:val="subscript"/>
              </w:rPr>
              <w:t>2.5</w:t>
            </w:r>
            <w:r w:rsidRPr="00FC195F">
              <w:rPr>
                <w:rFonts w:eastAsia="Times New Roman"/>
                <w:color w:val="000000"/>
                <w:sz w:val="24"/>
                <w:szCs w:val="24"/>
              </w:rPr>
              <w:t xml:space="preserve"> tại HQV (%)</w:t>
            </w:r>
          </w:p>
        </w:tc>
      </w:tr>
      <w:tr w:rsidR="00B666C1" w:rsidRPr="00FC195F" w14:paraId="03AD7183" w14:textId="77777777" w:rsidTr="00B666C1">
        <w:trPr>
          <w:trHeight w:val="264"/>
          <w:jc w:val="center"/>
        </w:trPr>
        <w:tc>
          <w:tcPr>
            <w:tcW w:w="1701" w:type="dxa"/>
            <w:vMerge/>
            <w:tcBorders>
              <w:top w:val="single" w:sz="4" w:space="0" w:color="auto"/>
              <w:left w:val="nil"/>
              <w:bottom w:val="single" w:sz="4" w:space="0" w:color="000000"/>
              <w:right w:val="nil"/>
            </w:tcBorders>
            <w:vAlign w:val="center"/>
            <w:hideMark/>
          </w:tcPr>
          <w:p w14:paraId="3088EE81" w14:textId="77777777" w:rsidR="00B666C1" w:rsidRPr="00FC195F" w:rsidRDefault="00B666C1" w:rsidP="0096414E">
            <w:pPr>
              <w:spacing w:before="0" w:line="240" w:lineRule="auto"/>
              <w:ind w:firstLine="0"/>
              <w:rPr>
                <w:rFonts w:eastAsia="Times New Roman"/>
                <w:color w:val="000000"/>
                <w:sz w:val="24"/>
                <w:szCs w:val="24"/>
              </w:rPr>
            </w:pPr>
          </w:p>
        </w:tc>
        <w:tc>
          <w:tcPr>
            <w:tcW w:w="1236" w:type="dxa"/>
            <w:tcBorders>
              <w:top w:val="nil"/>
              <w:left w:val="nil"/>
              <w:bottom w:val="single" w:sz="4" w:space="0" w:color="auto"/>
              <w:right w:val="nil"/>
            </w:tcBorders>
            <w:noWrap/>
            <w:vAlign w:val="center"/>
            <w:hideMark/>
          </w:tcPr>
          <w:p w14:paraId="10329964" w14:textId="4E20D0DB"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Đốt sinh khối</w:t>
            </w:r>
          </w:p>
        </w:tc>
        <w:tc>
          <w:tcPr>
            <w:tcW w:w="1236" w:type="dxa"/>
            <w:tcBorders>
              <w:top w:val="nil"/>
              <w:left w:val="nil"/>
              <w:bottom w:val="single" w:sz="4" w:space="0" w:color="auto"/>
              <w:right w:val="nil"/>
            </w:tcBorders>
            <w:noWrap/>
            <w:vAlign w:val="center"/>
            <w:hideMark/>
          </w:tcPr>
          <w:p w14:paraId="00335298" w14:textId="17F4D3C3"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Nitrate thứ cấp</w:t>
            </w:r>
          </w:p>
        </w:tc>
        <w:tc>
          <w:tcPr>
            <w:tcW w:w="930" w:type="dxa"/>
            <w:tcBorders>
              <w:top w:val="nil"/>
              <w:left w:val="nil"/>
              <w:bottom w:val="single" w:sz="4" w:space="0" w:color="auto"/>
              <w:right w:val="nil"/>
            </w:tcBorders>
            <w:noWrap/>
            <w:vAlign w:val="center"/>
            <w:hideMark/>
          </w:tcPr>
          <w:p w14:paraId="4BF44CB6" w14:textId="2771932D"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Đất</w:t>
            </w:r>
          </w:p>
        </w:tc>
        <w:tc>
          <w:tcPr>
            <w:tcW w:w="1276" w:type="dxa"/>
            <w:tcBorders>
              <w:top w:val="nil"/>
              <w:left w:val="nil"/>
              <w:bottom w:val="single" w:sz="4" w:space="0" w:color="auto"/>
              <w:right w:val="nil"/>
            </w:tcBorders>
            <w:noWrap/>
            <w:vAlign w:val="center"/>
            <w:hideMark/>
          </w:tcPr>
          <w:p w14:paraId="762FC47F" w14:textId="770A45BD"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Sulfate thứ cấp</w:t>
            </w:r>
          </w:p>
        </w:tc>
        <w:tc>
          <w:tcPr>
            <w:tcW w:w="992" w:type="dxa"/>
            <w:tcBorders>
              <w:top w:val="nil"/>
              <w:left w:val="nil"/>
              <w:bottom w:val="single" w:sz="4" w:space="0" w:color="auto"/>
              <w:right w:val="nil"/>
            </w:tcBorders>
            <w:noWrap/>
            <w:vAlign w:val="center"/>
            <w:hideMark/>
          </w:tcPr>
          <w:p w14:paraId="21923752" w14:textId="561ADAD5"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Giao thông</w:t>
            </w:r>
          </w:p>
        </w:tc>
        <w:tc>
          <w:tcPr>
            <w:tcW w:w="1134" w:type="dxa"/>
            <w:tcBorders>
              <w:top w:val="nil"/>
              <w:left w:val="nil"/>
              <w:bottom w:val="single" w:sz="4" w:space="0" w:color="auto"/>
              <w:right w:val="nil"/>
            </w:tcBorders>
            <w:noWrap/>
            <w:vAlign w:val="center"/>
            <w:hideMark/>
          </w:tcPr>
          <w:p w14:paraId="01610FF2" w14:textId="5DC4B485"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Công nghiệp</w:t>
            </w:r>
          </w:p>
        </w:tc>
      </w:tr>
      <w:tr w:rsidR="00B666C1" w:rsidRPr="00FC195F" w14:paraId="18577A98" w14:textId="77777777" w:rsidTr="00B666C1">
        <w:trPr>
          <w:trHeight w:val="264"/>
          <w:jc w:val="center"/>
        </w:trPr>
        <w:tc>
          <w:tcPr>
            <w:tcW w:w="1701" w:type="dxa"/>
            <w:tcBorders>
              <w:top w:val="nil"/>
              <w:left w:val="nil"/>
              <w:bottom w:val="nil"/>
              <w:right w:val="nil"/>
            </w:tcBorders>
            <w:noWrap/>
            <w:vAlign w:val="bottom"/>
            <w:hideMark/>
          </w:tcPr>
          <w:p w14:paraId="2FE863B7" w14:textId="10E4D9CF" w:rsidR="00B666C1" w:rsidRPr="00FC195F" w:rsidRDefault="00B666C1" w:rsidP="0096414E">
            <w:pPr>
              <w:spacing w:before="0" w:line="240" w:lineRule="auto"/>
              <w:ind w:firstLine="0"/>
              <w:rPr>
                <w:rFonts w:eastAsia="Times New Roman"/>
                <w:color w:val="000000"/>
                <w:sz w:val="24"/>
                <w:szCs w:val="24"/>
              </w:rPr>
            </w:pPr>
            <w:r w:rsidRPr="00FC195F">
              <w:rPr>
                <w:rFonts w:eastAsia="Times New Roman"/>
                <w:color w:val="000000"/>
                <w:sz w:val="24"/>
                <w:szCs w:val="24"/>
              </w:rPr>
              <w:t>Mùa xuân</w:t>
            </w:r>
          </w:p>
        </w:tc>
        <w:tc>
          <w:tcPr>
            <w:tcW w:w="1236" w:type="dxa"/>
            <w:tcBorders>
              <w:top w:val="nil"/>
              <w:left w:val="nil"/>
              <w:bottom w:val="nil"/>
              <w:right w:val="nil"/>
            </w:tcBorders>
            <w:noWrap/>
            <w:vAlign w:val="center"/>
            <w:hideMark/>
          </w:tcPr>
          <w:p w14:paraId="01464081" w14:textId="6F42E7D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w:t>
            </w:r>
            <w:r w:rsidR="008803A6">
              <w:rPr>
                <w:rFonts w:eastAsia="Times New Roman"/>
                <w:color w:val="000000"/>
                <w:sz w:val="24"/>
                <w:szCs w:val="24"/>
              </w:rPr>
              <w:t>,</w:t>
            </w:r>
            <w:r w:rsidRPr="00FC195F">
              <w:rPr>
                <w:rFonts w:eastAsia="Times New Roman"/>
                <w:color w:val="000000"/>
                <w:sz w:val="24"/>
                <w:szCs w:val="24"/>
              </w:rPr>
              <w:t>3</w:t>
            </w:r>
          </w:p>
        </w:tc>
        <w:tc>
          <w:tcPr>
            <w:tcW w:w="1236" w:type="dxa"/>
            <w:tcBorders>
              <w:top w:val="nil"/>
              <w:left w:val="nil"/>
              <w:bottom w:val="nil"/>
              <w:right w:val="nil"/>
            </w:tcBorders>
            <w:noWrap/>
            <w:vAlign w:val="center"/>
            <w:hideMark/>
          </w:tcPr>
          <w:p w14:paraId="7F2540F4"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24</w:t>
            </w:r>
          </w:p>
        </w:tc>
        <w:tc>
          <w:tcPr>
            <w:tcW w:w="930" w:type="dxa"/>
            <w:tcBorders>
              <w:top w:val="nil"/>
              <w:left w:val="nil"/>
              <w:bottom w:val="nil"/>
              <w:right w:val="nil"/>
            </w:tcBorders>
            <w:noWrap/>
            <w:vAlign w:val="center"/>
            <w:hideMark/>
          </w:tcPr>
          <w:p w14:paraId="5339E004" w14:textId="4AB75622"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0</w:t>
            </w:r>
            <w:r w:rsidR="008803A6">
              <w:rPr>
                <w:rFonts w:eastAsia="Times New Roman"/>
                <w:color w:val="000000"/>
                <w:sz w:val="24"/>
                <w:szCs w:val="24"/>
              </w:rPr>
              <w:t>,</w:t>
            </w:r>
            <w:r w:rsidRPr="00FC195F">
              <w:rPr>
                <w:rFonts w:eastAsia="Times New Roman"/>
                <w:color w:val="000000"/>
                <w:sz w:val="24"/>
                <w:szCs w:val="24"/>
              </w:rPr>
              <w:t>6</w:t>
            </w:r>
          </w:p>
        </w:tc>
        <w:tc>
          <w:tcPr>
            <w:tcW w:w="1276" w:type="dxa"/>
            <w:tcBorders>
              <w:top w:val="nil"/>
              <w:left w:val="nil"/>
              <w:bottom w:val="nil"/>
              <w:right w:val="nil"/>
            </w:tcBorders>
            <w:noWrap/>
            <w:vAlign w:val="center"/>
            <w:hideMark/>
          </w:tcPr>
          <w:p w14:paraId="6E53E187"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53</w:t>
            </w:r>
          </w:p>
        </w:tc>
        <w:tc>
          <w:tcPr>
            <w:tcW w:w="992" w:type="dxa"/>
            <w:tcBorders>
              <w:top w:val="nil"/>
              <w:left w:val="nil"/>
              <w:bottom w:val="nil"/>
              <w:right w:val="nil"/>
            </w:tcBorders>
            <w:noWrap/>
            <w:vAlign w:val="center"/>
            <w:hideMark/>
          </w:tcPr>
          <w:p w14:paraId="22FFDD59"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17</w:t>
            </w:r>
          </w:p>
        </w:tc>
        <w:tc>
          <w:tcPr>
            <w:tcW w:w="1134" w:type="dxa"/>
            <w:tcBorders>
              <w:top w:val="nil"/>
              <w:left w:val="nil"/>
              <w:bottom w:val="nil"/>
              <w:right w:val="nil"/>
            </w:tcBorders>
            <w:noWrap/>
            <w:vAlign w:val="center"/>
            <w:hideMark/>
          </w:tcPr>
          <w:p w14:paraId="4CDB68FC" w14:textId="4B797C81"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0</w:t>
            </w:r>
            <w:r w:rsidR="008803A6">
              <w:rPr>
                <w:rFonts w:eastAsia="Times New Roman"/>
                <w:color w:val="000000"/>
                <w:sz w:val="24"/>
                <w:szCs w:val="24"/>
              </w:rPr>
              <w:t>,</w:t>
            </w:r>
            <w:r w:rsidRPr="00FC195F">
              <w:rPr>
                <w:rFonts w:eastAsia="Times New Roman"/>
                <w:color w:val="000000"/>
                <w:sz w:val="24"/>
                <w:szCs w:val="24"/>
              </w:rPr>
              <w:t>3</w:t>
            </w:r>
          </w:p>
        </w:tc>
      </w:tr>
      <w:tr w:rsidR="00B666C1" w:rsidRPr="00FC195F" w14:paraId="2F97400B" w14:textId="77777777" w:rsidTr="00B666C1">
        <w:trPr>
          <w:trHeight w:val="264"/>
          <w:jc w:val="center"/>
        </w:trPr>
        <w:tc>
          <w:tcPr>
            <w:tcW w:w="1701" w:type="dxa"/>
            <w:tcBorders>
              <w:top w:val="nil"/>
              <w:left w:val="nil"/>
              <w:bottom w:val="nil"/>
              <w:right w:val="nil"/>
            </w:tcBorders>
            <w:noWrap/>
            <w:vAlign w:val="bottom"/>
            <w:hideMark/>
          </w:tcPr>
          <w:p w14:paraId="6F06D409" w14:textId="0126546F" w:rsidR="00B666C1" w:rsidRPr="00FC195F" w:rsidRDefault="00B666C1" w:rsidP="0096414E">
            <w:pPr>
              <w:spacing w:before="0" w:line="240" w:lineRule="auto"/>
              <w:ind w:firstLine="0"/>
              <w:rPr>
                <w:rFonts w:eastAsia="Times New Roman"/>
                <w:color w:val="000000"/>
                <w:sz w:val="24"/>
                <w:szCs w:val="24"/>
              </w:rPr>
            </w:pPr>
            <w:r w:rsidRPr="00FC195F">
              <w:rPr>
                <w:rFonts w:eastAsia="Times New Roman"/>
                <w:color w:val="000000"/>
                <w:sz w:val="24"/>
                <w:szCs w:val="24"/>
              </w:rPr>
              <w:t>Mùa hè</w:t>
            </w:r>
          </w:p>
        </w:tc>
        <w:tc>
          <w:tcPr>
            <w:tcW w:w="1236" w:type="dxa"/>
            <w:tcBorders>
              <w:top w:val="nil"/>
              <w:left w:val="nil"/>
              <w:bottom w:val="nil"/>
              <w:right w:val="nil"/>
            </w:tcBorders>
            <w:noWrap/>
            <w:vAlign w:val="center"/>
            <w:hideMark/>
          </w:tcPr>
          <w:p w14:paraId="74014DA9"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19</w:t>
            </w:r>
          </w:p>
        </w:tc>
        <w:tc>
          <w:tcPr>
            <w:tcW w:w="1236" w:type="dxa"/>
            <w:tcBorders>
              <w:top w:val="nil"/>
              <w:left w:val="nil"/>
              <w:bottom w:val="nil"/>
              <w:right w:val="nil"/>
            </w:tcBorders>
            <w:noWrap/>
            <w:vAlign w:val="center"/>
            <w:hideMark/>
          </w:tcPr>
          <w:p w14:paraId="710D37EA"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11</w:t>
            </w:r>
          </w:p>
        </w:tc>
        <w:tc>
          <w:tcPr>
            <w:tcW w:w="930" w:type="dxa"/>
            <w:tcBorders>
              <w:top w:val="nil"/>
              <w:left w:val="nil"/>
              <w:bottom w:val="nil"/>
              <w:right w:val="nil"/>
            </w:tcBorders>
            <w:noWrap/>
            <w:vAlign w:val="center"/>
            <w:hideMark/>
          </w:tcPr>
          <w:p w14:paraId="2326FF06" w14:textId="333361B8"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0</w:t>
            </w:r>
            <w:r w:rsidR="008803A6">
              <w:rPr>
                <w:rFonts w:eastAsia="Times New Roman"/>
                <w:color w:val="000000"/>
                <w:sz w:val="24"/>
                <w:szCs w:val="24"/>
              </w:rPr>
              <w:t>,</w:t>
            </w:r>
            <w:r w:rsidRPr="00FC195F">
              <w:rPr>
                <w:rFonts w:eastAsia="Times New Roman"/>
                <w:color w:val="000000"/>
                <w:sz w:val="24"/>
                <w:szCs w:val="24"/>
              </w:rPr>
              <w:t>2</w:t>
            </w:r>
          </w:p>
        </w:tc>
        <w:tc>
          <w:tcPr>
            <w:tcW w:w="1276" w:type="dxa"/>
            <w:tcBorders>
              <w:top w:val="nil"/>
              <w:left w:val="nil"/>
              <w:bottom w:val="nil"/>
              <w:right w:val="nil"/>
            </w:tcBorders>
            <w:noWrap/>
            <w:vAlign w:val="center"/>
            <w:hideMark/>
          </w:tcPr>
          <w:p w14:paraId="2A125C21"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56</w:t>
            </w:r>
          </w:p>
        </w:tc>
        <w:tc>
          <w:tcPr>
            <w:tcW w:w="992" w:type="dxa"/>
            <w:tcBorders>
              <w:top w:val="nil"/>
              <w:left w:val="nil"/>
              <w:bottom w:val="nil"/>
              <w:right w:val="nil"/>
            </w:tcBorders>
            <w:noWrap/>
            <w:vAlign w:val="center"/>
            <w:hideMark/>
          </w:tcPr>
          <w:p w14:paraId="1D651463"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10</w:t>
            </w:r>
          </w:p>
        </w:tc>
        <w:tc>
          <w:tcPr>
            <w:tcW w:w="1134" w:type="dxa"/>
            <w:tcBorders>
              <w:top w:val="nil"/>
              <w:left w:val="nil"/>
              <w:bottom w:val="nil"/>
              <w:right w:val="nil"/>
            </w:tcBorders>
            <w:noWrap/>
            <w:vAlign w:val="center"/>
            <w:hideMark/>
          </w:tcPr>
          <w:p w14:paraId="49CBEEDC" w14:textId="78FDB9D0"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4</w:t>
            </w:r>
            <w:r w:rsidR="008803A6">
              <w:rPr>
                <w:rFonts w:eastAsia="Times New Roman"/>
                <w:color w:val="000000"/>
                <w:sz w:val="24"/>
                <w:szCs w:val="24"/>
              </w:rPr>
              <w:t>,</w:t>
            </w:r>
            <w:r w:rsidRPr="00FC195F">
              <w:rPr>
                <w:rFonts w:eastAsia="Times New Roman"/>
                <w:color w:val="000000"/>
                <w:sz w:val="24"/>
                <w:szCs w:val="24"/>
              </w:rPr>
              <w:t>1</w:t>
            </w:r>
          </w:p>
        </w:tc>
      </w:tr>
      <w:tr w:rsidR="00B666C1" w:rsidRPr="00FC195F" w14:paraId="4325F8E3" w14:textId="77777777" w:rsidTr="00B666C1">
        <w:trPr>
          <w:trHeight w:val="264"/>
          <w:jc w:val="center"/>
        </w:trPr>
        <w:tc>
          <w:tcPr>
            <w:tcW w:w="1701" w:type="dxa"/>
            <w:tcBorders>
              <w:top w:val="nil"/>
              <w:left w:val="nil"/>
              <w:bottom w:val="nil"/>
              <w:right w:val="nil"/>
            </w:tcBorders>
            <w:noWrap/>
            <w:vAlign w:val="bottom"/>
            <w:hideMark/>
          </w:tcPr>
          <w:p w14:paraId="5880C2D5" w14:textId="0DA5FE72" w:rsidR="00B666C1" w:rsidRPr="00FC195F" w:rsidRDefault="00B666C1" w:rsidP="0096414E">
            <w:pPr>
              <w:spacing w:before="0" w:line="240" w:lineRule="auto"/>
              <w:ind w:firstLine="0"/>
              <w:rPr>
                <w:rFonts w:eastAsia="Times New Roman"/>
                <w:color w:val="000000"/>
                <w:sz w:val="24"/>
                <w:szCs w:val="24"/>
              </w:rPr>
            </w:pPr>
            <w:r w:rsidRPr="00FC195F">
              <w:rPr>
                <w:rFonts w:eastAsia="Times New Roman"/>
                <w:color w:val="000000"/>
                <w:sz w:val="24"/>
                <w:szCs w:val="24"/>
              </w:rPr>
              <w:t>Mùa thu</w:t>
            </w:r>
          </w:p>
        </w:tc>
        <w:tc>
          <w:tcPr>
            <w:tcW w:w="1236" w:type="dxa"/>
            <w:tcBorders>
              <w:top w:val="nil"/>
              <w:left w:val="nil"/>
              <w:bottom w:val="nil"/>
              <w:right w:val="nil"/>
            </w:tcBorders>
            <w:noWrap/>
            <w:vAlign w:val="center"/>
            <w:hideMark/>
          </w:tcPr>
          <w:p w14:paraId="5EBF413D"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12</w:t>
            </w:r>
          </w:p>
        </w:tc>
        <w:tc>
          <w:tcPr>
            <w:tcW w:w="1236" w:type="dxa"/>
            <w:tcBorders>
              <w:top w:val="nil"/>
              <w:left w:val="nil"/>
              <w:bottom w:val="nil"/>
              <w:right w:val="nil"/>
            </w:tcBorders>
            <w:noWrap/>
            <w:vAlign w:val="center"/>
            <w:hideMark/>
          </w:tcPr>
          <w:p w14:paraId="6A36B586"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27</w:t>
            </w:r>
          </w:p>
        </w:tc>
        <w:tc>
          <w:tcPr>
            <w:tcW w:w="930" w:type="dxa"/>
            <w:tcBorders>
              <w:top w:val="nil"/>
              <w:left w:val="nil"/>
              <w:bottom w:val="nil"/>
              <w:right w:val="nil"/>
            </w:tcBorders>
            <w:noWrap/>
            <w:vAlign w:val="center"/>
            <w:hideMark/>
          </w:tcPr>
          <w:p w14:paraId="4FDEB2E4" w14:textId="60071516"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0</w:t>
            </w:r>
            <w:r w:rsidR="008803A6">
              <w:rPr>
                <w:rFonts w:eastAsia="Times New Roman"/>
                <w:color w:val="000000"/>
                <w:sz w:val="24"/>
                <w:szCs w:val="24"/>
              </w:rPr>
              <w:t>,</w:t>
            </w:r>
            <w:r w:rsidRPr="00FC195F">
              <w:rPr>
                <w:rFonts w:eastAsia="Times New Roman"/>
                <w:color w:val="000000"/>
                <w:sz w:val="24"/>
                <w:szCs w:val="24"/>
              </w:rPr>
              <w:t>3</w:t>
            </w:r>
          </w:p>
        </w:tc>
        <w:tc>
          <w:tcPr>
            <w:tcW w:w="1276" w:type="dxa"/>
            <w:tcBorders>
              <w:top w:val="nil"/>
              <w:left w:val="nil"/>
              <w:bottom w:val="nil"/>
              <w:right w:val="nil"/>
            </w:tcBorders>
            <w:noWrap/>
            <w:vAlign w:val="center"/>
            <w:hideMark/>
          </w:tcPr>
          <w:p w14:paraId="2D81AD2C"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49</w:t>
            </w:r>
          </w:p>
        </w:tc>
        <w:tc>
          <w:tcPr>
            <w:tcW w:w="992" w:type="dxa"/>
            <w:tcBorders>
              <w:top w:val="nil"/>
              <w:left w:val="nil"/>
              <w:bottom w:val="nil"/>
              <w:right w:val="nil"/>
            </w:tcBorders>
            <w:noWrap/>
            <w:vAlign w:val="center"/>
            <w:hideMark/>
          </w:tcPr>
          <w:p w14:paraId="62DD2A61"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11</w:t>
            </w:r>
          </w:p>
        </w:tc>
        <w:tc>
          <w:tcPr>
            <w:tcW w:w="1134" w:type="dxa"/>
            <w:tcBorders>
              <w:top w:val="nil"/>
              <w:left w:val="nil"/>
              <w:bottom w:val="nil"/>
              <w:right w:val="nil"/>
            </w:tcBorders>
            <w:noWrap/>
            <w:vAlign w:val="center"/>
            <w:hideMark/>
          </w:tcPr>
          <w:p w14:paraId="59AFAA52" w14:textId="2416A2D5"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w:t>
            </w:r>
            <w:r w:rsidR="008803A6">
              <w:rPr>
                <w:rFonts w:eastAsia="Times New Roman"/>
                <w:color w:val="000000"/>
                <w:sz w:val="24"/>
                <w:szCs w:val="24"/>
              </w:rPr>
              <w:t>,</w:t>
            </w:r>
            <w:r w:rsidRPr="00FC195F">
              <w:rPr>
                <w:rFonts w:eastAsia="Times New Roman"/>
                <w:color w:val="000000"/>
                <w:sz w:val="24"/>
                <w:szCs w:val="24"/>
              </w:rPr>
              <w:t>2</w:t>
            </w:r>
          </w:p>
        </w:tc>
      </w:tr>
      <w:tr w:rsidR="00B666C1" w:rsidRPr="00FC195F" w14:paraId="5A25027B" w14:textId="77777777" w:rsidTr="00B666C1">
        <w:trPr>
          <w:trHeight w:val="264"/>
          <w:jc w:val="center"/>
        </w:trPr>
        <w:tc>
          <w:tcPr>
            <w:tcW w:w="1701" w:type="dxa"/>
            <w:tcBorders>
              <w:top w:val="nil"/>
              <w:left w:val="nil"/>
              <w:bottom w:val="nil"/>
              <w:right w:val="nil"/>
            </w:tcBorders>
            <w:noWrap/>
            <w:vAlign w:val="bottom"/>
            <w:hideMark/>
          </w:tcPr>
          <w:p w14:paraId="22C9E1ED" w14:textId="374ED68E" w:rsidR="00B666C1" w:rsidRPr="00FC195F" w:rsidRDefault="00B666C1" w:rsidP="0096414E">
            <w:pPr>
              <w:spacing w:before="0" w:line="240" w:lineRule="auto"/>
              <w:ind w:firstLine="0"/>
              <w:rPr>
                <w:rFonts w:eastAsia="Times New Roman"/>
                <w:color w:val="000000"/>
                <w:sz w:val="24"/>
                <w:szCs w:val="24"/>
              </w:rPr>
            </w:pPr>
            <w:r w:rsidRPr="00FC195F">
              <w:rPr>
                <w:rFonts w:eastAsia="Times New Roman"/>
                <w:color w:val="000000"/>
                <w:sz w:val="24"/>
                <w:szCs w:val="24"/>
              </w:rPr>
              <w:t>Mùa đông</w:t>
            </w:r>
          </w:p>
        </w:tc>
        <w:tc>
          <w:tcPr>
            <w:tcW w:w="1236" w:type="dxa"/>
            <w:tcBorders>
              <w:top w:val="nil"/>
              <w:left w:val="nil"/>
              <w:bottom w:val="nil"/>
              <w:right w:val="nil"/>
            </w:tcBorders>
            <w:noWrap/>
            <w:vAlign w:val="center"/>
            <w:hideMark/>
          </w:tcPr>
          <w:p w14:paraId="35ED032F" w14:textId="068BF4D3"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w:t>
            </w:r>
            <w:r w:rsidR="008803A6">
              <w:rPr>
                <w:rFonts w:eastAsia="Times New Roman"/>
                <w:color w:val="000000"/>
                <w:sz w:val="24"/>
                <w:szCs w:val="24"/>
              </w:rPr>
              <w:t>,</w:t>
            </w:r>
            <w:r w:rsidRPr="00FC195F">
              <w:rPr>
                <w:rFonts w:eastAsia="Times New Roman"/>
                <w:color w:val="000000"/>
                <w:sz w:val="24"/>
                <w:szCs w:val="24"/>
              </w:rPr>
              <w:t>9</w:t>
            </w:r>
          </w:p>
        </w:tc>
        <w:tc>
          <w:tcPr>
            <w:tcW w:w="1236" w:type="dxa"/>
            <w:tcBorders>
              <w:top w:val="nil"/>
              <w:left w:val="nil"/>
              <w:bottom w:val="nil"/>
              <w:right w:val="nil"/>
            </w:tcBorders>
            <w:noWrap/>
            <w:vAlign w:val="center"/>
            <w:hideMark/>
          </w:tcPr>
          <w:p w14:paraId="60A003DB"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13</w:t>
            </w:r>
          </w:p>
        </w:tc>
        <w:tc>
          <w:tcPr>
            <w:tcW w:w="930" w:type="dxa"/>
            <w:tcBorders>
              <w:top w:val="nil"/>
              <w:left w:val="nil"/>
              <w:bottom w:val="nil"/>
              <w:right w:val="nil"/>
            </w:tcBorders>
            <w:noWrap/>
            <w:vAlign w:val="center"/>
            <w:hideMark/>
          </w:tcPr>
          <w:p w14:paraId="75C0C3F8" w14:textId="11D9BC1A"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3</w:t>
            </w:r>
            <w:r w:rsidR="008803A6">
              <w:rPr>
                <w:rFonts w:eastAsia="Times New Roman"/>
                <w:color w:val="000000"/>
                <w:sz w:val="24"/>
                <w:szCs w:val="24"/>
              </w:rPr>
              <w:t>,</w:t>
            </w:r>
            <w:r w:rsidRPr="00FC195F">
              <w:rPr>
                <w:rFonts w:eastAsia="Times New Roman"/>
                <w:color w:val="000000"/>
                <w:sz w:val="24"/>
                <w:szCs w:val="24"/>
              </w:rPr>
              <w:t>1</w:t>
            </w:r>
          </w:p>
        </w:tc>
        <w:tc>
          <w:tcPr>
            <w:tcW w:w="1276" w:type="dxa"/>
            <w:tcBorders>
              <w:top w:val="nil"/>
              <w:left w:val="nil"/>
              <w:bottom w:val="nil"/>
              <w:right w:val="nil"/>
            </w:tcBorders>
            <w:noWrap/>
            <w:vAlign w:val="center"/>
            <w:hideMark/>
          </w:tcPr>
          <w:p w14:paraId="7F2AF202"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53</w:t>
            </w:r>
          </w:p>
        </w:tc>
        <w:tc>
          <w:tcPr>
            <w:tcW w:w="992" w:type="dxa"/>
            <w:tcBorders>
              <w:top w:val="nil"/>
              <w:left w:val="nil"/>
              <w:bottom w:val="nil"/>
              <w:right w:val="nil"/>
            </w:tcBorders>
            <w:noWrap/>
            <w:vAlign w:val="center"/>
            <w:hideMark/>
          </w:tcPr>
          <w:p w14:paraId="2D932CBD"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24</w:t>
            </w:r>
          </w:p>
        </w:tc>
        <w:tc>
          <w:tcPr>
            <w:tcW w:w="1134" w:type="dxa"/>
            <w:tcBorders>
              <w:top w:val="nil"/>
              <w:left w:val="nil"/>
              <w:bottom w:val="nil"/>
              <w:right w:val="nil"/>
            </w:tcBorders>
            <w:noWrap/>
            <w:vAlign w:val="center"/>
            <w:hideMark/>
          </w:tcPr>
          <w:p w14:paraId="02282BCD" w14:textId="70A74AF6"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w:t>
            </w:r>
            <w:r w:rsidR="008803A6">
              <w:rPr>
                <w:rFonts w:eastAsia="Times New Roman"/>
                <w:color w:val="000000"/>
                <w:sz w:val="24"/>
                <w:szCs w:val="24"/>
              </w:rPr>
              <w:t>,</w:t>
            </w:r>
            <w:r w:rsidRPr="00FC195F">
              <w:rPr>
                <w:rFonts w:eastAsia="Times New Roman"/>
                <w:color w:val="000000"/>
                <w:sz w:val="24"/>
                <w:szCs w:val="24"/>
              </w:rPr>
              <w:t>3</w:t>
            </w:r>
          </w:p>
        </w:tc>
      </w:tr>
      <w:tr w:rsidR="00B666C1" w:rsidRPr="00FC195F" w14:paraId="3360ABF2" w14:textId="77777777" w:rsidTr="00B666C1">
        <w:trPr>
          <w:trHeight w:val="264"/>
          <w:jc w:val="center"/>
        </w:trPr>
        <w:tc>
          <w:tcPr>
            <w:tcW w:w="1701" w:type="dxa"/>
            <w:tcBorders>
              <w:top w:val="nil"/>
              <w:left w:val="nil"/>
              <w:bottom w:val="single" w:sz="4" w:space="0" w:color="auto"/>
              <w:right w:val="nil"/>
            </w:tcBorders>
            <w:noWrap/>
            <w:vAlign w:val="bottom"/>
            <w:hideMark/>
          </w:tcPr>
          <w:p w14:paraId="58DD0C90" w14:textId="237D0B64" w:rsidR="00B666C1" w:rsidRPr="00FC195F" w:rsidRDefault="00B666C1" w:rsidP="0096414E">
            <w:pPr>
              <w:spacing w:before="0" w:line="240" w:lineRule="auto"/>
              <w:ind w:firstLine="0"/>
              <w:rPr>
                <w:rFonts w:eastAsia="Times New Roman"/>
                <w:color w:val="000000"/>
                <w:sz w:val="24"/>
                <w:szCs w:val="24"/>
              </w:rPr>
            </w:pPr>
            <w:r w:rsidRPr="00FC195F">
              <w:rPr>
                <w:rFonts w:eastAsia="Times New Roman"/>
                <w:color w:val="000000"/>
                <w:sz w:val="24"/>
                <w:szCs w:val="24"/>
              </w:rPr>
              <w:t>Cả năm</w:t>
            </w:r>
          </w:p>
        </w:tc>
        <w:tc>
          <w:tcPr>
            <w:tcW w:w="1236" w:type="dxa"/>
            <w:tcBorders>
              <w:top w:val="nil"/>
              <w:left w:val="nil"/>
              <w:bottom w:val="single" w:sz="4" w:space="0" w:color="auto"/>
              <w:right w:val="nil"/>
            </w:tcBorders>
            <w:noWrap/>
            <w:vAlign w:val="bottom"/>
            <w:hideMark/>
          </w:tcPr>
          <w:p w14:paraId="3337E607" w14:textId="0C3A4AB0"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9</w:t>
            </w:r>
            <w:r w:rsidR="008803A6">
              <w:rPr>
                <w:rFonts w:eastAsia="Times New Roman"/>
                <w:color w:val="000000"/>
                <w:sz w:val="24"/>
                <w:szCs w:val="24"/>
              </w:rPr>
              <w:t>,</w:t>
            </w:r>
            <w:r w:rsidRPr="00FC195F">
              <w:rPr>
                <w:rFonts w:eastAsia="Times New Roman"/>
                <w:color w:val="000000"/>
                <w:sz w:val="24"/>
                <w:szCs w:val="24"/>
              </w:rPr>
              <w:t>5</w:t>
            </w:r>
          </w:p>
        </w:tc>
        <w:tc>
          <w:tcPr>
            <w:tcW w:w="1236" w:type="dxa"/>
            <w:tcBorders>
              <w:top w:val="nil"/>
              <w:left w:val="nil"/>
              <w:bottom w:val="single" w:sz="4" w:space="0" w:color="auto"/>
              <w:right w:val="nil"/>
            </w:tcBorders>
            <w:noWrap/>
            <w:vAlign w:val="bottom"/>
            <w:hideMark/>
          </w:tcPr>
          <w:p w14:paraId="02805BBC"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19</w:t>
            </w:r>
          </w:p>
        </w:tc>
        <w:tc>
          <w:tcPr>
            <w:tcW w:w="930" w:type="dxa"/>
            <w:tcBorders>
              <w:top w:val="nil"/>
              <w:left w:val="nil"/>
              <w:bottom w:val="single" w:sz="4" w:space="0" w:color="auto"/>
              <w:right w:val="nil"/>
            </w:tcBorders>
            <w:noWrap/>
            <w:vAlign w:val="bottom"/>
            <w:hideMark/>
          </w:tcPr>
          <w:p w14:paraId="114BEFD3" w14:textId="1B7E6C9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w:t>
            </w:r>
            <w:r w:rsidR="008803A6">
              <w:rPr>
                <w:rFonts w:eastAsia="Times New Roman"/>
                <w:color w:val="000000"/>
                <w:sz w:val="24"/>
                <w:szCs w:val="24"/>
              </w:rPr>
              <w:t>,</w:t>
            </w:r>
            <w:r w:rsidRPr="00FC195F">
              <w:rPr>
                <w:rFonts w:eastAsia="Times New Roman"/>
                <w:color w:val="000000"/>
                <w:sz w:val="24"/>
                <w:szCs w:val="24"/>
              </w:rPr>
              <w:t>0</w:t>
            </w:r>
          </w:p>
        </w:tc>
        <w:tc>
          <w:tcPr>
            <w:tcW w:w="1276" w:type="dxa"/>
            <w:tcBorders>
              <w:top w:val="nil"/>
              <w:left w:val="nil"/>
              <w:bottom w:val="single" w:sz="4" w:space="0" w:color="auto"/>
              <w:right w:val="nil"/>
            </w:tcBorders>
            <w:noWrap/>
            <w:vAlign w:val="bottom"/>
            <w:hideMark/>
          </w:tcPr>
          <w:p w14:paraId="293C31CC"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53</w:t>
            </w:r>
          </w:p>
        </w:tc>
        <w:tc>
          <w:tcPr>
            <w:tcW w:w="992" w:type="dxa"/>
            <w:tcBorders>
              <w:top w:val="nil"/>
              <w:left w:val="nil"/>
              <w:bottom w:val="single" w:sz="4" w:space="0" w:color="auto"/>
              <w:right w:val="nil"/>
            </w:tcBorders>
            <w:noWrap/>
            <w:vAlign w:val="bottom"/>
            <w:hideMark/>
          </w:tcPr>
          <w:p w14:paraId="054F15D0"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16</w:t>
            </w:r>
          </w:p>
        </w:tc>
        <w:tc>
          <w:tcPr>
            <w:tcW w:w="1134" w:type="dxa"/>
            <w:tcBorders>
              <w:top w:val="nil"/>
              <w:left w:val="nil"/>
              <w:bottom w:val="single" w:sz="4" w:space="0" w:color="auto"/>
              <w:right w:val="nil"/>
            </w:tcBorders>
            <w:noWrap/>
            <w:vAlign w:val="bottom"/>
            <w:hideMark/>
          </w:tcPr>
          <w:p w14:paraId="4604709A" w14:textId="37E121F8"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2</w:t>
            </w:r>
            <w:r w:rsidR="008803A6">
              <w:rPr>
                <w:rFonts w:eastAsia="Times New Roman"/>
                <w:color w:val="000000"/>
                <w:sz w:val="24"/>
                <w:szCs w:val="24"/>
              </w:rPr>
              <w:t>,</w:t>
            </w:r>
            <w:r w:rsidRPr="00FC195F">
              <w:rPr>
                <w:rFonts w:eastAsia="Times New Roman"/>
                <w:color w:val="000000"/>
                <w:sz w:val="24"/>
                <w:szCs w:val="24"/>
              </w:rPr>
              <w:t>8</w:t>
            </w:r>
          </w:p>
        </w:tc>
      </w:tr>
      <w:tr w:rsidR="00B666C1" w:rsidRPr="00FC195F" w14:paraId="3A578ED9" w14:textId="77777777" w:rsidTr="00B666C1">
        <w:trPr>
          <w:trHeight w:val="264"/>
          <w:jc w:val="center"/>
        </w:trPr>
        <w:tc>
          <w:tcPr>
            <w:tcW w:w="1701" w:type="dxa"/>
            <w:tcBorders>
              <w:top w:val="single" w:sz="4" w:space="0" w:color="auto"/>
              <w:left w:val="nil"/>
              <w:bottom w:val="single" w:sz="4" w:space="0" w:color="auto"/>
              <w:right w:val="nil"/>
            </w:tcBorders>
            <w:noWrap/>
            <w:vAlign w:val="center"/>
          </w:tcPr>
          <w:p w14:paraId="1EB14140" w14:textId="77777777" w:rsidR="00B666C1" w:rsidRPr="00FC195F" w:rsidRDefault="00B666C1" w:rsidP="0096414E">
            <w:pPr>
              <w:spacing w:before="0" w:line="240" w:lineRule="auto"/>
              <w:ind w:firstLine="0"/>
              <w:jc w:val="center"/>
              <w:rPr>
                <w:rFonts w:eastAsia="Times New Roman"/>
                <w:color w:val="000000"/>
                <w:sz w:val="24"/>
                <w:szCs w:val="24"/>
              </w:rPr>
            </w:pPr>
          </w:p>
        </w:tc>
        <w:tc>
          <w:tcPr>
            <w:tcW w:w="6804" w:type="dxa"/>
            <w:gridSpan w:val="6"/>
            <w:tcBorders>
              <w:top w:val="single" w:sz="4" w:space="0" w:color="auto"/>
              <w:left w:val="nil"/>
              <w:bottom w:val="single" w:sz="4" w:space="0" w:color="auto"/>
              <w:right w:val="nil"/>
            </w:tcBorders>
            <w:noWrap/>
          </w:tcPr>
          <w:p w14:paraId="11210207" w14:textId="1E5AB213"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Phân bổ nguồn PM</w:t>
            </w:r>
            <w:r w:rsidRPr="004D0CA8">
              <w:rPr>
                <w:rFonts w:eastAsia="Times New Roman"/>
                <w:color w:val="000000"/>
                <w:sz w:val="24"/>
                <w:szCs w:val="24"/>
                <w:vertAlign w:val="subscript"/>
              </w:rPr>
              <w:t>2</w:t>
            </w:r>
            <w:r w:rsidR="008803A6">
              <w:rPr>
                <w:rFonts w:eastAsia="Times New Roman"/>
                <w:color w:val="000000"/>
                <w:sz w:val="24"/>
                <w:szCs w:val="24"/>
                <w:vertAlign w:val="subscript"/>
              </w:rPr>
              <w:t>,</w:t>
            </w:r>
            <w:r w:rsidRPr="004D0CA8">
              <w:rPr>
                <w:rFonts w:eastAsia="Times New Roman"/>
                <w:color w:val="000000"/>
                <w:sz w:val="24"/>
                <w:szCs w:val="24"/>
                <w:vertAlign w:val="subscript"/>
              </w:rPr>
              <w:t xml:space="preserve">5 </w:t>
            </w:r>
            <w:r w:rsidRPr="00FC195F">
              <w:rPr>
                <w:rFonts w:eastAsia="Times New Roman"/>
                <w:color w:val="000000"/>
                <w:sz w:val="24"/>
                <w:szCs w:val="24"/>
              </w:rPr>
              <w:t>tại NT (%)</w:t>
            </w:r>
          </w:p>
        </w:tc>
      </w:tr>
      <w:tr w:rsidR="00B666C1" w:rsidRPr="00FC195F" w14:paraId="69A4254F" w14:textId="77777777" w:rsidTr="00B666C1">
        <w:trPr>
          <w:trHeight w:val="780"/>
          <w:jc w:val="center"/>
        </w:trPr>
        <w:tc>
          <w:tcPr>
            <w:tcW w:w="1701" w:type="dxa"/>
            <w:tcBorders>
              <w:top w:val="nil"/>
              <w:left w:val="nil"/>
              <w:right w:val="nil"/>
            </w:tcBorders>
            <w:noWrap/>
            <w:vAlign w:val="center"/>
          </w:tcPr>
          <w:p w14:paraId="4C0FFF89" w14:textId="147B4F4C"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Thời gian</w:t>
            </w:r>
          </w:p>
        </w:tc>
        <w:tc>
          <w:tcPr>
            <w:tcW w:w="1236" w:type="dxa"/>
            <w:tcBorders>
              <w:top w:val="nil"/>
              <w:left w:val="nil"/>
              <w:right w:val="nil"/>
            </w:tcBorders>
            <w:noWrap/>
            <w:vAlign w:val="center"/>
          </w:tcPr>
          <w:p w14:paraId="1CCB0968" w14:textId="0E235E78"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Đốt sinh khối</w:t>
            </w:r>
          </w:p>
        </w:tc>
        <w:tc>
          <w:tcPr>
            <w:tcW w:w="1236" w:type="dxa"/>
            <w:tcBorders>
              <w:top w:val="nil"/>
              <w:left w:val="nil"/>
              <w:right w:val="nil"/>
            </w:tcBorders>
            <w:noWrap/>
            <w:vAlign w:val="center"/>
          </w:tcPr>
          <w:p w14:paraId="34349E11" w14:textId="5D50EE94"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Nitrate thứ cấp</w:t>
            </w:r>
          </w:p>
        </w:tc>
        <w:tc>
          <w:tcPr>
            <w:tcW w:w="930" w:type="dxa"/>
            <w:tcBorders>
              <w:top w:val="nil"/>
              <w:left w:val="nil"/>
              <w:right w:val="nil"/>
            </w:tcBorders>
            <w:noWrap/>
            <w:vAlign w:val="center"/>
          </w:tcPr>
          <w:p w14:paraId="61A0D05C" w14:textId="4142284F"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Đất</w:t>
            </w:r>
          </w:p>
        </w:tc>
        <w:tc>
          <w:tcPr>
            <w:tcW w:w="1276" w:type="dxa"/>
            <w:tcBorders>
              <w:top w:val="nil"/>
              <w:left w:val="nil"/>
              <w:right w:val="nil"/>
            </w:tcBorders>
            <w:noWrap/>
            <w:vAlign w:val="center"/>
          </w:tcPr>
          <w:p w14:paraId="71663F9F" w14:textId="06997B81"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Sulfate thứ cấp</w:t>
            </w:r>
          </w:p>
        </w:tc>
        <w:tc>
          <w:tcPr>
            <w:tcW w:w="992" w:type="dxa"/>
            <w:tcBorders>
              <w:top w:val="nil"/>
              <w:left w:val="nil"/>
              <w:right w:val="nil"/>
            </w:tcBorders>
            <w:noWrap/>
            <w:vAlign w:val="center"/>
          </w:tcPr>
          <w:p w14:paraId="7AA3ADAB" w14:textId="7826AE54"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Giao thông</w:t>
            </w:r>
          </w:p>
        </w:tc>
        <w:tc>
          <w:tcPr>
            <w:tcW w:w="1134" w:type="dxa"/>
            <w:tcBorders>
              <w:top w:val="nil"/>
              <w:left w:val="nil"/>
              <w:right w:val="nil"/>
            </w:tcBorders>
            <w:noWrap/>
            <w:vAlign w:val="center"/>
          </w:tcPr>
          <w:p w14:paraId="744A8383" w14:textId="765E82A8"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Công nghiệp</w:t>
            </w:r>
          </w:p>
        </w:tc>
      </w:tr>
      <w:tr w:rsidR="00B666C1" w:rsidRPr="00FC195F" w14:paraId="4E870DA7" w14:textId="77777777" w:rsidTr="00B666C1">
        <w:trPr>
          <w:trHeight w:val="264"/>
          <w:jc w:val="center"/>
        </w:trPr>
        <w:tc>
          <w:tcPr>
            <w:tcW w:w="1701" w:type="dxa"/>
            <w:tcBorders>
              <w:top w:val="nil"/>
              <w:left w:val="nil"/>
              <w:right w:val="nil"/>
            </w:tcBorders>
            <w:noWrap/>
            <w:vAlign w:val="center"/>
          </w:tcPr>
          <w:p w14:paraId="5938371E" w14:textId="129E7F03"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Mùa xuân</w:t>
            </w:r>
          </w:p>
        </w:tc>
        <w:tc>
          <w:tcPr>
            <w:tcW w:w="1236" w:type="dxa"/>
            <w:tcBorders>
              <w:top w:val="nil"/>
              <w:left w:val="nil"/>
              <w:right w:val="nil"/>
            </w:tcBorders>
            <w:noWrap/>
            <w:vAlign w:val="center"/>
          </w:tcPr>
          <w:p w14:paraId="5CA7578F" w14:textId="5925C205"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3</w:t>
            </w:r>
            <w:r w:rsidR="008803A6">
              <w:rPr>
                <w:color w:val="000000"/>
                <w:sz w:val="24"/>
                <w:szCs w:val="24"/>
              </w:rPr>
              <w:t>,</w:t>
            </w:r>
            <w:r w:rsidRPr="00FC195F">
              <w:rPr>
                <w:color w:val="000000"/>
                <w:sz w:val="24"/>
                <w:szCs w:val="24"/>
              </w:rPr>
              <w:t>7</w:t>
            </w:r>
          </w:p>
        </w:tc>
        <w:tc>
          <w:tcPr>
            <w:tcW w:w="1236" w:type="dxa"/>
            <w:tcBorders>
              <w:top w:val="nil"/>
              <w:left w:val="nil"/>
              <w:right w:val="nil"/>
            </w:tcBorders>
            <w:noWrap/>
            <w:vAlign w:val="center"/>
          </w:tcPr>
          <w:p w14:paraId="1AD6E4BD"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23</w:t>
            </w:r>
          </w:p>
        </w:tc>
        <w:tc>
          <w:tcPr>
            <w:tcW w:w="930" w:type="dxa"/>
            <w:tcBorders>
              <w:top w:val="nil"/>
              <w:left w:val="nil"/>
              <w:right w:val="nil"/>
            </w:tcBorders>
            <w:noWrap/>
            <w:vAlign w:val="center"/>
          </w:tcPr>
          <w:p w14:paraId="4111EDB1" w14:textId="10868763"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1</w:t>
            </w:r>
            <w:r w:rsidR="008803A6">
              <w:rPr>
                <w:color w:val="000000"/>
                <w:sz w:val="24"/>
                <w:szCs w:val="24"/>
              </w:rPr>
              <w:t>,</w:t>
            </w:r>
            <w:r w:rsidRPr="00FC195F">
              <w:rPr>
                <w:color w:val="000000"/>
                <w:sz w:val="24"/>
                <w:szCs w:val="24"/>
              </w:rPr>
              <w:t>3</w:t>
            </w:r>
          </w:p>
        </w:tc>
        <w:tc>
          <w:tcPr>
            <w:tcW w:w="1276" w:type="dxa"/>
            <w:tcBorders>
              <w:top w:val="nil"/>
              <w:left w:val="nil"/>
              <w:right w:val="nil"/>
            </w:tcBorders>
            <w:noWrap/>
            <w:vAlign w:val="center"/>
          </w:tcPr>
          <w:p w14:paraId="67D880A1"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36</w:t>
            </w:r>
          </w:p>
        </w:tc>
        <w:tc>
          <w:tcPr>
            <w:tcW w:w="992" w:type="dxa"/>
            <w:tcBorders>
              <w:top w:val="nil"/>
              <w:left w:val="nil"/>
              <w:right w:val="nil"/>
            </w:tcBorders>
            <w:noWrap/>
            <w:vAlign w:val="center"/>
          </w:tcPr>
          <w:p w14:paraId="77CB9ED0" w14:textId="77777777"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35</w:t>
            </w:r>
          </w:p>
        </w:tc>
        <w:tc>
          <w:tcPr>
            <w:tcW w:w="1134" w:type="dxa"/>
            <w:tcBorders>
              <w:top w:val="nil"/>
              <w:left w:val="nil"/>
              <w:right w:val="nil"/>
            </w:tcBorders>
            <w:noWrap/>
            <w:vAlign w:val="center"/>
          </w:tcPr>
          <w:p w14:paraId="59989B34" w14:textId="10F5CB40" w:rsidR="00B666C1" w:rsidRPr="00FC195F" w:rsidRDefault="00B666C1" w:rsidP="0096414E">
            <w:pPr>
              <w:spacing w:before="0" w:line="240" w:lineRule="auto"/>
              <w:ind w:firstLine="0"/>
              <w:jc w:val="center"/>
              <w:rPr>
                <w:rFonts w:eastAsia="Times New Roman"/>
                <w:color w:val="000000"/>
                <w:sz w:val="24"/>
                <w:szCs w:val="24"/>
              </w:rPr>
            </w:pPr>
            <w:r w:rsidRPr="00FC195F">
              <w:rPr>
                <w:color w:val="000000"/>
                <w:sz w:val="24"/>
                <w:szCs w:val="24"/>
              </w:rPr>
              <w:t>1</w:t>
            </w:r>
            <w:r w:rsidR="008803A6">
              <w:rPr>
                <w:color w:val="000000"/>
                <w:sz w:val="24"/>
                <w:szCs w:val="24"/>
              </w:rPr>
              <w:t>,</w:t>
            </w:r>
            <w:r w:rsidRPr="00FC195F">
              <w:rPr>
                <w:color w:val="000000"/>
                <w:sz w:val="24"/>
                <w:szCs w:val="24"/>
              </w:rPr>
              <w:t>5</w:t>
            </w:r>
          </w:p>
        </w:tc>
      </w:tr>
      <w:tr w:rsidR="00B666C1" w:rsidRPr="00FC195F" w14:paraId="7D216B3A" w14:textId="77777777" w:rsidTr="00B666C1">
        <w:trPr>
          <w:trHeight w:val="264"/>
          <w:jc w:val="center"/>
        </w:trPr>
        <w:tc>
          <w:tcPr>
            <w:tcW w:w="1701" w:type="dxa"/>
            <w:tcBorders>
              <w:top w:val="nil"/>
              <w:left w:val="nil"/>
              <w:right w:val="nil"/>
            </w:tcBorders>
            <w:noWrap/>
            <w:vAlign w:val="center"/>
          </w:tcPr>
          <w:p w14:paraId="2E23B1DC" w14:textId="47D019AE"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Mùa hè</w:t>
            </w:r>
          </w:p>
        </w:tc>
        <w:tc>
          <w:tcPr>
            <w:tcW w:w="1236" w:type="dxa"/>
            <w:tcBorders>
              <w:top w:val="nil"/>
              <w:left w:val="nil"/>
              <w:right w:val="nil"/>
            </w:tcBorders>
            <w:noWrap/>
            <w:vAlign w:val="center"/>
          </w:tcPr>
          <w:p w14:paraId="2A6B17DE"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12</w:t>
            </w:r>
          </w:p>
        </w:tc>
        <w:tc>
          <w:tcPr>
            <w:tcW w:w="1236" w:type="dxa"/>
            <w:tcBorders>
              <w:top w:val="nil"/>
              <w:left w:val="nil"/>
              <w:right w:val="nil"/>
            </w:tcBorders>
            <w:noWrap/>
            <w:vAlign w:val="center"/>
          </w:tcPr>
          <w:p w14:paraId="697F7C68"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11</w:t>
            </w:r>
          </w:p>
        </w:tc>
        <w:tc>
          <w:tcPr>
            <w:tcW w:w="930" w:type="dxa"/>
            <w:tcBorders>
              <w:top w:val="nil"/>
              <w:left w:val="nil"/>
              <w:right w:val="nil"/>
            </w:tcBorders>
            <w:noWrap/>
            <w:vAlign w:val="center"/>
          </w:tcPr>
          <w:p w14:paraId="5AD49D09" w14:textId="7D1921C0" w:rsidR="00B666C1" w:rsidRPr="00FC195F" w:rsidRDefault="00B666C1" w:rsidP="0096414E">
            <w:pPr>
              <w:spacing w:before="0" w:line="240" w:lineRule="auto"/>
              <w:ind w:firstLine="0"/>
              <w:jc w:val="center"/>
              <w:rPr>
                <w:color w:val="000000"/>
                <w:sz w:val="24"/>
                <w:szCs w:val="24"/>
              </w:rPr>
            </w:pPr>
            <w:r w:rsidRPr="00FC195F">
              <w:rPr>
                <w:color w:val="000000"/>
                <w:sz w:val="24"/>
                <w:szCs w:val="24"/>
              </w:rPr>
              <w:t>0</w:t>
            </w:r>
            <w:r w:rsidR="008803A6">
              <w:rPr>
                <w:color w:val="000000"/>
                <w:sz w:val="24"/>
                <w:szCs w:val="24"/>
              </w:rPr>
              <w:t>,</w:t>
            </w:r>
            <w:r w:rsidRPr="00FC195F">
              <w:rPr>
                <w:color w:val="000000"/>
                <w:sz w:val="24"/>
                <w:szCs w:val="24"/>
              </w:rPr>
              <w:t>9</w:t>
            </w:r>
          </w:p>
        </w:tc>
        <w:tc>
          <w:tcPr>
            <w:tcW w:w="1276" w:type="dxa"/>
            <w:tcBorders>
              <w:top w:val="nil"/>
              <w:left w:val="nil"/>
              <w:right w:val="nil"/>
            </w:tcBorders>
            <w:noWrap/>
            <w:vAlign w:val="center"/>
          </w:tcPr>
          <w:p w14:paraId="29995AC2"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27</w:t>
            </w:r>
          </w:p>
        </w:tc>
        <w:tc>
          <w:tcPr>
            <w:tcW w:w="992" w:type="dxa"/>
            <w:tcBorders>
              <w:top w:val="nil"/>
              <w:left w:val="nil"/>
              <w:right w:val="nil"/>
            </w:tcBorders>
            <w:noWrap/>
            <w:vAlign w:val="center"/>
          </w:tcPr>
          <w:p w14:paraId="7B3B7AF2"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40</w:t>
            </w:r>
          </w:p>
        </w:tc>
        <w:tc>
          <w:tcPr>
            <w:tcW w:w="1134" w:type="dxa"/>
            <w:tcBorders>
              <w:top w:val="nil"/>
              <w:left w:val="nil"/>
              <w:right w:val="nil"/>
            </w:tcBorders>
            <w:noWrap/>
            <w:vAlign w:val="center"/>
          </w:tcPr>
          <w:p w14:paraId="33E89824" w14:textId="0F1BDA31" w:rsidR="00B666C1" w:rsidRPr="00FC195F" w:rsidRDefault="00B666C1" w:rsidP="0096414E">
            <w:pPr>
              <w:spacing w:before="0" w:line="240" w:lineRule="auto"/>
              <w:ind w:firstLine="0"/>
              <w:jc w:val="center"/>
              <w:rPr>
                <w:color w:val="000000"/>
                <w:sz w:val="24"/>
                <w:szCs w:val="24"/>
              </w:rPr>
            </w:pPr>
            <w:r w:rsidRPr="00FC195F">
              <w:rPr>
                <w:color w:val="000000"/>
                <w:sz w:val="24"/>
                <w:szCs w:val="24"/>
              </w:rPr>
              <w:t>9</w:t>
            </w:r>
            <w:r w:rsidR="008803A6">
              <w:rPr>
                <w:color w:val="000000"/>
                <w:sz w:val="24"/>
                <w:szCs w:val="24"/>
              </w:rPr>
              <w:t>,</w:t>
            </w:r>
            <w:r w:rsidRPr="00FC195F">
              <w:rPr>
                <w:color w:val="000000"/>
                <w:sz w:val="24"/>
                <w:szCs w:val="24"/>
              </w:rPr>
              <w:t>4</w:t>
            </w:r>
          </w:p>
        </w:tc>
      </w:tr>
      <w:tr w:rsidR="00B666C1" w:rsidRPr="00FC195F" w14:paraId="38400829" w14:textId="77777777" w:rsidTr="00B666C1">
        <w:trPr>
          <w:trHeight w:val="264"/>
          <w:jc w:val="center"/>
        </w:trPr>
        <w:tc>
          <w:tcPr>
            <w:tcW w:w="1701" w:type="dxa"/>
            <w:tcBorders>
              <w:top w:val="nil"/>
              <w:left w:val="nil"/>
              <w:right w:val="nil"/>
            </w:tcBorders>
            <w:noWrap/>
            <w:vAlign w:val="center"/>
          </w:tcPr>
          <w:p w14:paraId="061B7B39" w14:textId="6D1F4889"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Mùa thu</w:t>
            </w:r>
          </w:p>
        </w:tc>
        <w:tc>
          <w:tcPr>
            <w:tcW w:w="1236" w:type="dxa"/>
            <w:tcBorders>
              <w:top w:val="nil"/>
              <w:left w:val="nil"/>
              <w:right w:val="nil"/>
            </w:tcBorders>
            <w:noWrap/>
            <w:vAlign w:val="center"/>
          </w:tcPr>
          <w:p w14:paraId="6752E397"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14</w:t>
            </w:r>
          </w:p>
        </w:tc>
        <w:tc>
          <w:tcPr>
            <w:tcW w:w="1236" w:type="dxa"/>
            <w:tcBorders>
              <w:top w:val="nil"/>
              <w:left w:val="nil"/>
              <w:right w:val="nil"/>
            </w:tcBorders>
            <w:noWrap/>
            <w:vAlign w:val="center"/>
          </w:tcPr>
          <w:p w14:paraId="71F2064C"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14</w:t>
            </w:r>
          </w:p>
        </w:tc>
        <w:tc>
          <w:tcPr>
            <w:tcW w:w="930" w:type="dxa"/>
            <w:tcBorders>
              <w:top w:val="nil"/>
              <w:left w:val="nil"/>
              <w:right w:val="nil"/>
            </w:tcBorders>
            <w:noWrap/>
            <w:vAlign w:val="center"/>
          </w:tcPr>
          <w:p w14:paraId="6CE887C5" w14:textId="7CAF4B86"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w:t>
            </w:r>
            <w:r w:rsidR="008803A6">
              <w:rPr>
                <w:color w:val="000000"/>
                <w:sz w:val="24"/>
                <w:szCs w:val="24"/>
              </w:rPr>
              <w:t>,</w:t>
            </w:r>
            <w:r w:rsidRPr="00FC195F">
              <w:rPr>
                <w:color w:val="000000"/>
                <w:sz w:val="24"/>
                <w:szCs w:val="24"/>
              </w:rPr>
              <w:t>4</w:t>
            </w:r>
          </w:p>
        </w:tc>
        <w:tc>
          <w:tcPr>
            <w:tcW w:w="1276" w:type="dxa"/>
            <w:tcBorders>
              <w:top w:val="nil"/>
              <w:left w:val="nil"/>
              <w:right w:val="nil"/>
            </w:tcBorders>
            <w:noWrap/>
            <w:vAlign w:val="center"/>
          </w:tcPr>
          <w:p w14:paraId="2FAD7BA4"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34</w:t>
            </w:r>
          </w:p>
        </w:tc>
        <w:tc>
          <w:tcPr>
            <w:tcW w:w="992" w:type="dxa"/>
            <w:tcBorders>
              <w:top w:val="nil"/>
              <w:left w:val="nil"/>
              <w:right w:val="nil"/>
            </w:tcBorders>
            <w:noWrap/>
            <w:vAlign w:val="center"/>
          </w:tcPr>
          <w:p w14:paraId="2D6D0BC9"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33</w:t>
            </w:r>
          </w:p>
        </w:tc>
        <w:tc>
          <w:tcPr>
            <w:tcW w:w="1134" w:type="dxa"/>
            <w:tcBorders>
              <w:top w:val="nil"/>
              <w:left w:val="nil"/>
              <w:right w:val="nil"/>
            </w:tcBorders>
            <w:noWrap/>
            <w:vAlign w:val="center"/>
          </w:tcPr>
          <w:p w14:paraId="4B69E341" w14:textId="233D4182" w:rsidR="00B666C1" w:rsidRPr="00FC195F" w:rsidRDefault="00B666C1" w:rsidP="0096414E">
            <w:pPr>
              <w:spacing w:before="0" w:line="240" w:lineRule="auto"/>
              <w:ind w:firstLine="0"/>
              <w:jc w:val="center"/>
              <w:rPr>
                <w:color w:val="000000"/>
                <w:sz w:val="24"/>
                <w:szCs w:val="24"/>
              </w:rPr>
            </w:pPr>
            <w:r w:rsidRPr="00FC195F">
              <w:rPr>
                <w:color w:val="000000"/>
                <w:sz w:val="24"/>
                <w:szCs w:val="24"/>
              </w:rPr>
              <w:t>3</w:t>
            </w:r>
            <w:r w:rsidR="008803A6">
              <w:rPr>
                <w:color w:val="000000"/>
                <w:sz w:val="24"/>
                <w:szCs w:val="24"/>
              </w:rPr>
              <w:t>,</w:t>
            </w:r>
            <w:r w:rsidRPr="00FC195F">
              <w:rPr>
                <w:color w:val="000000"/>
                <w:sz w:val="24"/>
                <w:szCs w:val="24"/>
              </w:rPr>
              <w:t>1</w:t>
            </w:r>
          </w:p>
        </w:tc>
      </w:tr>
      <w:tr w:rsidR="00B666C1" w:rsidRPr="00FC195F" w14:paraId="6E5E5FD2" w14:textId="77777777" w:rsidTr="00B666C1">
        <w:trPr>
          <w:trHeight w:val="264"/>
          <w:jc w:val="center"/>
        </w:trPr>
        <w:tc>
          <w:tcPr>
            <w:tcW w:w="1701" w:type="dxa"/>
            <w:tcBorders>
              <w:top w:val="nil"/>
              <w:left w:val="nil"/>
              <w:right w:val="nil"/>
            </w:tcBorders>
            <w:noWrap/>
            <w:vAlign w:val="center"/>
          </w:tcPr>
          <w:p w14:paraId="0B85D4AE" w14:textId="6D2D6045"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Mùa đông</w:t>
            </w:r>
          </w:p>
        </w:tc>
        <w:tc>
          <w:tcPr>
            <w:tcW w:w="1236" w:type="dxa"/>
            <w:tcBorders>
              <w:top w:val="nil"/>
              <w:left w:val="nil"/>
              <w:right w:val="nil"/>
            </w:tcBorders>
            <w:noWrap/>
            <w:vAlign w:val="center"/>
          </w:tcPr>
          <w:p w14:paraId="283CCB23"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15</w:t>
            </w:r>
          </w:p>
        </w:tc>
        <w:tc>
          <w:tcPr>
            <w:tcW w:w="1236" w:type="dxa"/>
            <w:tcBorders>
              <w:top w:val="nil"/>
              <w:left w:val="nil"/>
              <w:right w:val="nil"/>
            </w:tcBorders>
            <w:noWrap/>
            <w:vAlign w:val="center"/>
          </w:tcPr>
          <w:p w14:paraId="3F49D2D5" w14:textId="24F74E0F" w:rsidR="00B666C1" w:rsidRPr="00FC195F" w:rsidRDefault="00B666C1" w:rsidP="0096414E">
            <w:pPr>
              <w:spacing w:before="0" w:line="240" w:lineRule="auto"/>
              <w:ind w:firstLine="0"/>
              <w:jc w:val="center"/>
              <w:rPr>
                <w:color w:val="000000"/>
                <w:sz w:val="24"/>
                <w:szCs w:val="24"/>
              </w:rPr>
            </w:pPr>
            <w:r w:rsidRPr="00FC195F">
              <w:rPr>
                <w:color w:val="000000"/>
                <w:sz w:val="24"/>
                <w:szCs w:val="24"/>
              </w:rPr>
              <w:t>7</w:t>
            </w:r>
            <w:r w:rsidR="008803A6">
              <w:rPr>
                <w:color w:val="000000"/>
                <w:sz w:val="24"/>
                <w:szCs w:val="24"/>
              </w:rPr>
              <w:t>,</w:t>
            </w:r>
            <w:r w:rsidRPr="00FC195F">
              <w:rPr>
                <w:color w:val="000000"/>
                <w:sz w:val="24"/>
                <w:szCs w:val="24"/>
              </w:rPr>
              <w:t>7</w:t>
            </w:r>
          </w:p>
        </w:tc>
        <w:tc>
          <w:tcPr>
            <w:tcW w:w="930" w:type="dxa"/>
            <w:tcBorders>
              <w:top w:val="nil"/>
              <w:left w:val="nil"/>
              <w:right w:val="nil"/>
            </w:tcBorders>
            <w:noWrap/>
            <w:vAlign w:val="center"/>
          </w:tcPr>
          <w:p w14:paraId="0E2A1C69" w14:textId="752141D5" w:rsidR="00B666C1" w:rsidRPr="00FC195F" w:rsidRDefault="00B666C1" w:rsidP="0096414E">
            <w:pPr>
              <w:spacing w:before="0" w:line="240" w:lineRule="auto"/>
              <w:ind w:firstLine="0"/>
              <w:jc w:val="center"/>
              <w:rPr>
                <w:color w:val="000000"/>
                <w:sz w:val="24"/>
                <w:szCs w:val="24"/>
              </w:rPr>
            </w:pPr>
            <w:r w:rsidRPr="00FC195F">
              <w:rPr>
                <w:color w:val="000000"/>
                <w:sz w:val="24"/>
                <w:szCs w:val="24"/>
              </w:rPr>
              <w:t>0</w:t>
            </w:r>
            <w:r w:rsidR="008803A6">
              <w:rPr>
                <w:color w:val="000000"/>
                <w:sz w:val="24"/>
                <w:szCs w:val="24"/>
              </w:rPr>
              <w:t>,</w:t>
            </w:r>
            <w:r w:rsidRPr="00FC195F">
              <w:rPr>
                <w:color w:val="000000"/>
                <w:sz w:val="24"/>
                <w:szCs w:val="24"/>
              </w:rPr>
              <w:t>8</w:t>
            </w:r>
          </w:p>
        </w:tc>
        <w:tc>
          <w:tcPr>
            <w:tcW w:w="1276" w:type="dxa"/>
            <w:tcBorders>
              <w:top w:val="nil"/>
              <w:left w:val="nil"/>
              <w:right w:val="nil"/>
            </w:tcBorders>
            <w:noWrap/>
            <w:vAlign w:val="center"/>
          </w:tcPr>
          <w:p w14:paraId="00909242"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22</w:t>
            </w:r>
          </w:p>
        </w:tc>
        <w:tc>
          <w:tcPr>
            <w:tcW w:w="992" w:type="dxa"/>
            <w:tcBorders>
              <w:top w:val="nil"/>
              <w:left w:val="nil"/>
              <w:right w:val="nil"/>
            </w:tcBorders>
            <w:noWrap/>
            <w:vAlign w:val="center"/>
          </w:tcPr>
          <w:p w14:paraId="4547A499"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47</w:t>
            </w:r>
          </w:p>
        </w:tc>
        <w:tc>
          <w:tcPr>
            <w:tcW w:w="1134" w:type="dxa"/>
            <w:tcBorders>
              <w:top w:val="nil"/>
              <w:left w:val="nil"/>
              <w:right w:val="nil"/>
            </w:tcBorders>
            <w:noWrap/>
            <w:vAlign w:val="center"/>
          </w:tcPr>
          <w:p w14:paraId="68826B61" w14:textId="28FF4769" w:rsidR="00B666C1" w:rsidRPr="00FC195F" w:rsidRDefault="00B666C1" w:rsidP="0096414E">
            <w:pPr>
              <w:spacing w:before="0" w:line="240" w:lineRule="auto"/>
              <w:ind w:firstLine="0"/>
              <w:jc w:val="center"/>
              <w:rPr>
                <w:color w:val="000000"/>
                <w:sz w:val="24"/>
                <w:szCs w:val="24"/>
              </w:rPr>
            </w:pPr>
            <w:r w:rsidRPr="00FC195F">
              <w:rPr>
                <w:color w:val="000000"/>
                <w:sz w:val="24"/>
                <w:szCs w:val="24"/>
              </w:rPr>
              <w:t>6</w:t>
            </w:r>
            <w:r w:rsidR="008803A6">
              <w:rPr>
                <w:color w:val="000000"/>
                <w:sz w:val="24"/>
                <w:szCs w:val="24"/>
              </w:rPr>
              <w:t>,</w:t>
            </w:r>
            <w:r w:rsidRPr="00FC195F">
              <w:rPr>
                <w:color w:val="000000"/>
                <w:sz w:val="24"/>
                <w:szCs w:val="24"/>
              </w:rPr>
              <w:t>7</w:t>
            </w:r>
          </w:p>
        </w:tc>
      </w:tr>
      <w:tr w:rsidR="00B666C1" w:rsidRPr="00FC195F" w14:paraId="072C50E6" w14:textId="77777777" w:rsidTr="00B666C1">
        <w:trPr>
          <w:trHeight w:val="264"/>
          <w:jc w:val="center"/>
        </w:trPr>
        <w:tc>
          <w:tcPr>
            <w:tcW w:w="1701" w:type="dxa"/>
            <w:tcBorders>
              <w:top w:val="nil"/>
              <w:left w:val="nil"/>
              <w:bottom w:val="single" w:sz="4" w:space="0" w:color="auto"/>
              <w:right w:val="nil"/>
            </w:tcBorders>
            <w:noWrap/>
            <w:vAlign w:val="center"/>
          </w:tcPr>
          <w:p w14:paraId="358EF799" w14:textId="3F026629" w:rsidR="00B666C1" w:rsidRPr="00FC195F" w:rsidRDefault="00B666C1" w:rsidP="0096414E">
            <w:pPr>
              <w:spacing w:before="0" w:line="240" w:lineRule="auto"/>
              <w:ind w:firstLine="0"/>
              <w:jc w:val="center"/>
              <w:rPr>
                <w:rFonts w:eastAsia="Times New Roman"/>
                <w:color w:val="000000"/>
                <w:sz w:val="24"/>
                <w:szCs w:val="24"/>
              </w:rPr>
            </w:pPr>
            <w:r w:rsidRPr="00FC195F">
              <w:rPr>
                <w:rFonts w:eastAsia="Times New Roman"/>
                <w:color w:val="000000"/>
                <w:sz w:val="24"/>
                <w:szCs w:val="24"/>
              </w:rPr>
              <w:t>Cả năm</w:t>
            </w:r>
          </w:p>
        </w:tc>
        <w:tc>
          <w:tcPr>
            <w:tcW w:w="1236" w:type="dxa"/>
            <w:tcBorders>
              <w:top w:val="nil"/>
              <w:left w:val="nil"/>
              <w:bottom w:val="single" w:sz="4" w:space="0" w:color="auto"/>
              <w:right w:val="nil"/>
            </w:tcBorders>
            <w:noWrap/>
            <w:vAlign w:val="center"/>
          </w:tcPr>
          <w:p w14:paraId="48BD693F"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11</w:t>
            </w:r>
          </w:p>
        </w:tc>
        <w:tc>
          <w:tcPr>
            <w:tcW w:w="1236" w:type="dxa"/>
            <w:tcBorders>
              <w:top w:val="nil"/>
              <w:left w:val="nil"/>
              <w:bottom w:val="single" w:sz="4" w:space="0" w:color="auto"/>
              <w:right w:val="nil"/>
            </w:tcBorders>
            <w:noWrap/>
            <w:vAlign w:val="center"/>
          </w:tcPr>
          <w:p w14:paraId="257B665D"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14</w:t>
            </w:r>
          </w:p>
        </w:tc>
        <w:tc>
          <w:tcPr>
            <w:tcW w:w="930" w:type="dxa"/>
            <w:tcBorders>
              <w:top w:val="nil"/>
              <w:left w:val="nil"/>
              <w:bottom w:val="single" w:sz="4" w:space="0" w:color="auto"/>
              <w:right w:val="nil"/>
            </w:tcBorders>
            <w:noWrap/>
            <w:vAlign w:val="center"/>
          </w:tcPr>
          <w:p w14:paraId="0A12B469" w14:textId="5264628A" w:rsidR="00B666C1" w:rsidRPr="00FC195F" w:rsidRDefault="00B666C1" w:rsidP="0096414E">
            <w:pPr>
              <w:spacing w:before="0" w:line="240" w:lineRule="auto"/>
              <w:ind w:firstLine="0"/>
              <w:jc w:val="center"/>
              <w:rPr>
                <w:color w:val="000000"/>
                <w:sz w:val="24"/>
                <w:szCs w:val="24"/>
              </w:rPr>
            </w:pPr>
            <w:r w:rsidRPr="00FC195F">
              <w:rPr>
                <w:color w:val="000000"/>
                <w:sz w:val="24"/>
                <w:szCs w:val="24"/>
              </w:rPr>
              <w:t>1</w:t>
            </w:r>
            <w:r w:rsidR="008803A6">
              <w:rPr>
                <w:color w:val="000000"/>
                <w:sz w:val="24"/>
                <w:szCs w:val="24"/>
              </w:rPr>
              <w:t>,</w:t>
            </w:r>
            <w:r w:rsidRPr="00FC195F">
              <w:rPr>
                <w:color w:val="000000"/>
                <w:sz w:val="24"/>
                <w:szCs w:val="24"/>
              </w:rPr>
              <w:t>1</w:t>
            </w:r>
          </w:p>
        </w:tc>
        <w:tc>
          <w:tcPr>
            <w:tcW w:w="1276" w:type="dxa"/>
            <w:tcBorders>
              <w:top w:val="nil"/>
              <w:left w:val="nil"/>
              <w:bottom w:val="single" w:sz="4" w:space="0" w:color="auto"/>
              <w:right w:val="nil"/>
            </w:tcBorders>
            <w:noWrap/>
            <w:vAlign w:val="center"/>
          </w:tcPr>
          <w:p w14:paraId="0A9FE395"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30</w:t>
            </w:r>
          </w:p>
        </w:tc>
        <w:tc>
          <w:tcPr>
            <w:tcW w:w="992" w:type="dxa"/>
            <w:tcBorders>
              <w:top w:val="nil"/>
              <w:left w:val="nil"/>
              <w:bottom w:val="single" w:sz="4" w:space="0" w:color="auto"/>
              <w:right w:val="nil"/>
            </w:tcBorders>
            <w:noWrap/>
            <w:vAlign w:val="center"/>
          </w:tcPr>
          <w:p w14:paraId="32EA90E3" w14:textId="77777777" w:rsidR="00B666C1" w:rsidRPr="00FC195F" w:rsidRDefault="00B666C1" w:rsidP="0096414E">
            <w:pPr>
              <w:spacing w:before="0" w:line="240" w:lineRule="auto"/>
              <w:ind w:firstLine="0"/>
              <w:jc w:val="center"/>
              <w:rPr>
                <w:color w:val="000000"/>
                <w:sz w:val="24"/>
                <w:szCs w:val="24"/>
              </w:rPr>
            </w:pPr>
            <w:r w:rsidRPr="00FC195F">
              <w:rPr>
                <w:color w:val="000000"/>
                <w:sz w:val="24"/>
                <w:szCs w:val="24"/>
              </w:rPr>
              <w:t>39</w:t>
            </w:r>
          </w:p>
        </w:tc>
        <w:tc>
          <w:tcPr>
            <w:tcW w:w="1134" w:type="dxa"/>
            <w:tcBorders>
              <w:top w:val="nil"/>
              <w:left w:val="nil"/>
              <w:bottom w:val="single" w:sz="4" w:space="0" w:color="auto"/>
              <w:right w:val="nil"/>
            </w:tcBorders>
            <w:noWrap/>
            <w:vAlign w:val="center"/>
          </w:tcPr>
          <w:p w14:paraId="6BC5326C" w14:textId="5BE2BBA3" w:rsidR="00B666C1" w:rsidRPr="00FC195F" w:rsidRDefault="00B666C1" w:rsidP="0096414E">
            <w:pPr>
              <w:spacing w:before="0" w:line="240" w:lineRule="auto"/>
              <w:ind w:firstLine="0"/>
              <w:jc w:val="center"/>
              <w:rPr>
                <w:color w:val="000000"/>
                <w:sz w:val="24"/>
                <w:szCs w:val="24"/>
              </w:rPr>
            </w:pPr>
            <w:r w:rsidRPr="00FC195F">
              <w:rPr>
                <w:color w:val="000000"/>
                <w:sz w:val="24"/>
                <w:szCs w:val="24"/>
              </w:rPr>
              <w:t>5</w:t>
            </w:r>
            <w:r w:rsidR="008803A6">
              <w:rPr>
                <w:color w:val="000000"/>
                <w:sz w:val="24"/>
                <w:szCs w:val="24"/>
              </w:rPr>
              <w:t>,</w:t>
            </w:r>
            <w:r w:rsidRPr="00FC195F">
              <w:rPr>
                <w:color w:val="000000"/>
                <w:sz w:val="24"/>
                <w:szCs w:val="24"/>
              </w:rPr>
              <w:t>2</w:t>
            </w:r>
          </w:p>
        </w:tc>
      </w:tr>
    </w:tbl>
    <w:bookmarkEnd w:id="141"/>
    <w:p w14:paraId="248E7987" w14:textId="5009395B" w:rsidR="00F87DBD" w:rsidRPr="00FC195F" w:rsidRDefault="00F87DBD" w:rsidP="00B666C1">
      <w:r w:rsidRPr="00FC195F">
        <w:t xml:space="preserve">Dựa trên </w:t>
      </w:r>
      <w:r w:rsidR="005037F4">
        <w:t>tỷ lệ</w:t>
      </w:r>
      <w:r w:rsidRPr="00FC195F">
        <w:t xml:space="preserve"> đóng góp nguồn phát thải </w:t>
      </w:r>
      <w:r w:rsidR="005037F4">
        <w:t xml:space="preserve">bụi mịn </w:t>
      </w:r>
      <w:r w:rsidRPr="00FC195F">
        <w:t>PM</w:t>
      </w:r>
      <w:r w:rsidR="00F01D43" w:rsidRPr="00FC195F">
        <w:rPr>
          <w:vertAlign w:val="subscript"/>
        </w:rPr>
        <w:t>2.5</w:t>
      </w:r>
      <w:r w:rsidRPr="00FC195F">
        <w:rPr>
          <w:vertAlign w:val="subscript"/>
        </w:rPr>
        <w:t xml:space="preserve"> </w:t>
      </w:r>
      <w:r w:rsidRPr="00FC195F">
        <w:t>tại hai điểm quan trắc HQV và NT trong năm 2022</w:t>
      </w:r>
      <w:r w:rsidR="00B666C1" w:rsidRPr="00FC195F">
        <w:t xml:space="preserve"> trong </w:t>
      </w:r>
      <w:r w:rsidR="005037F4">
        <w:t>B</w:t>
      </w:r>
      <w:r w:rsidR="00B666C1" w:rsidRPr="00FC195F">
        <w:t>ảng 3.1</w:t>
      </w:r>
      <w:r w:rsidR="0096414E">
        <w:t>5</w:t>
      </w:r>
      <w:r w:rsidRPr="00FC195F">
        <w:t xml:space="preserve">, </w:t>
      </w:r>
      <w:r w:rsidR="005037F4">
        <w:t>đưa ra</w:t>
      </w:r>
      <w:r w:rsidRPr="00FC195F">
        <w:t xml:space="preserve"> nhận định rằng cơ cấu nguồn ô nhiễm thể hiện sự khác biệt rõ rệt theo không gian và theo mùa, phản ánh đồng thời đặc thù hoạt động phát thải tại địa phương và ảnh hưởng của khí quyển. Tại HQV, nguồn sulfat</w:t>
      </w:r>
      <w:r w:rsidR="00D823E7">
        <w:t>e</w:t>
      </w:r>
      <w:r w:rsidRPr="00FC195F">
        <w:t xml:space="preserve"> thứ cấp chiếm ưu thế tuyệt đối với tỷ lệ trung bình 53% trong cả năm, dao động từ 49–56% theo mùa, cho thấy vai trò chi phối của các quá trình chuyển hóa quang hóa SO</w:t>
      </w:r>
      <w:r w:rsidR="00F01D43" w:rsidRPr="00FC195F">
        <w:rPr>
          <w:vertAlign w:val="subscript"/>
        </w:rPr>
        <w:t>2</w:t>
      </w:r>
      <w:r w:rsidRPr="00FC195F">
        <w:t xml:space="preserve"> trong khí quyển và sự vận chuyển ô nhiễm tầm khu vực, đặc biệt gia tăng vào mùa hè khi cường độ bức xạ mặt trời và tốc độ phản ứng hóa học đạt mức cao. Nguồn nitrat</w:t>
      </w:r>
      <w:r w:rsidR="00D823E7">
        <w:t>e</w:t>
      </w:r>
      <w:r w:rsidRPr="00FC195F">
        <w:t xml:space="preserve"> thứ cấp đóng góp trung bình 19%, tăng đáng kể vào mùa xuân và</w:t>
      </w:r>
      <w:r w:rsidR="006A4318">
        <w:t xml:space="preserve"> trong </w:t>
      </w:r>
      <w:r w:rsidRPr="00FC195F">
        <w:t xml:space="preserve">mùa thu (24–27%), phù hợp với </w:t>
      </w:r>
      <w:r w:rsidR="006A4318">
        <w:t>điều kiện</w:t>
      </w:r>
      <w:r w:rsidRPr="00FC195F">
        <w:t xml:space="preserve"> nhiệt độ và độ ẩm thuận lợi cho </w:t>
      </w:r>
      <w:r w:rsidR="006A4318">
        <w:t xml:space="preserve">quá trình </w:t>
      </w:r>
      <w:r w:rsidRPr="00FC195F">
        <w:t xml:space="preserve">ổn định của </w:t>
      </w:r>
      <w:r w:rsidR="00622643">
        <w:t xml:space="preserve">sol khí </w:t>
      </w:r>
      <w:r w:rsidRPr="00FC195F">
        <w:t>nitrat</w:t>
      </w:r>
      <w:r w:rsidR="006A4318">
        <w:t>e</w:t>
      </w:r>
      <w:r w:rsidRPr="00FC195F">
        <w:t xml:space="preserve">, trong khi nguồn giao thông (16%) và đốt sinh khối (9,5%) thể hiện vai trò thứ yếu hơn, chủ yếu tăng vào mùa đông và mùa hè, phản ánh sự tích tụ phát thải trong điều kiện khuếch tán kém và các hoạt động đốt sinh khối theo mùa. Ngược lại, tại NT, nguồn giao thông là nguồn chi phối với tỷ lệ trung bình 39% trong cả năm, tăng mạnh vào mùa đông (47%), cho thấy ảnh hưởng rõ rệt của phát thải phương tiện cơ giới </w:t>
      </w:r>
      <w:r w:rsidR="006A4318">
        <w:t>trong điều kiện</w:t>
      </w:r>
      <w:r w:rsidRPr="00FC195F">
        <w:t xml:space="preserve"> nghịch nhiệt và tích lũy </w:t>
      </w:r>
      <w:r w:rsidR="006A4318">
        <w:t xml:space="preserve">các </w:t>
      </w:r>
      <w:r w:rsidR="006A4318">
        <w:lastRenderedPageBreak/>
        <w:t>chất</w:t>
      </w:r>
      <w:r w:rsidRPr="00FC195F">
        <w:t xml:space="preserve"> trong tầng khí quyển thấp</w:t>
      </w:r>
      <w:r w:rsidR="00D823E7">
        <w:t xml:space="preserve"> </w:t>
      </w:r>
      <w:r w:rsidR="00D823E7">
        <w:fldChar w:fldCharType="begin"/>
      </w:r>
      <w:r w:rsidR="00BD5BFD">
        <w:instrText xml:space="preserve"> ADDIN EN.CITE &lt;EndNote&gt;&lt;Cite&gt;&lt;Author&gt;Wang&lt;/Author&gt;&lt;Year&gt;2017&lt;/Year&gt;&lt;RecNum&gt;251&lt;/RecNum&gt;&lt;DisplayText&gt;[117]&lt;/DisplayText&gt;&lt;record&gt;&lt;rec-number&gt;251&lt;/rec-number&gt;&lt;foreign-keys&gt;&lt;key app="EN" db-id="vd9trvtezxrvdge5ssz5fedtf0afde5a5wxd" timestamp="1772686986"&gt;251&lt;/key&gt;&lt;/foreign-keys&gt;&lt;ref-type name="Journal Article"&gt;17&lt;/ref-type&gt;&lt;contributors&gt;&lt;authors&gt;&lt;author&gt;Wang, Jonathan M&lt;/author&gt;&lt;author&gt;Jeong, Cheol-Heon&lt;/author&gt;&lt;author&gt;Zimmerman, Naomi&lt;/author&gt;&lt;author&gt;Healy, Robert M&lt;/author&gt;&lt;author&gt;Hilker, Nathan&lt;/author&gt;&lt;author&gt;Evans, Greg J&lt;/author&gt;&lt;/authors&gt;&lt;/contributors&gt;&lt;titles&gt;&lt;title&gt;Real-world emission of particles from vehicles: volatility and the effects of ambient temperature&lt;/title&gt;&lt;secondary-title&gt;Environmental Science &amp;amp; Technology&lt;/secondary-title&gt;&lt;/titles&gt;&lt;periodical&gt;&lt;full-title&gt;Environmental science &amp;amp; technology&lt;/full-title&gt;&lt;/periodical&gt;&lt;pages&gt;4081-4090&lt;/pages&gt;&lt;volume&gt;51&lt;/volume&gt;&lt;number&gt;7&lt;/number&gt;&lt;dates&gt;&lt;year&gt;2017&lt;/year&gt;&lt;/dates&gt;&lt;isbn&gt;0013-936X&lt;/isbn&gt;&lt;urls&gt;&lt;/urls&gt;&lt;electronic-resource-num&gt;https://doi.org/10.1021/acs.est.6b05328&lt;/electronic-resource-num&gt;&lt;/record&gt;&lt;/Cite&gt;&lt;/EndNote&gt;</w:instrText>
      </w:r>
      <w:r w:rsidR="00D823E7">
        <w:fldChar w:fldCharType="separate"/>
      </w:r>
      <w:r w:rsidR="00BD5BFD">
        <w:rPr>
          <w:noProof/>
        </w:rPr>
        <w:t>[</w:t>
      </w:r>
      <w:hyperlink w:anchor="_ENREF_117" w:tooltip="Wang, 2017 #251" w:history="1">
        <w:r w:rsidR="00BD5BFD">
          <w:rPr>
            <w:noProof/>
          </w:rPr>
          <w:t>117</w:t>
        </w:r>
      </w:hyperlink>
      <w:r w:rsidR="00BD5BFD">
        <w:rPr>
          <w:noProof/>
        </w:rPr>
        <w:t>]</w:t>
      </w:r>
      <w:r w:rsidR="00D823E7">
        <w:fldChar w:fldCharType="end"/>
      </w:r>
      <w:r w:rsidRPr="00FC195F">
        <w:t>; đồng thời, sulfat</w:t>
      </w:r>
      <w:r w:rsidR="006A4318">
        <w:t>e</w:t>
      </w:r>
      <w:r w:rsidRPr="00FC195F">
        <w:t xml:space="preserve"> thứ cấp vẫn giữ </w:t>
      </w:r>
      <w:r w:rsidR="006A4318">
        <w:t>vị trí</w:t>
      </w:r>
      <w:r w:rsidRPr="00FC195F">
        <w:t xml:space="preserve"> quan trọng với tỷ lệ trung bình 30%, </w:t>
      </w:r>
      <w:r w:rsidR="006A4318">
        <w:t>chỉ ra</w:t>
      </w:r>
      <w:r w:rsidRPr="00FC195F">
        <w:t xml:space="preserve"> sự tương tác giữa phát thải sơ cấp đô thị và quá trình hình thành </w:t>
      </w:r>
      <w:r w:rsidR="00622643">
        <w:t xml:space="preserve">sol khí </w:t>
      </w:r>
      <w:r w:rsidRPr="00FC195F">
        <w:t xml:space="preserve">thứ cấp. Các nguồn nitrat thứ cấp (14%), đốt sinh khối (11%) và công nghiệp (5,2%) tại NT có xu hướng đóng góp cao hơn HQV, đặc biệt đốt sinh khối tăng vào mùa thu – mùa đông (14–15%) và nguồn công nghiệp đạt </w:t>
      </w:r>
      <w:r w:rsidR="006A4318">
        <w:t xml:space="preserve">lớn nhất </w:t>
      </w:r>
      <w:r w:rsidRPr="00FC195F">
        <w:t xml:space="preserve">vào mùa hè (9,4%), </w:t>
      </w:r>
      <w:r w:rsidR="006A4318">
        <w:t>đưa ra bằng chứng của</w:t>
      </w:r>
      <w:r w:rsidRPr="00FC195F">
        <w:t xml:space="preserve"> ảnh hưởng đáng kể </w:t>
      </w:r>
      <w:r w:rsidR="006A4318">
        <w:t>từ</w:t>
      </w:r>
      <w:r w:rsidRPr="00FC195F">
        <w:t xml:space="preserve"> hoạt động sản xuất </w:t>
      </w:r>
      <w:r w:rsidR="006A4318">
        <w:t xml:space="preserve">và </w:t>
      </w:r>
      <w:r w:rsidRPr="00FC195F">
        <w:t xml:space="preserve">dân cư tại đô thị. Tổng hợp các kết quả theo </w:t>
      </w:r>
      <w:r w:rsidR="006A4318">
        <w:t>địa điểm</w:t>
      </w:r>
      <w:r w:rsidRPr="00FC195F">
        <w:t xml:space="preserve"> và thời gian </w:t>
      </w:r>
      <w:r w:rsidR="006A4318">
        <w:t>chỉ ra</w:t>
      </w:r>
      <w:r w:rsidRPr="00FC195F">
        <w:t xml:space="preserve"> HQV mang đặc trưng của khu vực chịu chi phối mạnh bởi </w:t>
      </w:r>
      <w:r w:rsidR="00622643">
        <w:t xml:space="preserve">sol khí </w:t>
      </w:r>
      <w:r w:rsidRPr="00FC195F">
        <w:t xml:space="preserve">thứ cấp tầm khu vực, trong khi NT phản ánh rõ hơn tác động của </w:t>
      </w:r>
      <w:r w:rsidR="006A4318">
        <w:t>nguồn</w:t>
      </w:r>
      <w:r w:rsidRPr="00FC195F">
        <w:t xml:space="preserve"> sơ cấp tại chỗ, đặc biệt là giao thông và </w:t>
      </w:r>
      <w:r w:rsidR="006A4318">
        <w:t xml:space="preserve">hoạt động </w:t>
      </w:r>
      <w:r w:rsidRPr="00FC195F">
        <w:t>công nghiệp; đồng thời, sự biến thiên theo mùa nhấn mạnh vai trò điều tiết của điều kiện khí tượng, cường độ bức xạ</w:t>
      </w:r>
      <w:r w:rsidR="006A4318">
        <w:t xml:space="preserve"> </w:t>
      </w:r>
      <w:r w:rsidRPr="00FC195F">
        <w:t>và đốt sinh khối trong việc định hình cấu trúc nguồn PM</w:t>
      </w:r>
      <w:r w:rsidR="00D823E7" w:rsidRPr="00D823E7">
        <w:rPr>
          <w:vertAlign w:val="subscript"/>
        </w:rPr>
        <w:t>2.5</w:t>
      </w:r>
      <w:r w:rsidRPr="00FC195F">
        <w:t xml:space="preserve">. Kết quả này cung cấp </w:t>
      </w:r>
      <w:r w:rsidR="006A4318">
        <w:t>luận cứ quan</w:t>
      </w:r>
      <w:r w:rsidRPr="00FC195F">
        <w:t xml:space="preserve"> trọng cho việc xây dựng chiến lược kiểm soát </w:t>
      </w:r>
      <w:r w:rsidR="006A4318">
        <w:t xml:space="preserve">hàm lượng các chất </w:t>
      </w:r>
      <w:r w:rsidRPr="00FC195F">
        <w:t xml:space="preserve">ô nhiễm theo đặc thù địa điểm và theo mùa, trong đó HQV cần ưu tiên kiểm soát tiền chất hình thành </w:t>
      </w:r>
      <w:r w:rsidR="00622643">
        <w:t xml:space="preserve">sol khí </w:t>
      </w:r>
      <w:r w:rsidRPr="00FC195F">
        <w:t>thứ cấp (SO</w:t>
      </w:r>
      <w:r w:rsidR="006A4318" w:rsidRPr="006A4318">
        <w:rPr>
          <w:vertAlign w:val="subscript"/>
        </w:rPr>
        <w:t>2</w:t>
      </w:r>
      <w:r w:rsidRPr="00FC195F">
        <w:t>, NO</w:t>
      </w:r>
      <w:r w:rsidR="006A4318" w:rsidRPr="006A4318">
        <w:rPr>
          <w:vertAlign w:val="subscript"/>
        </w:rPr>
        <w:t>x</w:t>
      </w:r>
      <w:r w:rsidRPr="00FC195F">
        <w:t>, NH</w:t>
      </w:r>
      <w:r w:rsidR="006A4318" w:rsidRPr="006A4318">
        <w:rPr>
          <w:vertAlign w:val="subscript"/>
        </w:rPr>
        <w:t>3</w:t>
      </w:r>
      <w:r w:rsidRPr="00FC195F">
        <w:t>)</w:t>
      </w:r>
      <w:r w:rsidR="006A4318">
        <w:t>.</w:t>
      </w:r>
    </w:p>
    <w:p w14:paraId="15A618BC" w14:textId="7F210021" w:rsidR="00D72443" w:rsidRPr="00FC195F" w:rsidRDefault="00F26629">
      <w:pPr>
        <w:pStyle w:val="Heading2"/>
        <w:numPr>
          <w:ilvl w:val="1"/>
          <w:numId w:val="3"/>
        </w:numPr>
      </w:pPr>
      <w:bookmarkStart w:id="142" w:name="_Toc184978272"/>
      <w:bookmarkStart w:id="143" w:name="_Toc236601769"/>
      <w:r>
        <w:t>X</w:t>
      </w:r>
      <w:r w:rsidR="00D72443" w:rsidRPr="00FC195F">
        <w:t xml:space="preserve">ác định nguồn gốc </w:t>
      </w:r>
      <w:r w:rsidR="0099591E" w:rsidRPr="00FC195F">
        <w:rPr>
          <w:bCs/>
        </w:rPr>
        <w:t>PM</w:t>
      </w:r>
      <w:r w:rsidR="0099591E" w:rsidRPr="00FC195F">
        <w:rPr>
          <w:bCs/>
          <w:vertAlign w:val="subscript"/>
        </w:rPr>
        <w:t xml:space="preserve">2.5 </w:t>
      </w:r>
      <w:r w:rsidR="00D72443" w:rsidRPr="00FC195F">
        <w:t>bằng phương pháp mô phỏng WRF-CMAQ-ISAM</w:t>
      </w:r>
      <w:bookmarkEnd w:id="142"/>
      <w:bookmarkEnd w:id="143"/>
    </w:p>
    <w:p w14:paraId="200F8FFC" w14:textId="77777777" w:rsidR="00D72443" w:rsidRPr="00FC195F" w:rsidRDefault="00D72443">
      <w:pPr>
        <w:pStyle w:val="Heading3"/>
        <w:numPr>
          <w:ilvl w:val="2"/>
          <w:numId w:val="3"/>
        </w:numPr>
        <w:rPr>
          <w:noProof/>
        </w:rPr>
      </w:pPr>
      <w:bookmarkStart w:id="144" w:name="_Toc184978273"/>
      <w:bookmarkStart w:id="145" w:name="_Toc236601770"/>
      <w:r w:rsidRPr="00FC195F">
        <w:rPr>
          <w:noProof/>
        </w:rPr>
        <w:t>Xây dựng miền dữ liệu</w:t>
      </w:r>
      <w:bookmarkEnd w:id="144"/>
      <w:bookmarkEnd w:id="145"/>
    </w:p>
    <w:p w14:paraId="531EBC70" w14:textId="080B5AA0" w:rsidR="00971457" w:rsidRPr="00FC195F" w:rsidRDefault="00971457" w:rsidP="00CE4872">
      <w:pPr>
        <w:rPr>
          <w:noProof/>
        </w:rPr>
      </w:pPr>
      <w:r w:rsidRPr="00FC195F">
        <w:rPr>
          <w:noProof/>
        </w:rPr>
        <w:t xml:space="preserve">Hệ thống WRF–CMAQ được </w:t>
      </w:r>
      <w:r w:rsidR="006A4318">
        <w:rPr>
          <w:noProof/>
        </w:rPr>
        <w:t>thiết kế</w:t>
      </w:r>
      <w:r w:rsidRPr="00FC195F">
        <w:rPr>
          <w:noProof/>
        </w:rPr>
        <w:t xml:space="preserve"> với cấu trúc miền lồng hai cấp (nested domains) nhằm mô tả đồng thời các quá trình khí tượng – hóa học ở quy mô khu vực và quy mô cục bộ như trong hình 3.10. Miền ngoài (D1) đóng vai trò cung cấp điều kiện biên khí tượng và hóa học cho miền trong (D2), trong khi miền trong tập trung tái hiện chi tiết hơn các trường ô nhiễm tại </w:t>
      </w:r>
      <w:r w:rsidR="006A4318">
        <w:rPr>
          <w:noProof/>
        </w:rPr>
        <w:t>địa điểm lựa chọn</w:t>
      </w:r>
      <w:r w:rsidRPr="00FC195F">
        <w:rPr>
          <w:noProof/>
        </w:rPr>
        <w:t xml:space="preserve"> nghiên cứu trọng điểm.</w:t>
      </w:r>
    </w:p>
    <w:p w14:paraId="51920DB3" w14:textId="3DD005BC" w:rsidR="00971457" w:rsidRPr="00FC195F" w:rsidRDefault="00255904" w:rsidP="0096414E">
      <w:pPr>
        <w:ind w:firstLine="0"/>
        <w:jc w:val="center"/>
        <w:rPr>
          <w:noProof/>
          <w:szCs w:val="26"/>
        </w:rPr>
      </w:pPr>
      <w:r w:rsidRPr="00FC195F">
        <w:rPr>
          <w:noProof/>
          <w:szCs w:val="26"/>
          <w:lang w:val="vi-VN" w:eastAsia="vi-VN"/>
        </w:rPr>
        <w:lastRenderedPageBreak/>
        <mc:AlternateContent>
          <mc:Choice Requires="wps">
            <w:drawing>
              <wp:anchor distT="0" distB="0" distL="114300" distR="114300" simplePos="0" relativeHeight="251675648" behindDoc="0" locked="0" layoutInCell="1" allowOverlap="1" wp14:anchorId="32AA1005" wp14:editId="64309E31">
                <wp:simplePos x="0" y="0"/>
                <wp:positionH relativeFrom="column">
                  <wp:posOffset>3244215</wp:posOffset>
                </wp:positionH>
                <wp:positionV relativeFrom="paragraph">
                  <wp:posOffset>2064385</wp:posOffset>
                </wp:positionV>
                <wp:extent cx="676275" cy="416560"/>
                <wp:effectExtent l="0" t="0" r="0" b="2540"/>
                <wp:wrapNone/>
                <wp:docPr id="20798344" name="Text Box 6"/>
                <wp:cNvGraphicFramePr/>
                <a:graphic xmlns:a="http://schemas.openxmlformats.org/drawingml/2006/main">
                  <a:graphicData uri="http://schemas.microsoft.com/office/word/2010/wordprocessingShape">
                    <wps:wsp>
                      <wps:cNvSpPr txBox="1"/>
                      <wps:spPr>
                        <a:xfrm>
                          <a:off x="0" y="0"/>
                          <a:ext cx="676275" cy="416560"/>
                        </a:xfrm>
                        <a:prstGeom prst="rect">
                          <a:avLst/>
                        </a:prstGeom>
                        <a:noFill/>
                        <a:ln w="6350">
                          <a:noFill/>
                        </a:ln>
                      </wps:spPr>
                      <wps:txbx>
                        <w:txbxContent>
                          <w:p w14:paraId="1979A156" w14:textId="77777777" w:rsidR="00B64970" w:rsidRPr="0027470C" w:rsidRDefault="00B64970" w:rsidP="00255904">
                            <w:pPr>
                              <w:ind w:firstLine="0"/>
                              <w:rPr>
                                <w:b/>
                                <w:bCs/>
                                <w:color w:val="EE0000"/>
                                <w:sz w:val="14"/>
                                <w:szCs w:val="14"/>
                              </w:rPr>
                            </w:pPr>
                            <w:r w:rsidRPr="0027470C">
                              <w:rPr>
                                <w:b/>
                                <w:bCs/>
                                <w:color w:val="EE0000"/>
                                <w:sz w:val="14"/>
                                <w:szCs w:val="14"/>
                              </w:rPr>
                              <w:t>Quần đảo Trường 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A1005" id="Text Box 6" o:spid="_x0000_s1029" type="#_x0000_t202" style="position:absolute;left:0;text-align:left;margin-left:255.45pt;margin-top:162.55pt;width:53.25pt;height:3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" filled="f" stroked="f" strokeweight=".5pt">
                <v:textbox>
                  <w:txbxContent>
                    <w:p w14:paraId="1979A156" w14:textId="77777777" w:rsidR="00B64970" w:rsidRPr="0027470C" w:rsidRDefault="00B64970" w:rsidP="00255904">
                      <w:pPr>
                        <w:ind w:firstLine="0"/>
                        <w:rPr>
                          <w:b/>
                          <w:bCs/>
                          <w:color w:val="EE0000"/>
                          <w:sz w:val="14"/>
                          <w:szCs w:val="14"/>
                        </w:rPr>
                      </w:pPr>
                      <w:r w:rsidRPr="0027470C">
                        <w:rPr>
                          <w:b/>
                          <w:bCs/>
                          <w:color w:val="EE0000"/>
                          <w:sz w:val="14"/>
                          <w:szCs w:val="14"/>
                        </w:rPr>
                        <w:t>Quần đảo Trường Sa</w:t>
                      </w:r>
                    </w:p>
                  </w:txbxContent>
                </v:textbox>
              </v:shape>
            </w:pict>
          </mc:Fallback>
        </mc:AlternateContent>
      </w:r>
      <w:r w:rsidRPr="00FC195F">
        <w:rPr>
          <w:noProof/>
          <w:szCs w:val="26"/>
          <w:lang w:val="vi-VN" w:eastAsia="vi-VN"/>
        </w:rPr>
        <mc:AlternateContent>
          <mc:Choice Requires="wps">
            <w:drawing>
              <wp:anchor distT="0" distB="0" distL="114300" distR="114300" simplePos="0" relativeHeight="251671552" behindDoc="0" locked="0" layoutInCell="1" allowOverlap="1" wp14:anchorId="0BD08775" wp14:editId="6A7742F9">
                <wp:simplePos x="0" y="0"/>
                <wp:positionH relativeFrom="column">
                  <wp:posOffset>3130550</wp:posOffset>
                </wp:positionH>
                <wp:positionV relativeFrom="paragraph">
                  <wp:posOffset>1537970</wp:posOffset>
                </wp:positionV>
                <wp:extent cx="704850" cy="752475"/>
                <wp:effectExtent l="0" t="0" r="0" b="0"/>
                <wp:wrapNone/>
                <wp:docPr id="1098430115" name="Text Box 6"/>
                <wp:cNvGraphicFramePr/>
                <a:graphic xmlns:a="http://schemas.openxmlformats.org/drawingml/2006/main">
                  <a:graphicData uri="http://schemas.microsoft.com/office/word/2010/wordprocessingShape">
                    <wps:wsp>
                      <wps:cNvSpPr txBox="1"/>
                      <wps:spPr>
                        <a:xfrm>
                          <a:off x="0" y="0"/>
                          <a:ext cx="704850" cy="752475"/>
                        </a:xfrm>
                        <a:prstGeom prst="rect">
                          <a:avLst/>
                        </a:prstGeom>
                        <a:noFill/>
                        <a:ln w="6350">
                          <a:noFill/>
                        </a:ln>
                      </wps:spPr>
                      <wps:txbx>
                        <w:txbxContent>
                          <w:p w14:paraId="398219B8" w14:textId="77777777" w:rsidR="00B64970" w:rsidRPr="0027470C" w:rsidRDefault="00B64970" w:rsidP="00255904">
                            <w:pPr>
                              <w:ind w:firstLine="0"/>
                              <w:rPr>
                                <w:b/>
                                <w:bCs/>
                                <w:color w:val="EE0000"/>
                                <w:sz w:val="14"/>
                                <w:szCs w:val="14"/>
                              </w:rPr>
                            </w:pPr>
                            <w:r w:rsidRPr="0027470C">
                              <w:rPr>
                                <w:b/>
                                <w:bCs/>
                                <w:color w:val="EE0000"/>
                                <w:sz w:val="14"/>
                                <w:szCs w:val="14"/>
                              </w:rPr>
                              <w:t>Quần đảo Hoàng 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08775" id="_x0000_s1030" type="#_x0000_t202" style="position:absolute;left:0;text-align:left;margin-left:246.5pt;margin-top:121.1pt;width:55.5pt;height:5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" filled="f" stroked="f" strokeweight=".5pt">
                <v:textbox>
                  <w:txbxContent>
                    <w:p w14:paraId="398219B8" w14:textId="77777777" w:rsidR="00B64970" w:rsidRPr="0027470C" w:rsidRDefault="00B64970" w:rsidP="00255904">
                      <w:pPr>
                        <w:ind w:firstLine="0"/>
                        <w:rPr>
                          <w:b/>
                          <w:bCs/>
                          <w:color w:val="EE0000"/>
                          <w:sz w:val="14"/>
                          <w:szCs w:val="14"/>
                        </w:rPr>
                      </w:pPr>
                      <w:r w:rsidRPr="0027470C">
                        <w:rPr>
                          <w:b/>
                          <w:bCs/>
                          <w:color w:val="EE0000"/>
                          <w:sz w:val="14"/>
                          <w:szCs w:val="14"/>
                        </w:rPr>
                        <w:t>Quần đảo Hoàng Sa</w:t>
                      </w:r>
                    </w:p>
                  </w:txbxContent>
                </v:textbox>
              </v:shape>
            </w:pict>
          </mc:Fallback>
        </mc:AlternateContent>
      </w:r>
      <w:r w:rsidR="0027470C" w:rsidRPr="00FC195F">
        <w:rPr>
          <w:noProof/>
          <w:szCs w:val="26"/>
          <w:lang w:val="vi-VN" w:eastAsia="vi-VN"/>
        </w:rPr>
        <mc:AlternateContent>
          <mc:Choice Requires="wps">
            <w:drawing>
              <wp:anchor distT="0" distB="0" distL="114300" distR="114300" simplePos="0" relativeHeight="251676672" behindDoc="0" locked="0" layoutInCell="1" allowOverlap="1" wp14:anchorId="3900A541" wp14:editId="3278DC46">
                <wp:simplePos x="0" y="0"/>
                <wp:positionH relativeFrom="column">
                  <wp:posOffset>3294380</wp:posOffset>
                </wp:positionH>
                <wp:positionV relativeFrom="paragraph">
                  <wp:posOffset>2119630</wp:posOffset>
                </wp:positionV>
                <wp:extent cx="35560" cy="35560"/>
                <wp:effectExtent l="0" t="0" r="21590" b="21590"/>
                <wp:wrapNone/>
                <wp:docPr id="359957732" name="Oval 11"/>
                <wp:cNvGraphicFramePr/>
                <a:graphic xmlns:a="http://schemas.openxmlformats.org/drawingml/2006/main">
                  <a:graphicData uri="http://schemas.microsoft.com/office/word/2010/wordprocessingShape">
                    <wps:wsp>
                      <wps:cNvSpPr/>
                      <wps:spPr>
                        <a:xfrm>
                          <a:off x="0" y="0"/>
                          <a:ext cx="35560" cy="35560"/>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213662" id="Oval 11" o:spid="_x0000_s1026" style="position:absolute;margin-left:259.4pt;margin-top:166.9pt;width:2.8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" fillcolor="#e00" strokecolor="#e00" strokeweight="1pt">
                <v:stroke joinstyle="miter"/>
              </v:oval>
            </w:pict>
          </mc:Fallback>
        </mc:AlternateContent>
      </w:r>
      <w:r w:rsidR="0027470C" w:rsidRPr="00FC195F">
        <w:rPr>
          <w:noProof/>
          <w:szCs w:val="26"/>
          <w:lang w:val="vi-VN" w:eastAsia="vi-VN"/>
        </w:rPr>
        <mc:AlternateContent>
          <mc:Choice Requires="wps">
            <w:drawing>
              <wp:anchor distT="0" distB="0" distL="114300" distR="114300" simplePos="0" relativeHeight="251673600" behindDoc="0" locked="0" layoutInCell="1" allowOverlap="1" wp14:anchorId="2B95BA1D" wp14:editId="01032AC8">
                <wp:simplePos x="0" y="0"/>
                <wp:positionH relativeFrom="column">
                  <wp:posOffset>3128645</wp:posOffset>
                </wp:positionH>
                <wp:positionV relativeFrom="paragraph">
                  <wp:posOffset>1735455</wp:posOffset>
                </wp:positionV>
                <wp:extent cx="35560" cy="35560"/>
                <wp:effectExtent l="0" t="0" r="21590" b="21590"/>
                <wp:wrapNone/>
                <wp:docPr id="1593261679" name="Oval 11"/>
                <wp:cNvGraphicFramePr/>
                <a:graphic xmlns:a="http://schemas.openxmlformats.org/drawingml/2006/main">
                  <a:graphicData uri="http://schemas.microsoft.com/office/word/2010/wordprocessingShape">
                    <wps:wsp>
                      <wps:cNvSpPr/>
                      <wps:spPr>
                        <a:xfrm>
                          <a:off x="0" y="0"/>
                          <a:ext cx="35560" cy="35560"/>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4D0A26" id="Oval 11" o:spid="_x0000_s1026" style="position:absolute;margin-left:246.35pt;margin-top:136.65pt;width:2.8pt;height: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" fillcolor="#e00" strokecolor="#e00" strokeweight="1pt">
                <v:stroke joinstyle="miter"/>
              </v:oval>
            </w:pict>
          </mc:Fallback>
        </mc:AlternateContent>
      </w:r>
      <w:r w:rsidR="00971457" w:rsidRPr="00FC195F">
        <w:rPr>
          <w:noProof/>
          <w:szCs w:val="26"/>
          <w:lang w:val="vi-VN" w:eastAsia="vi-VN"/>
        </w:rPr>
        <w:drawing>
          <wp:inline distT="0" distB="0" distL="0" distR="0" wp14:anchorId="70D1AB62" wp14:editId="51F32FAC">
            <wp:extent cx="5549454" cy="355282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5596575" cy="3582992"/>
                    </a:xfrm>
                    <a:prstGeom prst="rect">
                      <a:avLst/>
                    </a:prstGeom>
                    <a:noFill/>
                    <a:ln>
                      <a:noFill/>
                    </a:ln>
                  </pic:spPr>
                </pic:pic>
              </a:graphicData>
            </a:graphic>
          </wp:inline>
        </w:drawing>
      </w:r>
    </w:p>
    <w:p w14:paraId="6B24760C" w14:textId="79376C98" w:rsidR="00971457" w:rsidRPr="00FC195F" w:rsidRDefault="00971457" w:rsidP="0096414E">
      <w:pPr>
        <w:pStyle w:val="Caption"/>
        <w:ind w:firstLine="0"/>
        <w:jc w:val="center"/>
        <w:rPr>
          <w:sz w:val="26"/>
          <w:szCs w:val="26"/>
        </w:rPr>
      </w:pPr>
      <w:bookmarkStart w:id="146" w:name="_Toc187072901"/>
      <w:bookmarkStart w:id="147" w:name="_Toc229643887"/>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13</w:t>
      </w:r>
      <w:r w:rsidRPr="00FC195F">
        <w:rPr>
          <w:sz w:val="26"/>
          <w:szCs w:val="26"/>
        </w:rPr>
        <w:fldChar w:fldCharType="end"/>
      </w:r>
      <w:r w:rsidRPr="00FC195F">
        <w:rPr>
          <w:sz w:val="26"/>
          <w:szCs w:val="26"/>
        </w:rPr>
        <w:t>. a) Miền mô phỏng hóa D1; b) miền mô phỏng hóa D2.</w:t>
      </w:r>
      <w:bookmarkEnd w:id="146"/>
      <w:bookmarkEnd w:id="147"/>
    </w:p>
    <w:p w14:paraId="68AE0C53" w14:textId="77777777" w:rsidR="00971457" w:rsidRPr="00FC195F" w:rsidRDefault="00971457" w:rsidP="00971457">
      <w:pPr>
        <w:spacing w:before="240" w:after="240"/>
        <w:rPr>
          <w:b/>
          <w:bCs/>
          <w:noProof/>
          <w:szCs w:val="26"/>
        </w:rPr>
      </w:pPr>
      <w:r w:rsidRPr="00FC195F">
        <w:rPr>
          <w:b/>
          <w:bCs/>
          <w:noProof/>
          <w:szCs w:val="26"/>
        </w:rPr>
        <w:t>Miền D1 – Quy mô khu vực</w:t>
      </w:r>
    </w:p>
    <w:p w14:paraId="3593A865" w14:textId="3B6AE424" w:rsidR="0027470C" w:rsidRDefault="00971457" w:rsidP="0027470C">
      <w:pPr>
        <w:rPr>
          <w:noProof/>
        </w:rPr>
      </w:pPr>
      <w:r w:rsidRPr="00FC195F">
        <w:rPr>
          <w:noProof/>
        </w:rPr>
        <w:t xml:space="preserve">Miền D1 được thiết kế với phạm vi bao phủ rộng, bao gồm phần lớn </w:t>
      </w:r>
      <w:r w:rsidR="002142BF">
        <w:rPr>
          <w:noProof/>
        </w:rPr>
        <w:t>tại</w:t>
      </w:r>
      <w:r w:rsidRPr="00FC195F">
        <w:rPr>
          <w:noProof/>
        </w:rPr>
        <w:t xml:space="preserve"> Đông Nam Á </w:t>
      </w:r>
      <w:r w:rsidR="006A4318">
        <w:rPr>
          <w:noProof/>
        </w:rPr>
        <w:t>cùng</w:t>
      </w:r>
      <w:r w:rsidRPr="00FC195F">
        <w:rPr>
          <w:noProof/>
        </w:rPr>
        <w:t xml:space="preserve"> các vùng lân cận. Miền này có chức năng mô phỏng vận chuyển quy mô lớn, hoàn lưu khí quyển mùa, và sự xâm nhập của khối không khí mang theo chất ô nhiễm biên giới</w:t>
      </w:r>
      <w:r w:rsidR="006A4318">
        <w:rPr>
          <w:noProof/>
        </w:rPr>
        <w:t xml:space="preserve"> từ các khu vực lân cận</w:t>
      </w:r>
      <w:r w:rsidRPr="00FC195F">
        <w:rPr>
          <w:noProof/>
        </w:rPr>
        <w:t xml:space="preserve">. Nhờ phạm vi không gian rộng, miền D1 cho phép mô hình tái hiện đầy đủ các nguồn phát thải </w:t>
      </w:r>
      <w:r w:rsidR="002142BF">
        <w:rPr>
          <w:noProof/>
        </w:rPr>
        <w:t>không thuộc vùng</w:t>
      </w:r>
      <w:r w:rsidRPr="00FC195F">
        <w:rPr>
          <w:noProof/>
        </w:rPr>
        <w:t xml:space="preserve"> lãnh thổ Việt Nam, bao gồm phát thải </w:t>
      </w:r>
      <w:r w:rsidR="002142BF">
        <w:rPr>
          <w:noProof/>
        </w:rPr>
        <w:t xml:space="preserve">khí </w:t>
      </w:r>
      <w:r w:rsidRPr="00FC195F">
        <w:rPr>
          <w:noProof/>
        </w:rPr>
        <w:t xml:space="preserve">công nghiệp, đốt sinh khối quy mô lớn và nguồn tự nhiên từ các khu vực </w:t>
      </w:r>
      <w:r w:rsidR="002142BF">
        <w:rPr>
          <w:noProof/>
        </w:rPr>
        <w:t>biên giới lân cận</w:t>
      </w:r>
      <w:r w:rsidRPr="00FC195F">
        <w:rPr>
          <w:noProof/>
        </w:rPr>
        <w:t xml:space="preserve">. Ngoài ra, miền D1 đóng </w:t>
      </w:r>
      <w:r w:rsidR="002142BF">
        <w:rPr>
          <w:noProof/>
        </w:rPr>
        <w:t>góp điều kiện</w:t>
      </w:r>
      <w:r w:rsidRPr="00FC195F">
        <w:rPr>
          <w:noProof/>
        </w:rPr>
        <w:t xml:space="preserve"> quan trọng trong việc giảm sai số do điều kiện</w:t>
      </w:r>
      <w:r w:rsidR="002142BF">
        <w:rPr>
          <w:noProof/>
        </w:rPr>
        <w:t xml:space="preserve"> nền của các khu vực lân cận</w:t>
      </w:r>
      <w:r w:rsidRPr="00FC195F">
        <w:rPr>
          <w:noProof/>
        </w:rPr>
        <w:t>, thông qua việc</w:t>
      </w:r>
      <w:r w:rsidR="002142BF">
        <w:rPr>
          <w:noProof/>
        </w:rPr>
        <w:t xml:space="preserve"> đánh giá và </w:t>
      </w:r>
      <w:r w:rsidRPr="00FC195F">
        <w:rPr>
          <w:noProof/>
        </w:rPr>
        <w:t xml:space="preserve"> cung cấp trường khí tượng</w:t>
      </w:r>
      <w:r w:rsidR="002142BF">
        <w:rPr>
          <w:noProof/>
        </w:rPr>
        <w:t xml:space="preserve">, </w:t>
      </w:r>
      <w:r w:rsidRPr="00FC195F">
        <w:rPr>
          <w:noProof/>
        </w:rPr>
        <w:t xml:space="preserve">trường </w:t>
      </w:r>
      <w:r w:rsidR="00960846">
        <w:rPr>
          <w:noProof/>
        </w:rPr>
        <w:t>hàm lượng</w:t>
      </w:r>
      <w:r w:rsidRPr="00FC195F">
        <w:rPr>
          <w:noProof/>
        </w:rPr>
        <w:t xml:space="preserve"> nền ổn định cho miền lồng bên trong. Cách </w:t>
      </w:r>
      <w:r w:rsidR="002142BF">
        <w:rPr>
          <w:noProof/>
        </w:rPr>
        <w:t>đánh giá</w:t>
      </w:r>
      <w:r w:rsidRPr="00FC195F">
        <w:rPr>
          <w:noProof/>
        </w:rPr>
        <w:t xml:space="preserve"> này giúp nâng cao tính </w:t>
      </w:r>
      <w:r w:rsidR="002142BF">
        <w:rPr>
          <w:noProof/>
        </w:rPr>
        <w:t>thống nhất của tính chất</w:t>
      </w:r>
      <w:r w:rsidRPr="00FC195F">
        <w:rPr>
          <w:noProof/>
        </w:rPr>
        <w:t xml:space="preserve"> vật lý của mô phỏng và đảm bảo sự liên tục của các quá trình </w:t>
      </w:r>
      <w:r w:rsidR="002142BF">
        <w:rPr>
          <w:noProof/>
        </w:rPr>
        <w:t xml:space="preserve">di chuyển và chuyển hóa </w:t>
      </w:r>
      <w:r w:rsidRPr="00FC195F">
        <w:rPr>
          <w:noProof/>
        </w:rPr>
        <w:t>chất ô nhiễm theo</w:t>
      </w:r>
      <w:r w:rsidR="002142BF">
        <w:rPr>
          <w:noProof/>
        </w:rPr>
        <w:t xml:space="preserve"> không gian và thời gian</w:t>
      </w:r>
      <w:r w:rsidRPr="00FC195F">
        <w:rPr>
          <w:noProof/>
        </w:rPr>
        <w:t>.</w:t>
      </w:r>
    </w:p>
    <w:p w14:paraId="513C274F" w14:textId="4F8B7EFE" w:rsidR="00971457" w:rsidRPr="00FC195F" w:rsidRDefault="00971457" w:rsidP="00971457">
      <w:pPr>
        <w:spacing w:before="240" w:after="240"/>
        <w:rPr>
          <w:b/>
          <w:bCs/>
          <w:noProof/>
          <w:szCs w:val="26"/>
        </w:rPr>
      </w:pPr>
      <w:r w:rsidRPr="00FC195F">
        <w:rPr>
          <w:b/>
          <w:bCs/>
          <w:noProof/>
          <w:szCs w:val="26"/>
        </w:rPr>
        <w:t>Miền D2 – Quy mô cục bộ, độ phân giải cao</w:t>
      </w:r>
    </w:p>
    <w:p w14:paraId="6A7DC96D" w14:textId="4F9F7414" w:rsidR="00971457" w:rsidRPr="00FC195F" w:rsidRDefault="00971457" w:rsidP="000B26CD">
      <w:pPr>
        <w:rPr>
          <w:noProof/>
        </w:rPr>
      </w:pPr>
      <w:r w:rsidRPr="00FC195F">
        <w:rPr>
          <w:noProof/>
        </w:rPr>
        <w:t xml:space="preserve">Miền D2 được lồng bên trong miền D1 và tập trung bao phủ lãnh thổ </w:t>
      </w:r>
      <w:r w:rsidR="002142BF">
        <w:rPr>
          <w:noProof/>
        </w:rPr>
        <w:t xml:space="preserve">của </w:t>
      </w:r>
      <w:r w:rsidRPr="00FC195F">
        <w:rPr>
          <w:noProof/>
        </w:rPr>
        <w:t xml:space="preserve">Việt Nam cùng khu vực phụ cận có ảnh hưởng đến chất lượng </w:t>
      </w:r>
      <w:r w:rsidR="001F49B9">
        <w:rPr>
          <w:noProof/>
        </w:rPr>
        <w:t xml:space="preserve">ô nhiễm trực tiếp của </w:t>
      </w:r>
      <w:r w:rsidRPr="00FC195F">
        <w:rPr>
          <w:noProof/>
        </w:rPr>
        <w:t xml:space="preserve">không khí trong nước. Miền này được thiết lập với độ phân giải không gian </w:t>
      </w:r>
      <w:r w:rsidR="001F49B9">
        <w:rPr>
          <w:noProof/>
        </w:rPr>
        <w:t xml:space="preserve">tốt </w:t>
      </w:r>
      <w:r w:rsidRPr="00FC195F">
        <w:rPr>
          <w:noProof/>
        </w:rPr>
        <w:t xml:space="preserve">hơn, </w:t>
      </w:r>
      <w:r w:rsidR="001F49B9">
        <w:rPr>
          <w:noProof/>
        </w:rPr>
        <w:t>giúp</w:t>
      </w:r>
      <w:r w:rsidRPr="00FC195F">
        <w:rPr>
          <w:noProof/>
        </w:rPr>
        <w:t xml:space="preserve"> </w:t>
      </w:r>
      <w:r w:rsidRPr="00FC195F">
        <w:rPr>
          <w:noProof/>
        </w:rPr>
        <w:lastRenderedPageBreak/>
        <w:t>mô hình mô tả chi tiết hơn sự phân bố của PM</w:t>
      </w:r>
      <w:r w:rsidR="00F01D43" w:rsidRPr="00FC195F">
        <w:rPr>
          <w:noProof/>
          <w:vertAlign w:val="subscript"/>
        </w:rPr>
        <w:t>2.5</w:t>
      </w:r>
      <w:r w:rsidRPr="00FC195F">
        <w:rPr>
          <w:noProof/>
        </w:rPr>
        <w:t>, các ion vô cơ thứ cấp (SO</w:t>
      </w:r>
      <w:r w:rsidR="00F01D43" w:rsidRPr="00FC195F">
        <w:rPr>
          <w:noProof/>
          <w:vertAlign w:val="subscript"/>
        </w:rPr>
        <w:t>4</w:t>
      </w:r>
      <w:r w:rsidR="00F01D43" w:rsidRPr="00FC195F">
        <w:rPr>
          <w:noProof/>
          <w:vertAlign w:val="superscript"/>
        </w:rPr>
        <w:t>2-</w:t>
      </w:r>
      <w:r w:rsidRPr="00FC195F">
        <w:rPr>
          <w:noProof/>
        </w:rPr>
        <w:t>, N</w:t>
      </w:r>
      <w:r w:rsidR="00F01D43" w:rsidRPr="00FC195F">
        <w:rPr>
          <w:noProof/>
        </w:rPr>
        <w:t>O</w:t>
      </w:r>
      <w:r w:rsidR="00F01D43" w:rsidRPr="00FC195F">
        <w:rPr>
          <w:noProof/>
          <w:vertAlign w:val="subscript"/>
        </w:rPr>
        <w:t>3</w:t>
      </w:r>
      <w:r w:rsidR="00F01D43" w:rsidRPr="00FC195F">
        <w:rPr>
          <w:noProof/>
          <w:vertAlign w:val="superscript"/>
        </w:rPr>
        <w:t>-</w:t>
      </w:r>
      <w:r w:rsidRPr="00FC195F">
        <w:rPr>
          <w:noProof/>
        </w:rPr>
        <w:t>, NH</w:t>
      </w:r>
      <w:r w:rsidR="00F01D43" w:rsidRPr="00FC195F">
        <w:rPr>
          <w:noProof/>
          <w:vertAlign w:val="subscript"/>
        </w:rPr>
        <w:t>4</w:t>
      </w:r>
      <w:r w:rsidR="00F01D43" w:rsidRPr="00FC195F">
        <w:rPr>
          <w:noProof/>
          <w:vertAlign w:val="superscript"/>
        </w:rPr>
        <w:t>+</w:t>
      </w:r>
      <w:r w:rsidRPr="00FC195F">
        <w:rPr>
          <w:noProof/>
        </w:rPr>
        <w:t xml:space="preserve">), và các </w:t>
      </w:r>
      <w:r w:rsidR="001F49B9">
        <w:rPr>
          <w:noProof/>
        </w:rPr>
        <w:t xml:space="preserve">thành phần </w:t>
      </w:r>
      <w:r w:rsidRPr="00FC195F">
        <w:rPr>
          <w:noProof/>
        </w:rPr>
        <w:t>ô nhiễm dạng khí tiền chất như SO</w:t>
      </w:r>
      <w:r w:rsidR="00F01D43" w:rsidRPr="00FC195F">
        <w:rPr>
          <w:noProof/>
          <w:vertAlign w:val="subscript"/>
        </w:rPr>
        <w:t>2</w:t>
      </w:r>
      <w:r w:rsidRPr="00FC195F">
        <w:rPr>
          <w:noProof/>
        </w:rPr>
        <w:t>, NO</w:t>
      </w:r>
      <w:r w:rsidR="00F01D43" w:rsidRPr="00FC195F">
        <w:rPr>
          <w:noProof/>
          <w:vertAlign w:val="subscript"/>
        </w:rPr>
        <w:t>x</w:t>
      </w:r>
      <w:r w:rsidRPr="00FC195F">
        <w:rPr>
          <w:noProof/>
        </w:rPr>
        <w:t xml:space="preserve"> và NH</w:t>
      </w:r>
      <w:r w:rsidR="00F01D43" w:rsidRPr="00FC195F">
        <w:rPr>
          <w:noProof/>
          <w:vertAlign w:val="subscript"/>
        </w:rPr>
        <w:t>3</w:t>
      </w:r>
      <w:r w:rsidR="00F01D43" w:rsidRPr="00FC195F">
        <w:rPr>
          <w:noProof/>
        </w:rPr>
        <w:t xml:space="preserve">. </w:t>
      </w:r>
      <w:r w:rsidRPr="00FC195F">
        <w:rPr>
          <w:noProof/>
        </w:rPr>
        <w:t xml:space="preserve">Nhờ độ phân giải cao, miền D2 có khả năng phản ánh rõ nét hơn </w:t>
      </w:r>
      <w:r w:rsidR="001F49B9">
        <w:rPr>
          <w:noProof/>
        </w:rPr>
        <w:t>sự chuyển hóa và hình thành phát</w:t>
      </w:r>
      <w:r w:rsidRPr="00FC195F">
        <w:rPr>
          <w:noProof/>
        </w:rPr>
        <w:t xml:space="preserve"> thải cục bộ, bao gồm </w:t>
      </w:r>
      <w:r w:rsidR="001F49B9">
        <w:rPr>
          <w:noProof/>
        </w:rPr>
        <w:t xml:space="preserve">hoạt </w:t>
      </w:r>
      <w:r w:rsidRPr="00FC195F">
        <w:rPr>
          <w:noProof/>
        </w:rPr>
        <w:t xml:space="preserve">giao thông đô thị, công nghiệp, đốt sinh khối, và bụi tái huy động. Đồng thời, miền D2 cho phép mô hình tái hiện chi tiết hơn các quá trình vi khí tượng như lớp biên hành tinh, cấu trúc gió địa phương, và sự pha trộn thẳng đứng, qua đó cải </w:t>
      </w:r>
      <w:r w:rsidR="001F49B9">
        <w:rPr>
          <w:noProof/>
        </w:rPr>
        <w:t>nâng cao độ</w:t>
      </w:r>
      <w:r w:rsidRPr="00FC195F">
        <w:rPr>
          <w:noProof/>
        </w:rPr>
        <w:t xml:space="preserve"> chính xác trong mô phỏng </w:t>
      </w:r>
      <w:r w:rsidR="00960846">
        <w:rPr>
          <w:noProof/>
        </w:rPr>
        <w:t>hàm lượng</w:t>
      </w:r>
      <w:r w:rsidRPr="00FC195F">
        <w:rPr>
          <w:noProof/>
        </w:rPr>
        <w:t xml:space="preserve"> chất ô nhiễm</w:t>
      </w:r>
      <w:r w:rsidR="001F49B9">
        <w:rPr>
          <w:noProof/>
        </w:rPr>
        <w:t xml:space="preserve"> ở khu vực gần</w:t>
      </w:r>
      <w:r w:rsidRPr="00FC195F">
        <w:rPr>
          <w:noProof/>
        </w:rPr>
        <w:t xml:space="preserve"> mặt đất.</w:t>
      </w:r>
    </w:p>
    <w:p w14:paraId="772BF778" w14:textId="0A8FFEE7" w:rsidR="00D72443" w:rsidRPr="00FC195F" w:rsidRDefault="00D72443">
      <w:pPr>
        <w:pStyle w:val="Heading3"/>
        <w:numPr>
          <w:ilvl w:val="2"/>
          <w:numId w:val="3"/>
        </w:numPr>
        <w:rPr>
          <w:noProof/>
        </w:rPr>
      </w:pPr>
      <w:bookmarkStart w:id="148" w:name="_Toc236601771"/>
      <w:bookmarkStart w:id="149" w:name="_Toc184978274"/>
      <w:r w:rsidRPr="00FC195F">
        <w:rPr>
          <w:noProof/>
        </w:rPr>
        <w:t>Kết quả mô phỏng hàm lượng PM</w:t>
      </w:r>
      <w:r w:rsidRPr="00FC195F">
        <w:rPr>
          <w:noProof/>
          <w:vertAlign w:val="subscript"/>
        </w:rPr>
        <w:t>2.5</w:t>
      </w:r>
      <w:bookmarkEnd w:id="148"/>
      <w:r w:rsidRPr="00FC195F">
        <w:rPr>
          <w:noProof/>
          <w:vertAlign w:val="subscript"/>
        </w:rPr>
        <w:t xml:space="preserve"> </w:t>
      </w:r>
      <w:bookmarkEnd w:id="149"/>
    </w:p>
    <w:p w14:paraId="6CC1A689" w14:textId="26778F8F" w:rsidR="00D72443" w:rsidRPr="00FC195F" w:rsidRDefault="00D72443" w:rsidP="00D72443">
      <w:pPr>
        <w:rPr>
          <w:szCs w:val="26"/>
        </w:rPr>
      </w:pPr>
      <w:r w:rsidRPr="00FC195F">
        <w:rPr>
          <w:szCs w:val="26"/>
        </w:rPr>
        <w:t xml:space="preserve">Sau khi xác định được miền mô phỏng, các thuật toán được cài đặt để phân tích và mô phỏng hàm lượng trung bình </w:t>
      </w:r>
      <w:r w:rsidR="0099591E" w:rsidRPr="00FC195F">
        <w:rPr>
          <w:bCs/>
          <w:szCs w:val="26"/>
        </w:rPr>
        <w:t>PM</w:t>
      </w:r>
      <w:r w:rsidR="0099591E" w:rsidRPr="00FC195F">
        <w:rPr>
          <w:bCs/>
          <w:szCs w:val="26"/>
          <w:vertAlign w:val="subscript"/>
        </w:rPr>
        <w:t xml:space="preserve">2.5 </w:t>
      </w:r>
      <w:r w:rsidRPr="00FC195F">
        <w:rPr>
          <w:szCs w:val="26"/>
        </w:rPr>
        <w:t>trong khu vực</w:t>
      </w:r>
      <w:r w:rsidR="00971457" w:rsidRPr="00FC195F">
        <w:rPr>
          <w:szCs w:val="26"/>
        </w:rPr>
        <w:t xml:space="preserve"> </w:t>
      </w:r>
      <w:r w:rsidR="001F49B9">
        <w:rPr>
          <w:szCs w:val="26"/>
        </w:rPr>
        <w:t xml:space="preserve">các miền nghiên cứu </w:t>
      </w:r>
      <w:r w:rsidR="00971457" w:rsidRPr="00FC195F">
        <w:rPr>
          <w:szCs w:val="26"/>
        </w:rPr>
        <w:t xml:space="preserve">được </w:t>
      </w:r>
      <w:r w:rsidR="001F49B9">
        <w:rPr>
          <w:szCs w:val="26"/>
        </w:rPr>
        <w:t>đưa ra</w:t>
      </w:r>
      <w:r w:rsidR="00971457" w:rsidRPr="00FC195F">
        <w:rPr>
          <w:szCs w:val="26"/>
        </w:rPr>
        <w:t xml:space="preserve"> trong </w:t>
      </w:r>
      <w:r w:rsidR="001F49B9">
        <w:rPr>
          <w:szCs w:val="26"/>
        </w:rPr>
        <w:t>H</w:t>
      </w:r>
      <w:r w:rsidR="00971457" w:rsidRPr="00FC195F">
        <w:rPr>
          <w:szCs w:val="26"/>
        </w:rPr>
        <w:t>ình 3.1</w:t>
      </w:r>
      <w:r w:rsidR="001F49B9">
        <w:rPr>
          <w:szCs w:val="26"/>
        </w:rPr>
        <w:t>3</w:t>
      </w:r>
      <w:r w:rsidR="00D823E7">
        <w:rPr>
          <w:szCs w:val="26"/>
        </w:rPr>
        <w:t>.</w:t>
      </w:r>
    </w:p>
    <w:p w14:paraId="5C1EBDFE" w14:textId="57959EA7" w:rsidR="00D72443" w:rsidRPr="00FC195F" w:rsidRDefault="00255904" w:rsidP="0096414E">
      <w:pPr>
        <w:ind w:firstLine="0"/>
        <w:rPr>
          <w:szCs w:val="26"/>
        </w:rPr>
      </w:pPr>
      <w:r w:rsidRPr="00FC195F">
        <w:rPr>
          <w:noProof/>
          <w:szCs w:val="26"/>
          <w:lang w:val="vi-VN" w:eastAsia="vi-VN"/>
        </w:rPr>
        <mc:AlternateContent>
          <mc:Choice Requires="wps">
            <w:drawing>
              <wp:anchor distT="0" distB="0" distL="114300" distR="114300" simplePos="0" relativeHeight="251669504" behindDoc="0" locked="0" layoutInCell="1" allowOverlap="1" wp14:anchorId="03295903" wp14:editId="7B5679A2">
                <wp:simplePos x="0" y="0"/>
                <wp:positionH relativeFrom="column">
                  <wp:posOffset>2842895</wp:posOffset>
                </wp:positionH>
                <wp:positionV relativeFrom="paragraph">
                  <wp:posOffset>1626870</wp:posOffset>
                </wp:positionV>
                <wp:extent cx="35560" cy="35560"/>
                <wp:effectExtent l="0" t="0" r="21590" b="21590"/>
                <wp:wrapNone/>
                <wp:docPr id="257743312" name="Oval 11"/>
                <wp:cNvGraphicFramePr/>
                <a:graphic xmlns:a="http://schemas.openxmlformats.org/drawingml/2006/main">
                  <a:graphicData uri="http://schemas.microsoft.com/office/word/2010/wordprocessingShape">
                    <wps:wsp>
                      <wps:cNvSpPr/>
                      <wps:spPr>
                        <a:xfrm>
                          <a:off x="0" y="0"/>
                          <a:ext cx="35560" cy="35560"/>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1D5BB1" id="Oval 11" o:spid="_x0000_s1026" style="position:absolute;margin-left:223.85pt;margin-top:128.1pt;width:2.8pt;height: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" fillcolor="#e00" strokecolor="#e00" strokeweight="1pt">
                <v:stroke joinstyle="miter"/>
              </v:oval>
            </w:pict>
          </mc:Fallback>
        </mc:AlternateContent>
      </w:r>
      <w:r w:rsidRPr="00FC195F">
        <w:rPr>
          <w:noProof/>
          <w:szCs w:val="26"/>
          <w:lang w:val="vi-VN" w:eastAsia="vi-VN"/>
        </w:rPr>
        <mc:AlternateContent>
          <mc:Choice Requires="wps">
            <w:drawing>
              <wp:anchor distT="0" distB="0" distL="114300" distR="114300" simplePos="0" relativeHeight="251663360" behindDoc="0" locked="0" layoutInCell="1" allowOverlap="1" wp14:anchorId="74B4281F" wp14:editId="2B137C28">
                <wp:simplePos x="0" y="0"/>
                <wp:positionH relativeFrom="column">
                  <wp:posOffset>2921000</wp:posOffset>
                </wp:positionH>
                <wp:positionV relativeFrom="paragraph">
                  <wp:posOffset>1416685</wp:posOffset>
                </wp:positionV>
                <wp:extent cx="638175" cy="416560"/>
                <wp:effectExtent l="0" t="0" r="0" b="2540"/>
                <wp:wrapNone/>
                <wp:docPr id="621532027" name="Text Box 6"/>
                <wp:cNvGraphicFramePr/>
                <a:graphic xmlns:a="http://schemas.openxmlformats.org/drawingml/2006/main">
                  <a:graphicData uri="http://schemas.microsoft.com/office/word/2010/wordprocessingShape">
                    <wps:wsp>
                      <wps:cNvSpPr txBox="1"/>
                      <wps:spPr>
                        <a:xfrm>
                          <a:off x="0" y="0"/>
                          <a:ext cx="638175" cy="416560"/>
                        </a:xfrm>
                        <a:prstGeom prst="rect">
                          <a:avLst/>
                        </a:prstGeom>
                        <a:noFill/>
                        <a:ln w="6350">
                          <a:noFill/>
                        </a:ln>
                      </wps:spPr>
                      <wps:txbx>
                        <w:txbxContent>
                          <w:p w14:paraId="3A6E5D7E" w14:textId="1E34D30F" w:rsidR="00B64970" w:rsidRPr="0027470C" w:rsidRDefault="00B64970" w:rsidP="0096414E">
                            <w:pPr>
                              <w:ind w:firstLine="0"/>
                              <w:rPr>
                                <w:b/>
                                <w:bCs/>
                                <w:color w:val="EE0000"/>
                                <w:sz w:val="14"/>
                                <w:szCs w:val="14"/>
                              </w:rPr>
                            </w:pPr>
                            <w:r w:rsidRPr="0027470C">
                              <w:rPr>
                                <w:b/>
                                <w:bCs/>
                                <w:color w:val="EE0000"/>
                                <w:sz w:val="14"/>
                                <w:szCs w:val="14"/>
                              </w:rPr>
                              <w:t>Quần đảo Hoàng 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4281F" id="_x0000_s1031" type="#_x0000_t202" style="position:absolute;left:0;text-align:left;margin-left:230pt;margin-top:111.55pt;width:50.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" filled="f" stroked="f" strokeweight=".5pt">
                <v:textbox>
                  <w:txbxContent>
                    <w:p w14:paraId="3A6E5D7E" w14:textId="1E34D30F" w:rsidR="00B64970" w:rsidRPr="0027470C" w:rsidRDefault="00B64970" w:rsidP="0096414E">
                      <w:pPr>
                        <w:ind w:firstLine="0"/>
                        <w:rPr>
                          <w:b/>
                          <w:bCs/>
                          <w:color w:val="EE0000"/>
                          <w:sz w:val="14"/>
                          <w:szCs w:val="14"/>
                        </w:rPr>
                      </w:pPr>
                      <w:r w:rsidRPr="0027470C">
                        <w:rPr>
                          <w:b/>
                          <w:bCs/>
                          <w:color w:val="EE0000"/>
                          <w:sz w:val="14"/>
                          <w:szCs w:val="14"/>
                        </w:rPr>
                        <w:t>Quần đảo Hoàng Sa</w:t>
                      </w:r>
                    </w:p>
                  </w:txbxContent>
                </v:textbox>
              </v:shape>
            </w:pict>
          </mc:Fallback>
        </mc:AlternateContent>
      </w:r>
      <w:r w:rsidR="0027470C" w:rsidRPr="00FC195F">
        <w:rPr>
          <w:noProof/>
          <w:szCs w:val="26"/>
          <w:lang w:val="vi-VN" w:eastAsia="vi-VN"/>
        </w:rPr>
        <mc:AlternateContent>
          <mc:Choice Requires="wps">
            <w:drawing>
              <wp:anchor distT="0" distB="0" distL="114300" distR="114300" simplePos="0" relativeHeight="251665408" behindDoc="0" locked="0" layoutInCell="1" allowOverlap="1" wp14:anchorId="72C99585" wp14:editId="44FC1884">
                <wp:simplePos x="0" y="0"/>
                <wp:positionH relativeFrom="column">
                  <wp:posOffset>2720975</wp:posOffset>
                </wp:positionH>
                <wp:positionV relativeFrom="paragraph">
                  <wp:posOffset>1833245</wp:posOffset>
                </wp:positionV>
                <wp:extent cx="657860" cy="416560"/>
                <wp:effectExtent l="0" t="0" r="0" b="2540"/>
                <wp:wrapNone/>
                <wp:docPr id="1899074414" name="Text Box 6"/>
                <wp:cNvGraphicFramePr/>
                <a:graphic xmlns:a="http://schemas.openxmlformats.org/drawingml/2006/main">
                  <a:graphicData uri="http://schemas.microsoft.com/office/word/2010/wordprocessingShape">
                    <wps:wsp>
                      <wps:cNvSpPr txBox="1"/>
                      <wps:spPr>
                        <a:xfrm>
                          <a:off x="0" y="0"/>
                          <a:ext cx="657860" cy="416560"/>
                        </a:xfrm>
                        <a:prstGeom prst="rect">
                          <a:avLst/>
                        </a:prstGeom>
                        <a:noFill/>
                        <a:ln w="6350">
                          <a:noFill/>
                        </a:ln>
                      </wps:spPr>
                      <wps:txbx>
                        <w:txbxContent>
                          <w:p w14:paraId="3057D9F2" w14:textId="1334818F" w:rsidR="00B64970" w:rsidRPr="0027470C" w:rsidRDefault="00B64970" w:rsidP="0096414E">
                            <w:pPr>
                              <w:ind w:firstLine="0"/>
                              <w:rPr>
                                <w:b/>
                                <w:bCs/>
                                <w:color w:val="EE0000"/>
                                <w:sz w:val="14"/>
                                <w:szCs w:val="14"/>
                              </w:rPr>
                            </w:pPr>
                            <w:r w:rsidRPr="0027470C">
                              <w:rPr>
                                <w:b/>
                                <w:bCs/>
                                <w:color w:val="EE0000"/>
                                <w:sz w:val="14"/>
                                <w:szCs w:val="14"/>
                              </w:rPr>
                              <w:t>Quần đảo Trường 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99585" id="_x0000_s1032" type="#_x0000_t202" style="position:absolute;left:0;text-align:left;margin-left:214.25pt;margin-top:144.35pt;width:51.8pt;height:3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" filled="f" stroked="f" strokeweight=".5pt">
                <v:textbox>
                  <w:txbxContent>
                    <w:p w14:paraId="3057D9F2" w14:textId="1334818F" w:rsidR="00B64970" w:rsidRPr="0027470C" w:rsidRDefault="00B64970" w:rsidP="0096414E">
                      <w:pPr>
                        <w:ind w:firstLine="0"/>
                        <w:rPr>
                          <w:b/>
                          <w:bCs/>
                          <w:color w:val="EE0000"/>
                          <w:sz w:val="14"/>
                          <w:szCs w:val="14"/>
                        </w:rPr>
                      </w:pPr>
                      <w:r w:rsidRPr="0027470C">
                        <w:rPr>
                          <w:b/>
                          <w:bCs/>
                          <w:color w:val="EE0000"/>
                          <w:sz w:val="14"/>
                          <w:szCs w:val="14"/>
                        </w:rPr>
                        <w:t>Quần đảo Trường Sa</w:t>
                      </w:r>
                    </w:p>
                  </w:txbxContent>
                </v:textbox>
              </v:shape>
            </w:pict>
          </mc:Fallback>
        </mc:AlternateContent>
      </w:r>
      <w:r w:rsidR="0027470C" w:rsidRPr="00FC195F">
        <w:rPr>
          <w:noProof/>
          <w:szCs w:val="26"/>
          <w:lang w:val="vi-VN" w:eastAsia="vi-VN"/>
        </w:rPr>
        <mc:AlternateContent>
          <mc:Choice Requires="wps">
            <w:drawing>
              <wp:anchor distT="0" distB="0" distL="114300" distR="114300" simplePos="0" relativeHeight="251667456" behindDoc="0" locked="0" layoutInCell="1" allowOverlap="1" wp14:anchorId="03D667B6" wp14:editId="21F45A84">
                <wp:simplePos x="0" y="0"/>
                <wp:positionH relativeFrom="column">
                  <wp:posOffset>3015615</wp:posOffset>
                </wp:positionH>
                <wp:positionV relativeFrom="paragraph">
                  <wp:posOffset>1903095</wp:posOffset>
                </wp:positionV>
                <wp:extent cx="35560" cy="35560"/>
                <wp:effectExtent l="0" t="0" r="21590" b="21590"/>
                <wp:wrapNone/>
                <wp:docPr id="1247563649" name="Oval 11"/>
                <wp:cNvGraphicFramePr/>
                <a:graphic xmlns:a="http://schemas.openxmlformats.org/drawingml/2006/main">
                  <a:graphicData uri="http://schemas.microsoft.com/office/word/2010/wordprocessingShape">
                    <wps:wsp>
                      <wps:cNvSpPr/>
                      <wps:spPr>
                        <a:xfrm>
                          <a:off x="0" y="0"/>
                          <a:ext cx="35560" cy="35560"/>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00DF8D" id="Oval 11" o:spid="_x0000_s1026" style="position:absolute;margin-left:237.45pt;margin-top:149.85pt;width:2.8pt;height: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" fillcolor="#e00" strokecolor="#e00" strokeweight="1pt">
                <v:stroke joinstyle="miter"/>
              </v:oval>
            </w:pict>
          </mc:Fallback>
        </mc:AlternateContent>
      </w:r>
      <w:r w:rsidR="0027470C">
        <w:rPr>
          <w:noProof/>
          <w:szCs w:val="26"/>
          <w:lang w:val="vi-VN" w:eastAsia="vi-VN"/>
        </w:rPr>
        <mc:AlternateContent>
          <mc:Choice Requires="wps">
            <w:drawing>
              <wp:anchor distT="0" distB="0" distL="114300" distR="114300" simplePos="0" relativeHeight="251681792" behindDoc="0" locked="0" layoutInCell="1" allowOverlap="1" wp14:anchorId="43707D0D" wp14:editId="33CA7A07">
                <wp:simplePos x="0" y="0"/>
                <wp:positionH relativeFrom="column">
                  <wp:posOffset>4330700</wp:posOffset>
                </wp:positionH>
                <wp:positionV relativeFrom="paragraph">
                  <wp:posOffset>318770</wp:posOffset>
                </wp:positionV>
                <wp:extent cx="323850" cy="523875"/>
                <wp:effectExtent l="0" t="0" r="0" b="0"/>
                <wp:wrapNone/>
                <wp:docPr id="479686801" name="Text Box 16"/>
                <wp:cNvGraphicFramePr/>
                <a:graphic xmlns:a="http://schemas.openxmlformats.org/drawingml/2006/main">
                  <a:graphicData uri="http://schemas.microsoft.com/office/word/2010/wordprocessingShape">
                    <wps:wsp>
                      <wps:cNvSpPr txBox="1"/>
                      <wps:spPr>
                        <a:xfrm>
                          <a:off x="0" y="0"/>
                          <a:ext cx="323850" cy="523875"/>
                        </a:xfrm>
                        <a:prstGeom prst="rect">
                          <a:avLst/>
                        </a:prstGeom>
                        <a:noFill/>
                        <a:ln w="6350">
                          <a:noFill/>
                        </a:ln>
                      </wps:spPr>
                      <wps:txbx>
                        <w:txbxContent>
                          <w:p w14:paraId="015E692F" w14:textId="77777777" w:rsidR="0027470C" w:rsidRPr="0027470C" w:rsidRDefault="0027470C" w:rsidP="0027470C">
                            <w:pPr>
                              <w:spacing w:before="0" w:line="240" w:lineRule="auto"/>
                              <w:ind w:right="-216"/>
                              <w:rPr>
                                <w:color w:val="EE0000"/>
                                <w:sz w:val="32"/>
                                <w:szCs w:val="32"/>
                              </w:rPr>
                            </w:pPr>
                            <w:r w:rsidRPr="0027470C">
                              <w:rPr>
                                <w:color w:val="EE0000"/>
                                <w:sz w:val="32"/>
                                <w:szCs w:val="32"/>
                              </w:rPr>
                              <w:t>N</w:t>
                            </w:r>
                          </w:p>
                          <w:p w14:paraId="4601FCDB" w14:textId="30D54901" w:rsidR="0027470C" w:rsidRPr="0027470C" w:rsidRDefault="0027470C" w:rsidP="0027470C">
                            <w:pPr>
                              <w:spacing w:before="0" w:line="240" w:lineRule="auto"/>
                              <w:rPr>
                                <w:color w:val="EE0000"/>
                                <w:sz w:val="32"/>
                                <w:szCs w:val="32"/>
                              </w:rPr>
                            </w:pPr>
                            <w:r w:rsidRPr="0027470C">
                              <w:rPr>
                                <w:color w:val="EE0000"/>
                                <w:sz w:val="32"/>
                                <w:szCs w:val="32"/>
                              </w:rPr>
                              <w:sym w:font="Wingdings" w:char="F0D9"/>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707D0D" id="Text Box 16" o:spid="_x0000_s1033" type="#_x0000_t202" style="position:absolute;left:0;text-align:left;margin-left:341pt;margin-top:25.1pt;width:25.5pt;height:41.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" filled="f" stroked="f" strokeweight=".5pt">
                <v:textbox>
                  <w:txbxContent>
                    <w:p w14:paraId="015E692F" w14:textId="77777777" w:rsidR="0027470C" w:rsidRPr="0027470C" w:rsidRDefault="0027470C" w:rsidP="0027470C">
                      <w:pPr>
                        <w:spacing w:before="0" w:line="240" w:lineRule="auto"/>
                        <w:ind w:right="-216"/>
                        <w:rPr>
                          <w:color w:val="EE0000"/>
                          <w:sz w:val="32"/>
                          <w:szCs w:val="32"/>
                        </w:rPr>
                      </w:pPr>
                      <w:r w:rsidRPr="0027470C">
                        <w:rPr>
                          <w:color w:val="EE0000"/>
                          <w:sz w:val="32"/>
                          <w:szCs w:val="32"/>
                        </w:rPr>
                        <w:t>N</w:t>
                      </w:r>
                    </w:p>
                    <w:p w14:paraId="4601FCDB" w14:textId="30D54901" w:rsidR="0027470C" w:rsidRPr="0027470C" w:rsidRDefault="0027470C" w:rsidP="0027470C">
                      <w:pPr>
                        <w:spacing w:before="0" w:line="240" w:lineRule="auto"/>
                        <w:rPr>
                          <w:color w:val="EE0000"/>
                          <w:sz w:val="32"/>
                          <w:szCs w:val="32"/>
                        </w:rPr>
                      </w:pPr>
                      <w:r w:rsidRPr="0027470C">
                        <w:rPr>
                          <w:color w:val="EE0000"/>
                          <w:sz w:val="32"/>
                          <w:szCs w:val="32"/>
                        </w:rPr>
                        <w:sym w:font="Wingdings" w:char="F0D9"/>
                      </w:r>
                    </w:p>
                  </w:txbxContent>
                </v:textbox>
              </v:shape>
            </w:pict>
          </mc:Fallback>
        </mc:AlternateContent>
      </w:r>
      <w:r w:rsidR="00C01EB1" w:rsidRPr="00FC195F">
        <w:rPr>
          <w:noProof/>
          <w:szCs w:val="26"/>
          <w:lang w:val="vi-VN" w:eastAsia="vi-VN"/>
        </w:rPr>
        <w:drawing>
          <wp:inline distT="0" distB="0" distL="0" distR="0" wp14:anchorId="6B805A0A" wp14:editId="6B811443">
            <wp:extent cx="5573147" cy="3629025"/>
            <wp:effectExtent l="0" t="0" r="889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5643824" cy="3675047"/>
                    </a:xfrm>
                    <a:prstGeom prst="rect">
                      <a:avLst/>
                    </a:prstGeom>
                    <a:noFill/>
                    <a:ln>
                      <a:noFill/>
                    </a:ln>
                  </pic:spPr>
                </pic:pic>
              </a:graphicData>
            </a:graphic>
          </wp:inline>
        </w:drawing>
      </w:r>
    </w:p>
    <w:p w14:paraId="226BAC97" w14:textId="61232ED2" w:rsidR="00D72443" w:rsidRPr="00FC195F" w:rsidRDefault="002E7193" w:rsidP="0096414E">
      <w:pPr>
        <w:pStyle w:val="Caption"/>
        <w:ind w:firstLine="0"/>
        <w:jc w:val="center"/>
        <w:rPr>
          <w:sz w:val="26"/>
          <w:szCs w:val="26"/>
        </w:rPr>
      </w:pPr>
      <w:bookmarkStart w:id="150" w:name="_Toc187072902"/>
      <w:bookmarkStart w:id="151" w:name="_Toc229643888"/>
      <w:r w:rsidRPr="00FC195F">
        <w:rPr>
          <w:sz w:val="26"/>
          <w:szCs w:val="26"/>
        </w:rPr>
        <w:t>Hình</w:t>
      </w:r>
      <w:r w:rsidR="00F42DF1" w:rsidRPr="00FC195F">
        <w:rPr>
          <w:sz w:val="26"/>
          <w:szCs w:val="26"/>
        </w:rPr>
        <w:t xml:space="preserve"> 3</w:t>
      </w:r>
      <w:r w:rsidR="00E55F7E" w:rsidRPr="00FC195F">
        <w:rPr>
          <w:sz w:val="26"/>
          <w:szCs w:val="26"/>
        </w:rPr>
        <w:t>.</w:t>
      </w:r>
      <w:r w:rsidR="00F42DF1" w:rsidRPr="00FC195F">
        <w:rPr>
          <w:sz w:val="26"/>
          <w:szCs w:val="26"/>
        </w:rPr>
        <w:fldChar w:fldCharType="begin"/>
      </w:r>
      <w:r w:rsidR="00F42DF1" w:rsidRPr="00FC195F">
        <w:rPr>
          <w:sz w:val="26"/>
          <w:szCs w:val="26"/>
        </w:rPr>
        <w:instrText xml:space="preserve"> SEQ Hình_3 \* ARABIC </w:instrText>
      </w:r>
      <w:r w:rsidR="00F42DF1" w:rsidRPr="00FC195F">
        <w:rPr>
          <w:sz w:val="26"/>
          <w:szCs w:val="26"/>
        </w:rPr>
        <w:fldChar w:fldCharType="separate"/>
      </w:r>
      <w:r w:rsidR="006C2A33">
        <w:rPr>
          <w:noProof/>
          <w:sz w:val="26"/>
          <w:szCs w:val="26"/>
        </w:rPr>
        <w:t>14</w:t>
      </w:r>
      <w:r w:rsidR="00F42DF1" w:rsidRPr="00FC195F">
        <w:rPr>
          <w:sz w:val="26"/>
          <w:szCs w:val="26"/>
        </w:rPr>
        <w:fldChar w:fldCharType="end"/>
      </w:r>
      <w:r w:rsidR="00F42DF1" w:rsidRPr="00FC195F">
        <w:rPr>
          <w:sz w:val="26"/>
          <w:szCs w:val="26"/>
        </w:rPr>
        <w:t xml:space="preserve">. </w:t>
      </w:r>
      <w:r w:rsidR="00D72443" w:rsidRPr="00FC195F">
        <w:rPr>
          <w:sz w:val="26"/>
          <w:szCs w:val="26"/>
        </w:rPr>
        <w:t>Kết quả mô phỏng hàm lượng trung bình PM</w:t>
      </w:r>
      <w:r w:rsidR="00D72443" w:rsidRPr="00FC195F">
        <w:rPr>
          <w:sz w:val="26"/>
          <w:szCs w:val="26"/>
          <w:vertAlign w:val="subscript"/>
        </w:rPr>
        <w:t xml:space="preserve">2.5 </w:t>
      </w:r>
      <w:r w:rsidR="00D72443" w:rsidRPr="00FC195F">
        <w:rPr>
          <w:sz w:val="26"/>
          <w:szCs w:val="26"/>
        </w:rPr>
        <w:t>trong năm 2023</w:t>
      </w:r>
      <w:bookmarkEnd w:id="150"/>
      <w:bookmarkEnd w:id="151"/>
    </w:p>
    <w:p w14:paraId="17C8E53D" w14:textId="6DEF2717" w:rsidR="006F33A1" w:rsidRPr="00FC195F" w:rsidRDefault="006F33A1" w:rsidP="00652565">
      <w:bookmarkStart w:id="152" w:name="_Toc184978275"/>
      <w:r w:rsidRPr="00FC195F">
        <w:t xml:space="preserve">Bản đồ </w:t>
      </w:r>
      <w:r w:rsidR="001F49B9">
        <w:t>mô phỏng</w:t>
      </w:r>
      <w:r w:rsidRPr="00FC195F">
        <w:t xml:space="preserve"> </w:t>
      </w:r>
      <w:r w:rsidR="00960846">
        <w:t>hàm lượng</w:t>
      </w:r>
      <w:r w:rsidRPr="00FC195F">
        <w:t xml:space="preserve"> </w:t>
      </w:r>
      <w:r w:rsidR="00C635A9" w:rsidRPr="00FC195F">
        <w:rPr>
          <w:szCs w:val="26"/>
        </w:rPr>
        <w:t>PM</w:t>
      </w:r>
      <w:r w:rsidR="00C635A9" w:rsidRPr="00FC195F">
        <w:rPr>
          <w:szCs w:val="26"/>
          <w:vertAlign w:val="subscript"/>
        </w:rPr>
        <w:t xml:space="preserve">2.5 </w:t>
      </w:r>
      <w:r w:rsidR="001F49B9">
        <w:t xml:space="preserve">trung bình trong </w:t>
      </w:r>
      <w:r w:rsidRPr="00FC195F">
        <w:t xml:space="preserve">năm 2023 cho thấy Việt Nam chịu ảnh hưởng </w:t>
      </w:r>
      <w:r w:rsidR="001F49B9">
        <w:t>lớn bơi nguồn</w:t>
      </w:r>
      <w:r w:rsidRPr="00FC195F">
        <w:t xml:space="preserve"> bụi mịn. </w:t>
      </w:r>
      <w:r w:rsidR="00960846">
        <w:t>Hàm lượng</w:t>
      </w:r>
      <w:r w:rsidRPr="00FC195F">
        <w:t xml:space="preserve"> </w:t>
      </w:r>
      <w:r w:rsidR="00C635A9" w:rsidRPr="00FC195F">
        <w:rPr>
          <w:szCs w:val="26"/>
        </w:rPr>
        <w:t>PM</w:t>
      </w:r>
      <w:r w:rsidR="00C635A9" w:rsidRPr="00FC195F">
        <w:rPr>
          <w:szCs w:val="26"/>
          <w:vertAlign w:val="subscript"/>
        </w:rPr>
        <w:t xml:space="preserve">2.5 </w:t>
      </w:r>
      <w:r w:rsidRPr="00FC195F">
        <w:t xml:space="preserve">tại </w:t>
      </w:r>
      <w:r w:rsidR="001F49B9">
        <w:t>các tỉnh thuộc</w:t>
      </w:r>
      <w:r w:rsidRPr="00FC195F">
        <w:t xml:space="preserve"> đồng bằng Bắc Bộ, bao gồm Thủ đô Hà Nội, dao động trong khoảng 30–50 µg/m</w:t>
      </w:r>
      <w:r w:rsidR="00D23E6F" w:rsidRPr="00FC195F">
        <w:rPr>
          <w:vertAlign w:val="superscript"/>
        </w:rPr>
        <w:t>3</w:t>
      </w:r>
      <w:r w:rsidRPr="00FC195F">
        <w:t xml:space="preserve">, </w:t>
      </w:r>
      <w:r w:rsidR="001F49B9">
        <w:t>vượt n</w:t>
      </w:r>
      <w:r w:rsidRPr="00FC195F">
        <w:t xml:space="preserve">gưỡng khuyến nghị của Tổ chức Y tế Thế giới (WHO). </w:t>
      </w:r>
      <w:r w:rsidR="001F49B9">
        <w:t xml:space="preserve">Điều này có </w:t>
      </w:r>
      <w:r w:rsidRPr="00FC195F">
        <w:t>thể</w:t>
      </w:r>
      <w:r w:rsidR="001F49B9">
        <w:t xml:space="preserve"> liên quan đến </w:t>
      </w:r>
      <w:r w:rsidRPr="00FC195F">
        <w:t>hiện tượng vận chuyển</w:t>
      </w:r>
      <w:r w:rsidR="001F49B9">
        <w:t xml:space="preserve"> từ xa các chất</w:t>
      </w:r>
      <w:r w:rsidRPr="00FC195F">
        <w:t xml:space="preserve"> ô nhiễm từ phía Bắc (Trung Quốc) trong </w:t>
      </w:r>
      <w:r w:rsidRPr="00FC195F">
        <w:lastRenderedPageBreak/>
        <w:t xml:space="preserve">điều kiện thời tiết bất lợi như </w:t>
      </w:r>
      <w:r w:rsidR="001F49B9">
        <w:t>hoạt động gió mùa</w:t>
      </w:r>
      <w:r w:rsidRPr="00FC195F">
        <w:t xml:space="preserve">. Trong khi đó, các </w:t>
      </w:r>
      <w:r w:rsidR="001F49B9">
        <w:t>tỉnh thuộc</w:t>
      </w:r>
      <w:r w:rsidRPr="00FC195F">
        <w:t xml:space="preserve"> miền Trung và miền Nam Việt Nam có </w:t>
      </w:r>
      <w:r w:rsidR="00960846">
        <w:t>hàm lượng</w:t>
      </w:r>
      <w:r w:rsidRPr="00FC195F">
        <w:t xml:space="preserve"> </w:t>
      </w:r>
      <w:r w:rsidR="00C635A9" w:rsidRPr="00FC195F">
        <w:rPr>
          <w:szCs w:val="26"/>
        </w:rPr>
        <w:t>PM</w:t>
      </w:r>
      <w:r w:rsidR="00C635A9" w:rsidRPr="00FC195F">
        <w:rPr>
          <w:szCs w:val="26"/>
          <w:vertAlign w:val="subscript"/>
        </w:rPr>
        <w:t xml:space="preserve">2.5 </w:t>
      </w:r>
      <w:r w:rsidRPr="00FC195F">
        <w:t>thấp hơn, phổ biến dưới 20 µg/m</w:t>
      </w:r>
      <w:r w:rsidR="00D23E6F" w:rsidRPr="00FC195F">
        <w:rPr>
          <w:vertAlign w:val="superscript"/>
        </w:rPr>
        <w:t>3</w:t>
      </w:r>
      <w:r w:rsidRPr="00FC195F">
        <w:t xml:space="preserve">, phản ánh tác động tương đối nhỏ hơn từ các nguồn phát thải </w:t>
      </w:r>
      <w:r w:rsidR="001F49B9">
        <w:t>cố định trong lãnh thổ</w:t>
      </w:r>
      <w:r w:rsidRPr="00FC195F">
        <w:t xml:space="preserve"> và điều kiện khí tượng thuận lợi hơn cho khuếch tán và pha loãng chất ô nhiễm. Nhìn chung, </w:t>
      </w:r>
      <w:r w:rsidR="001F49B9">
        <w:t>quá trình mô phỏng này</w:t>
      </w:r>
      <w:r w:rsidRPr="00FC195F">
        <w:t xml:space="preserve"> cho thấy miền Bắc Việt Nam tiếp tục là điểm nóng về ô nhiễm không khí trong khu vực Đông Nam Á</w:t>
      </w:r>
      <w:r w:rsidR="001F49B9">
        <w:t>.</w:t>
      </w:r>
    </w:p>
    <w:p w14:paraId="2177C511" w14:textId="1569E026" w:rsidR="00971457" w:rsidRPr="00FC195F" w:rsidRDefault="00971457" w:rsidP="00652565">
      <w:pPr>
        <w:rPr>
          <w:bCs/>
          <w:iCs/>
        </w:rPr>
      </w:pPr>
      <w:r w:rsidRPr="00FC195F">
        <w:rPr>
          <w:bCs/>
          <w:iCs/>
        </w:rPr>
        <w:t xml:space="preserve">Phân bố mô phỏng cho thấy xu hướng </w:t>
      </w:r>
      <w:r w:rsidR="00960846">
        <w:rPr>
          <w:bCs/>
          <w:iCs/>
        </w:rPr>
        <w:t>hàm lượng</w:t>
      </w:r>
      <w:r w:rsidRPr="00FC195F">
        <w:rPr>
          <w:bCs/>
          <w:iCs/>
        </w:rPr>
        <w:t xml:space="preserve"> </w:t>
      </w:r>
      <w:r w:rsidR="001F49B9">
        <w:rPr>
          <w:bCs/>
          <w:iCs/>
        </w:rPr>
        <w:t xml:space="preserve">bụi </w:t>
      </w:r>
      <w:r w:rsidRPr="00FC195F">
        <w:rPr>
          <w:bCs/>
          <w:iCs/>
        </w:rPr>
        <w:t>PM</w:t>
      </w:r>
      <w:r w:rsidR="00F01D43" w:rsidRPr="00FC195F">
        <w:rPr>
          <w:bCs/>
          <w:iCs/>
          <w:vertAlign w:val="subscript"/>
        </w:rPr>
        <w:t>2.5</w:t>
      </w:r>
      <w:r w:rsidRPr="00FC195F">
        <w:rPr>
          <w:bCs/>
          <w:iCs/>
          <w:vertAlign w:val="subscript"/>
        </w:rPr>
        <w:t xml:space="preserve"> </w:t>
      </w:r>
      <w:r w:rsidR="001F49B9">
        <w:rPr>
          <w:bCs/>
          <w:iCs/>
        </w:rPr>
        <w:t xml:space="preserve">cao </w:t>
      </w:r>
      <w:r w:rsidRPr="00FC195F">
        <w:rPr>
          <w:bCs/>
          <w:iCs/>
        </w:rPr>
        <w:t>tại nội lục</w:t>
      </w:r>
      <w:r w:rsidR="001F49B9">
        <w:rPr>
          <w:bCs/>
          <w:iCs/>
        </w:rPr>
        <w:t xml:space="preserve"> địa</w:t>
      </w:r>
      <w:r w:rsidRPr="00FC195F">
        <w:rPr>
          <w:bCs/>
          <w:iCs/>
        </w:rPr>
        <w:t xml:space="preserve"> và vùng công nghiệp trọng điểm, trong khi các khu vực </w:t>
      </w:r>
      <w:r w:rsidR="001F49B9">
        <w:rPr>
          <w:bCs/>
          <w:iCs/>
        </w:rPr>
        <w:t xml:space="preserve">gần </w:t>
      </w:r>
      <w:r w:rsidRPr="00FC195F">
        <w:rPr>
          <w:bCs/>
          <w:iCs/>
        </w:rPr>
        <w:t xml:space="preserve">ven biển và đại dương có </w:t>
      </w:r>
      <w:r w:rsidR="00960846">
        <w:rPr>
          <w:bCs/>
          <w:iCs/>
        </w:rPr>
        <w:t>hàm lượng</w:t>
      </w:r>
      <w:r w:rsidRPr="00FC195F">
        <w:rPr>
          <w:bCs/>
          <w:iCs/>
        </w:rPr>
        <w:t xml:space="preserve"> thấp hơn</w:t>
      </w:r>
      <w:r w:rsidR="001F49B9">
        <w:rPr>
          <w:bCs/>
          <w:iCs/>
        </w:rPr>
        <w:t xml:space="preserve"> nhờ</w:t>
      </w:r>
      <w:r w:rsidRPr="00FC195F">
        <w:rPr>
          <w:bCs/>
          <w:iCs/>
        </w:rPr>
        <w:t xml:space="preserve"> tác động của gió biển, sự pha loãng khí quyển và khả năng khuếch tán theo phương ngang</w:t>
      </w:r>
      <w:r w:rsidR="00DD024C">
        <w:rPr>
          <w:bCs/>
          <w:iCs/>
        </w:rPr>
        <w:t xml:space="preserve"> </w:t>
      </w:r>
      <w:r w:rsidR="00DD024C">
        <w:rPr>
          <w:bCs/>
          <w:iCs/>
        </w:rPr>
        <w:fldChar w:fldCharType="begin"/>
      </w:r>
      <w:r w:rsidR="00BD5BFD">
        <w:rPr>
          <w:bCs/>
          <w:iCs/>
        </w:rPr>
        <w:instrText xml:space="preserve"> ADDIN EN.CITE &lt;EndNote&gt;&lt;Cite&gt;&lt;Author&gt;Augustin&lt;/Author&gt;&lt;Year&gt;2020&lt;/Year&gt;&lt;RecNum&gt;253&lt;/RecNum&gt;&lt;DisplayText&gt;[118]&lt;/DisplayText&gt;&lt;record&gt;&lt;rec-number&gt;253&lt;/rec-number&gt;&lt;foreign-keys&gt;&lt;key app="EN" db-id="vd9trvtezxrvdge5ssz5fedtf0afde5a5wxd" timestamp="1772687176"&gt;253&lt;/key&gt;&lt;/foreign-keys&gt;&lt;ref-type name="Journal Article"&gt;17&lt;/ref-type&gt;&lt;contributors&gt;&lt;authors&gt;&lt;author&gt;Augustin, Patrick&lt;/author&gt;&lt;author&gt;Billet, Sylvain&lt;/author&gt;&lt;author&gt;Crumeyrolle, Suzanne&lt;/author&gt;&lt;author&gt;Deboudt, Karine&lt;/author&gt;&lt;author&gt;Dieudonné, Elsa&lt;/author&gt;&lt;author&gt;Flament, Pascal&lt;/author&gt;&lt;author&gt;Fourmentin, Marc&lt;/author&gt;&lt;author&gt;Guilbaud, Sarah&lt;/author&gt;&lt;author&gt;Hanoune, Benjamin&lt;/author&gt;&lt;author&gt;Landkocz, Yann&lt;/author&gt;&lt;/authors&gt;&lt;/contributors&gt;&lt;titles&gt;&lt;title&gt;Impact of sea breeze dynamics on atmospheric pollutants and their toxicity in industrial and urban coastal environments&lt;/title&gt;&lt;secondary-title&gt;Remote Sensing&lt;/secondary-title&gt;&lt;/titles&gt;&lt;periodical&gt;&lt;full-title&gt;Remote Sensing&lt;/full-title&gt;&lt;/periodical&gt;&lt;pages&gt;648&lt;/pages&gt;&lt;volume&gt;12&lt;/volume&gt;&lt;number&gt;4&lt;/number&gt;&lt;dates&gt;&lt;year&gt;2020&lt;/year&gt;&lt;/dates&gt;&lt;isbn&gt;2072-4292&lt;/isbn&gt;&lt;urls&gt;&lt;/urls&gt;&lt;electronic-resource-num&gt;https://doi.org/10.3390/rs12040648&lt;/electronic-resource-num&gt;&lt;/record&gt;&lt;/Cite&gt;&lt;/EndNote&gt;</w:instrText>
      </w:r>
      <w:r w:rsidR="00DD024C">
        <w:rPr>
          <w:bCs/>
          <w:iCs/>
        </w:rPr>
        <w:fldChar w:fldCharType="separate"/>
      </w:r>
      <w:r w:rsidR="00BD5BFD">
        <w:rPr>
          <w:bCs/>
          <w:iCs/>
          <w:noProof/>
        </w:rPr>
        <w:t>[</w:t>
      </w:r>
      <w:hyperlink w:anchor="_ENREF_118" w:tooltip="Augustin, 2020 #253" w:history="1">
        <w:r w:rsidR="00BD5BFD">
          <w:rPr>
            <w:bCs/>
            <w:iCs/>
            <w:noProof/>
          </w:rPr>
          <w:t>118</w:t>
        </w:r>
      </w:hyperlink>
      <w:r w:rsidR="00BD5BFD">
        <w:rPr>
          <w:bCs/>
          <w:iCs/>
          <w:noProof/>
        </w:rPr>
        <w:t>]</w:t>
      </w:r>
      <w:r w:rsidR="00DD024C">
        <w:rPr>
          <w:bCs/>
          <w:iCs/>
        </w:rPr>
        <w:fldChar w:fldCharType="end"/>
      </w:r>
      <w:r w:rsidRPr="00FC195F">
        <w:rPr>
          <w:bCs/>
          <w:iCs/>
        </w:rPr>
        <w:t xml:space="preserve">. Sự chênh lệch </w:t>
      </w:r>
      <w:r w:rsidR="001F49B9">
        <w:rPr>
          <w:bCs/>
          <w:iCs/>
        </w:rPr>
        <w:t>đã phần nào</w:t>
      </w:r>
      <w:r w:rsidRPr="00FC195F">
        <w:rPr>
          <w:bCs/>
          <w:iCs/>
        </w:rPr>
        <w:t xml:space="preserve"> phản ánh vai trò quan trọng của vận chuyển khí quyển </w:t>
      </w:r>
      <w:r w:rsidR="002E02E5">
        <w:rPr>
          <w:bCs/>
          <w:iCs/>
        </w:rPr>
        <w:t>từ các vùng lân cận</w:t>
      </w:r>
      <w:r w:rsidRPr="00FC195F">
        <w:rPr>
          <w:bCs/>
          <w:iCs/>
        </w:rPr>
        <w:t xml:space="preserve">, trong đó khối khí ô nhiễm từ những khu vực phát thải mạnh có thể lan truyền và ảnh hưởng </w:t>
      </w:r>
      <w:r w:rsidR="001F49B9">
        <w:rPr>
          <w:bCs/>
          <w:iCs/>
        </w:rPr>
        <w:t xml:space="preserve">lớn </w:t>
      </w:r>
      <w:r w:rsidRPr="00FC195F">
        <w:rPr>
          <w:bCs/>
          <w:iCs/>
        </w:rPr>
        <w:t xml:space="preserve">đến chất lượng </w:t>
      </w:r>
      <w:r w:rsidR="001F49B9">
        <w:rPr>
          <w:bCs/>
          <w:iCs/>
        </w:rPr>
        <w:t xml:space="preserve">nguồn </w:t>
      </w:r>
      <w:r w:rsidRPr="00FC195F">
        <w:rPr>
          <w:bCs/>
          <w:iCs/>
        </w:rPr>
        <w:t>không khí tại các</w:t>
      </w:r>
      <w:r w:rsidR="001F49B9">
        <w:rPr>
          <w:bCs/>
          <w:iCs/>
        </w:rPr>
        <w:t xml:space="preserve"> khu vực liền kề</w:t>
      </w:r>
      <w:r w:rsidRPr="00FC195F">
        <w:rPr>
          <w:bCs/>
          <w:iCs/>
        </w:rPr>
        <w:t xml:space="preserve">. Sự mở rộng không gian của các </w:t>
      </w:r>
      <w:r w:rsidR="001F49B9">
        <w:rPr>
          <w:bCs/>
          <w:iCs/>
        </w:rPr>
        <w:t>khu vực có</w:t>
      </w:r>
      <w:r w:rsidRPr="00FC195F">
        <w:rPr>
          <w:bCs/>
          <w:iCs/>
        </w:rPr>
        <w:t xml:space="preserve"> </w:t>
      </w:r>
      <w:r w:rsidR="00960846">
        <w:rPr>
          <w:bCs/>
          <w:iCs/>
        </w:rPr>
        <w:t>hàm lượng</w:t>
      </w:r>
      <w:r w:rsidRPr="00FC195F">
        <w:rPr>
          <w:bCs/>
          <w:iCs/>
        </w:rPr>
        <w:t xml:space="preserve"> trung bình </w:t>
      </w:r>
      <w:r w:rsidR="001F49B9">
        <w:rPr>
          <w:bCs/>
          <w:iCs/>
        </w:rPr>
        <w:t xml:space="preserve">và cao </w:t>
      </w:r>
      <w:r w:rsidRPr="00FC195F">
        <w:rPr>
          <w:bCs/>
          <w:iCs/>
        </w:rPr>
        <w:t xml:space="preserve">cho thấy đóng góp đáng kể của vận chuyển tầm xa, trong đó các hạt mịn hình thành từ các </w:t>
      </w:r>
      <w:r w:rsidR="000F7528">
        <w:rPr>
          <w:bCs/>
          <w:iCs/>
        </w:rPr>
        <w:t>khu vực có tải trọng</w:t>
      </w:r>
      <w:r w:rsidRPr="00FC195F">
        <w:rPr>
          <w:bCs/>
          <w:iCs/>
        </w:rPr>
        <w:t xml:space="preserve"> phát thải lớn có </w:t>
      </w:r>
      <w:r w:rsidR="000F7528">
        <w:rPr>
          <w:bCs/>
          <w:iCs/>
        </w:rPr>
        <w:t>khả năng</w:t>
      </w:r>
      <w:r w:rsidRPr="00FC195F">
        <w:rPr>
          <w:bCs/>
          <w:iCs/>
        </w:rPr>
        <w:t xml:space="preserve"> vận chuyển hàng trăm đến hàng nghìn kilômét trước khi lắng đọng</w:t>
      </w:r>
      <w:r w:rsidR="00DD024C">
        <w:rPr>
          <w:bCs/>
          <w:iCs/>
        </w:rPr>
        <w:t xml:space="preserve"> </w:t>
      </w:r>
      <w:r w:rsidR="00DD024C">
        <w:rPr>
          <w:bCs/>
          <w:iCs/>
        </w:rPr>
        <w:fldChar w:fldCharType="begin"/>
      </w:r>
      <w:r w:rsidR="00BD5BFD">
        <w:rPr>
          <w:bCs/>
          <w:iCs/>
        </w:rPr>
        <w:instrText xml:space="preserve"> ADDIN EN.CITE &lt;EndNote&gt;&lt;Cite&gt;&lt;Author&gt;Frey&lt;/Author&gt;&lt;Year&gt;2018&lt;/Year&gt;&lt;RecNum&gt;252&lt;/RecNum&gt;&lt;DisplayText&gt;[119]&lt;/DisplayText&gt;&lt;record&gt;&lt;rec-number&gt;252&lt;/rec-number&gt;&lt;foreign-keys&gt;&lt;key app="EN" db-id="vd9trvtezxrvdge5ssz5fedtf0afde5a5wxd" timestamp="1772687114"&gt;252&lt;/key&gt;&lt;/foreign-keys&gt;&lt;ref-type name="Journal Article"&gt;17&lt;/ref-type&gt;&lt;contributors&gt;&lt;authors&gt;&lt;author&gt;Frey, H Christopher&lt;/author&gt;&lt;/authors&gt;&lt;/contributors&gt;&lt;titles&gt;&lt;title&gt;Trends in onroad transportation energy and emissions&lt;/title&gt;&lt;secondary-title&gt;Journal of the Air &amp;amp; Waste Management Association&lt;/secondary-title&gt;&lt;/titles&gt;&lt;periodical&gt;&lt;full-title&gt;Journal of the Air &amp;amp; Waste Management Association&lt;/full-title&gt;&lt;/periodical&gt;&lt;pages&gt;514-563&lt;/pages&gt;&lt;volume&gt;68&lt;/volume&gt;&lt;number&gt;6&lt;/number&gt;&lt;dates&gt;&lt;year&gt;2018&lt;/year&gt;&lt;/dates&gt;&lt;isbn&gt;1096-2247&lt;/isbn&gt;&lt;urls&gt;&lt;/urls&gt;&lt;electronic-resource-num&gt;https://doi.org/10.1080/10962247.2018.1454357&lt;/electronic-resource-num&gt;&lt;/record&gt;&lt;/Cite&gt;&lt;/EndNote&gt;</w:instrText>
      </w:r>
      <w:r w:rsidR="00DD024C">
        <w:rPr>
          <w:bCs/>
          <w:iCs/>
        </w:rPr>
        <w:fldChar w:fldCharType="separate"/>
      </w:r>
      <w:r w:rsidR="00BD5BFD">
        <w:rPr>
          <w:bCs/>
          <w:iCs/>
          <w:noProof/>
        </w:rPr>
        <w:t>[</w:t>
      </w:r>
      <w:hyperlink w:anchor="_ENREF_119" w:tooltip="Frey, 2018 #252" w:history="1">
        <w:r w:rsidR="00BD5BFD">
          <w:rPr>
            <w:bCs/>
            <w:iCs/>
            <w:noProof/>
          </w:rPr>
          <w:t>119</w:t>
        </w:r>
      </w:hyperlink>
      <w:r w:rsidR="00BD5BFD">
        <w:rPr>
          <w:bCs/>
          <w:iCs/>
          <w:noProof/>
        </w:rPr>
        <w:t>]</w:t>
      </w:r>
      <w:r w:rsidR="00DD024C">
        <w:rPr>
          <w:bCs/>
          <w:iCs/>
        </w:rPr>
        <w:fldChar w:fldCharType="end"/>
      </w:r>
      <w:r w:rsidRPr="00FC195F">
        <w:rPr>
          <w:bCs/>
          <w:iCs/>
        </w:rPr>
        <w:t xml:space="preserve">. Hiện tượng này đặc biệt rõ </w:t>
      </w:r>
      <w:r w:rsidR="000F7528">
        <w:rPr>
          <w:bCs/>
          <w:iCs/>
        </w:rPr>
        <w:t xml:space="preserve">ràng ở </w:t>
      </w:r>
      <w:r w:rsidRPr="00FC195F">
        <w:rPr>
          <w:bCs/>
          <w:iCs/>
        </w:rPr>
        <w:t>các khu vực hạ lưu gió của các vùng phát thải mạnh, nơi PM</w:t>
      </w:r>
      <w:r w:rsidR="00F01D43" w:rsidRPr="00FC195F">
        <w:rPr>
          <w:bCs/>
          <w:iCs/>
          <w:vertAlign w:val="subscript"/>
        </w:rPr>
        <w:t>2.5</w:t>
      </w:r>
      <w:r w:rsidRPr="00FC195F">
        <w:rPr>
          <w:bCs/>
          <w:iCs/>
        </w:rPr>
        <w:t xml:space="preserve"> phản ánh nguồn địa phương </w:t>
      </w:r>
      <w:r w:rsidR="000F7528">
        <w:rPr>
          <w:bCs/>
          <w:iCs/>
        </w:rPr>
        <w:t xml:space="preserve">và </w:t>
      </w:r>
      <w:r w:rsidRPr="00FC195F">
        <w:rPr>
          <w:bCs/>
          <w:iCs/>
        </w:rPr>
        <w:t>chịu</w:t>
      </w:r>
      <w:r w:rsidR="000F7528">
        <w:rPr>
          <w:bCs/>
          <w:iCs/>
        </w:rPr>
        <w:t xml:space="preserve"> sự</w:t>
      </w:r>
      <w:r w:rsidRPr="00FC195F">
        <w:rPr>
          <w:bCs/>
          <w:iCs/>
        </w:rPr>
        <w:t xml:space="preserve"> ảnh hưởng của nguồn ngoại sinh xuyên quốc gia.</w:t>
      </w:r>
    </w:p>
    <w:p w14:paraId="1902CA00" w14:textId="29CC35C6" w:rsidR="00D72443" w:rsidRPr="00FC195F" w:rsidRDefault="00C92304">
      <w:pPr>
        <w:pStyle w:val="Heading2"/>
        <w:numPr>
          <w:ilvl w:val="1"/>
          <w:numId w:val="3"/>
        </w:numPr>
      </w:pPr>
      <w:bookmarkStart w:id="153" w:name="_Toc184978276"/>
      <w:bookmarkStart w:id="154" w:name="_Toc236601772"/>
      <w:bookmarkEnd w:id="152"/>
      <w:r>
        <w:t xml:space="preserve">So </w:t>
      </w:r>
      <w:r w:rsidR="00D72443" w:rsidRPr="00FC195F">
        <w:t xml:space="preserve">sánh mô </w:t>
      </w:r>
      <w:r w:rsidR="00083D6E" w:rsidRPr="00FC195F">
        <w:rPr>
          <w:noProof/>
        </w:rPr>
        <w:t>h</w:t>
      </w:r>
      <w:r w:rsidR="002E7193" w:rsidRPr="00FC195F">
        <w:rPr>
          <w:noProof/>
        </w:rPr>
        <w:t>ình</w:t>
      </w:r>
      <w:r w:rsidR="00D72443" w:rsidRPr="00FC195F">
        <w:t xml:space="preserve"> mô phỏng và thực nghiệm</w:t>
      </w:r>
      <w:bookmarkEnd w:id="153"/>
      <w:bookmarkEnd w:id="154"/>
    </w:p>
    <w:p w14:paraId="1B0C28F6" w14:textId="7099EBA4" w:rsidR="00D72443" w:rsidRPr="00FC195F" w:rsidRDefault="00C92304">
      <w:pPr>
        <w:pStyle w:val="Heading3"/>
        <w:numPr>
          <w:ilvl w:val="2"/>
          <w:numId w:val="3"/>
        </w:numPr>
      </w:pPr>
      <w:bookmarkStart w:id="155" w:name="_Toc184978277"/>
      <w:bookmarkStart w:id="156" w:name="_Toc236601773"/>
      <w:r>
        <w:t>S</w:t>
      </w:r>
      <w:r w:rsidR="00D72443" w:rsidRPr="00FC195F">
        <w:t>o sánh yếu tố thời tiết và hàm lượng PM</w:t>
      </w:r>
      <w:r w:rsidR="00D72443" w:rsidRPr="00FC195F">
        <w:rPr>
          <w:vertAlign w:val="subscript"/>
        </w:rPr>
        <w:t>2.5</w:t>
      </w:r>
      <w:bookmarkEnd w:id="155"/>
      <w:bookmarkEnd w:id="156"/>
    </w:p>
    <w:p w14:paraId="3C8C195E" w14:textId="51BC984A" w:rsidR="00D72443" w:rsidRPr="00FC195F" w:rsidRDefault="00D72443" w:rsidP="00D72443">
      <w:pPr>
        <w:rPr>
          <w:szCs w:val="26"/>
        </w:rPr>
      </w:pPr>
      <w:r w:rsidRPr="00FC195F">
        <w:rPr>
          <w:szCs w:val="26"/>
        </w:rPr>
        <w:t xml:space="preserve">Yếu tố thời tiết thu được từ hệ thống WRF bao gồm nhiệt độ, độ ẩm, tốc độ gió. Kết quả từ phần mềm WRF được so sánh với dữ liệu từ trạm quan trắc tự động tại </w:t>
      </w:r>
      <w:r w:rsidR="000B26CD" w:rsidRPr="00FC195F">
        <w:rPr>
          <w:szCs w:val="26"/>
        </w:rPr>
        <w:t>Láng</w:t>
      </w:r>
      <w:r w:rsidRPr="00FC195F">
        <w:rPr>
          <w:szCs w:val="26"/>
        </w:rPr>
        <w:t xml:space="preserve"> và được thể hiện trong biểu đồ </w:t>
      </w:r>
      <w:r w:rsidR="002E7193" w:rsidRPr="00FC195F">
        <w:rPr>
          <w:szCs w:val="26"/>
        </w:rPr>
        <w:t>Hình</w:t>
      </w:r>
      <w:r w:rsidRPr="00FC195F">
        <w:rPr>
          <w:szCs w:val="26"/>
        </w:rPr>
        <w:t xml:space="preserve"> 3.1</w:t>
      </w:r>
      <w:r w:rsidR="0096414E">
        <w:rPr>
          <w:szCs w:val="26"/>
        </w:rPr>
        <w:t>5</w:t>
      </w:r>
      <w:r w:rsidR="001F18D7" w:rsidRPr="00FC195F">
        <w:rPr>
          <w:szCs w:val="26"/>
        </w:rPr>
        <w:t xml:space="preserve"> và các chỉ số được sử dụng để đánh giá thực nghiệm và mô phỏng được thể hiện trong </w:t>
      </w:r>
      <w:r w:rsidR="002E7193" w:rsidRPr="00FC195F">
        <w:rPr>
          <w:szCs w:val="26"/>
        </w:rPr>
        <w:t>Bảng</w:t>
      </w:r>
      <w:r w:rsidR="001F18D7" w:rsidRPr="00FC195F">
        <w:rPr>
          <w:szCs w:val="26"/>
        </w:rPr>
        <w:t xml:space="preserve"> 3.1</w:t>
      </w:r>
      <w:r w:rsidR="0096414E">
        <w:rPr>
          <w:szCs w:val="26"/>
        </w:rPr>
        <w:t>6. Kết quả đánh giá thông qua số liệu của 365 ngày thu thập trên hệ thông dữ liệu công khai từ trạm quan trắc tự động. Kết quả dữ liệu mô phỏng được tổng hợp từ phần mềm WRF</w:t>
      </w:r>
      <w:r w:rsidR="00B35FF6">
        <w:rPr>
          <w:szCs w:val="26"/>
        </w:rPr>
        <w:t xml:space="preserve"> xuất ra với dữ liệu đầu vào công khai của EPA về dữ liệu khí tượng toàn cầu </w:t>
      </w:r>
      <w:r w:rsidR="00B35FF6">
        <w:rPr>
          <w:szCs w:val="26"/>
        </w:rPr>
        <w:fldChar w:fldCharType="begin"/>
      </w:r>
      <w:r w:rsidR="00BD5BFD">
        <w:rPr>
          <w:szCs w:val="26"/>
        </w:rPr>
        <w:instrText xml:space="preserve"> ADDIN EN.CITE &lt;EndNote&gt;&lt;Cite&gt;&lt;Author&gt;Kitagawa&lt;/Author&gt;&lt;Year&gt;2021&lt;/Year&gt;&lt;RecNum&gt;254&lt;/RecNum&gt;&lt;DisplayText&gt;[120]&lt;/DisplayText&gt;&lt;record&gt;&lt;rec-number&gt;254&lt;/rec-number&gt;&lt;foreign-keys&gt;&lt;key app="EN" db-id="vd9trvtezxrvdge5ssz5fedtf0afde5a5wxd" timestamp="1772687517"&gt;254&lt;/key&gt;&lt;/foreign-keys&gt;&lt;ref-type name="Journal Article"&gt;17&lt;/ref-type&gt;&lt;contributors&gt;&lt;authors&gt;&lt;author&gt;Kitagawa, Yasmin Kaore Lago&lt;/author&gt;&lt;author&gt;Pedruzzi, Rizzieri&lt;/author&gt;&lt;author&gt;Galvão, Elson Silva&lt;/author&gt;&lt;author&gt;de Araújo, Igor Baptista&lt;/author&gt;&lt;author&gt;de Almeida Alburquerque, Taciana Toledo&lt;/author&gt;&lt;author&gt;Kumar, Prashant&lt;/author&gt;&lt;author&gt;Nascimento, Erick Giovani Sperandio&lt;/author&gt;&lt;author&gt;Moreira, Davidson Martins&lt;/author&gt;&lt;/authors&gt;&lt;/contributors&gt;&lt;titles&gt;&lt;title&gt;Source apportionment modelling of PM2. 5 using CMAQ-ISAM over a tropical coastal-urban area&lt;/title&gt;&lt;secondary-title&gt;Atmospheric Pollution Research&lt;/secondary-title&gt;&lt;/titles&gt;&lt;periodical&gt;&lt;full-title&gt;Atmospheric Pollution Research&lt;/full-title&gt;&lt;/periodical&gt;&lt;pages&gt;101250&lt;/pages&gt;&lt;volume&gt;12&lt;/volume&gt;&lt;number&gt;12&lt;/number&gt;&lt;dates&gt;&lt;year&gt;2021&lt;/year&gt;&lt;/dates&gt;&lt;isbn&gt;1309-1042&lt;/isbn&gt;&lt;urls&gt;&lt;/urls&gt;&lt;electronic-resource-num&gt;https://doi.org/10.1016/j.apr.2021.101250&lt;/electronic-resource-num&gt;&lt;/record&gt;&lt;/Cite&gt;&lt;/EndNote&gt;</w:instrText>
      </w:r>
      <w:r w:rsidR="00B35FF6">
        <w:rPr>
          <w:szCs w:val="26"/>
        </w:rPr>
        <w:fldChar w:fldCharType="separate"/>
      </w:r>
      <w:r w:rsidR="00BD5BFD">
        <w:rPr>
          <w:noProof/>
          <w:szCs w:val="26"/>
        </w:rPr>
        <w:t>[</w:t>
      </w:r>
      <w:hyperlink w:anchor="_ENREF_120" w:tooltip="Kitagawa, 2021 #254" w:history="1">
        <w:r w:rsidR="00BD5BFD">
          <w:rPr>
            <w:noProof/>
            <w:szCs w:val="26"/>
          </w:rPr>
          <w:t>120</w:t>
        </w:r>
      </w:hyperlink>
      <w:r w:rsidR="00BD5BFD">
        <w:rPr>
          <w:noProof/>
          <w:szCs w:val="26"/>
        </w:rPr>
        <w:t>]</w:t>
      </w:r>
      <w:r w:rsidR="00B35FF6">
        <w:rPr>
          <w:szCs w:val="26"/>
        </w:rPr>
        <w:fldChar w:fldCharType="end"/>
      </w:r>
      <w:r w:rsidR="00B35FF6">
        <w:rPr>
          <w:szCs w:val="26"/>
        </w:rPr>
        <w:t xml:space="preserve"> để tính toán trên mô hình xây dựng tại phòng thí nghiệm. Khoảng cách từ trạm Láng đến địa điểm thu thập mẫu HQV trong khoảng từ 500-1000m và tới điểm thu thập mẫu NT khoảng 1000 – 1500m. </w:t>
      </w:r>
    </w:p>
    <w:p w14:paraId="65B6073C" w14:textId="6B67CD57" w:rsidR="00D72443" w:rsidRPr="00FC195F" w:rsidRDefault="00177204" w:rsidP="0064055A">
      <w:pPr>
        <w:ind w:firstLine="0"/>
        <w:jc w:val="center"/>
        <w:rPr>
          <w:noProof/>
          <w:szCs w:val="26"/>
        </w:rPr>
      </w:pPr>
      <w:r w:rsidRPr="00FC195F">
        <w:rPr>
          <w:noProof/>
          <w:szCs w:val="26"/>
        </w:rPr>
        <w:lastRenderedPageBreak/>
        <w:drawing>
          <wp:inline distT="0" distB="0" distL="0" distR="0" wp14:anchorId="43FEF5E8" wp14:editId="67D4D876">
            <wp:extent cx="4351457" cy="5229225"/>
            <wp:effectExtent l="0" t="0" r="0" b="0"/>
            <wp:docPr id="10839955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4452183" cy="5350269"/>
                    </a:xfrm>
                    <a:prstGeom prst="rect">
                      <a:avLst/>
                    </a:prstGeom>
                    <a:noFill/>
                  </pic:spPr>
                </pic:pic>
              </a:graphicData>
            </a:graphic>
          </wp:inline>
        </w:drawing>
      </w:r>
    </w:p>
    <w:p w14:paraId="6DC224B5" w14:textId="77777777" w:rsidR="0064055A" w:rsidRDefault="002E7193" w:rsidP="0064055A">
      <w:pPr>
        <w:pStyle w:val="Caption"/>
        <w:ind w:firstLine="0"/>
        <w:jc w:val="center"/>
        <w:rPr>
          <w:sz w:val="26"/>
          <w:szCs w:val="26"/>
        </w:rPr>
      </w:pPr>
      <w:bookmarkStart w:id="157" w:name="_Toc187072907"/>
      <w:bookmarkStart w:id="158" w:name="_Toc229643889"/>
      <w:r w:rsidRPr="00FC195F">
        <w:rPr>
          <w:sz w:val="26"/>
          <w:szCs w:val="26"/>
        </w:rPr>
        <w:t>Hình</w:t>
      </w:r>
      <w:r w:rsidR="001F18D7" w:rsidRPr="00FC195F">
        <w:rPr>
          <w:sz w:val="26"/>
          <w:szCs w:val="26"/>
        </w:rPr>
        <w:t xml:space="preserve"> 3</w:t>
      </w:r>
      <w:r w:rsidR="00E55F7E" w:rsidRPr="00FC195F">
        <w:rPr>
          <w:sz w:val="26"/>
          <w:szCs w:val="26"/>
        </w:rPr>
        <w:t>.</w:t>
      </w:r>
      <w:r w:rsidR="001F18D7" w:rsidRPr="00FC195F">
        <w:rPr>
          <w:sz w:val="26"/>
          <w:szCs w:val="26"/>
        </w:rPr>
        <w:fldChar w:fldCharType="begin"/>
      </w:r>
      <w:r w:rsidR="001F18D7" w:rsidRPr="00FC195F">
        <w:rPr>
          <w:sz w:val="26"/>
          <w:szCs w:val="26"/>
        </w:rPr>
        <w:instrText xml:space="preserve"> SEQ Hình_3 \* ARABIC </w:instrText>
      </w:r>
      <w:r w:rsidR="001F18D7" w:rsidRPr="00FC195F">
        <w:rPr>
          <w:sz w:val="26"/>
          <w:szCs w:val="26"/>
        </w:rPr>
        <w:fldChar w:fldCharType="separate"/>
      </w:r>
      <w:r w:rsidR="006C2A33">
        <w:rPr>
          <w:noProof/>
          <w:sz w:val="26"/>
          <w:szCs w:val="26"/>
        </w:rPr>
        <w:t>15</w:t>
      </w:r>
      <w:r w:rsidR="001F18D7" w:rsidRPr="00FC195F">
        <w:rPr>
          <w:sz w:val="26"/>
          <w:szCs w:val="26"/>
        </w:rPr>
        <w:fldChar w:fldCharType="end"/>
      </w:r>
      <w:r w:rsidR="001F18D7" w:rsidRPr="00FC195F">
        <w:rPr>
          <w:sz w:val="26"/>
          <w:szCs w:val="26"/>
        </w:rPr>
        <w:t xml:space="preserve">. </w:t>
      </w:r>
      <w:r w:rsidR="00D72443" w:rsidRPr="00FC195F">
        <w:rPr>
          <w:sz w:val="26"/>
          <w:szCs w:val="26"/>
        </w:rPr>
        <w:t xml:space="preserve">Kết quả đánh giá yếu tố thời tiết và </w:t>
      </w:r>
      <w:r w:rsidR="00960846">
        <w:rPr>
          <w:sz w:val="26"/>
          <w:szCs w:val="26"/>
        </w:rPr>
        <w:t>hàm lượng</w:t>
      </w:r>
      <w:r w:rsidR="00D72443" w:rsidRPr="00FC195F">
        <w:rPr>
          <w:sz w:val="26"/>
          <w:szCs w:val="26"/>
        </w:rPr>
        <w:t xml:space="preserve"> PM</w:t>
      </w:r>
      <w:r w:rsidR="00D72443" w:rsidRPr="00FC195F">
        <w:rPr>
          <w:sz w:val="26"/>
          <w:szCs w:val="26"/>
          <w:vertAlign w:val="subscript"/>
        </w:rPr>
        <w:t xml:space="preserve">2.5 </w:t>
      </w:r>
      <w:r w:rsidR="00D72443" w:rsidRPr="00FC195F">
        <w:rPr>
          <w:sz w:val="26"/>
          <w:szCs w:val="26"/>
        </w:rPr>
        <w:t xml:space="preserve">từ </w:t>
      </w:r>
      <w:r w:rsidR="00177204" w:rsidRPr="00FC195F">
        <w:rPr>
          <w:sz w:val="26"/>
          <w:szCs w:val="26"/>
        </w:rPr>
        <w:t xml:space="preserve">WRF- </w:t>
      </w:r>
      <w:r w:rsidR="00D72443" w:rsidRPr="00FC195F">
        <w:rPr>
          <w:sz w:val="26"/>
          <w:szCs w:val="26"/>
        </w:rPr>
        <w:t>CMAQ và trạm quan trắc tự động</w:t>
      </w:r>
      <w:bookmarkStart w:id="159" w:name="_Toc229643844"/>
      <w:bookmarkEnd w:id="157"/>
      <w:bookmarkEnd w:id="158"/>
    </w:p>
    <w:p w14:paraId="1ED1BF6B" w14:textId="6E4E1C74" w:rsidR="001F18D7" w:rsidRPr="00FC195F" w:rsidRDefault="002E7193" w:rsidP="0064055A">
      <w:pPr>
        <w:pStyle w:val="Caption"/>
        <w:ind w:firstLine="0"/>
        <w:jc w:val="center"/>
        <w:rPr>
          <w:sz w:val="26"/>
          <w:szCs w:val="26"/>
        </w:rPr>
      </w:pPr>
      <w:r w:rsidRPr="00FC195F">
        <w:rPr>
          <w:sz w:val="26"/>
          <w:szCs w:val="26"/>
        </w:rPr>
        <w:t>Bảng</w:t>
      </w:r>
      <w:r w:rsidR="001F18D7" w:rsidRPr="00FC195F">
        <w:rPr>
          <w:sz w:val="26"/>
          <w:szCs w:val="26"/>
        </w:rPr>
        <w:t xml:space="preserve"> 3</w:t>
      </w:r>
      <w:r w:rsidR="00E55F7E" w:rsidRPr="00FC195F">
        <w:rPr>
          <w:sz w:val="26"/>
          <w:szCs w:val="26"/>
        </w:rPr>
        <w:t>.</w:t>
      </w:r>
      <w:r w:rsidR="001F18D7" w:rsidRPr="00FC195F">
        <w:rPr>
          <w:sz w:val="26"/>
          <w:szCs w:val="26"/>
        </w:rPr>
        <w:fldChar w:fldCharType="begin"/>
      </w:r>
      <w:r w:rsidR="001F18D7" w:rsidRPr="00FC195F">
        <w:rPr>
          <w:sz w:val="26"/>
          <w:szCs w:val="26"/>
        </w:rPr>
        <w:instrText xml:space="preserve"> SEQ Bảng_3 \* ARABIC </w:instrText>
      </w:r>
      <w:r w:rsidR="001F18D7" w:rsidRPr="00FC195F">
        <w:rPr>
          <w:sz w:val="26"/>
          <w:szCs w:val="26"/>
        </w:rPr>
        <w:fldChar w:fldCharType="separate"/>
      </w:r>
      <w:r w:rsidR="006C2A33">
        <w:rPr>
          <w:noProof/>
          <w:sz w:val="26"/>
          <w:szCs w:val="26"/>
        </w:rPr>
        <w:t>16</w:t>
      </w:r>
      <w:r w:rsidR="001F18D7" w:rsidRPr="00FC195F">
        <w:rPr>
          <w:sz w:val="26"/>
          <w:szCs w:val="26"/>
        </w:rPr>
        <w:fldChar w:fldCharType="end"/>
      </w:r>
      <w:r w:rsidR="001F18D7" w:rsidRPr="00FC195F">
        <w:rPr>
          <w:sz w:val="26"/>
          <w:szCs w:val="26"/>
        </w:rPr>
        <w:t xml:space="preserve">. Kết quả đánh giá số liệu </w:t>
      </w:r>
      <w:r w:rsidR="00622643">
        <w:rPr>
          <w:sz w:val="26"/>
          <w:szCs w:val="26"/>
        </w:rPr>
        <w:t>tại trạm quan trắc</w:t>
      </w:r>
      <w:r w:rsidR="0064055A">
        <w:rPr>
          <w:sz w:val="26"/>
          <w:szCs w:val="26"/>
        </w:rPr>
        <w:t xml:space="preserve"> tự động</w:t>
      </w:r>
      <w:r w:rsidR="001F18D7" w:rsidRPr="00FC195F">
        <w:rPr>
          <w:sz w:val="26"/>
          <w:szCs w:val="26"/>
        </w:rPr>
        <w:t xml:space="preserve"> và mô phỏng từ WRF-CMAQ</w:t>
      </w:r>
      <w:bookmarkEnd w:id="159"/>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701"/>
        <w:gridCol w:w="2126"/>
        <w:gridCol w:w="1701"/>
      </w:tblGrid>
      <w:tr w:rsidR="004C012D" w:rsidRPr="00FC195F" w14:paraId="77597F33" w14:textId="77777777" w:rsidTr="00BA5BE9">
        <w:trPr>
          <w:trHeight w:val="432"/>
          <w:jc w:val="center"/>
        </w:trPr>
        <w:tc>
          <w:tcPr>
            <w:tcW w:w="3681" w:type="dxa"/>
            <w:noWrap/>
            <w:vAlign w:val="center"/>
            <w:hideMark/>
          </w:tcPr>
          <w:p w14:paraId="7B59DB34" w14:textId="77777777" w:rsidR="004C012D" w:rsidRPr="00FC195F" w:rsidRDefault="004C012D" w:rsidP="00BA5BE9">
            <w:pPr>
              <w:spacing w:before="0" w:line="240" w:lineRule="auto"/>
              <w:ind w:firstLine="0"/>
              <w:rPr>
                <w:rFonts w:eastAsia="Times New Roman"/>
                <w:szCs w:val="26"/>
              </w:rPr>
            </w:pPr>
          </w:p>
        </w:tc>
        <w:tc>
          <w:tcPr>
            <w:tcW w:w="1701" w:type="dxa"/>
            <w:noWrap/>
            <w:vAlign w:val="center"/>
            <w:hideMark/>
          </w:tcPr>
          <w:p w14:paraId="1983E481" w14:textId="0FF42129" w:rsidR="004C012D" w:rsidRPr="00FC195F" w:rsidRDefault="004C012D"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Nhiệt độ</w:t>
            </w:r>
            <w:r w:rsidR="00BA5BE9">
              <w:rPr>
                <w:rFonts w:eastAsia="Times New Roman"/>
                <w:b/>
                <w:bCs/>
                <w:color w:val="000000"/>
                <w:szCs w:val="26"/>
              </w:rPr>
              <w:t xml:space="preserve"> </w:t>
            </w:r>
            <w:r w:rsidRPr="00FC195F">
              <w:rPr>
                <w:rFonts w:eastAsia="Times New Roman"/>
                <w:b/>
                <w:bCs/>
                <w:color w:val="000000"/>
                <w:szCs w:val="26"/>
              </w:rPr>
              <w:t>(</w:t>
            </w:r>
            <w:r w:rsidRPr="00FC195F">
              <w:rPr>
                <w:rFonts w:eastAsia="Times New Roman"/>
                <w:b/>
                <w:bCs/>
                <w:color w:val="000000"/>
                <w:szCs w:val="26"/>
                <w:vertAlign w:val="superscript"/>
              </w:rPr>
              <w:t>o</w:t>
            </w:r>
            <w:r w:rsidRPr="00FC195F">
              <w:rPr>
                <w:rFonts w:eastAsia="Times New Roman"/>
                <w:b/>
                <w:bCs/>
                <w:color w:val="000000"/>
                <w:szCs w:val="26"/>
              </w:rPr>
              <w:t>C)</w:t>
            </w:r>
          </w:p>
        </w:tc>
        <w:tc>
          <w:tcPr>
            <w:tcW w:w="2126" w:type="dxa"/>
            <w:noWrap/>
            <w:vAlign w:val="center"/>
            <w:hideMark/>
          </w:tcPr>
          <w:p w14:paraId="3DF0C332" w14:textId="1D25C52C" w:rsidR="004C012D" w:rsidRPr="00FC195F" w:rsidRDefault="004C012D"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Tốc độ gió</w:t>
            </w:r>
            <w:r w:rsidR="00BA5BE9">
              <w:rPr>
                <w:rFonts w:eastAsia="Times New Roman"/>
                <w:b/>
                <w:bCs/>
                <w:color w:val="000000"/>
                <w:szCs w:val="26"/>
              </w:rPr>
              <w:t xml:space="preserve"> </w:t>
            </w:r>
            <w:r w:rsidRPr="00FC195F">
              <w:rPr>
                <w:rFonts w:eastAsia="Times New Roman"/>
                <w:b/>
                <w:bCs/>
                <w:color w:val="000000"/>
                <w:szCs w:val="26"/>
              </w:rPr>
              <w:t>(m/s)</w:t>
            </w:r>
          </w:p>
        </w:tc>
        <w:tc>
          <w:tcPr>
            <w:tcW w:w="1701" w:type="dxa"/>
            <w:noWrap/>
            <w:vAlign w:val="center"/>
            <w:hideMark/>
          </w:tcPr>
          <w:p w14:paraId="559DC9BE" w14:textId="04C6DBF6" w:rsidR="004C012D" w:rsidRPr="00FC195F" w:rsidRDefault="004C012D"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Độ ẩm</w:t>
            </w:r>
            <w:r w:rsidR="00BA5BE9">
              <w:rPr>
                <w:rFonts w:eastAsia="Times New Roman"/>
                <w:b/>
                <w:bCs/>
                <w:color w:val="000000"/>
                <w:szCs w:val="26"/>
              </w:rPr>
              <w:t xml:space="preserve"> </w:t>
            </w:r>
            <w:r w:rsidRPr="00FC195F">
              <w:rPr>
                <w:rFonts w:eastAsia="Times New Roman"/>
                <w:b/>
                <w:bCs/>
                <w:color w:val="000000"/>
                <w:szCs w:val="26"/>
              </w:rPr>
              <w:t>(%)</w:t>
            </w:r>
          </w:p>
        </w:tc>
      </w:tr>
      <w:tr w:rsidR="004C012D" w:rsidRPr="00FC195F" w14:paraId="2332FF4F" w14:textId="77777777" w:rsidTr="00BA5BE9">
        <w:trPr>
          <w:trHeight w:val="432"/>
          <w:jc w:val="center"/>
        </w:trPr>
        <w:tc>
          <w:tcPr>
            <w:tcW w:w="3681" w:type="dxa"/>
            <w:noWrap/>
            <w:vAlign w:val="center"/>
            <w:hideMark/>
          </w:tcPr>
          <w:p w14:paraId="3F71D1FF" w14:textId="77777777"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Số lượng mẫu</w:t>
            </w:r>
          </w:p>
        </w:tc>
        <w:tc>
          <w:tcPr>
            <w:tcW w:w="1701" w:type="dxa"/>
            <w:noWrap/>
            <w:vAlign w:val="center"/>
            <w:hideMark/>
          </w:tcPr>
          <w:p w14:paraId="0C91F0E4" w14:textId="77777777"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365</w:t>
            </w:r>
          </w:p>
        </w:tc>
        <w:tc>
          <w:tcPr>
            <w:tcW w:w="2126" w:type="dxa"/>
            <w:noWrap/>
            <w:vAlign w:val="center"/>
            <w:hideMark/>
          </w:tcPr>
          <w:p w14:paraId="55D318B8" w14:textId="77777777"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365</w:t>
            </w:r>
          </w:p>
        </w:tc>
        <w:tc>
          <w:tcPr>
            <w:tcW w:w="1701" w:type="dxa"/>
            <w:noWrap/>
            <w:vAlign w:val="center"/>
            <w:hideMark/>
          </w:tcPr>
          <w:p w14:paraId="1E682609" w14:textId="77777777"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365</w:t>
            </w:r>
          </w:p>
        </w:tc>
      </w:tr>
      <w:tr w:rsidR="004C012D" w:rsidRPr="00FC195F" w14:paraId="1828F720" w14:textId="77777777" w:rsidTr="00BA5BE9">
        <w:trPr>
          <w:trHeight w:val="432"/>
          <w:jc w:val="center"/>
        </w:trPr>
        <w:tc>
          <w:tcPr>
            <w:tcW w:w="3681" w:type="dxa"/>
            <w:noWrap/>
            <w:vAlign w:val="center"/>
            <w:hideMark/>
          </w:tcPr>
          <w:p w14:paraId="76794EAA" w14:textId="5CC788AF" w:rsidR="004C012D" w:rsidRPr="00FC195F" w:rsidRDefault="004C012D" w:rsidP="00BA5BE9">
            <w:pPr>
              <w:spacing w:before="0" w:line="240" w:lineRule="auto"/>
              <w:ind w:firstLine="0"/>
              <w:jc w:val="left"/>
              <w:rPr>
                <w:rFonts w:eastAsia="Times New Roman"/>
                <w:b/>
                <w:bCs/>
                <w:color w:val="000000"/>
                <w:szCs w:val="26"/>
              </w:rPr>
            </w:pPr>
            <w:r w:rsidRPr="00FC195F">
              <w:rPr>
                <w:rFonts w:eastAsia="Times New Roman"/>
                <w:b/>
                <w:bCs/>
                <w:color w:val="000000"/>
                <w:szCs w:val="26"/>
              </w:rPr>
              <w:t xml:space="preserve">Trung bình </w:t>
            </w:r>
            <w:r>
              <w:rPr>
                <w:rFonts w:eastAsia="Times New Roman"/>
                <w:b/>
                <w:bCs/>
                <w:color w:val="000000"/>
                <w:szCs w:val="26"/>
              </w:rPr>
              <w:t>tại trạm quan trắc</w:t>
            </w:r>
          </w:p>
        </w:tc>
        <w:tc>
          <w:tcPr>
            <w:tcW w:w="1701" w:type="dxa"/>
            <w:noWrap/>
            <w:vAlign w:val="center"/>
            <w:hideMark/>
          </w:tcPr>
          <w:p w14:paraId="26CBCF36" w14:textId="107F5142"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25,1</w:t>
            </w:r>
          </w:p>
        </w:tc>
        <w:tc>
          <w:tcPr>
            <w:tcW w:w="2126" w:type="dxa"/>
            <w:noWrap/>
            <w:vAlign w:val="center"/>
            <w:hideMark/>
          </w:tcPr>
          <w:p w14:paraId="73D92368" w14:textId="2F6C5D36"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2,8</w:t>
            </w:r>
          </w:p>
        </w:tc>
        <w:tc>
          <w:tcPr>
            <w:tcW w:w="1701" w:type="dxa"/>
            <w:noWrap/>
            <w:vAlign w:val="center"/>
            <w:hideMark/>
          </w:tcPr>
          <w:p w14:paraId="6C302FFC" w14:textId="2886A27F"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77,1</w:t>
            </w:r>
          </w:p>
        </w:tc>
      </w:tr>
      <w:tr w:rsidR="004C012D" w:rsidRPr="00FC195F" w14:paraId="2AED7B82" w14:textId="77777777" w:rsidTr="00BA5BE9">
        <w:trPr>
          <w:trHeight w:val="432"/>
          <w:jc w:val="center"/>
        </w:trPr>
        <w:tc>
          <w:tcPr>
            <w:tcW w:w="3681" w:type="dxa"/>
            <w:noWrap/>
            <w:vAlign w:val="center"/>
            <w:hideMark/>
          </w:tcPr>
          <w:p w14:paraId="769D3DEB" w14:textId="77777777"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Trung bình mô phỏng</w:t>
            </w:r>
          </w:p>
        </w:tc>
        <w:tc>
          <w:tcPr>
            <w:tcW w:w="1701" w:type="dxa"/>
            <w:noWrap/>
            <w:vAlign w:val="center"/>
            <w:hideMark/>
          </w:tcPr>
          <w:p w14:paraId="095D6286" w14:textId="608F5B05"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25,0</w:t>
            </w:r>
          </w:p>
        </w:tc>
        <w:tc>
          <w:tcPr>
            <w:tcW w:w="2126" w:type="dxa"/>
            <w:noWrap/>
            <w:vAlign w:val="center"/>
            <w:hideMark/>
          </w:tcPr>
          <w:p w14:paraId="5E9975C9" w14:textId="025E661E"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2,3</w:t>
            </w:r>
          </w:p>
        </w:tc>
        <w:tc>
          <w:tcPr>
            <w:tcW w:w="1701" w:type="dxa"/>
            <w:noWrap/>
            <w:vAlign w:val="center"/>
            <w:hideMark/>
          </w:tcPr>
          <w:p w14:paraId="40488852" w14:textId="24BF79B9"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77,1</w:t>
            </w:r>
          </w:p>
        </w:tc>
      </w:tr>
      <w:tr w:rsidR="004C012D" w:rsidRPr="00FC195F" w14:paraId="61F646C3" w14:textId="77777777" w:rsidTr="00BA5BE9">
        <w:trPr>
          <w:trHeight w:val="432"/>
          <w:jc w:val="center"/>
        </w:trPr>
        <w:tc>
          <w:tcPr>
            <w:tcW w:w="3681" w:type="dxa"/>
            <w:noWrap/>
            <w:vAlign w:val="center"/>
            <w:hideMark/>
          </w:tcPr>
          <w:p w14:paraId="73A7F407" w14:textId="77777777"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Hệ số R</w:t>
            </w:r>
          </w:p>
        </w:tc>
        <w:tc>
          <w:tcPr>
            <w:tcW w:w="1701" w:type="dxa"/>
            <w:noWrap/>
            <w:vAlign w:val="center"/>
            <w:hideMark/>
          </w:tcPr>
          <w:p w14:paraId="0D49AD87" w14:textId="3E741826"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0,97</w:t>
            </w:r>
          </w:p>
        </w:tc>
        <w:tc>
          <w:tcPr>
            <w:tcW w:w="2126" w:type="dxa"/>
            <w:noWrap/>
            <w:vAlign w:val="center"/>
            <w:hideMark/>
          </w:tcPr>
          <w:p w14:paraId="5E92C69E" w14:textId="592EF96E"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0,79</w:t>
            </w:r>
          </w:p>
        </w:tc>
        <w:tc>
          <w:tcPr>
            <w:tcW w:w="1701" w:type="dxa"/>
            <w:noWrap/>
            <w:vAlign w:val="center"/>
            <w:hideMark/>
          </w:tcPr>
          <w:p w14:paraId="3FDA8C8A" w14:textId="4C3BB438"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0,84</w:t>
            </w:r>
          </w:p>
        </w:tc>
      </w:tr>
      <w:tr w:rsidR="004C012D" w:rsidRPr="00FC195F" w14:paraId="276A22FD" w14:textId="77777777" w:rsidTr="00BA5BE9">
        <w:trPr>
          <w:trHeight w:val="432"/>
          <w:jc w:val="center"/>
        </w:trPr>
        <w:tc>
          <w:tcPr>
            <w:tcW w:w="3681" w:type="dxa"/>
            <w:noWrap/>
            <w:vAlign w:val="center"/>
            <w:hideMark/>
          </w:tcPr>
          <w:p w14:paraId="40059CDA" w14:textId="6B1A7543"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 xml:space="preserve">Hệ số MB </w:t>
            </w:r>
          </w:p>
        </w:tc>
        <w:tc>
          <w:tcPr>
            <w:tcW w:w="1701" w:type="dxa"/>
            <w:noWrap/>
            <w:vAlign w:val="center"/>
            <w:hideMark/>
          </w:tcPr>
          <w:p w14:paraId="325F3442" w14:textId="72F5EAAE"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-0,09</w:t>
            </w:r>
          </w:p>
        </w:tc>
        <w:tc>
          <w:tcPr>
            <w:tcW w:w="2126" w:type="dxa"/>
            <w:noWrap/>
            <w:vAlign w:val="center"/>
            <w:hideMark/>
          </w:tcPr>
          <w:p w14:paraId="09649262" w14:textId="2CAF4CFB"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-0,43</w:t>
            </w:r>
          </w:p>
        </w:tc>
        <w:tc>
          <w:tcPr>
            <w:tcW w:w="1701" w:type="dxa"/>
            <w:noWrap/>
            <w:vAlign w:val="center"/>
            <w:hideMark/>
          </w:tcPr>
          <w:p w14:paraId="72507B3C" w14:textId="2ABDED8A"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r>
      <w:tr w:rsidR="004C012D" w:rsidRPr="00FC195F" w14:paraId="7E4985D0" w14:textId="77777777" w:rsidTr="00BA5BE9">
        <w:trPr>
          <w:trHeight w:val="432"/>
          <w:jc w:val="center"/>
        </w:trPr>
        <w:tc>
          <w:tcPr>
            <w:tcW w:w="3681" w:type="dxa"/>
            <w:noWrap/>
            <w:vAlign w:val="center"/>
            <w:hideMark/>
          </w:tcPr>
          <w:p w14:paraId="2DCD1330" w14:textId="77777777"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Hệ số RMSE</w:t>
            </w:r>
          </w:p>
        </w:tc>
        <w:tc>
          <w:tcPr>
            <w:tcW w:w="1701" w:type="dxa"/>
            <w:noWrap/>
            <w:vAlign w:val="center"/>
            <w:hideMark/>
          </w:tcPr>
          <w:p w14:paraId="2F65D2A8" w14:textId="353AA056"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1,43</w:t>
            </w:r>
          </w:p>
        </w:tc>
        <w:tc>
          <w:tcPr>
            <w:tcW w:w="2126" w:type="dxa"/>
            <w:noWrap/>
            <w:vAlign w:val="center"/>
            <w:hideMark/>
          </w:tcPr>
          <w:p w14:paraId="704F560A" w14:textId="36159D88"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0,71</w:t>
            </w:r>
          </w:p>
        </w:tc>
        <w:tc>
          <w:tcPr>
            <w:tcW w:w="1701" w:type="dxa"/>
            <w:noWrap/>
            <w:vAlign w:val="center"/>
            <w:hideMark/>
          </w:tcPr>
          <w:p w14:paraId="2EA4A3C3" w14:textId="6F93272F"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5,81</w:t>
            </w:r>
          </w:p>
        </w:tc>
      </w:tr>
      <w:tr w:rsidR="004C012D" w:rsidRPr="00FC195F" w14:paraId="716D6078" w14:textId="77777777" w:rsidTr="00BA5BE9">
        <w:trPr>
          <w:trHeight w:val="432"/>
          <w:jc w:val="center"/>
        </w:trPr>
        <w:tc>
          <w:tcPr>
            <w:tcW w:w="3681" w:type="dxa"/>
            <w:noWrap/>
            <w:vAlign w:val="center"/>
            <w:hideMark/>
          </w:tcPr>
          <w:p w14:paraId="659F8441" w14:textId="77777777" w:rsidR="004C012D" w:rsidRPr="00FC195F" w:rsidRDefault="004C012D" w:rsidP="00BA5BE9">
            <w:pPr>
              <w:spacing w:before="0" w:line="240" w:lineRule="auto"/>
              <w:ind w:firstLine="0"/>
              <w:rPr>
                <w:rFonts w:eastAsia="Times New Roman"/>
                <w:b/>
                <w:bCs/>
                <w:color w:val="000000"/>
                <w:szCs w:val="26"/>
              </w:rPr>
            </w:pPr>
            <w:r w:rsidRPr="00FC195F">
              <w:rPr>
                <w:rFonts w:eastAsia="Times New Roman"/>
                <w:b/>
                <w:bCs/>
                <w:color w:val="000000"/>
                <w:szCs w:val="26"/>
              </w:rPr>
              <w:t>IA</w:t>
            </w:r>
          </w:p>
        </w:tc>
        <w:tc>
          <w:tcPr>
            <w:tcW w:w="1701" w:type="dxa"/>
            <w:noWrap/>
            <w:vAlign w:val="center"/>
            <w:hideMark/>
          </w:tcPr>
          <w:p w14:paraId="33A1B005" w14:textId="2DD00CAD"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0,98</w:t>
            </w:r>
          </w:p>
        </w:tc>
        <w:tc>
          <w:tcPr>
            <w:tcW w:w="2126" w:type="dxa"/>
            <w:noWrap/>
            <w:vAlign w:val="center"/>
            <w:hideMark/>
          </w:tcPr>
          <w:p w14:paraId="5CEA73B3" w14:textId="3C35E9DF"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0,996</w:t>
            </w:r>
          </w:p>
        </w:tc>
        <w:tc>
          <w:tcPr>
            <w:tcW w:w="1701" w:type="dxa"/>
            <w:noWrap/>
            <w:vAlign w:val="center"/>
            <w:hideMark/>
          </w:tcPr>
          <w:p w14:paraId="29658999" w14:textId="44251997" w:rsidR="004C012D" w:rsidRPr="00FC195F" w:rsidRDefault="004C012D" w:rsidP="00BA5BE9">
            <w:pPr>
              <w:spacing w:before="0" w:line="240" w:lineRule="auto"/>
              <w:ind w:firstLine="0"/>
              <w:jc w:val="center"/>
              <w:rPr>
                <w:rFonts w:eastAsia="Times New Roman"/>
                <w:color w:val="000000"/>
                <w:szCs w:val="26"/>
              </w:rPr>
            </w:pPr>
            <w:r w:rsidRPr="00FC195F">
              <w:rPr>
                <w:rFonts w:eastAsia="Times New Roman"/>
                <w:color w:val="000000"/>
                <w:szCs w:val="26"/>
              </w:rPr>
              <w:t>0,695</w:t>
            </w:r>
          </w:p>
        </w:tc>
      </w:tr>
    </w:tbl>
    <w:p w14:paraId="02E96953" w14:textId="17319826" w:rsidR="00A66817" w:rsidRPr="00FC195F" w:rsidRDefault="00A66817" w:rsidP="00CE4872">
      <w:r w:rsidRPr="00FC195F">
        <w:lastRenderedPageBreak/>
        <w:t xml:space="preserve">Hệ thống mô </w:t>
      </w:r>
      <w:r w:rsidR="00DD024C">
        <w:t>h</w:t>
      </w:r>
      <w:r w:rsidR="002E7193" w:rsidRPr="00FC195F">
        <w:t>ình</w:t>
      </w:r>
      <w:r w:rsidRPr="00FC195F">
        <w:t xml:space="preserve"> WRF-CMAQ được hiệu chỉnh và áp dụng để mô phỏng các điều kiện khí tượng và </w:t>
      </w:r>
      <w:r w:rsidR="00960846">
        <w:t>hàm lượng</w:t>
      </w:r>
      <w:r w:rsidRPr="00FC195F">
        <w:t xml:space="preserve"> </w:t>
      </w:r>
      <w:r w:rsidR="00A420FA" w:rsidRPr="00FC195F">
        <w:t>PM</w:t>
      </w:r>
      <w:r w:rsidR="00A420FA" w:rsidRPr="00FC195F">
        <w:rPr>
          <w:vertAlign w:val="subscript"/>
        </w:rPr>
        <w:t>2.5</w:t>
      </w:r>
      <w:r w:rsidR="00A420FA" w:rsidRPr="00FC195F">
        <w:t xml:space="preserve"> </w:t>
      </w:r>
      <w:r w:rsidRPr="00FC195F">
        <w:t xml:space="preserve">tại Hà Nội trong năm 2023, với tổng số 365 ngày dữ liệu. Kết quả đánh giá hiệu suất mô </w:t>
      </w:r>
      <w:r w:rsidR="00DD024C">
        <w:t>h</w:t>
      </w:r>
      <w:r w:rsidR="002E7193" w:rsidRPr="00FC195F">
        <w:t>ình</w:t>
      </w:r>
      <w:r w:rsidRPr="00FC195F">
        <w:t xml:space="preserve"> cho thấy khả năng mô phỏng tốt đối với các yếu tố khí tượng cơ bản, đặc biệt là nhiệt độ và tốc độ gió. Cụ thể, mô </w:t>
      </w:r>
      <w:r w:rsidR="00DD024C">
        <w:t>h</w:t>
      </w:r>
      <w:r w:rsidR="002E7193" w:rsidRPr="00FC195F">
        <w:t>ình</w:t>
      </w:r>
      <w:r w:rsidRPr="00FC195F">
        <w:t xml:space="preserve"> tái hiện nhiệt độ không khí với độ chính xác cao, thể hiện qua hệ số tương quan R = 0,97, sai số trung bình (MB) chỉ -0,09°C và </w:t>
      </w:r>
      <w:r w:rsidR="004D7B49" w:rsidRPr="00FC195F">
        <w:t xml:space="preserve">chỉ số </w:t>
      </w:r>
      <w:r w:rsidRPr="00FC195F">
        <w:t xml:space="preserve">IA đạt 0,98. Đối với độ ẩm tương đối, giá trị trung bình mô phỏng gần như trùng khớp với quan trắc (77,1%), với R = 0,84 và MB = 0,03%, cho thấy mô </w:t>
      </w:r>
      <w:r w:rsidR="00DD024C">
        <w:t>h</w:t>
      </w:r>
      <w:r w:rsidR="002E7193" w:rsidRPr="00FC195F">
        <w:t>ình</w:t>
      </w:r>
      <w:r w:rsidRPr="00FC195F">
        <w:t xml:space="preserve"> mô phỏng hợp lý về xu hướng biến động, dù chỉ số IA thấp hơn (0,695), phản ánh một số sai lệch trong việc tái hiện chi tiết dao động theo ngày.</w:t>
      </w:r>
    </w:p>
    <w:p w14:paraId="4F7A366B" w14:textId="6A1FDFF8" w:rsidR="00A66817" w:rsidRPr="00FC195F" w:rsidRDefault="00A66817" w:rsidP="00CE4872">
      <w:r w:rsidRPr="00FC195F">
        <w:t xml:space="preserve">Tốc độ gió là yếu tố khí tượng có độ lệch lớn hơn so với quan trắc, với MB = -0,43 m/s và giá trị trung bình mô phỏng thấp hơn thực tế (2,3 m/s so với 2,8 m/s). Tuy nhiên, mô </w:t>
      </w:r>
      <w:r w:rsidR="00DD024C">
        <w:t>h</w:t>
      </w:r>
      <w:r w:rsidR="002E7193" w:rsidRPr="00FC195F">
        <w:t>ình</w:t>
      </w:r>
      <w:r w:rsidRPr="00FC195F">
        <w:t xml:space="preserve"> vẫn phản ánh tốt xu hướng biến động nhờ giá trị R = 0,79 và IA = 0,996. Việc đánh giá thấp tốc độ gió có thể ảnh hưởng đến kết quả mô phỏng khuếch tán và vận chuyển chất ô nhiễm, là một trong những yếu tố góp phần dẫn đến sai lệch trong mô phỏng </w:t>
      </w:r>
      <w:r w:rsidR="00960846">
        <w:t>hàm lượng</w:t>
      </w:r>
      <w:r w:rsidRPr="00FC195F">
        <w:t xml:space="preserve"> PM</w:t>
      </w:r>
      <w:r w:rsidR="00576D08" w:rsidRPr="00FC195F">
        <w:rPr>
          <w:vertAlign w:val="subscript"/>
        </w:rPr>
        <w:t>2.5</w:t>
      </w:r>
      <w:r w:rsidRPr="00FC195F">
        <w:t>.</w:t>
      </w:r>
    </w:p>
    <w:p w14:paraId="216EFA20" w14:textId="1E50D6E2" w:rsidR="004C012D" w:rsidRDefault="004774A1" w:rsidP="004C012D">
      <w:r w:rsidRPr="004774A1">
        <w:t>Các yếu tố khí tượng đóng vai trò quan trọng trong quá trình mô phỏng và hình thành PM</w:t>
      </w:r>
      <w:r w:rsidRPr="004A1B2B">
        <w:rPr>
          <w:vertAlign w:val="subscript"/>
        </w:rPr>
        <w:t xml:space="preserve">2.5 </w:t>
      </w:r>
      <w:r w:rsidRPr="004774A1">
        <w:t>trong khí quyển. Nhiệt độ ảnh hưởng đến tốc độ phản ứng hóa học và quá trình hình thành aerosol thứ cấp; độ ẩm cao tạo điều kiện thuận lợi cho các phản ứng pha nước hình thành sulfate và nitrate thứ cấp; trong khi tốc độ gió chi phối khả năng khuếch tán và vận chuyển chất ô nhiễm. Vào các thời kỳ tốc độ gió thấp và độ ẩm cao, nồng độ PM</w:t>
      </w:r>
      <w:r w:rsidRPr="004A1B2B">
        <w:rPr>
          <w:vertAlign w:val="subscript"/>
        </w:rPr>
        <w:t xml:space="preserve">2.5 </w:t>
      </w:r>
      <w:r w:rsidRPr="004774A1">
        <w:t>thường gia tăng do điều kiện phát tán kém và tăng cường tích tụ ô nhiễm trong lớp khí sát mặt đất. Do đó, việc mô hình tái hiện tốt các thông số khí tượng là cơ sở quan trọng đảm bảo độ tin cậy của kết quả mô phỏng chất lượng không khí và đánh giá nguồn phát thải PM</w:t>
      </w:r>
      <w:r w:rsidRPr="004A1B2B">
        <w:rPr>
          <w:vertAlign w:val="subscript"/>
        </w:rPr>
        <w:t xml:space="preserve">2.5 </w:t>
      </w:r>
      <w:r w:rsidRPr="004774A1">
        <w:t>trong nghiên cứu.</w:t>
      </w:r>
      <w:r>
        <w:t xml:space="preserve"> </w:t>
      </w:r>
      <w:r w:rsidR="004D7B49" w:rsidRPr="00FC195F">
        <w:t>Như vậy</w:t>
      </w:r>
      <w:r w:rsidR="00A66817" w:rsidRPr="00FC195F">
        <w:t xml:space="preserve">, mô </w:t>
      </w:r>
      <w:r w:rsidR="00CE4872" w:rsidRPr="00FC195F">
        <w:t>h</w:t>
      </w:r>
      <w:r w:rsidR="002E7193" w:rsidRPr="00FC195F">
        <w:t>ình</w:t>
      </w:r>
      <w:r w:rsidR="00A66817" w:rsidRPr="00FC195F">
        <w:t xml:space="preserve"> WRF-CMAQ cho kết quả khả quan trong việc mô phỏng các yếu tố khí tượng nền, từ đó cung cấp điều kiện đầu vào đáng tin cậy cho mô </w:t>
      </w:r>
      <w:r w:rsidR="00DD024C">
        <w:t>h</w:t>
      </w:r>
      <w:r w:rsidR="002E7193" w:rsidRPr="00FC195F">
        <w:t>ình</w:t>
      </w:r>
      <w:r w:rsidR="00A66817" w:rsidRPr="00FC195F">
        <w:t xml:space="preserve"> hóa chất lượng không khí. </w:t>
      </w:r>
    </w:p>
    <w:p w14:paraId="377DCE6F" w14:textId="1BBE526D" w:rsidR="00E5246E" w:rsidRDefault="00C92304" w:rsidP="004C012D">
      <w:pPr>
        <w:pStyle w:val="Heading3"/>
        <w:numPr>
          <w:ilvl w:val="2"/>
          <w:numId w:val="3"/>
        </w:numPr>
      </w:pPr>
      <w:bookmarkStart w:id="160" w:name="_Toc236601774"/>
      <w:r>
        <w:t>S</w:t>
      </w:r>
      <w:r w:rsidR="00E5246E">
        <w:t>o sánh hàm lượng PM</w:t>
      </w:r>
      <w:r w:rsidR="00E5246E" w:rsidRPr="00BA5BE9">
        <w:rPr>
          <w:vertAlign w:val="subscript"/>
        </w:rPr>
        <w:t>2.5</w:t>
      </w:r>
      <w:r w:rsidR="00E5246E">
        <w:t xml:space="preserve"> giữa thực nghiệm, mô phỏng và trạm quan trắc tự động</w:t>
      </w:r>
      <w:bookmarkEnd w:id="160"/>
      <w:r w:rsidR="00E5246E">
        <w:t xml:space="preserve"> </w:t>
      </w:r>
    </w:p>
    <w:p w14:paraId="1DC9A382" w14:textId="77777777" w:rsidR="00BA5BE9" w:rsidRDefault="004C012D" w:rsidP="00E5246E">
      <w:r w:rsidRPr="004C012D">
        <w:t xml:space="preserve">Kết quả so sánh giữa số liệu mô phỏng CMAQ, số liệu thực nghiệm và số liệu từ trạm quan trắc tự động cho thấy mô hình CMAQ đã mô phỏng được tương đối tốt xu thế biến động </w:t>
      </w:r>
      <w:r w:rsidR="00960846">
        <w:t>hàm lượng</w:t>
      </w:r>
      <w:r w:rsidRPr="004C012D">
        <w:t xml:space="preserve"> PM</w:t>
      </w:r>
      <w:r w:rsidRPr="00BA5BE9">
        <w:rPr>
          <w:vertAlign w:val="subscript"/>
        </w:rPr>
        <w:t xml:space="preserve">2.5 </w:t>
      </w:r>
      <w:r w:rsidRPr="004C012D">
        <w:t>theo thời gian trong năm 2023</w:t>
      </w:r>
      <w:r>
        <w:t xml:space="preserve"> (Hình</w:t>
      </w:r>
      <w:r w:rsidR="00BA5BE9">
        <w:t xml:space="preserve"> 3.16).</w:t>
      </w:r>
      <w:r w:rsidRPr="004C012D">
        <w:t xml:space="preserve"> Diễn biến </w:t>
      </w:r>
      <w:r w:rsidR="00960846">
        <w:t>hàm lượng</w:t>
      </w:r>
      <w:r w:rsidRPr="004C012D">
        <w:t xml:space="preserve"> </w:t>
      </w:r>
      <w:r w:rsidR="00BA5BE9" w:rsidRPr="004C012D">
        <w:t>PM</w:t>
      </w:r>
      <w:r w:rsidR="00BA5BE9" w:rsidRPr="00BA5BE9">
        <w:rPr>
          <w:vertAlign w:val="subscript"/>
        </w:rPr>
        <w:t xml:space="preserve">2.5 </w:t>
      </w:r>
      <w:r w:rsidRPr="004C012D">
        <w:t xml:space="preserve">của cả ba bộ số liệu đều thể hiện đặc trưng theo mùa rõ rệt, với </w:t>
      </w:r>
      <w:r w:rsidR="00960846">
        <w:t>hàm lượng</w:t>
      </w:r>
      <w:r w:rsidRPr="004C012D">
        <w:t xml:space="preserve"> cao vào mùa đông – xuân và giảm đáng kể vào mùa hè. Điều này cho thấy </w:t>
      </w:r>
      <w:r w:rsidRPr="004C012D">
        <w:lastRenderedPageBreak/>
        <w:t xml:space="preserve">mô hình đã phản ánh được ảnh hưởng của điều kiện khí tượng mùa và sự biến thiên của nguồn phát thải đối với </w:t>
      </w:r>
      <w:r w:rsidR="00960846">
        <w:t>hàm lượng</w:t>
      </w:r>
      <w:r w:rsidRPr="004C012D">
        <w:t xml:space="preserve"> </w:t>
      </w:r>
      <w:r w:rsidR="00BA5BE9" w:rsidRPr="004C012D">
        <w:t>PM</w:t>
      </w:r>
      <w:r w:rsidR="00BA5BE9" w:rsidRPr="00BA5BE9">
        <w:rPr>
          <w:vertAlign w:val="subscript"/>
        </w:rPr>
        <w:t xml:space="preserve">2.5 </w:t>
      </w:r>
      <w:r w:rsidRPr="004C012D">
        <w:t>tại khu vực nghiên cứu.</w:t>
      </w:r>
    </w:p>
    <w:p w14:paraId="7F5AE49A" w14:textId="5063C000" w:rsidR="00E5246E" w:rsidRDefault="00E5246E" w:rsidP="00BA5BE9">
      <w:pPr>
        <w:ind w:firstLine="0"/>
        <w:jc w:val="center"/>
      </w:pPr>
      <w:r>
        <w:rPr>
          <w:noProof/>
        </w:rPr>
        <w:drawing>
          <wp:inline distT="0" distB="0" distL="0" distR="0" wp14:anchorId="50CCD1E6" wp14:editId="4B932A91">
            <wp:extent cx="5534107" cy="2668092"/>
            <wp:effectExtent l="0" t="0" r="0" b="0"/>
            <wp:docPr id="10186060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599065" cy="2699409"/>
                    </a:xfrm>
                    <a:prstGeom prst="rect">
                      <a:avLst/>
                    </a:prstGeom>
                    <a:noFill/>
                  </pic:spPr>
                </pic:pic>
              </a:graphicData>
            </a:graphic>
          </wp:inline>
        </w:drawing>
      </w:r>
    </w:p>
    <w:p w14:paraId="15693670" w14:textId="1FDFE8B7" w:rsidR="004C012D" w:rsidRPr="004C012D" w:rsidRDefault="004C012D" w:rsidP="004C012D">
      <w:pPr>
        <w:pStyle w:val="Caption"/>
        <w:jc w:val="center"/>
        <w:rPr>
          <w:sz w:val="26"/>
          <w:szCs w:val="26"/>
        </w:rPr>
      </w:pPr>
      <w:bookmarkStart w:id="161" w:name="_Toc229643890"/>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16</w:t>
      </w:r>
      <w:r w:rsidRPr="00FC195F">
        <w:rPr>
          <w:sz w:val="26"/>
          <w:szCs w:val="26"/>
        </w:rPr>
        <w:fldChar w:fldCharType="end"/>
      </w:r>
      <w:r w:rsidRPr="00FC195F">
        <w:rPr>
          <w:sz w:val="26"/>
          <w:szCs w:val="26"/>
        </w:rPr>
        <w:t xml:space="preserve">. Kết quả tương quan </w:t>
      </w:r>
      <w:r w:rsidR="00960846">
        <w:rPr>
          <w:sz w:val="26"/>
          <w:szCs w:val="26"/>
        </w:rPr>
        <w:t>hàm lượng</w:t>
      </w:r>
      <w:r w:rsidRPr="00FC195F">
        <w:rPr>
          <w:sz w:val="26"/>
          <w:szCs w:val="26"/>
        </w:rPr>
        <w:t xml:space="preserve"> ion và hàm lượng PM</w:t>
      </w:r>
      <w:r w:rsidRPr="00FC195F">
        <w:rPr>
          <w:sz w:val="26"/>
          <w:szCs w:val="26"/>
          <w:vertAlign w:val="subscript"/>
        </w:rPr>
        <w:t xml:space="preserve">2.5 </w:t>
      </w:r>
      <w:r w:rsidRPr="00FC195F">
        <w:rPr>
          <w:sz w:val="26"/>
          <w:szCs w:val="26"/>
        </w:rPr>
        <w:t>giữa CMAQ và thực nghiệm</w:t>
      </w:r>
      <w:bookmarkEnd w:id="161"/>
    </w:p>
    <w:p w14:paraId="7BBE49BD" w14:textId="27B8FA51" w:rsidR="004C012D" w:rsidRPr="004C012D" w:rsidRDefault="004C012D" w:rsidP="004C012D">
      <w:pPr>
        <w:pStyle w:val="Caption"/>
        <w:jc w:val="center"/>
        <w:rPr>
          <w:sz w:val="26"/>
          <w:szCs w:val="26"/>
        </w:rPr>
      </w:pPr>
      <w:bookmarkStart w:id="162" w:name="_Toc229643845"/>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17</w:t>
      </w:r>
      <w:r w:rsidRPr="00FC195F">
        <w:rPr>
          <w:sz w:val="26"/>
          <w:szCs w:val="26"/>
        </w:rPr>
        <w:fldChar w:fldCharType="end"/>
      </w:r>
      <w:r w:rsidRPr="00FC195F">
        <w:rPr>
          <w:sz w:val="26"/>
          <w:szCs w:val="26"/>
        </w:rPr>
        <w:t xml:space="preserve">. Kết quả đánh giá </w:t>
      </w:r>
      <w:r w:rsidR="00960846">
        <w:rPr>
          <w:sz w:val="26"/>
          <w:szCs w:val="26"/>
        </w:rPr>
        <w:t>hàm lượng</w:t>
      </w:r>
      <w:r w:rsidRPr="00FC195F">
        <w:rPr>
          <w:sz w:val="26"/>
          <w:szCs w:val="26"/>
        </w:rPr>
        <w:t xml:space="preserve"> ion của 112 mẫu thực nghiệm tương ứng 112 ngày mô phỏng</w:t>
      </w:r>
      <w:bookmarkEnd w:id="162"/>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992"/>
        <w:gridCol w:w="983"/>
        <w:gridCol w:w="974"/>
        <w:gridCol w:w="965"/>
      </w:tblGrid>
      <w:tr w:rsidR="004C012D" w:rsidRPr="004C012D" w14:paraId="2C710FCD" w14:textId="349FF9BA" w:rsidTr="004C012D">
        <w:trPr>
          <w:trHeight w:val="214"/>
          <w:jc w:val="center"/>
        </w:trPr>
        <w:tc>
          <w:tcPr>
            <w:tcW w:w="4390" w:type="dxa"/>
            <w:vAlign w:val="center"/>
            <w:hideMark/>
          </w:tcPr>
          <w:p w14:paraId="253420DE" w14:textId="77777777" w:rsidR="004C012D" w:rsidRPr="004C012D" w:rsidRDefault="004C012D" w:rsidP="00BA5BE9">
            <w:pPr>
              <w:spacing w:before="0" w:line="240" w:lineRule="auto"/>
              <w:ind w:firstLine="0"/>
              <w:jc w:val="center"/>
              <w:rPr>
                <w:rFonts w:eastAsia="Times New Roman"/>
                <w:b/>
                <w:bCs/>
                <w:color w:val="000000"/>
                <w:szCs w:val="26"/>
              </w:rPr>
            </w:pPr>
            <w:r w:rsidRPr="004C012D">
              <w:rPr>
                <w:rFonts w:eastAsia="Times New Roman"/>
                <w:b/>
                <w:bCs/>
                <w:color w:val="000000"/>
                <w:szCs w:val="26"/>
              </w:rPr>
              <w:t>So sánh</w:t>
            </w:r>
          </w:p>
        </w:tc>
        <w:tc>
          <w:tcPr>
            <w:tcW w:w="992" w:type="dxa"/>
            <w:vAlign w:val="center"/>
            <w:hideMark/>
          </w:tcPr>
          <w:p w14:paraId="5BDDAA68" w14:textId="77777777" w:rsidR="004C012D" w:rsidRPr="004C012D" w:rsidRDefault="004C012D" w:rsidP="00BA5BE9">
            <w:pPr>
              <w:spacing w:before="0" w:line="240" w:lineRule="auto"/>
              <w:ind w:firstLine="0"/>
              <w:jc w:val="center"/>
              <w:rPr>
                <w:rFonts w:eastAsia="Times New Roman"/>
                <w:b/>
                <w:bCs/>
                <w:color w:val="000000"/>
                <w:szCs w:val="26"/>
              </w:rPr>
            </w:pPr>
            <w:r w:rsidRPr="004C012D">
              <w:rPr>
                <w:rFonts w:eastAsia="Times New Roman"/>
                <w:b/>
                <w:bCs/>
                <w:color w:val="000000"/>
                <w:szCs w:val="26"/>
              </w:rPr>
              <w:t>R</w:t>
            </w:r>
          </w:p>
        </w:tc>
        <w:tc>
          <w:tcPr>
            <w:tcW w:w="983" w:type="dxa"/>
            <w:vAlign w:val="center"/>
            <w:hideMark/>
          </w:tcPr>
          <w:p w14:paraId="4B1D8B52" w14:textId="77777777" w:rsidR="004C012D" w:rsidRPr="004C012D" w:rsidRDefault="004C012D" w:rsidP="00BA5BE9">
            <w:pPr>
              <w:spacing w:before="0" w:line="240" w:lineRule="auto"/>
              <w:ind w:firstLine="0"/>
              <w:jc w:val="center"/>
              <w:rPr>
                <w:rFonts w:eastAsia="Times New Roman"/>
                <w:b/>
                <w:bCs/>
                <w:color w:val="000000"/>
                <w:szCs w:val="26"/>
              </w:rPr>
            </w:pPr>
            <w:r w:rsidRPr="004C012D">
              <w:rPr>
                <w:rFonts w:eastAsia="Times New Roman"/>
                <w:b/>
                <w:bCs/>
                <w:color w:val="000000"/>
                <w:szCs w:val="26"/>
              </w:rPr>
              <w:t>RMSE</w:t>
            </w:r>
          </w:p>
        </w:tc>
        <w:tc>
          <w:tcPr>
            <w:tcW w:w="974" w:type="dxa"/>
            <w:vAlign w:val="center"/>
            <w:hideMark/>
          </w:tcPr>
          <w:p w14:paraId="4776A5B3" w14:textId="77777777" w:rsidR="004C012D" w:rsidRPr="004C012D" w:rsidRDefault="004C012D" w:rsidP="00BA5BE9">
            <w:pPr>
              <w:spacing w:before="0" w:line="240" w:lineRule="auto"/>
              <w:ind w:firstLine="0"/>
              <w:jc w:val="center"/>
              <w:rPr>
                <w:rFonts w:eastAsia="Times New Roman"/>
                <w:b/>
                <w:bCs/>
                <w:color w:val="000000"/>
                <w:szCs w:val="26"/>
              </w:rPr>
            </w:pPr>
            <w:r w:rsidRPr="004C012D">
              <w:rPr>
                <w:rFonts w:eastAsia="Times New Roman"/>
                <w:b/>
                <w:bCs/>
                <w:color w:val="000000"/>
                <w:szCs w:val="26"/>
              </w:rPr>
              <w:t>MB</w:t>
            </w:r>
          </w:p>
        </w:tc>
        <w:tc>
          <w:tcPr>
            <w:tcW w:w="965" w:type="dxa"/>
            <w:vAlign w:val="center"/>
          </w:tcPr>
          <w:p w14:paraId="783C1A40" w14:textId="0E04D500" w:rsidR="004C012D" w:rsidRPr="004C012D" w:rsidRDefault="004C012D" w:rsidP="00BA5BE9">
            <w:pPr>
              <w:spacing w:before="0" w:line="240" w:lineRule="auto"/>
              <w:ind w:firstLine="0"/>
              <w:jc w:val="center"/>
              <w:rPr>
                <w:rFonts w:eastAsia="Times New Roman"/>
                <w:b/>
                <w:bCs/>
                <w:color w:val="000000"/>
                <w:szCs w:val="26"/>
              </w:rPr>
            </w:pPr>
            <w:r>
              <w:rPr>
                <w:rFonts w:eastAsia="Times New Roman"/>
                <w:b/>
                <w:bCs/>
                <w:color w:val="000000"/>
                <w:szCs w:val="26"/>
              </w:rPr>
              <w:t>IA</w:t>
            </w:r>
          </w:p>
        </w:tc>
      </w:tr>
      <w:tr w:rsidR="004C012D" w:rsidRPr="004C012D" w14:paraId="531630A9" w14:textId="34C8069B" w:rsidTr="004C012D">
        <w:trPr>
          <w:trHeight w:val="324"/>
          <w:jc w:val="center"/>
        </w:trPr>
        <w:tc>
          <w:tcPr>
            <w:tcW w:w="4390" w:type="dxa"/>
            <w:vAlign w:val="center"/>
            <w:hideMark/>
          </w:tcPr>
          <w:p w14:paraId="08780910" w14:textId="387BB45C"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Mô phỏng – Thực nghiệm</w:t>
            </w:r>
          </w:p>
        </w:tc>
        <w:tc>
          <w:tcPr>
            <w:tcW w:w="992" w:type="dxa"/>
            <w:vAlign w:val="center"/>
            <w:hideMark/>
          </w:tcPr>
          <w:p w14:paraId="00005946"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0,751</w:t>
            </w:r>
          </w:p>
        </w:tc>
        <w:tc>
          <w:tcPr>
            <w:tcW w:w="983" w:type="dxa"/>
            <w:vAlign w:val="center"/>
            <w:hideMark/>
          </w:tcPr>
          <w:p w14:paraId="0A83804E"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21,83</w:t>
            </w:r>
          </w:p>
        </w:tc>
        <w:tc>
          <w:tcPr>
            <w:tcW w:w="974" w:type="dxa"/>
            <w:vAlign w:val="center"/>
            <w:hideMark/>
          </w:tcPr>
          <w:p w14:paraId="71DDF33F"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-10,2</w:t>
            </w:r>
          </w:p>
        </w:tc>
        <w:tc>
          <w:tcPr>
            <w:tcW w:w="965" w:type="dxa"/>
            <w:vAlign w:val="center"/>
          </w:tcPr>
          <w:p w14:paraId="78B23DCC" w14:textId="0CD32016"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0,828</w:t>
            </w:r>
          </w:p>
        </w:tc>
      </w:tr>
      <w:tr w:rsidR="004C012D" w:rsidRPr="004C012D" w14:paraId="529D5B54" w14:textId="68F9C4FA" w:rsidTr="004C012D">
        <w:trPr>
          <w:trHeight w:val="458"/>
          <w:jc w:val="center"/>
        </w:trPr>
        <w:tc>
          <w:tcPr>
            <w:tcW w:w="4390" w:type="dxa"/>
            <w:vAlign w:val="center"/>
            <w:hideMark/>
          </w:tcPr>
          <w:p w14:paraId="1555B883" w14:textId="075ACA2F"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Trạm quan trắc tự động – Thực nghiệm</w:t>
            </w:r>
          </w:p>
        </w:tc>
        <w:tc>
          <w:tcPr>
            <w:tcW w:w="992" w:type="dxa"/>
            <w:vAlign w:val="center"/>
            <w:hideMark/>
          </w:tcPr>
          <w:p w14:paraId="14942966"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0,838</w:t>
            </w:r>
          </w:p>
        </w:tc>
        <w:tc>
          <w:tcPr>
            <w:tcW w:w="983" w:type="dxa"/>
            <w:vAlign w:val="center"/>
            <w:hideMark/>
          </w:tcPr>
          <w:p w14:paraId="3CA63794"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15,14</w:t>
            </w:r>
          </w:p>
        </w:tc>
        <w:tc>
          <w:tcPr>
            <w:tcW w:w="974" w:type="dxa"/>
            <w:vAlign w:val="center"/>
            <w:hideMark/>
          </w:tcPr>
          <w:p w14:paraId="4FAF0AFF"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-2,34</w:t>
            </w:r>
          </w:p>
        </w:tc>
        <w:tc>
          <w:tcPr>
            <w:tcW w:w="965" w:type="dxa"/>
            <w:vAlign w:val="center"/>
          </w:tcPr>
          <w:p w14:paraId="51068D0D" w14:textId="47436E6D"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0,908</w:t>
            </w:r>
          </w:p>
        </w:tc>
      </w:tr>
      <w:tr w:rsidR="004C012D" w:rsidRPr="004C012D" w14:paraId="275EC2C2" w14:textId="035E0A96" w:rsidTr="004C012D">
        <w:trPr>
          <w:trHeight w:val="441"/>
          <w:jc w:val="center"/>
        </w:trPr>
        <w:tc>
          <w:tcPr>
            <w:tcW w:w="4390" w:type="dxa"/>
            <w:vAlign w:val="center"/>
            <w:hideMark/>
          </w:tcPr>
          <w:p w14:paraId="79C57756" w14:textId="2A1E9E0A"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Mô phỏng – Trạm quan trắc tự động</w:t>
            </w:r>
          </w:p>
        </w:tc>
        <w:tc>
          <w:tcPr>
            <w:tcW w:w="992" w:type="dxa"/>
            <w:vAlign w:val="center"/>
            <w:hideMark/>
          </w:tcPr>
          <w:p w14:paraId="27800592"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0,634</w:t>
            </w:r>
          </w:p>
        </w:tc>
        <w:tc>
          <w:tcPr>
            <w:tcW w:w="983" w:type="dxa"/>
            <w:vAlign w:val="center"/>
            <w:hideMark/>
          </w:tcPr>
          <w:p w14:paraId="5DA62A8D"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23,58</w:t>
            </w:r>
          </w:p>
        </w:tc>
        <w:tc>
          <w:tcPr>
            <w:tcW w:w="974" w:type="dxa"/>
            <w:vAlign w:val="center"/>
            <w:hideMark/>
          </w:tcPr>
          <w:p w14:paraId="4ABB4A8C" w14:textId="77777777" w:rsidR="004C012D" w:rsidRPr="004C012D" w:rsidRDefault="004C012D" w:rsidP="00BA5BE9">
            <w:pPr>
              <w:spacing w:before="0" w:line="240" w:lineRule="auto"/>
              <w:ind w:firstLine="0"/>
              <w:jc w:val="center"/>
              <w:rPr>
                <w:rFonts w:eastAsia="Times New Roman"/>
                <w:color w:val="000000"/>
                <w:szCs w:val="26"/>
              </w:rPr>
            </w:pPr>
            <w:r w:rsidRPr="004C012D">
              <w:rPr>
                <w:rFonts w:eastAsia="Times New Roman"/>
                <w:color w:val="000000"/>
                <w:szCs w:val="26"/>
              </w:rPr>
              <w:t>-7,87</w:t>
            </w:r>
          </w:p>
        </w:tc>
        <w:tc>
          <w:tcPr>
            <w:tcW w:w="965" w:type="dxa"/>
            <w:vAlign w:val="center"/>
          </w:tcPr>
          <w:p w14:paraId="49C8CE52" w14:textId="7D6F78D6" w:rsidR="004C012D" w:rsidRPr="004C012D" w:rsidRDefault="004C012D" w:rsidP="00BA5BE9">
            <w:pPr>
              <w:spacing w:before="0" w:line="240" w:lineRule="auto"/>
              <w:ind w:firstLine="0"/>
              <w:jc w:val="center"/>
              <w:rPr>
                <w:rFonts w:eastAsia="Times New Roman"/>
                <w:color w:val="000000"/>
                <w:szCs w:val="26"/>
              </w:rPr>
            </w:pPr>
            <w:r>
              <w:rPr>
                <w:rFonts w:eastAsia="Times New Roman"/>
                <w:color w:val="000000"/>
                <w:szCs w:val="26"/>
              </w:rPr>
              <w:t>0,766</w:t>
            </w:r>
          </w:p>
        </w:tc>
      </w:tr>
    </w:tbl>
    <w:p w14:paraId="4578ACEE" w14:textId="2EC0FEC5" w:rsidR="00CE3DFD" w:rsidRPr="00CE3DFD" w:rsidRDefault="00CE3DFD" w:rsidP="00CE3DFD">
      <w:r w:rsidRPr="00CE3DFD">
        <w:t>Kết quả thống kê cho thấy cặp số liệu giữa trạm quan trắc tự động và thực nghiệm có mức độ tương đồng cao nhất, với hệ số tương quan R = 0,838 và chỉ số đồng thuận IA = 0,908. Giá trị RMSE đạt 15,14 µg/m</w:t>
      </w:r>
      <w:r w:rsidRPr="00BA5BE9">
        <w:rPr>
          <w:vertAlign w:val="superscript"/>
        </w:rPr>
        <w:t>3</w:t>
      </w:r>
      <w:r w:rsidRPr="00CE3DFD">
        <w:t xml:space="preserve"> và MB = </w:t>
      </w:r>
      <w:r w:rsidR="00BA5BE9">
        <w:t xml:space="preserve">- </w:t>
      </w:r>
      <w:r w:rsidRPr="00CE3DFD">
        <w:t>2,34 µg/m</w:t>
      </w:r>
      <w:r w:rsidRPr="00BA5BE9">
        <w:rPr>
          <w:vertAlign w:val="superscript"/>
        </w:rPr>
        <w:t>3</w:t>
      </w:r>
      <w:r w:rsidRPr="00CE3DFD">
        <w:t xml:space="preserve"> cho thấy sai số giữa hai phương pháp tương đối nhỏ và không tồn tại xu hướng sai lệch đáng kể. Kết quả này chứng tỏ số liệu thực nghiệm có độ tin cậy tốt và phù hợp với diễn biến </w:t>
      </w:r>
      <w:r w:rsidR="00960846">
        <w:t>hàm lượng</w:t>
      </w:r>
      <w:r w:rsidRPr="00CE3DFD">
        <w:t xml:space="preserve"> </w:t>
      </w:r>
      <w:r w:rsidR="00BA5BE9" w:rsidRPr="004C012D">
        <w:t>PM</w:t>
      </w:r>
      <w:r w:rsidR="00BA5BE9" w:rsidRPr="00BA5BE9">
        <w:rPr>
          <w:vertAlign w:val="subscript"/>
        </w:rPr>
        <w:t xml:space="preserve">2.5 </w:t>
      </w:r>
      <w:r w:rsidRPr="00CE3DFD">
        <w:t>ghi nhận từ hệ thống quan trắc tự động.</w:t>
      </w:r>
    </w:p>
    <w:p w14:paraId="418F1282" w14:textId="2F172A5C" w:rsidR="00CE3DFD" w:rsidRPr="00CE3DFD" w:rsidRDefault="00CE3DFD" w:rsidP="00CE3DFD">
      <w:r w:rsidRPr="00CE3DFD">
        <w:t xml:space="preserve">Đối với cặp số liệu mô phỏng và thực nghiệm, hệ số tương quan đạt R = 0,751, cho thấy mô hình CMAQ có khả năng tái hiện tương đối tốt xu thế biến động </w:t>
      </w:r>
      <w:r w:rsidR="00BA5BE9" w:rsidRPr="004C012D">
        <w:t>PM</w:t>
      </w:r>
      <w:r w:rsidR="00BA5BE9" w:rsidRPr="00BA5BE9">
        <w:rPr>
          <w:vertAlign w:val="subscript"/>
        </w:rPr>
        <w:t xml:space="preserve">2.5 </w:t>
      </w:r>
      <w:r w:rsidRPr="00CE3DFD">
        <w:t>trong các giai đoạn ô nhiễm cao và thấp. Chỉ số IA đạt 0,828 phản ánh mức độ phù hợp khá tốt giữa kết quả mô phỏng và số liệu đo thực tế. Tuy nhiên, giá trị MB = -10,2 µg/m</w:t>
      </w:r>
      <w:r w:rsidRPr="00BA5BE9">
        <w:rPr>
          <w:vertAlign w:val="superscript"/>
        </w:rPr>
        <w:t>3</w:t>
      </w:r>
      <w:r w:rsidRPr="00CE3DFD">
        <w:t xml:space="preserve"> cho thấy mô hình có xu hướng đánh giá thấp </w:t>
      </w:r>
      <w:r w:rsidR="00960846">
        <w:t>hàm lượng</w:t>
      </w:r>
      <w:r w:rsidRPr="00CE3DFD">
        <w:t xml:space="preserve"> </w:t>
      </w:r>
      <w:r w:rsidR="00BA5BE9" w:rsidRPr="004C012D">
        <w:t>PM</w:t>
      </w:r>
      <w:r w:rsidR="00BA5BE9" w:rsidRPr="00BA5BE9">
        <w:rPr>
          <w:vertAlign w:val="subscript"/>
        </w:rPr>
        <w:t xml:space="preserve">2.5 </w:t>
      </w:r>
      <w:r w:rsidRPr="00CE3DFD">
        <w:t>so với thực nghiệm. Giá trị RMSE tương đối cao (21,83 µg/m</w:t>
      </w:r>
      <w:r w:rsidRPr="00BA5BE9">
        <w:rPr>
          <w:vertAlign w:val="superscript"/>
        </w:rPr>
        <w:t>3</w:t>
      </w:r>
      <w:r w:rsidRPr="00CE3DFD">
        <w:t xml:space="preserve">) cho thấy sai số mô phỏng vẫn </w:t>
      </w:r>
      <w:r w:rsidRPr="00CE3DFD">
        <w:lastRenderedPageBreak/>
        <w:t xml:space="preserve">còn đáng kể tại một số thời điểm, đặc biệt trong các đợt ô nhiễm cao vào mùa đông. Nguyên nhân có thể liên quan đến sai số của kiểm kê phát thải, hạn chế trong mô tả quá trình hình thành </w:t>
      </w:r>
      <w:r w:rsidR="00CE6D64">
        <w:t>sol khí</w:t>
      </w:r>
      <w:r w:rsidRPr="00CE3DFD">
        <w:t xml:space="preserve"> thứ cấp hoặc độ phân giải không gian của mô hình chưa phản ánh đầy đủ các nguồn phát thải cục bộ.</w:t>
      </w:r>
    </w:p>
    <w:p w14:paraId="28C5DC38" w14:textId="15A1B972" w:rsidR="00CE3DFD" w:rsidRPr="00CE3DFD" w:rsidRDefault="00CE3DFD" w:rsidP="00CE3DFD">
      <w:r w:rsidRPr="00CE3DFD">
        <w:t>So sánh giữa mô phỏng CMAQ và số liệu từ trạm quan trắc tự động cho kết quả R = 0,634 và IA = 0,766, thấp hơn so với cặp mô phỏng – thực nghiệm. Đồng thời, RMSE đạt 23,58 µg/m</w:t>
      </w:r>
      <w:r w:rsidRPr="00BA5BE9">
        <w:rPr>
          <w:vertAlign w:val="superscript"/>
        </w:rPr>
        <w:t>3</w:t>
      </w:r>
      <w:r w:rsidRPr="00CE3DFD">
        <w:t xml:space="preserve"> và MB = -7,87 µg/m</w:t>
      </w:r>
      <w:r w:rsidRPr="00BA5BE9">
        <w:rPr>
          <w:vertAlign w:val="superscript"/>
        </w:rPr>
        <w:t>3</w:t>
      </w:r>
      <w:r w:rsidRPr="00CE3DFD">
        <w:t xml:space="preserve"> cho thấy mô hình vẫn tồn tại sai số nhất định và có xu hướng đánh giá thấp </w:t>
      </w:r>
      <w:r w:rsidR="00960846">
        <w:t>hàm lượng</w:t>
      </w:r>
      <w:r w:rsidRPr="00CE3DFD">
        <w:t xml:space="preserve"> PM</w:t>
      </w:r>
      <w:r w:rsidRPr="00BA5BE9">
        <w:rPr>
          <w:vertAlign w:val="subscript"/>
        </w:rPr>
        <w:t>2.5</w:t>
      </w:r>
      <w:r w:rsidRPr="00CE3DFD">
        <w:t>. Mặc dù vậy, giá trị IA lớn hơn 0,75 cho thấy mức độ phù hợp giữa mô hình và quan trắc vẫn ở mức chấp nhận được đối với nghiên cứu chất lượng không khí quy mô khu vực.</w:t>
      </w:r>
    </w:p>
    <w:p w14:paraId="43A70CF2" w14:textId="484E705D" w:rsidR="00E5246E" w:rsidRPr="00FC195F" w:rsidRDefault="00CE3DFD" w:rsidP="00E5246E">
      <w:r w:rsidRPr="00CE3DFD">
        <w:t>Nhìn chung, kết quả đánh giá cho thấy mô hình CMAQ có khả năng mô phỏng tương đối tốt xu thế biến động PM</w:t>
      </w:r>
      <w:r w:rsidRPr="00BA5BE9">
        <w:rPr>
          <w:vertAlign w:val="subscript"/>
        </w:rPr>
        <w:t>2.5</w:t>
      </w:r>
      <w:r w:rsidRPr="00CE3DFD">
        <w:t xml:space="preserve"> tại khu vực nghiên cứu, đặc biệt trong việc phản ánh đặc điểm biến thiên theo mùa. Tuy nhiên, mô hình vẫn có xu hướng đánh giá thấp </w:t>
      </w:r>
      <w:r w:rsidR="00960846">
        <w:t>hàm lượng</w:t>
      </w:r>
      <w:r w:rsidRPr="00CE3DFD">
        <w:t xml:space="preserve"> PM</w:t>
      </w:r>
      <w:r w:rsidRPr="00BA5BE9">
        <w:rPr>
          <w:vertAlign w:val="subscript"/>
        </w:rPr>
        <w:t xml:space="preserve">2.5 </w:t>
      </w:r>
      <w:r w:rsidRPr="00CE3DFD">
        <w:t>trong các giai đoạn ô nhiễm cao, cho thấy cần tiếp tục cải thiện dữ liệu đầu vào phát thải, điều kiện khí tượng và cơ chế hóa học khí quyển nhằm nâng cao độ chính xác của mô phỏng.</w:t>
      </w:r>
    </w:p>
    <w:p w14:paraId="4CADD855" w14:textId="2C12BFC4" w:rsidR="00D72443" w:rsidRPr="00FC195F" w:rsidRDefault="00D72443">
      <w:pPr>
        <w:pStyle w:val="Heading3"/>
        <w:numPr>
          <w:ilvl w:val="2"/>
          <w:numId w:val="3"/>
        </w:numPr>
      </w:pPr>
      <w:bookmarkStart w:id="163" w:name="_Toc184978278"/>
      <w:bookmarkStart w:id="164" w:name="_Toc236601775"/>
      <w:r w:rsidRPr="00FC195F">
        <w:t xml:space="preserve">Kết quả so sánh </w:t>
      </w:r>
      <w:r w:rsidR="00960846">
        <w:t>hàm lượng</w:t>
      </w:r>
      <w:r w:rsidRPr="00FC195F">
        <w:t xml:space="preserve"> ion</w:t>
      </w:r>
      <w:bookmarkEnd w:id="163"/>
      <w:bookmarkEnd w:id="164"/>
    </w:p>
    <w:p w14:paraId="44511277" w14:textId="45A68FEB" w:rsidR="00D72443" w:rsidRPr="00FC195F" w:rsidRDefault="00D72443" w:rsidP="00CE4872">
      <w:r w:rsidRPr="00FC195F">
        <w:t xml:space="preserve">Mô </w:t>
      </w:r>
      <w:r w:rsidR="002E7193" w:rsidRPr="00FC195F">
        <w:t>Hình</w:t>
      </w:r>
      <w:r w:rsidRPr="00FC195F">
        <w:t xml:space="preserve"> mô phỏng WRF-CMAQ-ISAM không chỉ đưa ra nguồn gốc PM</w:t>
      </w:r>
      <w:r w:rsidRPr="00FC195F">
        <w:rPr>
          <w:vertAlign w:val="subscript"/>
        </w:rPr>
        <w:t xml:space="preserve">2.5 </w:t>
      </w:r>
      <w:r w:rsidRPr="00FC195F">
        <w:t xml:space="preserve">mà còn đưa ra giá trị </w:t>
      </w:r>
      <w:r w:rsidR="00960846">
        <w:t>hàm lượng</w:t>
      </w:r>
      <w:r w:rsidRPr="00FC195F">
        <w:t xml:space="preserve"> các ion theo ngày và theo giờ. Vì vậy, lựa chọn các ngày lấy mẫu thực nghiệm sau đó thu thập từ kết quả của phần mềm mô phỏng để so sánh </w:t>
      </w:r>
      <w:r w:rsidR="00960846">
        <w:t>hàm lượng</w:t>
      </w:r>
      <w:r w:rsidRPr="00FC195F">
        <w:t xml:space="preserve"> của các ion để thấy được sự khác biệt giữa hai phương pháp xác định nguồn gốc. Kết quả so sánh các ion được trình bày trong </w:t>
      </w:r>
      <w:r w:rsidR="002E7193" w:rsidRPr="00FC195F">
        <w:t>Hình</w:t>
      </w:r>
      <w:r w:rsidRPr="00FC195F">
        <w:t xml:space="preserve"> </w:t>
      </w:r>
      <w:r w:rsidR="004D7B49" w:rsidRPr="00FC195F">
        <w:t>3.1</w:t>
      </w:r>
      <w:r w:rsidR="0064055A">
        <w:t>7</w:t>
      </w:r>
      <w:r w:rsidR="0058396D" w:rsidRPr="00FC195F">
        <w:t xml:space="preserve"> và đánh giá so sánh thông qua các hệ số thể hiện trong </w:t>
      </w:r>
      <w:r w:rsidR="00F01D43" w:rsidRPr="00FC195F">
        <w:t>Bảng 3.1</w:t>
      </w:r>
      <w:r w:rsidR="00BA5BE9">
        <w:t>8.</w:t>
      </w:r>
    </w:p>
    <w:p w14:paraId="7ED7A73F" w14:textId="459F6550" w:rsidR="00CE4872" w:rsidRPr="00FC195F" w:rsidRDefault="00CE4872" w:rsidP="00F87DBD">
      <w:pPr>
        <w:pStyle w:val="Caption"/>
        <w:jc w:val="center"/>
        <w:rPr>
          <w:sz w:val="26"/>
          <w:szCs w:val="26"/>
        </w:rPr>
      </w:pPr>
      <w:bookmarkStart w:id="165" w:name="_Toc229643846"/>
      <w:r w:rsidRPr="00FC195F">
        <w:rPr>
          <w:sz w:val="26"/>
          <w:szCs w:val="26"/>
        </w:rPr>
        <w:t>Bảng 3.</w:t>
      </w:r>
      <w:r w:rsidRPr="00FC195F">
        <w:rPr>
          <w:sz w:val="26"/>
          <w:szCs w:val="26"/>
        </w:rPr>
        <w:fldChar w:fldCharType="begin"/>
      </w:r>
      <w:r w:rsidRPr="00FC195F">
        <w:rPr>
          <w:sz w:val="26"/>
          <w:szCs w:val="26"/>
        </w:rPr>
        <w:instrText xml:space="preserve"> SEQ Bảng_3 \* ARABIC </w:instrText>
      </w:r>
      <w:r w:rsidRPr="00FC195F">
        <w:rPr>
          <w:sz w:val="26"/>
          <w:szCs w:val="26"/>
        </w:rPr>
        <w:fldChar w:fldCharType="separate"/>
      </w:r>
      <w:r w:rsidR="006C2A33">
        <w:rPr>
          <w:noProof/>
          <w:sz w:val="26"/>
          <w:szCs w:val="26"/>
        </w:rPr>
        <w:t>18</w:t>
      </w:r>
      <w:r w:rsidRPr="00FC195F">
        <w:rPr>
          <w:sz w:val="26"/>
          <w:szCs w:val="26"/>
        </w:rPr>
        <w:fldChar w:fldCharType="end"/>
      </w:r>
      <w:r w:rsidRPr="00FC195F">
        <w:rPr>
          <w:sz w:val="26"/>
          <w:szCs w:val="26"/>
        </w:rPr>
        <w:t xml:space="preserve">. Kết quả đánh giá </w:t>
      </w:r>
      <w:r w:rsidR="00960846">
        <w:rPr>
          <w:sz w:val="26"/>
          <w:szCs w:val="26"/>
        </w:rPr>
        <w:t>hàm lượng</w:t>
      </w:r>
      <w:r w:rsidRPr="00FC195F">
        <w:rPr>
          <w:sz w:val="26"/>
          <w:szCs w:val="26"/>
        </w:rPr>
        <w:t xml:space="preserve"> ion của 112 mẫu thực nghiệm tương ứng 112 </w:t>
      </w:r>
      <w:r w:rsidR="00F87DBD" w:rsidRPr="00FC195F">
        <w:rPr>
          <w:sz w:val="26"/>
          <w:szCs w:val="26"/>
        </w:rPr>
        <w:t>ngày mô phỏng</w:t>
      </w:r>
      <w:bookmarkEnd w:id="165"/>
    </w:p>
    <w:tbl>
      <w:tblPr>
        <w:tblW w:w="8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414"/>
        <w:gridCol w:w="1588"/>
        <w:gridCol w:w="1249"/>
        <w:gridCol w:w="987"/>
      </w:tblGrid>
      <w:tr w:rsidR="0058396D" w:rsidRPr="00FC195F" w14:paraId="1EC674A1" w14:textId="77777777" w:rsidTr="00A435B4">
        <w:trPr>
          <w:trHeight w:val="319"/>
          <w:tblHeader/>
          <w:jc w:val="center"/>
        </w:trPr>
        <w:tc>
          <w:tcPr>
            <w:tcW w:w="3119" w:type="dxa"/>
            <w:noWrap/>
            <w:vAlign w:val="bottom"/>
            <w:hideMark/>
          </w:tcPr>
          <w:p w14:paraId="4F61C248" w14:textId="77777777" w:rsidR="0058396D" w:rsidRPr="00FC195F" w:rsidRDefault="0058396D" w:rsidP="000A36B0">
            <w:pPr>
              <w:spacing w:before="0" w:line="288" w:lineRule="auto"/>
              <w:ind w:firstLine="0"/>
              <w:rPr>
                <w:rFonts w:eastAsia="Times New Roman"/>
                <w:color w:val="000000"/>
                <w:sz w:val="24"/>
                <w:szCs w:val="24"/>
              </w:rPr>
            </w:pPr>
          </w:p>
        </w:tc>
        <w:tc>
          <w:tcPr>
            <w:tcW w:w="1414" w:type="dxa"/>
            <w:noWrap/>
            <w:vAlign w:val="center"/>
            <w:hideMark/>
          </w:tcPr>
          <w:p w14:paraId="746736F2"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PM</w:t>
            </w:r>
            <w:r w:rsidRPr="00FC195F">
              <w:rPr>
                <w:rFonts w:eastAsia="Times New Roman"/>
                <w:b/>
                <w:bCs/>
                <w:color w:val="000000"/>
                <w:sz w:val="24"/>
                <w:szCs w:val="24"/>
                <w:vertAlign w:val="subscript"/>
              </w:rPr>
              <w:t>2.5</w:t>
            </w:r>
          </w:p>
          <w:p w14:paraId="36B3C63E"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(µg/m</w:t>
            </w:r>
            <w:r w:rsidRPr="00FC195F">
              <w:rPr>
                <w:rFonts w:eastAsia="Times New Roman"/>
                <w:b/>
                <w:bCs/>
                <w:color w:val="000000"/>
                <w:sz w:val="24"/>
                <w:szCs w:val="24"/>
                <w:vertAlign w:val="superscript"/>
              </w:rPr>
              <w:t>3</w:t>
            </w:r>
            <w:r w:rsidRPr="00FC195F">
              <w:rPr>
                <w:rFonts w:eastAsia="Times New Roman"/>
                <w:b/>
                <w:bCs/>
                <w:color w:val="000000"/>
                <w:sz w:val="24"/>
                <w:szCs w:val="24"/>
              </w:rPr>
              <w:t>)</w:t>
            </w:r>
          </w:p>
        </w:tc>
        <w:tc>
          <w:tcPr>
            <w:tcW w:w="1588" w:type="dxa"/>
            <w:noWrap/>
            <w:vAlign w:val="center"/>
            <w:hideMark/>
          </w:tcPr>
          <w:p w14:paraId="29C91AC2"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SO</w:t>
            </w:r>
            <w:r w:rsidRPr="00FC195F">
              <w:rPr>
                <w:rFonts w:eastAsia="Times New Roman"/>
                <w:b/>
                <w:bCs/>
                <w:color w:val="000000"/>
                <w:sz w:val="24"/>
                <w:szCs w:val="24"/>
                <w:vertAlign w:val="subscript"/>
              </w:rPr>
              <w:t>4</w:t>
            </w:r>
            <w:r w:rsidRPr="00FC195F">
              <w:rPr>
                <w:rFonts w:eastAsia="Times New Roman"/>
                <w:b/>
                <w:bCs/>
                <w:color w:val="000000"/>
                <w:sz w:val="24"/>
                <w:szCs w:val="24"/>
                <w:vertAlign w:val="superscript"/>
              </w:rPr>
              <w:t>2-</w:t>
            </w:r>
          </w:p>
          <w:p w14:paraId="23143CF9"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(µg/m</w:t>
            </w:r>
            <w:r w:rsidRPr="00FC195F">
              <w:rPr>
                <w:rFonts w:eastAsia="Times New Roman"/>
                <w:b/>
                <w:bCs/>
                <w:color w:val="000000"/>
                <w:sz w:val="24"/>
                <w:szCs w:val="24"/>
                <w:vertAlign w:val="superscript"/>
              </w:rPr>
              <w:t>3</w:t>
            </w:r>
            <w:r w:rsidRPr="00FC195F">
              <w:rPr>
                <w:rFonts w:eastAsia="Times New Roman"/>
                <w:b/>
                <w:bCs/>
                <w:color w:val="000000"/>
                <w:sz w:val="24"/>
                <w:szCs w:val="24"/>
              </w:rPr>
              <w:t>)</w:t>
            </w:r>
          </w:p>
        </w:tc>
        <w:tc>
          <w:tcPr>
            <w:tcW w:w="1249" w:type="dxa"/>
            <w:noWrap/>
            <w:vAlign w:val="center"/>
            <w:hideMark/>
          </w:tcPr>
          <w:p w14:paraId="5A73F4A5"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NO</w:t>
            </w:r>
            <w:r w:rsidRPr="00FC195F">
              <w:rPr>
                <w:rFonts w:eastAsia="Times New Roman"/>
                <w:b/>
                <w:bCs/>
                <w:color w:val="000000"/>
                <w:sz w:val="24"/>
                <w:szCs w:val="24"/>
                <w:vertAlign w:val="subscript"/>
              </w:rPr>
              <w:t>3</w:t>
            </w:r>
            <w:r w:rsidRPr="00FC195F">
              <w:rPr>
                <w:rFonts w:eastAsia="Times New Roman"/>
                <w:b/>
                <w:bCs/>
                <w:color w:val="000000"/>
                <w:sz w:val="24"/>
                <w:szCs w:val="24"/>
                <w:vertAlign w:val="superscript"/>
              </w:rPr>
              <w:t>-</w:t>
            </w:r>
          </w:p>
          <w:p w14:paraId="2D7D5621"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(µg/m</w:t>
            </w:r>
            <w:r w:rsidRPr="00FC195F">
              <w:rPr>
                <w:rFonts w:eastAsia="Times New Roman"/>
                <w:b/>
                <w:bCs/>
                <w:color w:val="000000"/>
                <w:sz w:val="24"/>
                <w:szCs w:val="24"/>
                <w:vertAlign w:val="superscript"/>
              </w:rPr>
              <w:t>3</w:t>
            </w:r>
            <w:r w:rsidRPr="00FC195F">
              <w:rPr>
                <w:rFonts w:eastAsia="Times New Roman"/>
                <w:b/>
                <w:bCs/>
                <w:color w:val="000000"/>
                <w:sz w:val="24"/>
                <w:szCs w:val="24"/>
              </w:rPr>
              <w:t>)</w:t>
            </w:r>
          </w:p>
        </w:tc>
        <w:tc>
          <w:tcPr>
            <w:tcW w:w="987" w:type="dxa"/>
            <w:noWrap/>
            <w:vAlign w:val="center"/>
            <w:hideMark/>
          </w:tcPr>
          <w:p w14:paraId="3C5DF0F4"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NH</w:t>
            </w:r>
            <w:r w:rsidRPr="00FC195F">
              <w:rPr>
                <w:rFonts w:eastAsia="Times New Roman"/>
                <w:b/>
                <w:bCs/>
                <w:color w:val="000000"/>
                <w:sz w:val="24"/>
                <w:szCs w:val="24"/>
                <w:vertAlign w:val="subscript"/>
              </w:rPr>
              <w:t>4</w:t>
            </w:r>
            <w:r w:rsidRPr="00FC195F">
              <w:rPr>
                <w:rFonts w:eastAsia="Times New Roman"/>
                <w:b/>
                <w:bCs/>
                <w:color w:val="000000"/>
                <w:sz w:val="24"/>
                <w:szCs w:val="24"/>
                <w:vertAlign w:val="superscript"/>
              </w:rPr>
              <w:t>+</w:t>
            </w:r>
          </w:p>
          <w:p w14:paraId="7AF1869F" w14:textId="77777777" w:rsidR="0058396D" w:rsidRPr="00FC195F" w:rsidRDefault="0058396D" w:rsidP="000A36B0">
            <w:pPr>
              <w:spacing w:before="0" w:line="288" w:lineRule="auto"/>
              <w:ind w:firstLine="0"/>
              <w:jc w:val="center"/>
              <w:rPr>
                <w:rFonts w:eastAsia="Times New Roman"/>
                <w:b/>
                <w:bCs/>
                <w:color w:val="000000"/>
                <w:sz w:val="24"/>
                <w:szCs w:val="24"/>
              </w:rPr>
            </w:pPr>
            <w:r w:rsidRPr="00FC195F">
              <w:rPr>
                <w:rFonts w:eastAsia="Times New Roman"/>
                <w:b/>
                <w:bCs/>
                <w:color w:val="000000"/>
                <w:sz w:val="24"/>
                <w:szCs w:val="24"/>
              </w:rPr>
              <w:t>(µg/m</w:t>
            </w:r>
            <w:r w:rsidRPr="00FC195F">
              <w:rPr>
                <w:rFonts w:eastAsia="Times New Roman"/>
                <w:b/>
                <w:bCs/>
                <w:color w:val="000000"/>
                <w:sz w:val="24"/>
                <w:szCs w:val="24"/>
                <w:vertAlign w:val="superscript"/>
              </w:rPr>
              <w:t>3</w:t>
            </w:r>
            <w:r w:rsidRPr="00FC195F">
              <w:rPr>
                <w:rFonts w:eastAsia="Times New Roman"/>
                <w:b/>
                <w:bCs/>
                <w:color w:val="000000"/>
                <w:sz w:val="24"/>
                <w:szCs w:val="24"/>
              </w:rPr>
              <w:t>)</w:t>
            </w:r>
          </w:p>
        </w:tc>
      </w:tr>
      <w:tr w:rsidR="0058396D" w:rsidRPr="00FC195F" w14:paraId="041A10C9" w14:textId="77777777" w:rsidTr="00A435B4">
        <w:trPr>
          <w:trHeight w:val="327"/>
          <w:jc w:val="center"/>
        </w:trPr>
        <w:tc>
          <w:tcPr>
            <w:tcW w:w="3119" w:type="dxa"/>
            <w:noWrap/>
            <w:vAlign w:val="center"/>
            <w:hideMark/>
          </w:tcPr>
          <w:p w14:paraId="3E75097F" w14:textId="1FF70342"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Số lượng mẫu</w:t>
            </w:r>
          </w:p>
        </w:tc>
        <w:tc>
          <w:tcPr>
            <w:tcW w:w="1414" w:type="dxa"/>
            <w:noWrap/>
            <w:vAlign w:val="center"/>
            <w:hideMark/>
          </w:tcPr>
          <w:p w14:paraId="2AFA3224" w14:textId="7777777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112</w:t>
            </w:r>
          </w:p>
        </w:tc>
        <w:tc>
          <w:tcPr>
            <w:tcW w:w="1588" w:type="dxa"/>
            <w:noWrap/>
            <w:vAlign w:val="center"/>
            <w:hideMark/>
          </w:tcPr>
          <w:p w14:paraId="5B626339" w14:textId="7777777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112</w:t>
            </w:r>
          </w:p>
        </w:tc>
        <w:tc>
          <w:tcPr>
            <w:tcW w:w="1249" w:type="dxa"/>
            <w:noWrap/>
            <w:vAlign w:val="center"/>
            <w:hideMark/>
          </w:tcPr>
          <w:p w14:paraId="68855ADF" w14:textId="7777777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112</w:t>
            </w:r>
          </w:p>
        </w:tc>
        <w:tc>
          <w:tcPr>
            <w:tcW w:w="987" w:type="dxa"/>
            <w:noWrap/>
            <w:vAlign w:val="center"/>
            <w:hideMark/>
          </w:tcPr>
          <w:p w14:paraId="5EFBFCB2" w14:textId="7777777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112</w:t>
            </w:r>
          </w:p>
        </w:tc>
      </w:tr>
      <w:tr w:rsidR="0058396D" w:rsidRPr="00FC195F" w14:paraId="222803B3" w14:textId="77777777" w:rsidTr="00D27D7C">
        <w:trPr>
          <w:trHeight w:val="133"/>
          <w:jc w:val="center"/>
        </w:trPr>
        <w:tc>
          <w:tcPr>
            <w:tcW w:w="3119" w:type="dxa"/>
            <w:noWrap/>
            <w:vAlign w:val="center"/>
            <w:hideMark/>
          </w:tcPr>
          <w:p w14:paraId="77029382" w14:textId="0355023E"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Trung bình thực nghiệm</w:t>
            </w:r>
          </w:p>
        </w:tc>
        <w:tc>
          <w:tcPr>
            <w:tcW w:w="1414" w:type="dxa"/>
            <w:noWrap/>
            <w:vAlign w:val="center"/>
            <w:hideMark/>
          </w:tcPr>
          <w:p w14:paraId="38E1CDAD" w14:textId="75F4A366"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49</w:t>
            </w:r>
            <w:r w:rsidR="00A435B4">
              <w:rPr>
                <w:rFonts w:eastAsia="Times New Roman"/>
                <w:color w:val="000000"/>
                <w:sz w:val="24"/>
                <w:szCs w:val="24"/>
              </w:rPr>
              <w:t>,</w:t>
            </w:r>
            <w:r w:rsidRPr="00FC195F">
              <w:rPr>
                <w:rFonts w:eastAsia="Times New Roman"/>
                <w:color w:val="000000"/>
                <w:sz w:val="24"/>
                <w:szCs w:val="24"/>
              </w:rPr>
              <w:t>2</w:t>
            </w:r>
          </w:p>
        </w:tc>
        <w:tc>
          <w:tcPr>
            <w:tcW w:w="1588" w:type="dxa"/>
            <w:noWrap/>
            <w:vAlign w:val="center"/>
            <w:hideMark/>
          </w:tcPr>
          <w:p w14:paraId="499C2B9B" w14:textId="7E226FC5"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7</w:t>
            </w:r>
            <w:r w:rsidR="00A435B4">
              <w:rPr>
                <w:rFonts w:eastAsia="Times New Roman"/>
                <w:color w:val="000000"/>
                <w:sz w:val="24"/>
                <w:szCs w:val="24"/>
              </w:rPr>
              <w:t>,</w:t>
            </w:r>
            <w:r w:rsidRPr="00FC195F">
              <w:rPr>
                <w:rFonts w:eastAsia="Times New Roman"/>
                <w:color w:val="000000"/>
                <w:sz w:val="24"/>
                <w:szCs w:val="24"/>
              </w:rPr>
              <w:t>8</w:t>
            </w:r>
          </w:p>
        </w:tc>
        <w:tc>
          <w:tcPr>
            <w:tcW w:w="1249" w:type="dxa"/>
            <w:noWrap/>
            <w:vAlign w:val="center"/>
            <w:hideMark/>
          </w:tcPr>
          <w:p w14:paraId="0741B746" w14:textId="10A7201C"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7</w:t>
            </w:r>
            <w:r w:rsidR="00A435B4">
              <w:rPr>
                <w:rFonts w:eastAsia="Times New Roman"/>
                <w:color w:val="000000"/>
                <w:sz w:val="24"/>
                <w:szCs w:val="24"/>
              </w:rPr>
              <w:t>,</w:t>
            </w:r>
            <w:r w:rsidRPr="00FC195F">
              <w:rPr>
                <w:rFonts w:eastAsia="Times New Roman"/>
                <w:color w:val="000000"/>
                <w:sz w:val="24"/>
                <w:szCs w:val="24"/>
              </w:rPr>
              <w:t>9</w:t>
            </w:r>
          </w:p>
        </w:tc>
        <w:tc>
          <w:tcPr>
            <w:tcW w:w="987" w:type="dxa"/>
            <w:noWrap/>
            <w:vAlign w:val="center"/>
            <w:hideMark/>
          </w:tcPr>
          <w:p w14:paraId="7F20A35C" w14:textId="4A89072C"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5</w:t>
            </w:r>
            <w:r w:rsidR="00A435B4">
              <w:rPr>
                <w:rFonts w:eastAsia="Times New Roman"/>
                <w:color w:val="000000"/>
                <w:sz w:val="24"/>
                <w:szCs w:val="24"/>
              </w:rPr>
              <w:t>,</w:t>
            </w:r>
            <w:r w:rsidRPr="00FC195F">
              <w:rPr>
                <w:rFonts w:eastAsia="Times New Roman"/>
                <w:color w:val="000000"/>
                <w:sz w:val="24"/>
                <w:szCs w:val="24"/>
              </w:rPr>
              <w:t>5</w:t>
            </w:r>
          </w:p>
        </w:tc>
      </w:tr>
      <w:tr w:rsidR="0058396D" w:rsidRPr="00FC195F" w14:paraId="008EE881" w14:textId="77777777" w:rsidTr="00D27D7C">
        <w:trPr>
          <w:trHeight w:val="251"/>
          <w:jc w:val="center"/>
        </w:trPr>
        <w:tc>
          <w:tcPr>
            <w:tcW w:w="3119" w:type="dxa"/>
            <w:noWrap/>
            <w:vAlign w:val="center"/>
            <w:hideMark/>
          </w:tcPr>
          <w:p w14:paraId="7422A67E" w14:textId="14A321EB"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Trung bình mô phỏng</w:t>
            </w:r>
          </w:p>
        </w:tc>
        <w:tc>
          <w:tcPr>
            <w:tcW w:w="1414" w:type="dxa"/>
            <w:noWrap/>
            <w:vAlign w:val="center"/>
            <w:hideMark/>
          </w:tcPr>
          <w:p w14:paraId="705A2003" w14:textId="3C28C34F"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40</w:t>
            </w:r>
            <w:r w:rsidR="00A435B4">
              <w:rPr>
                <w:rFonts w:eastAsia="Times New Roman"/>
                <w:color w:val="000000"/>
                <w:sz w:val="24"/>
                <w:szCs w:val="24"/>
              </w:rPr>
              <w:t>,</w:t>
            </w:r>
            <w:r w:rsidRPr="00FC195F">
              <w:rPr>
                <w:rFonts w:eastAsia="Times New Roman"/>
                <w:color w:val="000000"/>
                <w:sz w:val="24"/>
                <w:szCs w:val="24"/>
              </w:rPr>
              <w:t>1</w:t>
            </w:r>
          </w:p>
        </w:tc>
        <w:tc>
          <w:tcPr>
            <w:tcW w:w="1588" w:type="dxa"/>
            <w:noWrap/>
            <w:vAlign w:val="center"/>
            <w:hideMark/>
          </w:tcPr>
          <w:p w14:paraId="4C8B1730" w14:textId="6CFB18C5"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7</w:t>
            </w:r>
            <w:r w:rsidR="00A435B4">
              <w:rPr>
                <w:rFonts w:eastAsia="Times New Roman"/>
                <w:color w:val="000000"/>
                <w:sz w:val="24"/>
                <w:szCs w:val="24"/>
              </w:rPr>
              <w:t>,</w:t>
            </w:r>
            <w:r w:rsidRPr="00FC195F">
              <w:rPr>
                <w:rFonts w:eastAsia="Times New Roman"/>
                <w:color w:val="000000"/>
                <w:sz w:val="24"/>
                <w:szCs w:val="24"/>
              </w:rPr>
              <w:t>9</w:t>
            </w:r>
          </w:p>
        </w:tc>
        <w:tc>
          <w:tcPr>
            <w:tcW w:w="1249" w:type="dxa"/>
            <w:noWrap/>
            <w:vAlign w:val="center"/>
            <w:hideMark/>
          </w:tcPr>
          <w:p w14:paraId="0F056F45" w14:textId="20DCF26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3</w:t>
            </w:r>
            <w:r w:rsidR="00A435B4">
              <w:rPr>
                <w:rFonts w:eastAsia="Times New Roman"/>
                <w:color w:val="000000"/>
                <w:sz w:val="24"/>
                <w:szCs w:val="24"/>
              </w:rPr>
              <w:t>,</w:t>
            </w:r>
            <w:r w:rsidRPr="00FC195F">
              <w:rPr>
                <w:rFonts w:eastAsia="Times New Roman"/>
                <w:color w:val="000000"/>
                <w:sz w:val="24"/>
                <w:szCs w:val="24"/>
              </w:rPr>
              <w:t>7</w:t>
            </w:r>
          </w:p>
        </w:tc>
        <w:tc>
          <w:tcPr>
            <w:tcW w:w="987" w:type="dxa"/>
            <w:noWrap/>
            <w:vAlign w:val="center"/>
            <w:hideMark/>
          </w:tcPr>
          <w:p w14:paraId="5E8A73F2" w14:textId="1D636A2C"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3</w:t>
            </w:r>
            <w:r w:rsidR="00A435B4">
              <w:rPr>
                <w:rFonts w:eastAsia="Times New Roman"/>
                <w:color w:val="000000"/>
                <w:sz w:val="24"/>
                <w:szCs w:val="24"/>
              </w:rPr>
              <w:t>,</w:t>
            </w:r>
            <w:r w:rsidRPr="00FC195F">
              <w:rPr>
                <w:rFonts w:eastAsia="Times New Roman"/>
                <w:color w:val="000000"/>
                <w:sz w:val="24"/>
                <w:szCs w:val="24"/>
              </w:rPr>
              <w:t>5</w:t>
            </w:r>
          </w:p>
        </w:tc>
      </w:tr>
      <w:tr w:rsidR="0058396D" w:rsidRPr="00FC195F" w14:paraId="767A0A2A" w14:textId="77777777" w:rsidTr="00D27D7C">
        <w:trPr>
          <w:trHeight w:val="85"/>
          <w:jc w:val="center"/>
        </w:trPr>
        <w:tc>
          <w:tcPr>
            <w:tcW w:w="3119" w:type="dxa"/>
            <w:noWrap/>
            <w:vAlign w:val="center"/>
            <w:hideMark/>
          </w:tcPr>
          <w:p w14:paraId="057A4B53" w14:textId="5B97F7EF"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Hệ số R</w:t>
            </w:r>
          </w:p>
        </w:tc>
        <w:tc>
          <w:tcPr>
            <w:tcW w:w="1414" w:type="dxa"/>
            <w:noWrap/>
            <w:vAlign w:val="center"/>
            <w:hideMark/>
          </w:tcPr>
          <w:p w14:paraId="3FA853F2" w14:textId="612D8484"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84</w:t>
            </w:r>
          </w:p>
        </w:tc>
        <w:tc>
          <w:tcPr>
            <w:tcW w:w="1588" w:type="dxa"/>
            <w:noWrap/>
            <w:vAlign w:val="center"/>
            <w:hideMark/>
          </w:tcPr>
          <w:p w14:paraId="37A93101" w14:textId="30CBE20A"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84</w:t>
            </w:r>
          </w:p>
        </w:tc>
        <w:tc>
          <w:tcPr>
            <w:tcW w:w="1249" w:type="dxa"/>
            <w:noWrap/>
            <w:vAlign w:val="center"/>
            <w:hideMark/>
          </w:tcPr>
          <w:p w14:paraId="70C9D5E4" w14:textId="0473FAE4"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77</w:t>
            </w:r>
          </w:p>
        </w:tc>
        <w:tc>
          <w:tcPr>
            <w:tcW w:w="987" w:type="dxa"/>
            <w:noWrap/>
            <w:vAlign w:val="center"/>
            <w:hideMark/>
          </w:tcPr>
          <w:p w14:paraId="0A1F8690" w14:textId="15DF6490"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73</w:t>
            </w:r>
          </w:p>
        </w:tc>
      </w:tr>
      <w:tr w:rsidR="0058396D" w:rsidRPr="00FC195F" w14:paraId="52B2E198" w14:textId="77777777" w:rsidTr="00D27D7C">
        <w:trPr>
          <w:trHeight w:val="189"/>
          <w:jc w:val="center"/>
        </w:trPr>
        <w:tc>
          <w:tcPr>
            <w:tcW w:w="3119" w:type="dxa"/>
            <w:noWrap/>
            <w:vAlign w:val="center"/>
            <w:hideMark/>
          </w:tcPr>
          <w:p w14:paraId="42E4F4E1" w14:textId="19F579D9"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 xml:space="preserve">Hệ số MB </w:t>
            </w:r>
          </w:p>
        </w:tc>
        <w:tc>
          <w:tcPr>
            <w:tcW w:w="1414" w:type="dxa"/>
            <w:noWrap/>
            <w:vAlign w:val="center"/>
            <w:hideMark/>
          </w:tcPr>
          <w:p w14:paraId="64932CE2" w14:textId="4159F1F4"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-9</w:t>
            </w:r>
            <w:r w:rsidR="00A435B4">
              <w:rPr>
                <w:rFonts w:eastAsia="Times New Roman"/>
                <w:color w:val="000000"/>
                <w:sz w:val="24"/>
                <w:szCs w:val="24"/>
              </w:rPr>
              <w:t>,</w:t>
            </w:r>
            <w:r w:rsidRPr="00FC195F">
              <w:rPr>
                <w:rFonts w:eastAsia="Times New Roman"/>
                <w:color w:val="000000"/>
                <w:sz w:val="24"/>
                <w:szCs w:val="24"/>
              </w:rPr>
              <w:t>2</w:t>
            </w:r>
          </w:p>
        </w:tc>
        <w:tc>
          <w:tcPr>
            <w:tcW w:w="1588" w:type="dxa"/>
            <w:noWrap/>
            <w:vAlign w:val="center"/>
            <w:hideMark/>
          </w:tcPr>
          <w:p w14:paraId="7D2DCF70" w14:textId="569C43E4"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03</w:t>
            </w:r>
          </w:p>
        </w:tc>
        <w:tc>
          <w:tcPr>
            <w:tcW w:w="1249" w:type="dxa"/>
            <w:noWrap/>
            <w:vAlign w:val="center"/>
            <w:hideMark/>
          </w:tcPr>
          <w:p w14:paraId="617BE6C2" w14:textId="516D7B9F"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-4</w:t>
            </w:r>
            <w:r w:rsidR="00A435B4">
              <w:rPr>
                <w:rFonts w:eastAsia="Times New Roman"/>
                <w:color w:val="000000"/>
                <w:sz w:val="24"/>
                <w:szCs w:val="24"/>
              </w:rPr>
              <w:t>,</w:t>
            </w:r>
            <w:r w:rsidRPr="00FC195F">
              <w:rPr>
                <w:rFonts w:eastAsia="Times New Roman"/>
                <w:color w:val="000000"/>
                <w:sz w:val="24"/>
                <w:szCs w:val="24"/>
              </w:rPr>
              <w:t>2</w:t>
            </w:r>
          </w:p>
        </w:tc>
        <w:tc>
          <w:tcPr>
            <w:tcW w:w="987" w:type="dxa"/>
            <w:noWrap/>
            <w:vAlign w:val="center"/>
            <w:hideMark/>
          </w:tcPr>
          <w:p w14:paraId="6950900B" w14:textId="6F23260C"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-2</w:t>
            </w:r>
            <w:r w:rsidR="00A435B4">
              <w:rPr>
                <w:rFonts w:eastAsia="Times New Roman"/>
                <w:color w:val="000000"/>
                <w:sz w:val="24"/>
                <w:szCs w:val="24"/>
              </w:rPr>
              <w:t>,</w:t>
            </w:r>
            <w:r w:rsidRPr="00FC195F">
              <w:rPr>
                <w:rFonts w:eastAsia="Times New Roman"/>
                <w:color w:val="000000"/>
                <w:sz w:val="24"/>
                <w:szCs w:val="24"/>
              </w:rPr>
              <w:t>0</w:t>
            </w:r>
          </w:p>
        </w:tc>
      </w:tr>
      <w:tr w:rsidR="0058396D" w:rsidRPr="00FC195F" w14:paraId="7C8B18BF" w14:textId="77777777" w:rsidTr="00A435B4">
        <w:trPr>
          <w:trHeight w:val="201"/>
          <w:jc w:val="center"/>
        </w:trPr>
        <w:tc>
          <w:tcPr>
            <w:tcW w:w="3119" w:type="dxa"/>
            <w:noWrap/>
            <w:vAlign w:val="center"/>
            <w:hideMark/>
          </w:tcPr>
          <w:p w14:paraId="338557C4" w14:textId="13010BB8"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Hệ số RMSE</w:t>
            </w:r>
          </w:p>
        </w:tc>
        <w:tc>
          <w:tcPr>
            <w:tcW w:w="1414" w:type="dxa"/>
            <w:noWrap/>
            <w:vAlign w:val="center"/>
            <w:hideMark/>
          </w:tcPr>
          <w:p w14:paraId="1D84C1FD" w14:textId="3137DAA6"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18</w:t>
            </w:r>
            <w:r w:rsidR="00A435B4">
              <w:rPr>
                <w:rFonts w:eastAsia="Times New Roman"/>
                <w:color w:val="000000"/>
                <w:sz w:val="24"/>
                <w:szCs w:val="24"/>
              </w:rPr>
              <w:t>,</w:t>
            </w:r>
            <w:r w:rsidRPr="00FC195F">
              <w:rPr>
                <w:rFonts w:eastAsia="Times New Roman"/>
                <w:color w:val="000000"/>
                <w:sz w:val="24"/>
                <w:szCs w:val="24"/>
              </w:rPr>
              <w:t>5</w:t>
            </w:r>
          </w:p>
        </w:tc>
        <w:tc>
          <w:tcPr>
            <w:tcW w:w="1588" w:type="dxa"/>
            <w:noWrap/>
            <w:vAlign w:val="center"/>
            <w:hideMark/>
          </w:tcPr>
          <w:p w14:paraId="0912BAD7" w14:textId="1443E640"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3</w:t>
            </w:r>
            <w:r w:rsidR="00A435B4">
              <w:rPr>
                <w:rFonts w:eastAsia="Times New Roman"/>
                <w:color w:val="000000"/>
                <w:sz w:val="24"/>
                <w:szCs w:val="24"/>
              </w:rPr>
              <w:t>,</w:t>
            </w:r>
            <w:r w:rsidRPr="00FC195F">
              <w:rPr>
                <w:rFonts w:eastAsia="Times New Roman"/>
                <w:color w:val="000000"/>
                <w:sz w:val="24"/>
                <w:szCs w:val="24"/>
              </w:rPr>
              <w:t>2</w:t>
            </w:r>
          </w:p>
        </w:tc>
        <w:tc>
          <w:tcPr>
            <w:tcW w:w="1249" w:type="dxa"/>
            <w:noWrap/>
            <w:vAlign w:val="center"/>
            <w:hideMark/>
          </w:tcPr>
          <w:p w14:paraId="2E9678DD" w14:textId="681B698E"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6</w:t>
            </w:r>
            <w:r w:rsidR="00A435B4">
              <w:rPr>
                <w:rFonts w:eastAsia="Times New Roman"/>
                <w:color w:val="000000"/>
                <w:sz w:val="24"/>
                <w:szCs w:val="24"/>
              </w:rPr>
              <w:t>,</w:t>
            </w:r>
            <w:r w:rsidRPr="00FC195F">
              <w:rPr>
                <w:rFonts w:eastAsia="Times New Roman"/>
                <w:color w:val="000000"/>
                <w:sz w:val="24"/>
                <w:szCs w:val="24"/>
              </w:rPr>
              <w:t>2</w:t>
            </w:r>
          </w:p>
        </w:tc>
        <w:tc>
          <w:tcPr>
            <w:tcW w:w="987" w:type="dxa"/>
            <w:noWrap/>
            <w:vAlign w:val="center"/>
            <w:hideMark/>
          </w:tcPr>
          <w:p w14:paraId="5DA776F2" w14:textId="5C4D88E9"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3</w:t>
            </w:r>
            <w:r w:rsidR="00A435B4">
              <w:rPr>
                <w:rFonts w:eastAsia="Times New Roman"/>
                <w:color w:val="000000"/>
                <w:sz w:val="24"/>
                <w:szCs w:val="24"/>
              </w:rPr>
              <w:t>,</w:t>
            </w:r>
            <w:r w:rsidRPr="00FC195F">
              <w:rPr>
                <w:rFonts w:eastAsia="Times New Roman"/>
                <w:color w:val="000000"/>
                <w:sz w:val="24"/>
                <w:szCs w:val="24"/>
              </w:rPr>
              <w:t>8</w:t>
            </w:r>
          </w:p>
        </w:tc>
      </w:tr>
      <w:tr w:rsidR="0058396D" w:rsidRPr="00FC195F" w14:paraId="73831170" w14:textId="77777777" w:rsidTr="00D27D7C">
        <w:trPr>
          <w:trHeight w:val="60"/>
          <w:jc w:val="center"/>
        </w:trPr>
        <w:tc>
          <w:tcPr>
            <w:tcW w:w="3119" w:type="dxa"/>
            <w:noWrap/>
            <w:vAlign w:val="center"/>
            <w:hideMark/>
          </w:tcPr>
          <w:p w14:paraId="7F415ABC" w14:textId="5C6D85A9" w:rsidR="0058396D" w:rsidRPr="00FC195F" w:rsidRDefault="0058396D" w:rsidP="000A36B0">
            <w:pPr>
              <w:spacing w:before="0" w:line="288" w:lineRule="auto"/>
              <w:ind w:firstLine="0"/>
              <w:rPr>
                <w:rFonts w:eastAsia="Times New Roman"/>
                <w:color w:val="000000"/>
                <w:sz w:val="24"/>
                <w:szCs w:val="24"/>
              </w:rPr>
            </w:pPr>
            <w:r w:rsidRPr="00FC195F">
              <w:rPr>
                <w:rFonts w:eastAsia="Times New Roman"/>
                <w:b/>
                <w:bCs/>
                <w:color w:val="000000"/>
                <w:szCs w:val="26"/>
              </w:rPr>
              <w:t>IA</w:t>
            </w:r>
          </w:p>
        </w:tc>
        <w:tc>
          <w:tcPr>
            <w:tcW w:w="1414" w:type="dxa"/>
            <w:noWrap/>
            <w:vAlign w:val="center"/>
            <w:hideMark/>
          </w:tcPr>
          <w:p w14:paraId="0942C82D" w14:textId="41AE1926"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87</w:t>
            </w:r>
          </w:p>
        </w:tc>
        <w:tc>
          <w:tcPr>
            <w:tcW w:w="1588" w:type="dxa"/>
            <w:noWrap/>
            <w:vAlign w:val="center"/>
            <w:hideMark/>
          </w:tcPr>
          <w:p w14:paraId="62060CC9" w14:textId="72E42906"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91</w:t>
            </w:r>
          </w:p>
        </w:tc>
        <w:tc>
          <w:tcPr>
            <w:tcW w:w="1249" w:type="dxa"/>
            <w:noWrap/>
            <w:vAlign w:val="center"/>
            <w:hideMark/>
          </w:tcPr>
          <w:p w14:paraId="1D255BD4" w14:textId="3CC98AF4"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78</w:t>
            </w:r>
          </w:p>
        </w:tc>
        <w:tc>
          <w:tcPr>
            <w:tcW w:w="987" w:type="dxa"/>
            <w:noWrap/>
            <w:vAlign w:val="center"/>
            <w:hideMark/>
          </w:tcPr>
          <w:p w14:paraId="3D40A191" w14:textId="4CCE7DC7" w:rsidR="0058396D" w:rsidRPr="00FC195F" w:rsidRDefault="0058396D" w:rsidP="000A36B0">
            <w:pPr>
              <w:spacing w:before="0" w:line="288" w:lineRule="auto"/>
              <w:ind w:firstLine="0"/>
              <w:jc w:val="center"/>
              <w:rPr>
                <w:rFonts w:eastAsia="Times New Roman"/>
                <w:color w:val="000000"/>
                <w:sz w:val="24"/>
                <w:szCs w:val="24"/>
              </w:rPr>
            </w:pPr>
            <w:r w:rsidRPr="00FC195F">
              <w:rPr>
                <w:rFonts w:eastAsia="Times New Roman"/>
                <w:color w:val="000000"/>
                <w:sz w:val="24"/>
                <w:szCs w:val="24"/>
              </w:rPr>
              <w:t>0</w:t>
            </w:r>
            <w:r w:rsidR="00A435B4">
              <w:rPr>
                <w:rFonts w:eastAsia="Times New Roman"/>
                <w:color w:val="000000"/>
                <w:sz w:val="24"/>
                <w:szCs w:val="24"/>
              </w:rPr>
              <w:t>,</w:t>
            </w:r>
            <w:r w:rsidRPr="00FC195F">
              <w:rPr>
                <w:rFonts w:eastAsia="Times New Roman"/>
                <w:color w:val="000000"/>
                <w:sz w:val="24"/>
                <w:szCs w:val="24"/>
              </w:rPr>
              <w:t>76</w:t>
            </w:r>
          </w:p>
        </w:tc>
      </w:tr>
    </w:tbl>
    <w:p w14:paraId="753E340C" w14:textId="3D4014FB" w:rsidR="00D72443" w:rsidRPr="00FC195F" w:rsidRDefault="0058396D" w:rsidP="00BA5BE9">
      <w:pPr>
        <w:ind w:firstLine="0"/>
        <w:jc w:val="center"/>
        <w:rPr>
          <w:szCs w:val="26"/>
        </w:rPr>
      </w:pPr>
      <w:r w:rsidRPr="00FC195F">
        <w:rPr>
          <w:noProof/>
          <w:szCs w:val="26"/>
        </w:rPr>
        <w:lastRenderedPageBreak/>
        <w:drawing>
          <wp:inline distT="0" distB="0" distL="0" distR="0" wp14:anchorId="33D1845E" wp14:editId="30D3E208">
            <wp:extent cx="5522138" cy="4286250"/>
            <wp:effectExtent l="0" t="0" r="2540" b="0"/>
            <wp:docPr id="11118411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5623509" cy="4364934"/>
                    </a:xfrm>
                    <a:prstGeom prst="rect">
                      <a:avLst/>
                    </a:prstGeom>
                    <a:noFill/>
                  </pic:spPr>
                </pic:pic>
              </a:graphicData>
            </a:graphic>
          </wp:inline>
        </w:drawing>
      </w:r>
    </w:p>
    <w:p w14:paraId="6E5FA1E0" w14:textId="01AC9228" w:rsidR="00D72443" w:rsidRPr="00FC195F" w:rsidRDefault="002E7193" w:rsidP="00BA5BE9">
      <w:pPr>
        <w:pStyle w:val="Caption"/>
        <w:ind w:firstLine="0"/>
        <w:jc w:val="center"/>
        <w:rPr>
          <w:sz w:val="26"/>
          <w:szCs w:val="26"/>
        </w:rPr>
      </w:pPr>
      <w:bookmarkStart w:id="166" w:name="_Toc187072909"/>
      <w:bookmarkStart w:id="167" w:name="_Toc229643891"/>
      <w:r w:rsidRPr="00FC195F">
        <w:rPr>
          <w:sz w:val="26"/>
          <w:szCs w:val="26"/>
        </w:rPr>
        <w:t>Hình</w:t>
      </w:r>
      <w:r w:rsidR="001F18D7" w:rsidRPr="00FC195F">
        <w:rPr>
          <w:sz w:val="26"/>
          <w:szCs w:val="26"/>
        </w:rPr>
        <w:t xml:space="preserve"> 3</w:t>
      </w:r>
      <w:r w:rsidR="00E55F7E" w:rsidRPr="00FC195F">
        <w:rPr>
          <w:sz w:val="26"/>
          <w:szCs w:val="26"/>
        </w:rPr>
        <w:t>.</w:t>
      </w:r>
      <w:r w:rsidR="001F18D7" w:rsidRPr="00FC195F">
        <w:rPr>
          <w:sz w:val="26"/>
          <w:szCs w:val="26"/>
        </w:rPr>
        <w:fldChar w:fldCharType="begin"/>
      </w:r>
      <w:r w:rsidR="001F18D7" w:rsidRPr="00FC195F">
        <w:rPr>
          <w:sz w:val="26"/>
          <w:szCs w:val="26"/>
        </w:rPr>
        <w:instrText xml:space="preserve"> SEQ Hình_3 \* ARABIC </w:instrText>
      </w:r>
      <w:r w:rsidR="001F18D7" w:rsidRPr="00FC195F">
        <w:rPr>
          <w:sz w:val="26"/>
          <w:szCs w:val="26"/>
        </w:rPr>
        <w:fldChar w:fldCharType="separate"/>
      </w:r>
      <w:r w:rsidR="000A36B0">
        <w:rPr>
          <w:noProof/>
          <w:sz w:val="26"/>
          <w:szCs w:val="26"/>
        </w:rPr>
        <w:t>17</w:t>
      </w:r>
      <w:r w:rsidR="001F18D7" w:rsidRPr="00FC195F">
        <w:rPr>
          <w:sz w:val="26"/>
          <w:szCs w:val="26"/>
        </w:rPr>
        <w:fldChar w:fldCharType="end"/>
      </w:r>
      <w:r w:rsidR="001F18D7" w:rsidRPr="00FC195F">
        <w:rPr>
          <w:sz w:val="26"/>
          <w:szCs w:val="26"/>
        </w:rPr>
        <w:t xml:space="preserve">. </w:t>
      </w:r>
      <w:r w:rsidR="00D72443" w:rsidRPr="00FC195F">
        <w:rPr>
          <w:sz w:val="26"/>
          <w:szCs w:val="26"/>
        </w:rPr>
        <w:t xml:space="preserve">Kết quả </w:t>
      </w:r>
      <w:r w:rsidR="00F87DBD" w:rsidRPr="00FC195F">
        <w:rPr>
          <w:sz w:val="26"/>
          <w:szCs w:val="26"/>
        </w:rPr>
        <w:t xml:space="preserve">tương quan </w:t>
      </w:r>
      <w:r w:rsidR="00960846">
        <w:rPr>
          <w:sz w:val="26"/>
          <w:szCs w:val="26"/>
        </w:rPr>
        <w:t>hàm lượng</w:t>
      </w:r>
      <w:r w:rsidR="00D72443" w:rsidRPr="00FC195F">
        <w:rPr>
          <w:sz w:val="26"/>
          <w:szCs w:val="26"/>
        </w:rPr>
        <w:t xml:space="preserve"> ion</w:t>
      </w:r>
      <w:r w:rsidR="00F87DBD" w:rsidRPr="00FC195F">
        <w:rPr>
          <w:sz w:val="26"/>
          <w:szCs w:val="26"/>
        </w:rPr>
        <w:t xml:space="preserve"> và hàm lượng PM</w:t>
      </w:r>
      <w:r w:rsidR="00F87DBD" w:rsidRPr="00FC195F">
        <w:rPr>
          <w:sz w:val="26"/>
          <w:szCs w:val="26"/>
          <w:vertAlign w:val="subscript"/>
        </w:rPr>
        <w:t>2.5</w:t>
      </w:r>
      <w:r w:rsidR="00D72443" w:rsidRPr="00FC195F">
        <w:rPr>
          <w:sz w:val="26"/>
          <w:szCs w:val="26"/>
          <w:vertAlign w:val="subscript"/>
        </w:rPr>
        <w:t xml:space="preserve"> </w:t>
      </w:r>
      <w:r w:rsidR="00D72443" w:rsidRPr="00FC195F">
        <w:rPr>
          <w:sz w:val="26"/>
          <w:szCs w:val="26"/>
        </w:rPr>
        <w:t>giữa CMAQ và thực nghiệm</w:t>
      </w:r>
      <w:bookmarkEnd w:id="166"/>
      <w:bookmarkEnd w:id="167"/>
    </w:p>
    <w:p w14:paraId="6E88106E" w14:textId="5CC33374" w:rsidR="00587352" w:rsidRPr="00FC195F" w:rsidRDefault="002E7193" w:rsidP="0058396D">
      <w:pPr>
        <w:spacing w:before="240" w:after="240"/>
      </w:pPr>
      <w:r w:rsidRPr="00FC195F">
        <w:rPr>
          <w:szCs w:val="26"/>
        </w:rPr>
        <w:t>Hình</w:t>
      </w:r>
      <w:r w:rsidR="005B3F03" w:rsidRPr="00FC195F">
        <w:rPr>
          <w:szCs w:val="26"/>
        </w:rPr>
        <w:t xml:space="preserve"> </w:t>
      </w:r>
      <w:r w:rsidR="001F18D7" w:rsidRPr="00FC195F">
        <w:rPr>
          <w:szCs w:val="26"/>
        </w:rPr>
        <w:t>3.1</w:t>
      </w:r>
      <w:r w:rsidR="000A36B0">
        <w:rPr>
          <w:szCs w:val="26"/>
        </w:rPr>
        <w:t>7</w:t>
      </w:r>
      <w:r w:rsidR="005B3F03" w:rsidRPr="00FC195F">
        <w:rPr>
          <w:szCs w:val="26"/>
        </w:rPr>
        <w:t xml:space="preserve"> thể hiện mối tương quan giữa </w:t>
      </w:r>
      <w:r w:rsidR="00960846">
        <w:rPr>
          <w:szCs w:val="26"/>
        </w:rPr>
        <w:t>hàm lượng</w:t>
      </w:r>
      <w:r w:rsidR="005B3F03" w:rsidRPr="00FC195F">
        <w:rPr>
          <w:szCs w:val="26"/>
        </w:rPr>
        <w:t xml:space="preserve"> thực nghiệm và kết quả mô phỏng từ mô </w:t>
      </w:r>
      <w:r w:rsidR="00DD024C">
        <w:rPr>
          <w:szCs w:val="26"/>
        </w:rPr>
        <w:t>h</w:t>
      </w:r>
      <w:r w:rsidRPr="00FC195F">
        <w:rPr>
          <w:szCs w:val="26"/>
        </w:rPr>
        <w:t>ình</w:t>
      </w:r>
      <w:r w:rsidR="005B3F03" w:rsidRPr="00FC195F">
        <w:rPr>
          <w:szCs w:val="26"/>
        </w:rPr>
        <w:t xml:space="preserve"> CMAQ-ISAM đối với các thành phần chính trong bụi mịn</w:t>
      </w:r>
      <w:r w:rsidR="007D2E79" w:rsidRPr="00FC195F">
        <w:rPr>
          <w:szCs w:val="26"/>
        </w:rPr>
        <w:t xml:space="preserve"> PM</w:t>
      </w:r>
      <w:r w:rsidR="007D2E79" w:rsidRPr="00FC195F">
        <w:rPr>
          <w:szCs w:val="26"/>
          <w:vertAlign w:val="subscript"/>
        </w:rPr>
        <w:t>2.5</w:t>
      </w:r>
      <w:r w:rsidR="005B3F03" w:rsidRPr="00FC195F">
        <w:rPr>
          <w:szCs w:val="26"/>
        </w:rPr>
        <w:t>, bao gồm SO</w:t>
      </w:r>
      <w:r w:rsidR="00D23E6F" w:rsidRPr="00FC195F">
        <w:rPr>
          <w:szCs w:val="26"/>
          <w:vertAlign w:val="subscript"/>
        </w:rPr>
        <w:t>4</w:t>
      </w:r>
      <w:r w:rsidR="00D23E6F" w:rsidRPr="00FC195F">
        <w:rPr>
          <w:szCs w:val="26"/>
          <w:vertAlign w:val="superscript"/>
        </w:rPr>
        <w:t>2-</w:t>
      </w:r>
      <w:r w:rsidR="005B3F03" w:rsidRPr="00FC195F">
        <w:rPr>
          <w:szCs w:val="26"/>
        </w:rPr>
        <w:t>, NO</w:t>
      </w:r>
      <w:r w:rsidR="00D23E6F" w:rsidRPr="00FC195F">
        <w:rPr>
          <w:szCs w:val="26"/>
          <w:vertAlign w:val="subscript"/>
        </w:rPr>
        <w:t>3</w:t>
      </w:r>
      <w:r w:rsidR="00D23E6F" w:rsidRPr="00FC195F">
        <w:rPr>
          <w:szCs w:val="26"/>
          <w:vertAlign w:val="superscript"/>
        </w:rPr>
        <w:t>-</w:t>
      </w:r>
      <w:r w:rsidR="005B3F03" w:rsidRPr="00FC195F">
        <w:rPr>
          <w:szCs w:val="26"/>
        </w:rPr>
        <w:t>, NH</w:t>
      </w:r>
      <w:r w:rsidR="00D23E6F" w:rsidRPr="00FC195F">
        <w:rPr>
          <w:szCs w:val="26"/>
          <w:vertAlign w:val="subscript"/>
        </w:rPr>
        <w:t>4</w:t>
      </w:r>
      <w:r w:rsidR="00D23E6F" w:rsidRPr="00FC195F">
        <w:rPr>
          <w:szCs w:val="26"/>
          <w:vertAlign w:val="superscript"/>
        </w:rPr>
        <w:t>+</w:t>
      </w:r>
      <w:r w:rsidR="005B3F03" w:rsidRPr="00FC195F">
        <w:rPr>
          <w:szCs w:val="26"/>
        </w:rPr>
        <w:t xml:space="preserve"> và tổng </w:t>
      </w:r>
      <w:r w:rsidR="00960846">
        <w:rPr>
          <w:szCs w:val="26"/>
        </w:rPr>
        <w:t>hàm lượng</w:t>
      </w:r>
      <w:r w:rsidR="005B3F03" w:rsidRPr="00FC195F">
        <w:rPr>
          <w:szCs w:val="26"/>
        </w:rPr>
        <w:t xml:space="preserve"> PM</w:t>
      </w:r>
      <w:r w:rsidR="00D23E6F" w:rsidRPr="00FC195F">
        <w:rPr>
          <w:szCs w:val="26"/>
          <w:vertAlign w:val="subscript"/>
        </w:rPr>
        <w:t>2.5</w:t>
      </w:r>
      <w:r w:rsidR="005B3F03" w:rsidRPr="00FC195F">
        <w:rPr>
          <w:szCs w:val="26"/>
        </w:rPr>
        <w:t xml:space="preserve">. </w:t>
      </w:r>
      <w:r w:rsidR="00031A40" w:rsidRPr="00FC195F">
        <w:t>Kết quả so sánh nguồn gốc PM</w:t>
      </w:r>
      <w:r w:rsidR="00031A40" w:rsidRPr="00FC195F">
        <w:rPr>
          <w:vertAlign w:val="subscript"/>
        </w:rPr>
        <w:t>2.5</w:t>
      </w:r>
      <w:r w:rsidR="00161830" w:rsidRPr="00FC195F">
        <w:t xml:space="preserve"> giữa thực nghiệm áp dụng PMF và mô phỏng CMAQ-ISAM</w:t>
      </w:r>
      <w:r w:rsidR="0058396D" w:rsidRPr="00FC195F">
        <w:t xml:space="preserve">. </w:t>
      </w:r>
    </w:p>
    <w:p w14:paraId="7DA5F195" w14:textId="717801BD" w:rsidR="00166B61" w:rsidRPr="00FC195F" w:rsidRDefault="00166B61" w:rsidP="00F87DBD">
      <w:r w:rsidRPr="00FC195F">
        <w:t>Kết hợp kết quả so sánh trực quan trong Hình</w:t>
      </w:r>
      <w:r w:rsidR="00DD024C">
        <w:t xml:space="preserve"> 3.15</w:t>
      </w:r>
      <w:r w:rsidRPr="00FC195F">
        <w:t xml:space="preserve"> và các chỉ số thống kê tổng hợp trong Bảng </w:t>
      </w:r>
      <w:r w:rsidR="00DD024C">
        <w:t>3.1</w:t>
      </w:r>
      <w:r w:rsidR="000A36B0">
        <w:t>8</w:t>
      </w:r>
      <w:r w:rsidRPr="00FC195F">
        <w:t xml:space="preserve"> cho thấy mô hình CMAQ có khả năng tái hiện tương đối tốt xu thế biến thiên </w:t>
      </w:r>
      <w:r w:rsidR="00960846">
        <w:t>hàm lượng</w:t>
      </w:r>
      <w:r w:rsidRPr="00FC195F">
        <w:t xml:space="preserve"> PM</w:t>
      </w:r>
      <w:r w:rsidR="00F01D43" w:rsidRPr="00FC195F">
        <w:rPr>
          <w:vertAlign w:val="subscript"/>
        </w:rPr>
        <w:t>2.5</w:t>
      </w:r>
      <w:r w:rsidRPr="00FC195F">
        <w:rPr>
          <w:vertAlign w:val="subscript"/>
        </w:rPr>
        <w:t xml:space="preserve"> </w:t>
      </w:r>
      <w:r w:rsidRPr="00FC195F">
        <w:t>và các ion thứ cấp chính trong khí quyển. Hệ số tương quan Pearson (R) đạt giá trị cao đối với PM</w:t>
      </w:r>
      <w:r w:rsidR="00F01D43" w:rsidRPr="00FC195F">
        <w:rPr>
          <w:vertAlign w:val="subscript"/>
        </w:rPr>
        <w:t>2.5</w:t>
      </w:r>
      <w:r w:rsidRPr="00FC195F">
        <w:rPr>
          <w:vertAlign w:val="subscript"/>
        </w:rPr>
        <w:t xml:space="preserve"> </w:t>
      </w:r>
      <w:r w:rsidRPr="00FC195F">
        <w:t>(R = 0,84) và SO</w:t>
      </w:r>
      <w:r w:rsidR="00F01D43" w:rsidRPr="00FC195F">
        <w:rPr>
          <w:vertAlign w:val="subscript"/>
        </w:rPr>
        <w:t>4</w:t>
      </w:r>
      <w:r w:rsidR="00F01D43" w:rsidRPr="00FC195F">
        <w:rPr>
          <w:vertAlign w:val="superscript"/>
        </w:rPr>
        <w:t>2-</w:t>
      </w:r>
      <w:r w:rsidRPr="00FC195F">
        <w:rPr>
          <w:vertAlign w:val="superscript"/>
        </w:rPr>
        <w:t xml:space="preserve"> </w:t>
      </w:r>
      <w:r w:rsidRPr="00FC195F">
        <w:t xml:space="preserve">(R = 0,84), phản ánh mức độ phù hợp mạnh giữa mô phỏng và số liệu thực nghiệm, đồng thời cho thấy mô hình mô tả hiệu quả các quá trình phát thải, vận chuyển và chuyển hóa hóa học liên quan đến </w:t>
      </w:r>
      <w:r w:rsidR="00622643">
        <w:t xml:space="preserve">sol khí </w:t>
      </w:r>
      <w:r w:rsidRPr="00FC195F">
        <w:t>sulfate.</w:t>
      </w:r>
    </w:p>
    <w:p w14:paraId="6231DD49" w14:textId="3D76CC63" w:rsidR="00166B61" w:rsidRPr="00FC195F" w:rsidRDefault="00166B61" w:rsidP="00F87DBD">
      <w:r w:rsidRPr="00FC195F">
        <w:t>Đối với PM</w:t>
      </w:r>
      <w:r w:rsidR="00F01D43" w:rsidRPr="00FC195F">
        <w:rPr>
          <w:vertAlign w:val="subscript"/>
        </w:rPr>
        <w:t>2.5</w:t>
      </w:r>
      <w:r w:rsidRPr="00FC195F">
        <w:t xml:space="preserve"> tổng, mô hình CMAQ có xu hướng đánh giá thấp </w:t>
      </w:r>
      <w:r w:rsidR="00960846">
        <w:t>hàm lượng</w:t>
      </w:r>
      <w:r w:rsidRPr="00FC195F">
        <w:t xml:space="preserve"> trung bình so với thực nghiệm (40,1 µg/m</w:t>
      </w:r>
      <w:r w:rsidR="00F01D43" w:rsidRPr="00FC195F">
        <w:rPr>
          <w:vertAlign w:val="superscript"/>
        </w:rPr>
        <w:t>3</w:t>
      </w:r>
      <w:r w:rsidRPr="00FC195F">
        <w:t xml:space="preserve"> so với 49,2 µg/m</w:t>
      </w:r>
      <w:r w:rsidR="00F01D43" w:rsidRPr="00FC195F">
        <w:rPr>
          <w:vertAlign w:val="superscript"/>
        </w:rPr>
        <w:t>3</w:t>
      </w:r>
      <w:r w:rsidRPr="00FC195F">
        <w:t xml:space="preserve">), thể hiện qua sai lệch </w:t>
      </w:r>
      <w:r w:rsidRPr="00FC195F">
        <w:lastRenderedPageBreak/>
        <w:t>trung bình âm (MB = −9,2 µg/m</w:t>
      </w:r>
      <w:r w:rsidR="00F01D43" w:rsidRPr="00FC195F">
        <w:rPr>
          <w:vertAlign w:val="superscript"/>
        </w:rPr>
        <w:t>3</w:t>
      </w:r>
      <w:r w:rsidRPr="00FC195F">
        <w:t>) và giá trị RMSE tương đối lớn (18,5 µg/m</w:t>
      </w:r>
      <w:r w:rsidR="00F01D43" w:rsidRPr="00FC195F">
        <w:rPr>
          <w:vertAlign w:val="superscript"/>
        </w:rPr>
        <w:t>3</w:t>
      </w:r>
      <w:r w:rsidRPr="00FC195F">
        <w:t>). Sai lệch này cho thấy khả năng tồn tại sự thiếu hụt trong kiểm kê phát thải, đặc biệt là đối với nguồn phát thải cục bộ và nguồn phát thải thứ cấp chưa được mô tả đầy đủ trong mô hình.</w:t>
      </w:r>
    </w:p>
    <w:p w14:paraId="2E03129C" w14:textId="37873881" w:rsidR="00166B61" w:rsidRPr="00FC195F" w:rsidRDefault="00166B61" w:rsidP="00F87DBD">
      <w:r w:rsidRPr="00FC195F">
        <w:t>Đối với ion sulfate (SO</w:t>
      </w:r>
      <w:r w:rsidR="00F01D43" w:rsidRPr="00FC195F">
        <w:rPr>
          <w:vertAlign w:val="subscript"/>
        </w:rPr>
        <w:t>4</w:t>
      </w:r>
      <w:r w:rsidR="00F01D43" w:rsidRPr="00FC195F">
        <w:rPr>
          <w:vertAlign w:val="superscript"/>
        </w:rPr>
        <w:t>2-</w:t>
      </w:r>
      <w:r w:rsidRPr="00FC195F">
        <w:t xml:space="preserve">), mô hình thể hiện hiệu năng tốt nhất trong nhóm các ion thứ cấp, với </w:t>
      </w:r>
      <w:r w:rsidR="00960846">
        <w:t>hàm lượng</w:t>
      </w:r>
      <w:r w:rsidRPr="00FC195F">
        <w:t xml:space="preserve"> trung bình mô phỏng (7,9 µg/m</w:t>
      </w:r>
      <w:r w:rsidR="00F01D43" w:rsidRPr="00FC195F">
        <w:rPr>
          <w:vertAlign w:val="superscript"/>
        </w:rPr>
        <w:t>3</w:t>
      </w:r>
      <w:r w:rsidRPr="00FC195F">
        <w:t>) gần trùng khớp với giá trị thực nghiệm (7,8 µg/m</w:t>
      </w:r>
      <w:r w:rsidR="00F01D43" w:rsidRPr="00FC195F">
        <w:rPr>
          <w:vertAlign w:val="superscript"/>
        </w:rPr>
        <w:t>3</w:t>
      </w:r>
      <w:r w:rsidRPr="00FC195F">
        <w:t>), sai lệch trung bình gần bằng không (MB = 0,03 µg/m</w:t>
      </w:r>
      <w:r w:rsidR="00F01D43" w:rsidRPr="00FC195F">
        <w:rPr>
          <w:vertAlign w:val="superscript"/>
        </w:rPr>
        <w:t>3</w:t>
      </w:r>
      <w:r w:rsidRPr="00FC195F">
        <w:t>), chỉ số đồng thuận IA đạt 0,91 và RMSE ở mức thấp (3,2 µg/m</w:t>
      </w:r>
      <w:r w:rsidR="00F01D43" w:rsidRPr="00FC195F">
        <w:rPr>
          <w:vertAlign w:val="superscript"/>
        </w:rPr>
        <w:t>3</w:t>
      </w:r>
      <w:r w:rsidRPr="00FC195F">
        <w:t>). Kết quả này chứng tỏ rằng các cơ chế oxy hóa SO</w:t>
      </w:r>
      <w:r w:rsidR="00F01D43" w:rsidRPr="00FC195F">
        <w:rPr>
          <w:vertAlign w:val="subscript"/>
        </w:rPr>
        <w:t>2</w:t>
      </w:r>
      <w:r w:rsidRPr="00FC195F">
        <w:t xml:space="preserve"> và quá trình hình thành sulfate thứ cấp trong mô hình CMAQ đã được biểu diễn tương đối chính xác.</w:t>
      </w:r>
    </w:p>
    <w:p w14:paraId="46EDC363" w14:textId="726BD658" w:rsidR="00166B61" w:rsidRPr="00FC195F" w:rsidRDefault="00166B61" w:rsidP="00F87DBD">
      <w:r w:rsidRPr="00FC195F">
        <w:t>Ngược lại, đối với ion nitrate (NO</w:t>
      </w:r>
      <w:r w:rsidR="00F01D43" w:rsidRPr="00FC195F">
        <w:rPr>
          <w:vertAlign w:val="subscript"/>
        </w:rPr>
        <w:t>3</w:t>
      </w:r>
      <w:r w:rsidR="00F01D43" w:rsidRPr="00FC195F">
        <w:rPr>
          <w:vertAlign w:val="superscript"/>
        </w:rPr>
        <w:t>-</w:t>
      </w:r>
      <w:r w:rsidRPr="00FC195F">
        <w:t xml:space="preserve">), mô hình CMAQ thể hiện xu hướng đánh giá thấp đáng kể so với quan trắc thực tế, với </w:t>
      </w:r>
      <w:r w:rsidR="00960846">
        <w:t>hàm lượng</w:t>
      </w:r>
      <w:r w:rsidRPr="00FC195F">
        <w:t xml:space="preserve"> trung bình mô phỏng chỉ đạt 3,7 µg/m</w:t>
      </w:r>
      <w:r w:rsidR="00F01D43" w:rsidRPr="00FC195F">
        <w:rPr>
          <w:vertAlign w:val="superscript"/>
        </w:rPr>
        <w:t>3</w:t>
      </w:r>
      <w:r w:rsidRPr="00FC195F">
        <w:rPr>
          <w:vertAlign w:val="superscript"/>
        </w:rPr>
        <w:t xml:space="preserve"> </w:t>
      </w:r>
      <w:r w:rsidRPr="00FC195F">
        <w:t>so với 7,9 µg/m</w:t>
      </w:r>
      <w:r w:rsidR="00F01D43" w:rsidRPr="00FC195F">
        <w:rPr>
          <w:vertAlign w:val="superscript"/>
        </w:rPr>
        <w:t>3</w:t>
      </w:r>
      <w:r w:rsidRPr="00FC195F">
        <w:t xml:space="preserve"> từ thực nghiệm, tương ứng sai lệch trung bình MB = −4,2 µg/m</w:t>
      </w:r>
      <w:r w:rsidR="00F01D43" w:rsidRPr="00FC195F">
        <w:rPr>
          <w:vertAlign w:val="superscript"/>
        </w:rPr>
        <w:t>3</w:t>
      </w:r>
      <w:r w:rsidRPr="00FC195F">
        <w:t xml:space="preserve"> và hệ số tương quan giảm xuống R = 0,77. Sai lệch này có thể xuất phát từ sự nhạy cảm cao của nitrate thứ cấp đối với điều kiện nhiệt độ, độ ẩm và cân bằng pha khí–hạt của NH</w:t>
      </w:r>
      <w:r w:rsidR="00F01D43" w:rsidRPr="00FC195F">
        <w:rPr>
          <w:vertAlign w:val="subscript"/>
        </w:rPr>
        <w:t>4</w:t>
      </w:r>
      <w:r w:rsidRPr="00FC195F">
        <w:t>NO</w:t>
      </w:r>
      <w:r w:rsidR="00F01D43" w:rsidRPr="00FC195F">
        <w:rPr>
          <w:vertAlign w:val="subscript"/>
        </w:rPr>
        <w:t>3</w:t>
      </w:r>
      <w:r w:rsidRPr="00FC195F">
        <w:t>, cũng như những bất định trong ước lượng phát thải tiền chất NO</w:t>
      </w:r>
      <w:r w:rsidR="00F01D43" w:rsidRPr="00FC195F">
        <w:rPr>
          <w:vertAlign w:val="subscript"/>
        </w:rPr>
        <w:t>x</w:t>
      </w:r>
      <w:r w:rsidRPr="00FC195F">
        <w:t xml:space="preserve"> và NH</w:t>
      </w:r>
      <w:r w:rsidR="00F01D43" w:rsidRPr="00FC195F">
        <w:rPr>
          <w:vertAlign w:val="subscript"/>
        </w:rPr>
        <w:t>3</w:t>
      </w:r>
    </w:p>
    <w:p w14:paraId="2A6D8934" w14:textId="72D61185" w:rsidR="00166B61" w:rsidRPr="00FC195F" w:rsidRDefault="00166B61" w:rsidP="00F87DBD">
      <w:r w:rsidRPr="00FC195F">
        <w:t>Tương tự, đối với ion ammoni</w:t>
      </w:r>
      <w:r w:rsidR="00F01D43" w:rsidRPr="00FC195F">
        <w:t xml:space="preserve"> </w:t>
      </w:r>
      <w:r w:rsidRPr="00FC195F">
        <w:t>(NH</w:t>
      </w:r>
      <w:r w:rsidR="00F01D43" w:rsidRPr="00FC195F">
        <w:rPr>
          <w:vertAlign w:val="subscript"/>
        </w:rPr>
        <w:t>4</w:t>
      </w:r>
      <w:r w:rsidR="00F01D43" w:rsidRPr="00FC195F">
        <w:rPr>
          <w:vertAlign w:val="superscript"/>
        </w:rPr>
        <w:t>+</w:t>
      </w:r>
      <w:r w:rsidRPr="00FC195F">
        <w:t xml:space="preserve">), mô hình CMAQ cũng có xu hướng đánh giá thấp </w:t>
      </w:r>
      <w:r w:rsidR="00960846">
        <w:t>hàm lượng</w:t>
      </w:r>
      <w:r w:rsidRPr="00FC195F">
        <w:t xml:space="preserve"> so với thực nghiệm (3,5 µg/m</w:t>
      </w:r>
      <w:r w:rsidR="00F01D43" w:rsidRPr="00FC195F">
        <w:rPr>
          <w:vertAlign w:val="superscript"/>
        </w:rPr>
        <w:t>3</w:t>
      </w:r>
      <w:r w:rsidRPr="00FC195F">
        <w:t xml:space="preserve"> so với 5,5 µg/m</w:t>
      </w:r>
      <w:r w:rsidR="00F01D43" w:rsidRPr="00FC195F">
        <w:rPr>
          <w:vertAlign w:val="superscript"/>
        </w:rPr>
        <w:t>3</w:t>
      </w:r>
      <w:r w:rsidRPr="00FC195F">
        <w:t>), thể hiện qua MB = −2,0 µg/m</w:t>
      </w:r>
      <w:r w:rsidR="00F01D43" w:rsidRPr="00FC195F">
        <w:rPr>
          <w:vertAlign w:val="superscript"/>
        </w:rPr>
        <w:t>3</w:t>
      </w:r>
      <w:r w:rsidRPr="00FC195F">
        <w:t xml:space="preserve"> và IA = 0,76. Sai lệch này phản ánh những hạn chế trong mô phỏng chu trình amoniac trong khí quyển, bao gồm phát thải từ hoạt động nông nghiệp, sinh hoạt đô thị và các quá trình trung hòa giữa sulfate và nitrate.</w:t>
      </w:r>
    </w:p>
    <w:p w14:paraId="5256FA6A" w14:textId="5A7C2916" w:rsidR="00BA5BE9" w:rsidRDefault="00CB77FB" w:rsidP="00CB77FB">
      <w:r w:rsidRPr="00CB77FB">
        <w:t>Nhìn chung, hệ số tương quan R trong khoảng 0,73–0,84 và chỉ số đồng thuận IA từ 0,76 đến 0,91 cho thấy mô hình CMAQ có khả năng tái hiện hợp lý xu thế biến thiên của PM</w:t>
      </w:r>
      <w:r w:rsidR="000A36B0" w:rsidRPr="000A36B0">
        <w:rPr>
          <w:vertAlign w:val="subscript"/>
        </w:rPr>
        <w:t>2.5</w:t>
      </w:r>
      <w:r w:rsidRPr="00CB77FB">
        <w:t xml:space="preserve"> và các ion chính. Tuy nhiên, xu hướng đánh giá thấp PM</w:t>
      </w:r>
      <w:r w:rsidR="000A36B0" w:rsidRPr="000A36B0">
        <w:rPr>
          <w:vertAlign w:val="subscript"/>
        </w:rPr>
        <w:t>2.5</w:t>
      </w:r>
      <w:r w:rsidRPr="00CB77FB">
        <w:t>, NO</w:t>
      </w:r>
      <w:r w:rsidR="000A36B0" w:rsidRPr="000A36B0">
        <w:rPr>
          <w:vertAlign w:val="subscript"/>
        </w:rPr>
        <w:t>3</w:t>
      </w:r>
      <w:r w:rsidR="000A36B0" w:rsidRPr="000A36B0">
        <w:rPr>
          <w:vertAlign w:val="superscript"/>
        </w:rPr>
        <w:t>-</w:t>
      </w:r>
      <w:r w:rsidRPr="00CB77FB">
        <w:t xml:space="preserve"> và NH</w:t>
      </w:r>
      <w:r w:rsidR="008061BD" w:rsidRPr="008061BD">
        <w:rPr>
          <w:vertAlign w:val="subscript"/>
        </w:rPr>
        <w:t>4</w:t>
      </w:r>
      <w:r w:rsidR="008061BD" w:rsidRPr="008061BD">
        <w:rPr>
          <w:vertAlign w:val="superscript"/>
        </w:rPr>
        <w:t>+</w:t>
      </w:r>
      <w:r w:rsidRPr="008061BD">
        <w:rPr>
          <w:vertAlign w:val="superscript"/>
        </w:rPr>
        <w:t xml:space="preserve"> </w:t>
      </w:r>
      <w:r w:rsidRPr="00CB77FB">
        <w:t xml:space="preserve">cho thấy kết quả mô phỏng vẫn tồn tại sai lệch có hệ thống và có thể ảnh hưởng đến độ lớn tuyệt đối của đóng góp nguồn được xác định bằng ISAM. Vì vậy, trong nghiên cứu này, kết quả CMAQ–ISAM được sử dụng chủ yếu để nhận diện vai trò tương đối của các nhóm nguồn, đánh giá xu thế và đặc trưng đóng góp nguồn, thay vì xem tỷ lệ đóng góp mô phỏng là các giá trị định lượng tuyệt đối. Kết quả ISAM được phân tích và đối chiếu đồng thời với số liệu thực nghiệm và kết quả PMF nhằm tăng cường cơ sở khoa học cho việc nhận định nguồn gốc PM₂.₅. Trong các nghiên cứu tiếp theo, việc cải thiện kiểm kê phát thải tiền chất NOₓ và NH₃, hoàn thiện mô </w:t>
      </w:r>
      <w:r w:rsidRPr="00CB77FB">
        <w:lastRenderedPageBreak/>
        <w:t>tả các quá trình hóa học khí quyển và nâng cao độ phân giải không gian của mô hình có thể góp phần giảm các sai lệch hiện tại.</w:t>
      </w:r>
    </w:p>
    <w:p w14:paraId="689BA710" w14:textId="3A4CBE23" w:rsidR="00A33228" w:rsidRPr="00FC195F" w:rsidRDefault="00C92304">
      <w:pPr>
        <w:pStyle w:val="Heading3"/>
        <w:numPr>
          <w:ilvl w:val="2"/>
          <w:numId w:val="3"/>
        </w:numPr>
      </w:pPr>
      <w:bookmarkStart w:id="168" w:name="_Toc236601776"/>
      <w:r>
        <w:t>S</w:t>
      </w:r>
      <w:r w:rsidR="00A33228" w:rsidRPr="00FC195F">
        <w:t>o sánh nguồn gốc PM</w:t>
      </w:r>
      <w:r w:rsidR="00A33228" w:rsidRPr="00FC195F">
        <w:rPr>
          <w:vertAlign w:val="subscript"/>
        </w:rPr>
        <w:t>2.5</w:t>
      </w:r>
      <w:bookmarkEnd w:id="168"/>
      <w:r w:rsidR="00A33228" w:rsidRPr="00FC195F">
        <w:rPr>
          <w:vertAlign w:val="subscript"/>
        </w:rPr>
        <w:t xml:space="preserve"> </w:t>
      </w:r>
    </w:p>
    <w:p w14:paraId="16C34353" w14:textId="641EC4FD" w:rsidR="00AC395A" w:rsidRPr="00FC195F" w:rsidRDefault="00AC395A" w:rsidP="00AC395A">
      <w:pPr>
        <w:rPr>
          <w:szCs w:val="26"/>
        </w:rPr>
      </w:pPr>
      <w:r w:rsidRPr="00FC195F">
        <w:rPr>
          <w:szCs w:val="26"/>
        </w:rPr>
        <w:t xml:space="preserve">Kết quả nguồn gốc </w:t>
      </w:r>
      <w:r w:rsidR="0099591E" w:rsidRPr="00FC195F">
        <w:rPr>
          <w:bCs/>
          <w:szCs w:val="26"/>
        </w:rPr>
        <w:t>PM</w:t>
      </w:r>
      <w:r w:rsidR="0099591E" w:rsidRPr="00FC195F">
        <w:rPr>
          <w:bCs/>
          <w:szCs w:val="26"/>
          <w:vertAlign w:val="subscript"/>
        </w:rPr>
        <w:t xml:space="preserve">2.5 </w:t>
      </w:r>
      <w:r w:rsidRPr="00FC195F">
        <w:rPr>
          <w:szCs w:val="26"/>
        </w:rPr>
        <w:t xml:space="preserve">thu được từ quá trình thực nghiệm áp dụng PMF và mô phỏng CMAQ-ISAM được thể hiện trong </w:t>
      </w:r>
      <w:r w:rsidR="002E7193" w:rsidRPr="00FC195F">
        <w:rPr>
          <w:szCs w:val="26"/>
        </w:rPr>
        <w:t>Hình</w:t>
      </w:r>
      <w:r w:rsidRPr="00FC195F">
        <w:rPr>
          <w:szCs w:val="26"/>
        </w:rPr>
        <w:t xml:space="preserve"> 3.1</w:t>
      </w:r>
      <w:r w:rsidR="00F87DBD" w:rsidRPr="00FC195F">
        <w:rPr>
          <w:szCs w:val="26"/>
        </w:rPr>
        <w:t>6</w:t>
      </w:r>
      <w:r w:rsidRPr="00FC195F">
        <w:rPr>
          <w:szCs w:val="26"/>
        </w:rPr>
        <w:t>.</w:t>
      </w:r>
    </w:p>
    <w:p w14:paraId="74EB3A07" w14:textId="3F415F50" w:rsidR="00031A40" w:rsidRPr="00FC195F" w:rsidRDefault="001561B6" w:rsidP="001561B6">
      <w:pPr>
        <w:jc w:val="center"/>
        <w:rPr>
          <w:szCs w:val="26"/>
        </w:rPr>
      </w:pPr>
      <w:r w:rsidRPr="00FC195F">
        <w:rPr>
          <w:noProof/>
        </w:rPr>
        <w:drawing>
          <wp:inline distT="0" distB="0" distL="0" distR="0" wp14:anchorId="49F25482" wp14:editId="39D4B942">
            <wp:extent cx="4038962" cy="5295900"/>
            <wp:effectExtent l="0" t="0" r="0" b="0"/>
            <wp:docPr id="6869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9208" name=""/>
                    <pic:cNvPicPr/>
                  </pic:nvPicPr>
                  <pic:blipFill>
                    <a:blip r:embed="rId39" cstate="email">
                      <a:extLst>
                        <a:ext uri="{28A0092B-C50C-407E-A947-70E740481C1C}">
                          <a14:useLocalDpi xmlns:a14="http://schemas.microsoft.com/office/drawing/2010/main"/>
                        </a:ext>
                      </a:extLst>
                    </a:blip>
                    <a:stretch>
                      <a:fillRect/>
                    </a:stretch>
                  </pic:blipFill>
                  <pic:spPr>
                    <a:xfrm>
                      <a:off x="0" y="0"/>
                      <a:ext cx="4096058" cy="5370765"/>
                    </a:xfrm>
                    <a:prstGeom prst="rect">
                      <a:avLst/>
                    </a:prstGeom>
                  </pic:spPr>
                </pic:pic>
              </a:graphicData>
            </a:graphic>
          </wp:inline>
        </w:drawing>
      </w:r>
    </w:p>
    <w:p w14:paraId="6D7C822A" w14:textId="36E3431F" w:rsidR="001F18D7" w:rsidRPr="00FC195F" w:rsidRDefault="002E7193" w:rsidP="000D247D">
      <w:pPr>
        <w:pStyle w:val="Caption"/>
        <w:jc w:val="center"/>
        <w:rPr>
          <w:sz w:val="26"/>
          <w:szCs w:val="26"/>
        </w:rPr>
      </w:pPr>
      <w:bookmarkStart w:id="169" w:name="_Toc229643892"/>
      <w:r w:rsidRPr="00FC195F">
        <w:rPr>
          <w:sz w:val="26"/>
          <w:szCs w:val="26"/>
        </w:rPr>
        <w:t>Hình</w:t>
      </w:r>
      <w:r w:rsidR="001F18D7" w:rsidRPr="00FC195F">
        <w:rPr>
          <w:sz w:val="26"/>
          <w:szCs w:val="26"/>
        </w:rPr>
        <w:t xml:space="preserve"> 3.</w:t>
      </w:r>
      <w:r w:rsidR="001F18D7" w:rsidRPr="00FC195F">
        <w:rPr>
          <w:sz w:val="26"/>
          <w:szCs w:val="26"/>
        </w:rPr>
        <w:fldChar w:fldCharType="begin"/>
      </w:r>
      <w:r w:rsidR="001F18D7" w:rsidRPr="00FC195F">
        <w:rPr>
          <w:sz w:val="26"/>
          <w:szCs w:val="26"/>
        </w:rPr>
        <w:instrText xml:space="preserve"> SEQ Hình_3 \* ARABIC </w:instrText>
      </w:r>
      <w:r w:rsidR="001F18D7" w:rsidRPr="00FC195F">
        <w:rPr>
          <w:sz w:val="26"/>
          <w:szCs w:val="26"/>
        </w:rPr>
        <w:fldChar w:fldCharType="separate"/>
      </w:r>
      <w:r w:rsidR="006C2A33">
        <w:rPr>
          <w:noProof/>
          <w:sz w:val="26"/>
          <w:szCs w:val="26"/>
        </w:rPr>
        <w:t>18</w:t>
      </w:r>
      <w:r w:rsidR="001F18D7" w:rsidRPr="00FC195F">
        <w:rPr>
          <w:sz w:val="26"/>
          <w:szCs w:val="26"/>
        </w:rPr>
        <w:fldChar w:fldCharType="end"/>
      </w:r>
      <w:r w:rsidR="001F18D7" w:rsidRPr="00FC195F">
        <w:rPr>
          <w:sz w:val="26"/>
          <w:szCs w:val="26"/>
        </w:rPr>
        <w:t xml:space="preserve">. </w:t>
      </w:r>
      <w:r w:rsidR="00AC395A" w:rsidRPr="00FC195F">
        <w:rPr>
          <w:sz w:val="26"/>
          <w:szCs w:val="26"/>
        </w:rPr>
        <w:t xml:space="preserve">Kết quả so sánh nguồn gốc </w:t>
      </w:r>
      <w:r w:rsidR="0099591E" w:rsidRPr="00FC195F">
        <w:rPr>
          <w:sz w:val="26"/>
          <w:szCs w:val="26"/>
        </w:rPr>
        <w:t>PM</w:t>
      </w:r>
      <w:r w:rsidR="0099591E" w:rsidRPr="00FC195F">
        <w:rPr>
          <w:bCs w:val="0"/>
          <w:sz w:val="26"/>
          <w:szCs w:val="26"/>
          <w:vertAlign w:val="subscript"/>
        </w:rPr>
        <w:t>2.5</w:t>
      </w:r>
      <w:r w:rsidR="0099591E" w:rsidRPr="00FC195F">
        <w:rPr>
          <w:bCs w:val="0"/>
          <w:szCs w:val="26"/>
          <w:vertAlign w:val="subscript"/>
        </w:rPr>
        <w:t xml:space="preserve"> </w:t>
      </w:r>
      <w:r w:rsidR="00AC395A" w:rsidRPr="00FC195F">
        <w:rPr>
          <w:sz w:val="26"/>
          <w:szCs w:val="26"/>
        </w:rPr>
        <w:t>giữa CMAQ-ISAM và PMF</w:t>
      </w:r>
      <w:bookmarkEnd w:id="169"/>
    </w:p>
    <w:p w14:paraId="3CD968AB" w14:textId="43492CFC" w:rsidR="001561B6" w:rsidRPr="00FC195F" w:rsidRDefault="001561B6" w:rsidP="000B26CD">
      <w:r w:rsidRPr="00FC195F">
        <w:t>Kết quả phân giải nguồn phát thải PM</w:t>
      </w:r>
      <w:r w:rsidR="00F01D43" w:rsidRPr="00FC195F">
        <w:rPr>
          <w:vertAlign w:val="subscript"/>
        </w:rPr>
        <w:t xml:space="preserve">2.5 </w:t>
      </w:r>
      <w:r w:rsidRPr="00FC195F">
        <w:t>từ mô hình thống kê PMF và hệ thống mô phỏng động lực – hóa học CMAQ-ISAM cho thấy sự tương đồng đáng kể về cấu trúc nguồn chi phối, đồng thời phản ánh những khác biệt mang tính phương pháp luận trong cách tiếp cận định lượng đóng góp nguồn.</w:t>
      </w:r>
    </w:p>
    <w:p w14:paraId="0CED1F71" w14:textId="3D5F7814" w:rsidR="001561B6" w:rsidRPr="00FC195F" w:rsidRDefault="001561B6" w:rsidP="00F87DBD">
      <w:r w:rsidRPr="00FC195F">
        <w:lastRenderedPageBreak/>
        <w:t xml:space="preserve">Mô hình PMF chỉ ra rằng </w:t>
      </w:r>
      <w:r w:rsidR="00622643">
        <w:t xml:space="preserve">sol khí </w:t>
      </w:r>
      <w:r w:rsidRPr="00FC195F">
        <w:t>thứ cấp đóng vai trò chi phối trong cơ cấu PM</w:t>
      </w:r>
      <w:r w:rsidR="00F01D43" w:rsidRPr="00FC195F">
        <w:rPr>
          <w:vertAlign w:val="subscript"/>
        </w:rPr>
        <w:t>2.5</w:t>
      </w:r>
      <w:r w:rsidRPr="00FC195F">
        <w:t xml:space="preserve">, với nguồn sulfate thứ cấp chiếm 30,68% và nguồn nitrate thứ cấp chiếm 23,07%, tổng cộng đóng góp hơn một nửa </w:t>
      </w:r>
      <w:r w:rsidR="00960846">
        <w:t>hàm lượng</w:t>
      </w:r>
      <w:r w:rsidRPr="00FC195F">
        <w:t xml:space="preserve"> PM</w:t>
      </w:r>
      <w:r w:rsidR="00F01D43" w:rsidRPr="00FC195F">
        <w:rPr>
          <w:vertAlign w:val="subscript"/>
        </w:rPr>
        <w:t>2.5</w:t>
      </w:r>
      <w:r w:rsidRPr="00FC195F">
        <w:rPr>
          <w:vertAlign w:val="subscript"/>
        </w:rPr>
        <w:t xml:space="preserve"> </w:t>
      </w:r>
      <w:r w:rsidRPr="00FC195F">
        <w:t>quan trắc. Kết quả này phản ánh tầm quan trọng của các quá trình chuyển hóa hóa học trong khí quyển, đặc biệt là quá trình oxy hóa SO</w:t>
      </w:r>
      <w:r w:rsidR="00F01D43" w:rsidRPr="00FC195F">
        <w:rPr>
          <w:vertAlign w:val="subscript"/>
        </w:rPr>
        <w:t>2</w:t>
      </w:r>
      <w:r w:rsidRPr="00FC195F">
        <w:t xml:space="preserve"> và NO</w:t>
      </w:r>
      <w:r w:rsidR="00F01D43" w:rsidRPr="00FC195F">
        <w:rPr>
          <w:vertAlign w:val="subscript"/>
        </w:rPr>
        <w:t>x</w:t>
      </w:r>
      <w:r w:rsidRPr="00FC195F">
        <w:t xml:space="preserve"> dẫn đến sự hình thành sulfat và nitrat amoni trong pha hạt. Đồng thời, nguồn giao thông (18,12%), nguồn công nghiệp (11,06%), nguồn đốt sinh khối (9,67%) và nguồn bụi đất (7,40%) thể hiện vai trò đáng kể của các nguồn phát thải sơ cấp.</w:t>
      </w:r>
    </w:p>
    <w:p w14:paraId="3296B6FE" w14:textId="7A5CEF98" w:rsidR="001561B6" w:rsidRPr="00FC195F" w:rsidRDefault="001561B6" w:rsidP="001561B6">
      <w:r w:rsidRPr="00FC195F">
        <w:t xml:space="preserve">Ngược lại, hệ thống CMAQ-ISAM, dựa trên cơ chế truy vết đóng góp nguồn theo phát thải và vận chuyển trong mô hình hóa học – khí tượng, cho thấy đóng góp lớn từ hoạt động nội đô (31,52%) và vận chuyển từ xa (23,06%), qua đó nhấn mạnh vai trò của quá trình vận chuyển khu vực và </w:t>
      </w:r>
      <w:r w:rsidR="002E02E5">
        <w:t>các vùng lân cận</w:t>
      </w:r>
      <w:r w:rsidRPr="00FC195F">
        <w:t xml:space="preserve"> trong việc hình thành </w:t>
      </w:r>
      <w:r w:rsidR="00960846">
        <w:t>hàm lượng</w:t>
      </w:r>
      <w:r w:rsidRPr="00FC195F">
        <w:t xml:space="preserve"> PM</w:t>
      </w:r>
      <w:r w:rsidR="00223F92" w:rsidRPr="00FC195F">
        <w:rPr>
          <w:vertAlign w:val="subscript"/>
        </w:rPr>
        <w:t>2.5</w:t>
      </w:r>
      <w:r w:rsidRPr="00FC195F">
        <w:rPr>
          <w:vertAlign w:val="subscript"/>
        </w:rPr>
        <w:t xml:space="preserve"> </w:t>
      </w:r>
      <w:r w:rsidRPr="00FC195F">
        <w:t>tại địa điểm nghiên cứu. Bên cạnh đó, nguồn công nghiệp (15,55%), thành phần hữu cơ thứ cấp (13,25%), nguồn nhân tạo khác (5,68%), và nguồn đốt sinh khối (4,98%) tiếp tục được xác định là các thành phần quan trọng trong cơ cấu PM</w:t>
      </w:r>
      <w:r w:rsidR="00223F92" w:rsidRPr="00FC195F">
        <w:rPr>
          <w:vertAlign w:val="subscript"/>
        </w:rPr>
        <w:t>2.5</w:t>
      </w:r>
      <w:r w:rsidRPr="00FC195F">
        <w:t>. Việc CMAQ-ISAM phân tách riêng đóng góp từ thành phần hữu cơ thứ cấp và vận chuyển tầm xa đã cung cấp góc nhìn bổ sung mà phương pháp PMF không thể hiện trực tiếp.</w:t>
      </w:r>
    </w:p>
    <w:p w14:paraId="4E953986" w14:textId="2FC55E93" w:rsidR="001561B6" w:rsidRPr="00FC195F" w:rsidRDefault="001561B6" w:rsidP="00A33228">
      <w:r w:rsidRPr="00FC195F">
        <w:t xml:space="preserve">Sự khác biệt giữa hai phương pháp phản ánh bản chất tiếp cận khác nhau trong nhận diện nguồn phát thải. Trong khi PMF dựa trên dấu vết hóa học đo đạc thực nghiệm để suy luận nguồn phát sinh, thì CMAQ-ISAM sử dụng mô hình phát thải, cơ chế hóa học và trường khí tượng để mô phỏng quá trình phát tán, chuyển hóa và tích lũy </w:t>
      </w:r>
      <w:r w:rsidR="00622643">
        <w:t xml:space="preserve">sol khí </w:t>
      </w:r>
      <w:r w:rsidRPr="00FC195F">
        <w:t>theo không gian – thời gian. Do đó, PMF có xu hướng làm nổi bật vai trò của nguồn thứ cấp thông qua tín hiệu ion vô cơ, trong khi CMAQ-ISAM có khả năng lượng hóa rõ ràng ảnh hưởng của vận chuyển khu vực, nguồn phát thải nền và đóng góp hữu cơ thứ cấp.</w:t>
      </w:r>
    </w:p>
    <w:p w14:paraId="33C0C7FC" w14:textId="46059F15" w:rsidR="001561B6" w:rsidRDefault="001561B6" w:rsidP="00A33228">
      <w:r w:rsidRPr="00FC195F">
        <w:t xml:space="preserve">Mặc dù tồn tại những khác biệt về tỷ lệ phần trăm đóng góp, cả hai phương pháp đều thống nhất rằng quá trình hình thành bụi thứ cấp và các nguồn nhân sinh (đặc biệt là giao thông và công nghiệp) là các yếu tố chi phối </w:t>
      </w:r>
      <w:r w:rsidR="00960846">
        <w:t>hàm lượng</w:t>
      </w:r>
      <w:r w:rsidRPr="00FC195F">
        <w:t xml:space="preserve"> PM</w:t>
      </w:r>
      <w:r w:rsidR="00223F92" w:rsidRPr="00FC195F">
        <w:rPr>
          <w:vertAlign w:val="subscript"/>
        </w:rPr>
        <w:t>2.5</w:t>
      </w:r>
      <w:r w:rsidRPr="00FC195F">
        <w:rPr>
          <w:vertAlign w:val="subscript"/>
        </w:rPr>
        <w:t xml:space="preserve"> </w:t>
      </w:r>
      <w:r w:rsidRPr="00FC195F">
        <w:t>tại khu vực nghiên cứu. Sự hội tụ này củng cố độ tin cậy của kết quả phân tích nguồn, đồng thời cho thấy việc kết hợp giữa phương pháp suy luận thống kê dựa trên số liệu thực nghiệm (PMF) và mô hình hóa động lực – hóa học (CMAQ-ISAM) là một cách tiếp cận toàn diện, có giá trị khoa học cao trong nghiên cứu nguồn gốc PM</w:t>
      </w:r>
      <w:r w:rsidR="00223F92" w:rsidRPr="00FC195F">
        <w:rPr>
          <w:vertAlign w:val="subscript"/>
        </w:rPr>
        <w:t>2.5</w:t>
      </w:r>
      <w:r w:rsidRPr="00FC195F">
        <w:t>.</w:t>
      </w:r>
    </w:p>
    <w:p w14:paraId="65F7F468" w14:textId="77777777" w:rsidR="00C92304" w:rsidRDefault="00C92304" w:rsidP="00A33228"/>
    <w:p w14:paraId="5F049963" w14:textId="6741C09B" w:rsidR="00717208" w:rsidRPr="00FC195F" w:rsidRDefault="00C92304">
      <w:pPr>
        <w:pStyle w:val="Heading3"/>
        <w:numPr>
          <w:ilvl w:val="2"/>
          <w:numId w:val="3"/>
        </w:numPr>
      </w:pPr>
      <w:bookmarkStart w:id="170" w:name="_Toc236601777"/>
      <w:bookmarkEnd w:id="1"/>
      <w:r>
        <w:lastRenderedPageBreak/>
        <w:t>S</w:t>
      </w:r>
      <w:r w:rsidR="00717208" w:rsidRPr="00FC195F">
        <w:t xml:space="preserve">o sánh khoảng </w:t>
      </w:r>
      <w:r w:rsidR="00960846">
        <w:t>hàm lượng</w:t>
      </w:r>
      <w:r w:rsidR="00717208" w:rsidRPr="00FC195F">
        <w:t xml:space="preserve"> ô nhiễm</w:t>
      </w:r>
      <w:r w:rsidR="00161830" w:rsidRPr="00FC195F">
        <w:t xml:space="preserve"> giữa thực nghiệm áp dụng PMF và mô phỏng CMAQ-ISAM</w:t>
      </w:r>
      <w:bookmarkEnd w:id="170"/>
    </w:p>
    <w:p w14:paraId="4F6E8626" w14:textId="185EAFAE" w:rsidR="00717208" w:rsidRPr="00FC195F" w:rsidRDefault="00717208" w:rsidP="00A33228">
      <w:r w:rsidRPr="00FC195F">
        <w:t xml:space="preserve">Sau khi đánh giá sơ bộ về nguồn gốc </w:t>
      </w:r>
      <w:r w:rsidR="0099591E" w:rsidRPr="00FC195F">
        <w:rPr>
          <w:bCs/>
        </w:rPr>
        <w:t>PM</w:t>
      </w:r>
      <w:r w:rsidR="0099591E" w:rsidRPr="00FC195F">
        <w:rPr>
          <w:bCs/>
          <w:vertAlign w:val="subscript"/>
        </w:rPr>
        <w:t xml:space="preserve">2.5 </w:t>
      </w:r>
      <w:r w:rsidRPr="00FC195F">
        <w:t xml:space="preserve">thông qua mô phỏng CMAQ-ISAM và PMF, khoảng </w:t>
      </w:r>
      <w:r w:rsidR="00960846">
        <w:t>hàm lượng</w:t>
      </w:r>
      <w:r w:rsidRPr="00FC195F">
        <w:t xml:space="preserve"> </w:t>
      </w:r>
      <w:r w:rsidR="0099591E" w:rsidRPr="00FC195F">
        <w:rPr>
          <w:bCs/>
        </w:rPr>
        <w:t>PM</w:t>
      </w:r>
      <w:r w:rsidR="0099591E" w:rsidRPr="00FC195F">
        <w:rPr>
          <w:bCs/>
          <w:vertAlign w:val="subscript"/>
        </w:rPr>
        <w:t xml:space="preserve">2.5 </w:t>
      </w:r>
      <w:r w:rsidRPr="00FC195F">
        <w:t xml:space="preserve">đã được xem xét để đánh giá mức độ đóng góp của các ngày ô nhiễm. Kết quả tỷ lệ đóng góp của các nguồn gốc theo các khoảng thông qua kết quả phân tích PMF được thể hiện trong </w:t>
      </w:r>
      <w:r w:rsidR="002E7193" w:rsidRPr="00FC195F">
        <w:t>Hình</w:t>
      </w:r>
      <w:r w:rsidRPr="00FC195F">
        <w:t xml:space="preserve"> 3.</w:t>
      </w:r>
      <w:r w:rsidR="000B26CD" w:rsidRPr="00FC195F">
        <w:t>1</w:t>
      </w:r>
      <w:r w:rsidR="00BA5BE9">
        <w:t>9</w:t>
      </w:r>
      <w:r w:rsidR="000B26CD" w:rsidRPr="00FC195F">
        <w:t>a</w:t>
      </w:r>
      <w:r w:rsidRPr="00FC195F">
        <w:t xml:space="preserve"> và mô phỏng CMAQ-ISAM thể hiện trong </w:t>
      </w:r>
      <w:r w:rsidR="002E7193" w:rsidRPr="00FC195F">
        <w:t>Hình</w:t>
      </w:r>
      <w:r w:rsidRPr="00FC195F">
        <w:t xml:space="preserve"> 3.</w:t>
      </w:r>
      <w:r w:rsidR="000B26CD" w:rsidRPr="00FC195F">
        <w:t>1</w:t>
      </w:r>
      <w:r w:rsidR="00BA5BE9">
        <w:t>9</w:t>
      </w:r>
      <w:r w:rsidR="000B26CD" w:rsidRPr="00FC195F">
        <w:t>b</w:t>
      </w:r>
    </w:p>
    <w:p w14:paraId="228875F2" w14:textId="36B32B16" w:rsidR="008275A7" w:rsidRPr="00FC195F" w:rsidRDefault="0091296B" w:rsidP="000B26CD">
      <w:pPr>
        <w:spacing w:before="240" w:after="240"/>
        <w:jc w:val="center"/>
        <w:rPr>
          <w:szCs w:val="26"/>
        </w:rPr>
      </w:pPr>
      <w:r w:rsidRPr="00FC195F">
        <w:rPr>
          <w:noProof/>
        </w:rPr>
        <w:drawing>
          <wp:inline distT="0" distB="0" distL="0" distR="0" wp14:anchorId="1288C5CF" wp14:editId="7D08132E">
            <wp:extent cx="4943475" cy="6025211"/>
            <wp:effectExtent l="0" t="0" r="0" b="0"/>
            <wp:docPr id="64933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35003" name=""/>
                    <pic:cNvPicPr/>
                  </pic:nvPicPr>
                  <pic:blipFill>
                    <a:blip r:embed="rId40" cstate="email">
                      <a:extLst>
                        <a:ext uri="{28A0092B-C50C-407E-A947-70E740481C1C}">
                          <a14:useLocalDpi xmlns:a14="http://schemas.microsoft.com/office/drawing/2010/main"/>
                        </a:ext>
                      </a:extLst>
                    </a:blip>
                    <a:stretch>
                      <a:fillRect/>
                    </a:stretch>
                  </pic:blipFill>
                  <pic:spPr>
                    <a:xfrm>
                      <a:off x="0" y="0"/>
                      <a:ext cx="5004240" cy="6099273"/>
                    </a:xfrm>
                    <a:prstGeom prst="rect">
                      <a:avLst/>
                    </a:prstGeom>
                  </pic:spPr>
                </pic:pic>
              </a:graphicData>
            </a:graphic>
          </wp:inline>
        </w:drawing>
      </w:r>
    </w:p>
    <w:p w14:paraId="58E651C8" w14:textId="2E0E5332" w:rsidR="000B26CD" w:rsidRPr="00FC195F" w:rsidRDefault="000B26CD" w:rsidP="000B26CD">
      <w:pPr>
        <w:pStyle w:val="Caption"/>
        <w:jc w:val="center"/>
        <w:rPr>
          <w:sz w:val="26"/>
          <w:szCs w:val="26"/>
        </w:rPr>
      </w:pPr>
      <w:bookmarkStart w:id="171" w:name="_Toc229643893"/>
      <w:r w:rsidRPr="00FC195F">
        <w:rPr>
          <w:sz w:val="26"/>
          <w:szCs w:val="26"/>
        </w:rPr>
        <w:t>Hình 3.</w:t>
      </w:r>
      <w:r w:rsidRPr="00FC195F">
        <w:rPr>
          <w:sz w:val="26"/>
          <w:szCs w:val="26"/>
        </w:rPr>
        <w:fldChar w:fldCharType="begin"/>
      </w:r>
      <w:r w:rsidRPr="00FC195F">
        <w:rPr>
          <w:sz w:val="26"/>
          <w:szCs w:val="26"/>
        </w:rPr>
        <w:instrText xml:space="preserve"> SEQ Hình_3 \* ARABIC </w:instrText>
      </w:r>
      <w:r w:rsidRPr="00FC195F">
        <w:rPr>
          <w:sz w:val="26"/>
          <w:szCs w:val="26"/>
        </w:rPr>
        <w:fldChar w:fldCharType="separate"/>
      </w:r>
      <w:r w:rsidR="006C2A33">
        <w:rPr>
          <w:noProof/>
          <w:sz w:val="26"/>
          <w:szCs w:val="26"/>
        </w:rPr>
        <w:t>19</w:t>
      </w:r>
      <w:r w:rsidRPr="00FC195F">
        <w:rPr>
          <w:sz w:val="26"/>
          <w:szCs w:val="26"/>
        </w:rPr>
        <w:fldChar w:fldCharType="end"/>
      </w:r>
      <w:r w:rsidRPr="00FC195F">
        <w:rPr>
          <w:sz w:val="26"/>
          <w:szCs w:val="26"/>
        </w:rPr>
        <w:t xml:space="preserve">. Tỷ lệ đóng góp của các nguồn gốc theo các khoảng </w:t>
      </w:r>
      <w:r w:rsidR="00960846">
        <w:rPr>
          <w:sz w:val="26"/>
          <w:szCs w:val="26"/>
        </w:rPr>
        <w:t>hàm lượng</w:t>
      </w:r>
      <w:r w:rsidRPr="00FC195F">
        <w:rPr>
          <w:sz w:val="26"/>
          <w:szCs w:val="26"/>
        </w:rPr>
        <w:t xml:space="preserve"> PM</w:t>
      </w:r>
      <w:r w:rsidRPr="00FC195F">
        <w:rPr>
          <w:sz w:val="26"/>
          <w:szCs w:val="26"/>
          <w:vertAlign w:val="subscript"/>
        </w:rPr>
        <w:t xml:space="preserve">2.5 </w:t>
      </w:r>
      <w:r w:rsidRPr="00FC195F">
        <w:rPr>
          <w:sz w:val="26"/>
          <w:szCs w:val="26"/>
        </w:rPr>
        <w:t>từ PMF (a) và CMAQ-ISAM (b)</w:t>
      </w:r>
      <w:bookmarkEnd w:id="171"/>
    </w:p>
    <w:p w14:paraId="478236AF" w14:textId="57B4FDDF" w:rsidR="003D1409" w:rsidRPr="00FC195F" w:rsidRDefault="003D1409" w:rsidP="00A33228">
      <w:r w:rsidRPr="00FC195F">
        <w:lastRenderedPageBreak/>
        <w:t xml:space="preserve">Hình </w:t>
      </w:r>
      <w:r w:rsidR="000B26CD" w:rsidRPr="00FC195F">
        <w:t>3.1</w:t>
      </w:r>
      <w:r w:rsidR="00BA5BE9">
        <w:t>9</w:t>
      </w:r>
      <w:r w:rsidR="000B26CD" w:rsidRPr="00FC195F">
        <w:t xml:space="preserve"> </w:t>
      </w:r>
      <w:r w:rsidRPr="00FC195F">
        <w:t>cho thấy sự thay đổi rõ rệt trong cơ cấu nguồn đóng góp PM</w:t>
      </w:r>
      <w:r w:rsidR="00223F92" w:rsidRPr="00FC195F">
        <w:rPr>
          <w:vertAlign w:val="subscript"/>
        </w:rPr>
        <w:t>2.5</w:t>
      </w:r>
      <w:r w:rsidRPr="00FC195F">
        <w:rPr>
          <w:vertAlign w:val="subscript"/>
        </w:rPr>
        <w:t xml:space="preserve"> </w:t>
      </w:r>
      <w:r w:rsidRPr="00FC195F">
        <w:t xml:space="preserve">theo các khoảng </w:t>
      </w:r>
      <w:r w:rsidR="00960846">
        <w:t>hàm lượng</w:t>
      </w:r>
      <w:r w:rsidRPr="00FC195F">
        <w:t>, phản ánh sự chuyển dịch từ nguồn nền và nguồn thứ cấp sang các nguồn phát thải nhân sinh khi mức ô nhiễm gia tăng. Sự gia tăng cụ thể ở các khoảng được so sánh như sau:</w:t>
      </w:r>
    </w:p>
    <w:p w14:paraId="3D45C2EB" w14:textId="0245E237" w:rsidR="003D1409" w:rsidRPr="00FC195F" w:rsidRDefault="003D1409" w:rsidP="003D1409">
      <w:pPr>
        <w:spacing w:before="240" w:after="240"/>
        <w:rPr>
          <w:b/>
          <w:bCs/>
          <w:szCs w:val="26"/>
        </w:rPr>
      </w:pPr>
      <w:r w:rsidRPr="00FC195F">
        <w:rPr>
          <w:b/>
          <w:bCs/>
          <w:szCs w:val="26"/>
        </w:rPr>
        <w:t xml:space="preserve">Khoảng </w:t>
      </w:r>
      <w:r w:rsidR="00960846">
        <w:rPr>
          <w:b/>
          <w:bCs/>
          <w:szCs w:val="26"/>
        </w:rPr>
        <w:t>hàm lượng</w:t>
      </w:r>
      <w:r w:rsidRPr="00FC195F">
        <w:rPr>
          <w:b/>
          <w:bCs/>
          <w:szCs w:val="26"/>
        </w:rPr>
        <w:t xml:space="preserve"> thấp (0–25 µg/m</w:t>
      </w:r>
      <w:r w:rsidR="00223F92" w:rsidRPr="00FC195F">
        <w:rPr>
          <w:b/>
          <w:bCs/>
          <w:szCs w:val="26"/>
          <w:vertAlign w:val="superscript"/>
        </w:rPr>
        <w:t>3</w:t>
      </w:r>
      <w:r w:rsidRPr="00FC195F">
        <w:rPr>
          <w:b/>
          <w:bCs/>
          <w:szCs w:val="26"/>
        </w:rPr>
        <w:t>)</w:t>
      </w:r>
    </w:p>
    <w:p w14:paraId="78DF5EF9" w14:textId="1F776FB5" w:rsidR="003D1409" w:rsidRPr="00FC195F" w:rsidRDefault="003D1409" w:rsidP="00A33228">
      <w:r w:rsidRPr="00FC195F">
        <w:t xml:space="preserve">Trong khoảng </w:t>
      </w:r>
      <w:r w:rsidR="00960846">
        <w:t>hàm lượng</w:t>
      </w:r>
      <w:r w:rsidRPr="00FC195F">
        <w:t xml:space="preserve"> PM</w:t>
      </w:r>
      <w:r w:rsidR="00223F92" w:rsidRPr="00FC195F">
        <w:rPr>
          <w:vertAlign w:val="subscript"/>
        </w:rPr>
        <w:t>2.5</w:t>
      </w:r>
      <w:r w:rsidRPr="00FC195F">
        <w:rPr>
          <w:vertAlign w:val="subscript"/>
        </w:rPr>
        <w:t xml:space="preserve"> </w:t>
      </w:r>
      <w:r w:rsidRPr="00FC195F">
        <w:t xml:space="preserve">thấp, mô hình PMF cho thấy </w:t>
      </w:r>
      <w:r w:rsidR="00622643">
        <w:t xml:space="preserve">sol khí </w:t>
      </w:r>
      <w:r w:rsidRPr="00FC195F">
        <w:t xml:space="preserve">thứ cấp, đặc biệt là sulfate và nitrate thứ cấp, chiếm tỷ lệ đóng góp chủ đạo, phản ánh vai trò nổi bật của quá trình chuyển hóa hóa học trong khí quyển và nguồn nền khu vực. Đóng góp của các nguồn phát thải sơ cấp như giao thông, công nghiệp và đốt sinh khối trong giai đoạn này còn ở mức tương đối hạn chế. Tương tự, mô hình CMAQ-ISAM cũng chỉ ra rằng nguồn vận chuyển từ xa và hoạt động nội đô nền chiếm ưu thế, trong khi đóng góp từ giao thông và các nguồn phát thải trực tiếp khác vẫn còn thấp. Sự tương đồng giữa hai mô hình cho thấy ở điều kiện </w:t>
      </w:r>
      <w:r w:rsidR="00960846">
        <w:t>hàm lượng</w:t>
      </w:r>
      <w:r w:rsidRPr="00FC195F">
        <w:t xml:space="preserve"> thấp, PM</w:t>
      </w:r>
      <w:r w:rsidR="00051635" w:rsidRPr="00051635">
        <w:rPr>
          <w:vertAlign w:val="subscript"/>
        </w:rPr>
        <w:t>2.5</w:t>
      </w:r>
      <w:r w:rsidRPr="00051635">
        <w:rPr>
          <w:vertAlign w:val="subscript"/>
        </w:rPr>
        <w:t xml:space="preserve"> </w:t>
      </w:r>
      <w:r w:rsidRPr="00FC195F">
        <w:t>chủ yếu chịu ảnh hưởng bởi nguồn nền khu vực và các quá trình thứ cấp hơn là phát thải cục bộ</w:t>
      </w:r>
      <w:r w:rsidR="00C63885">
        <w:t xml:space="preserve"> </w:t>
      </w:r>
      <w:r w:rsidR="00C63885">
        <w:fldChar w:fldCharType="begin"/>
      </w:r>
      <w:r w:rsidR="00BD5BFD">
        <w:instrText xml:space="preserve"> ADDIN EN.CITE &lt;EndNote&gt;&lt;Cite&gt;&lt;Author&gt;Zhang&lt;/Author&gt;&lt;Year&gt;2019&lt;/Year&gt;&lt;RecNum&gt;263&lt;/RecNum&gt;&lt;DisplayText&gt;[121]&lt;/DisplayText&gt;&lt;record&gt;&lt;rec-number&gt;263&lt;/rec-number&gt;&lt;foreign-keys&gt;&lt;key app="EN" db-id="vd9trvtezxrvdge5ssz5fedtf0afde5a5wxd" timestamp="1772693524"&gt;263&lt;/key&gt;&lt;/foreign-keys&gt;&lt;ref-type name="Journal Article"&gt;17&lt;/ref-type&gt;&lt;contributors&gt;&lt;authors&gt;&lt;author&gt;Zhang, Kai&lt;/author&gt;&lt;author&gt;Shang, Xiaona&lt;/author&gt;&lt;author&gt;Herrmann, Hartmut&lt;/author&gt;&lt;author&gt;Meng, Fan&lt;/author&gt;&lt;author&gt;Mo, Zhaoyu&lt;/author&gt;&lt;author&gt;Chen, Jianhua&lt;/author&gt;&lt;author&gt;Lv, Wenli&lt;/author&gt;&lt;/authors&gt;&lt;/contributors&gt;&lt;titles&gt;&lt;title&gt;Approaches for identifying PM2. 5 source types and source areas at a remote background site of South China in spring&lt;/title&gt;&lt;secondary-title&gt;Science of The Total Environment&lt;/secondary-title&gt;&lt;/titles&gt;&lt;periodical&gt;&lt;full-title&gt;Science of the Total Environment&lt;/full-title&gt;&lt;/periodical&gt;&lt;pages&gt;1320-1327&lt;/pages&gt;&lt;volume&gt;691&lt;/volume&gt;&lt;dates&gt;&lt;year&gt;2019&lt;/year&gt;&lt;/dates&gt;&lt;isbn&gt;0048-9697&lt;/isbn&gt;&lt;urls&gt;&lt;/urls&gt;&lt;electronic-resource-num&gt;https://doi.org/10.1016/j.scitotenv.2019.07.178&lt;/electronic-resource-num&gt;&lt;/record&gt;&lt;/Cite&gt;&lt;/EndNote&gt;</w:instrText>
      </w:r>
      <w:r w:rsidR="00C63885">
        <w:fldChar w:fldCharType="separate"/>
      </w:r>
      <w:r w:rsidR="00BD5BFD">
        <w:rPr>
          <w:noProof/>
        </w:rPr>
        <w:t>[</w:t>
      </w:r>
      <w:hyperlink w:anchor="_ENREF_121" w:tooltip="Zhang, 2019 #263" w:history="1">
        <w:r w:rsidR="00BD5BFD">
          <w:rPr>
            <w:noProof/>
          </w:rPr>
          <w:t>121</w:t>
        </w:r>
      </w:hyperlink>
      <w:r w:rsidR="00BD5BFD">
        <w:rPr>
          <w:noProof/>
        </w:rPr>
        <w:t>]</w:t>
      </w:r>
      <w:r w:rsidR="00C63885">
        <w:fldChar w:fldCharType="end"/>
      </w:r>
      <w:r w:rsidRPr="00FC195F">
        <w:t>.</w:t>
      </w:r>
    </w:p>
    <w:p w14:paraId="3DC6FB79" w14:textId="50E4FBDE" w:rsidR="003D1409" w:rsidRPr="00FC195F" w:rsidRDefault="003D1409" w:rsidP="003D1409">
      <w:pPr>
        <w:spacing w:before="240" w:after="240"/>
        <w:rPr>
          <w:b/>
          <w:bCs/>
          <w:szCs w:val="26"/>
        </w:rPr>
      </w:pPr>
      <w:r w:rsidRPr="00FC195F">
        <w:rPr>
          <w:b/>
          <w:bCs/>
          <w:szCs w:val="26"/>
        </w:rPr>
        <w:t xml:space="preserve">Khoảng </w:t>
      </w:r>
      <w:r w:rsidR="00960846">
        <w:rPr>
          <w:b/>
          <w:bCs/>
          <w:szCs w:val="26"/>
        </w:rPr>
        <w:t>hàm lượng</w:t>
      </w:r>
      <w:r w:rsidRPr="00FC195F">
        <w:rPr>
          <w:b/>
          <w:bCs/>
          <w:szCs w:val="26"/>
        </w:rPr>
        <w:t xml:space="preserve"> trung bình thấp (25–50 µg/m</w:t>
      </w:r>
      <w:r w:rsidR="00223F92" w:rsidRPr="00FC195F">
        <w:rPr>
          <w:b/>
          <w:bCs/>
          <w:szCs w:val="26"/>
          <w:vertAlign w:val="superscript"/>
        </w:rPr>
        <w:t>3</w:t>
      </w:r>
      <w:r w:rsidRPr="00FC195F">
        <w:rPr>
          <w:b/>
          <w:bCs/>
          <w:szCs w:val="26"/>
        </w:rPr>
        <w:t>)</w:t>
      </w:r>
    </w:p>
    <w:p w14:paraId="26D8DEEE" w14:textId="747A254F" w:rsidR="003D1409" w:rsidRPr="00FC195F" w:rsidRDefault="003D1409" w:rsidP="00A33228">
      <w:r w:rsidRPr="00FC195F">
        <w:t xml:space="preserve">Khi </w:t>
      </w:r>
      <w:r w:rsidR="00960846">
        <w:t>hàm lượng</w:t>
      </w:r>
      <w:r w:rsidRPr="00FC195F">
        <w:t xml:space="preserve"> PM</w:t>
      </w:r>
      <w:r w:rsidR="00223F92" w:rsidRPr="00FC195F">
        <w:rPr>
          <w:vertAlign w:val="subscript"/>
        </w:rPr>
        <w:t>2.5</w:t>
      </w:r>
      <w:r w:rsidRPr="00FC195F">
        <w:rPr>
          <w:vertAlign w:val="subscript"/>
        </w:rPr>
        <w:t xml:space="preserve"> </w:t>
      </w:r>
      <w:r w:rsidRPr="00FC195F">
        <w:t>tăng lên mức 25–50 µg/m</w:t>
      </w:r>
      <w:r w:rsidR="00223F92" w:rsidRPr="00FC195F">
        <w:rPr>
          <w:vertAlign w:val="superscript"/>
        </w:rPr>
        <w:t>3</w:t>
      </w:r>
      <w:r w:rsidRPr="00FC195F">
        <w:t>, PMF ghi nhận sự gia tăng đáng kể tỷ lệ đóng góp của giao thông và đốt sinh khối, đồng thời nitrate thứ cấp có xu hướng tăng nhanh hơn sulfate, cho thấy sự gia tăng vai trò của NO</w:t>
      </w:r>
      <w:r w:rsidR="00223F92" w:rsidRPr="00FC195F">
        <w:rPr>
          <w:vertAlign w:val="subscript"/>
        </w:rPr>
        <w:t>x</w:t>
      </w:r>
      <w:r w:rsidRPr="00FC195F">
        <w:t xml:space="preserve"> từ giao thông và đốt nhiên liệu hóa thạch trong quá trình hình thành </w:t>
      </w:r>
      <w:r w:rsidR="00622643">
        <w:t xml:space="preserve">sol khí </w:t>
      </w:r>
      <w:r w:rsidRPr="00FC195F">
        <w:t xml:space="preserve">thứ cấp. Song song với đó, CMAQ-ISAM phản ánh sự gia tăng đóng góp của các nguồn phát thải nội đô và công nghiệp, trong khi vận chuyển từ xa vẫn duy trì vai trò đáng kể. Kết quả này cho thấy khi </w:t>
      </w:r>
      <w:r w:rsidR="00960846">
        <w:t>hàm lượng</w:t>
      </w:r>
      <w:r w:rsidRPr="00FC195F">
        <w:t xml:space="preserve"> PM</w:t>
      </w:r>
      <w:r w:rsidR="00223F92" w:rsidRPr="00FC195F">
        <w:rPr>
          <w:vertAlign w:val="subscript"/>
        </w:rPr>
        <w:t>2.5</w:t>
      </w:r>
      <w:r w:rsidRPr="00FC195F">
        <w:t xml:space="preserve"> tăng lên mức trung bình, tác động của nguồn phát thải tại chỗ bắt đầu trở nên rõ rệt hơn, bên cạnh ảnh hưởng từ nguồn khu vực</w:t>
      </w:r>
      <w:r w:rsidR="00C63885">
        <w:t xml:space="preserve"> </w:t>
      </w:r>
      <w:r w:rsidR="00C63885">
        <w:fldChar w:fldCharType="begin"/>
      </w:r>
      <w:r w:rsidR="00BD5BFD">
        <w:instrText xml:space="preserve"> ADDIN EN.CITE &lt;EndNote&gt;&lt;Cite&gt;&lt;Author&gt;Ying&lt;/Author&gt;&lt;Year&gt;2014&lt;/Year&gt;&lt;RecNum&gt;262&lt;/RecNum&gt;&lt;DisplayText&gt;[122]&lt;/DisplayText&gt;&lt;record&gt;&lt;rec-number&gt;262&lt;/rec-number&gt;&lt;foreign-keys&gt;&lt;key app="EN" db-id="vd9trvtezxrvdge5ssz5fedtf0afde5a5wxd" timestamp="1772693467"&gt;262&lt;/key&gt;&lt;/foreign-keys&gt;&lt;ref-type name="Journal Article"&gt;17&lt;/ref-type&gt;&lt;contributors&gt;&lt;authors&gt;&lt;author&gt;Ying, Qi&lt;/author&gt;&lt;author&gt;Wu, Li&lt;/author&gt;&lt;author&gt;Zhang, Hongliang&lt;/author&gt;&lt;/authors&gt;&lt;/contributors&gt;&lt;titles&gt;&lt;title&gt;Local and inter-regional contributions to PM2. 5 nitrate and sulfate in China&lt;/title&gt;&lt;secondary-title&gt;Atmospheric environment&lt;/secondary-title&gt;&lt;/titles&gt;&lt;periodical&gt;&lt;full-title&gt;Atmospheric Environment&lt;/full-title&gt;&lt;/periodical&gt;&lt;pages&gt;582-592&lt;/pages&gt;&lt;volume&gt;94&lt;/volume&gt;&lt;dates&gt;&lt;year&gt;2014&lt;/year&gt;&lt;/dates&gt;&lt;isbn&gt;1352-2310&lt;/isbn&gt;&lt;urls&gt;&lt;/urls&gt;&lt;electronic-resource-num&gt;https://doi.org/10.1016/j.atmosenv.2014.05.078&lt;/electronic-resource-num&gt;&lt;/record&gt;&lt;/Cite&gt;&lt;/EndNote&gt;</w:instrText>
      </w:r>
      <w:r w:rsidR="00C63885">
        <w:fldChar w:fldCharType="separate"/>
      </w:r>
      <w:r w:rsidR="00BD5BFD">
        <w:rPr>
          <w:noProof/>
        </w:rPr>
        <w:t>[</w:t>
      </w:r>
      <w:hyperlink w:anchor="_ENREF_122" w:tooltip="Ying, 2014 #262" w:history="1">
        <w:r w:rsidR="00BD5BFD">
          <w:rPr>
            <w:noProof/>
          </w:rPr>
          <w:t>122</w:t>
        </w:r>
      </w:hyperlink>
      <w:r w:rsidR="00BD5BFD">
        <w:rPr>
          <w:noProof/>
        </w:rPr>
        <w:t>]</w:t>
      </w:r>
      <w:r w:rsidR="00C63885">
        <w:fldChar w:fldCharType="end"/>
      </w:r>
      <w:r w:rsidRPr="00FC195F">
        <w:t>.</w:t>
      </w:r>
    </w:p>
    <w:p w14:paraId="68ED16E4" w14:textId="75FEB986" w:rsidR="003D1409" w:rsidRPr="00FC195F" w:rsidRDefault="003D1409" w:rsidP="003D1409">
      <w:pPr>
        <w:spacing w:before="240" w:after="240"/>
        <w:rPr>
          <w:b/>
          <w:bCs/>
          <w:szCs w:val="26"/>
        </w:rPr>
      </w:pPr>
      <w:r w:rsidRPr="00FC195F">
        <w:rPr>
          <w:b/>
          <w:bCs/>
          <w:szCs w:val="26"/>
        </w:rPr>
        <w:t xml:space="preserve">Khoảng </w:t>
      </w:r>
      <w:r w:rsidR="00960846">
        <w:rPr>
          <w:b/>
          <w:bCs/>
          <w:szCs w:val="26"/>
        </w:rPr>
        <w:t>hàm lượng</w:t>
      </w:r>
      <w:r w:rsidRPr="00FC195F">
        <w:rPr>
          <w:b/>
          <w:bCs/>
          <w:szCs w:val="26"/>
        </w:rPr>
        <w:t xml:space="preserve"> trung bình cao (50–75 µg/m</w:t>
      </w:r>
      <w:r w:rsidR="00223F92" w:rsidRPr="00FC195F">
        <w:rPr>
          <w:b/>
          <w:bCs/>
          <w:szCs w:val="26"/>
          <w:vertAlign w:val="superscript"/>
        </w:rPr>
        <w:t>3</w:t>
      </w:r>
      <w:r w:rsidRPr="00FC195F">
        <w:rPr>
          <w:b/>
          <w:bCs/>
          <w:szCs w:val="26"/>
        </w:rPr>
        <w:t>)</w:t>
      </w:r>
    </w:p>
    <w:p w14:paraId="18D52BE9" w14:textId="642D637A" w:rsidR="00BA5BE9" w:rsidRPr="00B13641" w:rsidRDefault="003D1409" w:rsidP="00B13641">
      <w:r w:rsidRPr="00FC195F">
        <w:t xml:space="preserve">Ở khoảng </w:t>
      </w:r>
      <w:r w:rsidR="00960846">
        <w:t>hàm lượng</w:t>
      </w:r>
      <w:r w:rsidRPr="00FC195F">
        <w:t xml:space="preserve"> 50–75 µg/m</w:t>
      </w:r>
      <w:r w:rsidR="00223F92" w:rsidRPr="00FC195F">
        <w:rPr>
          <w:vertAlign w:val="superscript"/>
        </w:rPr>
        <w:t>3</w:t>
      </w:r>
      <w:r w:rsidRPr="00FC195F">
        <w:t xml:space="preserve">, mô hình PMF cho thấy đóng góp của giao thông, đốt sinh khối và nitrate thứ cấp tiếp tục gia tăng, trong khi tỷ lệ sulfate thứ cấp có xu hướng giảm tương đối, mặc dù </w:t>
      </w:r>
      <w:r w:rsidR="00960846">
        <w:t>hàm lượng</w:t>
      </w:r>
      <w:r w:rsidRPr="00FC195F">
        <w:t xml:space="preserve"> tuyệt đối vẫn cao. Xu hướng này phản ánh vai trò ngày càng quan trọng của các nguồn phát thải nhân sinh và các phản ứng hóa học liên quan đến NO</w:t>
      </w:r>
      <w:r w:rsidR="00223F92" w:rsidRPr="00FC195F">
        <w:rPr>
          <w:vertAlign w:val="subscript"/>
        </w:rPr>
        <w:t>x</w:t>
      </w:r>
      <w:r w:rsidRPr="00FC195F">
        <w:t xml:space="preserve"> trong các đợt ô nhiễm gia tăng. Trong khi đó, CMAQ-ISAM ghi nhận sự gia tăng mạnh của đóng góp từ hoạt động nội đô và vận chuyển từ </w:t>
      </w:r>
      <w:r w:rsidRPr="00FC195F">
        <w:lastRenderedPageBreak/>
        <w:t>xa, đồng thời đóng góp từ công nghiệp và giao thông tiếp tục mở rộng. Điều này cho thấy các đợt ô nhiễm ở mức trung bình cao là kết quả của sự kết hợp giữa tích tụ cục bộ, vận chuyển khu vực và quá trình chuyển hóa thứ cấp trong khí quyển.</w:t>
      </w:r>
    </w:p>
    <w:p w14:paraId="295EEDFE" w14:textId="557C339F" w:rsidR="003D1409" w:rsidRPr="00FC195F" w:rsidRDefault="003D1409" w:rsidP="003D1409">
      <w:pPr>
        <w:spacing w:before="240" w:after="240"/>
        <w:rPr>
          <w:b/>
          <w:bCs/>
          <w:szCs w:val="26"/>
        </w:rPr>
      </w:pPr>
      <w:r w:rsidRPr="00FC195F">
        <w:rPr>
          <w:b/>
          <w:bCs/>
          <w:szCs w:val="26"/>
        </w:rPr>
        <w:t xml:space="preserve">Khoảng </w:t>
      </w:r>
      <w:r w:rsidR="00960846">
        <w:rPr>
          <w:b/>
          <w:bCs/>
          <w:szCs w:val="26"/>
        </w:rPr>
        <w:t>hàm lượng</w:t>
      </w:r>
      <w:r w:rsidRPr="00FC195F">
        <w:rPr>
          <w:b/>
          <w:bCs/>
          <w:szCs w:val="26"/>
        </w:rPr>
        <w:t xml:space="preserve"> cao (75–100 µg/m</w:t>
      </w:r>
      <w:r w:rsidR="00223F92" w:rsidRPr="00FC195F">
        <w:rPr>
          <w:b/>
          <w:bCs/>
          <w:szCs w:val="26"/>
          <w:vertAlign w:val="superscript"/>
        </w:rPr>
        <w:t>3</w:t>
      </w:r>
      <w:r w:rsidRPr="00FC195F">
        <w:rPr>
          <w:b/>
          <w:bCs/>
          <w:szCs w:val="26"/>
        </w:rPr>
        <w:t>)</w:t>
      </w:r>
    </w:p>
    <w:p w14:paraId="301675A4" w14:textId="3389693A" w:rsidR="003D1409" w:rsidRPr="00FC195F" w:rsidRDefault="003D1409" w:rsidP="00A33228">
      <w:r w:rsidRPr="00FC195F">
        <w:t xml:space="preserve">Trong khoảng </w:t>
      </w:r>
      <w:r w:rsidR="00960846">
        <w:t>hàm lượng</w:t>
      </w:r>
      <w:r w:rsidRPr="00FC195F">
        <w:t xml:space="preserve"> 75–100 µg/m</w:t>
      </w:r>
      <w:r w:rsidR="00223F92" w:rsidRPr="00FC195F">
        <w:rPr>
          <w:vertAlign w:val="superscript"/>
        </w:rPr>
        <w:t>3</w:t>
      </w:r>
      <w:r w:rsidRPr="00FC195F">
        <w:t xml:space="preserve">, PMF xác định sự chi phối ngày càng rõ rệt của các nguồn phát thải sơ cấp, đặc biệt là giao thông, công nghiệp và đốt sinh khối, trong khi đóng góp tương đối của </w:t>
      </w:r>
      <w:r w:rsidR="00622643">
        <w:t xml:space="preserve">sol khí </w:t>
      </w:r>
      <w:r w:rsidRPr="00FC195F">
        <w:t>thứ cấp có xu hướng suy giảm. Điều này cho thấy các đợt ô nhiễm cao thường gắn liền với sự gia tăng phát thải nhân sinh tại địa phương và điều kiện khí tượng bất lợi cho sự khuếch tán. Tương ứng, CMAQ-ISAM chỉ ra rằng nguồn hoạt động nội đô và vận chuyển từ xa tiếp tục duy trì tỷ trọng lớn, nhưng đóng góp của các nguồn nhân tạo trực tiếp (giao thông, công nghiệp, đốt nhiên liệu) cũng gia tăng rõ rệt. Kết quả này cho thấy ô nhiễm PM</w:t>
      </w:r>
      <w:r w:rsidR="00223F92" w:rsidRPr="00FC195F">
        <w:rPr>
          <w:vertAlign w:val="subscript"/>
        </w:rPr>
        <w:t>2.5</w:t>
      </w:r>
      <w:r w:rsidRPr="00FC195F">
        <w:rPr>
          <w:vertAlign w:val="subscript"/>
        </w:rPr>
        <w:t xml:space="preserve"> </w:t>
      </w:r>
      <w:r w:rsidRPr="00FC195F">
        <w:t>ở mức cao phản ánh sự tương tác giữa phát thải tại chỗ và tích tụ quy mô vùng</w:t>
      </w:r>
      <w:r w:rsidR="00C63885">
        <w:t xml:space="preserve"> </w:t>
      </w:r>
      <w:r w:rsidR="00C63885">
        <w:fldChar w:fldCharType="begin"/>
      </w:r>
      <w:r w:rsidR="00BD5BFD">
        <w:instrText xml:space="preserve"> ADDIN EN.CITE &lt;EndNote&gt;&lt;Cite&gt;&lt;Author&gt;Li&lt;/Author&gt;&lt;Year&gt;2020&lt;/Year&gt;&lt;RecNum&gt;261&lt;/RecNum&gt;&lt;DisplayText&gt;[123]&lt;/DisplayText&gt;&lt;record&gt;&lt;rec-number&gt;261&lt;/rec-number&gt;&lt;foreign-keys&gt;&lt;key app="EN" db-id="vd9trvtezxrvdge5ssz5fedtf0afde5a5wxd" timestamp="1772693384"&gt;261&lt;/key&gt;&lt;/foreign-keys&gt;&lt;ref-type name="Journal Article"&gt;17&lt;/ref-type&gt;&lt;contributors&gt;&lt;authors&gt;&lt;author&gt;Li, Mingge&lt;/author&gt;&lt;author&gt;Wang, Lili&lt;/author&gt;&lt;author&gt;Liu, Jingda&lt;/author&gt;&lt;author&gt;Gao, Wenkang&lt;/author&gt;&lt;author&gt;Song, Tao&lt;/author&gt;&lt;author&gt;Sun, Yang&lt;/author&gt;&lt;author&gt;Li, Liang&lt;/author&gt;&lt;author&gt;Li, Xingru&lt;/author&gt;&lt;author&gt;Wang, Yonghong&lt;/author&gt;&lt;author&gt;Liu, Lili&lt;/author&gt;&lt;/authors&gt;&lt;/contributors&gt;&lt;titles&gt;&lt;title&gt;Exploring the regional pollution characteristics and meteorological formation mechanism of PM2. 5 in North China during 2013–2017&lt;/title&gt;&lt;secondary-title&gt;Environment International&lt;/secondary-title&gt;&lt;/titles&gt;&lt;periodical&gt;&lt;full-title&gt;Environment International&lt;/full-title&gt;&lt;/periodical&gt;&lt;pages&gt;105283&lt;/pages&gt;&lt;volume&gt;134&lt;/volume&gt;&lt;dates&gt;&lt;year&gt;2020&lt;/year&gt;&lt;/dates&gt;&lt;isbn&gt;0160-4120&lt;/isbn&gt;&lt;urls&gt;&lt;/urls&gt;&lt;electronic-resource-num&gt;https://doi.org/10.1016/j.envint.2019.105283&lt;/electronic-resource-num&gt;&lt;/record&gt;&lt;/Cite&gt;&lt;/EndNote&gt;</w:instrText>
      </w:r>
      <w:r w:rsidR="00C63885">
        <w:fldChar w:fldCharType="separate"/>
      </w:r>
      <w:r w:rsidR="00BD5BFD">
        <w:rPr>
          <w:noProof/>
        </w:rPr>
        <w:t>[</w:t>
      </w:r>
      <w:hyperlink w:anchor="_ENREF_123" w:tooltip="Li, 2020 #261" w:history="1">
        <w:r w:rsidR="00BD5BFD">
          <w:rPr>
            <w:noProof/>
          </w:rPr>
          <w:t>123</w:t>
        </w:r>
      </w:hyperlink>
      <w:r w:rsidR="00BD5BFD">
        <w:rPr>
          <w:noProof/>
        </w:rPr>
        <w:t>]</w:t>
      </w:r>
      <w:r w:rsidR="00C63885">
        <w:fldChar w:fldCharType="end"/>
      </w:r>
      <w:r w:rsidRPr="00FC195F">
        <w:t>.</w:t>
      </w:r>
    </w:p>
    <w:p w14:paraId="68ABD949" w14:textId="77107AFB" w:rsidR="003D1409" w:rsidRPr="00FC195F" w:rsidRDefault="003D1409" w:rsidP="003D1409">
      <w:pPr>
        <w:spacing w:before="240" w:after="240"/>
        <w:rPr>
          <w:b/>
          <w:bCs/>
          <w:szCs w:val="26"/>
        </w:rPr>
      </w:pPr>
      <w:r w:rsidRPr="00FC195F">
        <w:rPr>
          <w:b/>
          <w:bCs/>
          <w:szCs w:val="26"/>
        </w:rPr>
        <w:t xml:space="preserve">Khoảng </w:t>
      </w:r>
      <w:r w:rsidR="00960846">
        <w:rPr>
          <w:b/>
          <w:bCs/>
          <w:szCs w:val="26"/>
        </w:rPr>
        <w:t>hàm lượng</w:t>
      </w:r>
      <w:r w:rsidRPr="00FC195F">
        <w:rPr>
          <w:b/>
          <w:bCs/>
          <w:szCs w:val="26"/>
        </w:rPr>
        <w:t xml:space="preserve"> rất cao (&gt;100 µg/m</w:t>
      </w:r>
      <w:r w:rsidR="00223F92" w:rsidRPr="00FC195F">
        <w:rPr>
          <w:b/>
          <w:bCs/>
          <w:szCs w:val="26"/>
          <w:vertAlign w:val="superscript"/>
        </w:rPr>
        <w:t>3</w:t>
      </w:r>
      <w:r w:rsidRPr="00FC195F">
        <w:rPr>
          <w:b/>
          <w:bCs/>
          <w:szCs w:val="26"/>
        </w:rPr>
        <w:t>)</w:t>
      </w:r>
    </w:p>
    <w:p w14:paraId="731C18B7" w14:textId="34DA2A6D" w:rsidR="003D1409" w:rsidRPr="00FC195F" w:rsidRDefault="003D1409" w:rsidP="00A33228">
      <w:r w:rsidRPr="00FC195F">
        <w:t xml:space="preserve">Tại khoảng </w:t>
      </w:r>
      <w:r w:rsidR="00960846">
        <w:t>hàm lượng</w:t>
      </w:r>
      <w:r w:rsidRPr="00FC195F">
        <w:t xml:space="preserve"> lớn hơn 100 µg/m</w:t>
      </w:r>
      <w:r w:rsidR="00223F92" w:rsidRPr="00FC195F">
        <w:rPr>
          <w:vertAlign w:val="superscript"/>
        </w:rPr>
        <w:t>3</w:t>
      </w:r>
      <w:r w:rsidRPr="00FC195F">
        <w:t>, PMF cho thấy cơ cấu nguồn PM</w:t>
      </w:r>
      <w:r w:rsidR="00223F92" w:rsidRPr="00FC195F">
        <w:rPr>
          <w:vertAlign w:val="subscript"/>
        </w:rPr>
        <w:t>2.5</w:t>
      </w:r>
      <w:r w:rsidRPr="00FC195F">
        <w:rPr>
          <w:vertAlign w:val="subscript"/>
        </w:rPr>
        <w:t xml:space="preserve"> </w:t>
      </w:r>
      <w:r w:rsidRPr="00FC195F">
        <w:t>bị chi phối mạnh bởi các nguồn phát thải nhân sinh, đặc biệt là giao thông, công nghiệp và đốt sinh khối, trong khi vai trò tương đối của sulfate và nitrate thứ cấp giảm xuống. Điều này phản ánh đặc điểm của các đợt ô nhiễm nghiêm trọng, trong đó tích tụ phát thải cục bộ và quá trình đốt nhiên liệu đóng vai trò trung tâm</w:t>
      </w:r>
      <w:r w:rsidR="00490E88">
        <w:t xml:space="preserve"> </w:t>
      </w:r>
      <w:r w:rsidR="00490E88">
        <w:fldChar w:fldCharType="begin"/>
      </w:r>
      <w:r w:rsidR="00BD5BFD">
        <w:instrText xml:space="preserve"> ADDIN EN.CITE &lt;EndNote&gt;&lt;Cite&gt;&lt;Author&gt;Wang&lt;/Author&gt;&lt;Year&gt;2017&lt;/Year&gt;&lt;RecNum&gt;251&lt;/RecNum&gt;&lt;DisplayText&gt;[117]&lt;/DisplayText&gt;&lt;record&gt;&lt;rec-number&gt;251&lt;/rec-number&gt;&lt;foreign-keys&gt;&lt;key app="EN" db-id="vd9trvtezxrvdge5ssz5fedtf0afde5a5wxd" timestamp="1772686986"&gt;251&lt;/key&gt;&lt;/foreign-keys&gt;&lt;ref-type name="Journal Article"&gt;17&lt;/ref-type&gt;&lt;contributors&gt;&lt;authors&gt;&lt;author&gt;Wang, Jonathan M&lt;/author&gt;&lt;author&gt;Jeong, Cheol-Heon&lt;/author&gt;&lt;author&gt;Zimmerman, Naomi&lt;/author&gt;&lt;author&gt;Healy, Robert M&lt;/author&gt;&lt;author&gt;Hilker, Nathan&lt;/author&gt;&lt;author&gt;Evans, Greg J&lt;/author&gt;&lt;/authors&gt;&lt;/contributors&gt;&lt;titles&gt;&lt;title&gt;Real-world emission of particles from vehicles: volatility and the effects of ambient temperature&lt;/title&gt;&lt;secondary-title&gt;Environmental Science &amp;amp; Technology&lt;/secondary-title&gt;&lt;/titles&gt;&lt;periodical&gt;&lt;full-title&gt;Environmental science &amp;amp; technology&lt;/full-title&gt;&lt;/periodical&gt;&lt;pages&gt;4081-4090&lt;/pages&gt;&lt;volume&gt;51&lt;/volume&gt;&lt;number&gt;7&lt;/number&gt;&lt;dates&gt;&lt;year&gt;2017&lt;/year&gt;&lt;/dates&gt;&lt;isbn&gt;0013-936X&lt;/isbn&gt;&lt;urls&gt;&lt;/urls&gt;&lt;electronic-resource-num&gt;https://doi.org/10.1021/acs.est.6b05328&lt;/electronic-resource-num&gt;&lt;/record&gt;&lt;/Cite&gt;&lt;/EndNote&gt;</w:instrText>
      </w:r>
      <w:r w:rsidR="00490E88">
        <w:fldChar w:fldCharType="separate"/>
      </w:r>
      <w:r w:rsidR="00BD5BFD">
        <w:rPr>
          <w:noProof/>
        </w:rPr>
        <w:t>[</w:t>
      </w:r>
      <w:hyperlink w:anchor="_ENREF_117" w:tooltip="Wang, 2017 #251" w:history="1">
        <w:r w:rsidR="00BD5BFD">
          <w:rPr>
            <w:noProof/>
          </w:rPr>
          <w:t>117</w:t>
        </w:r>
      </w:hyperlink>
      <w:r w:rsidR="00BD5BFD">
        <w:rPr>
          <w:noProof/>
        </w:rPr>
        <w:t>]</w:t>
      </w:r>
      <w:r w:rsidR="00490E88">
        <w:fldChar w:fldCharType="end"/>
      </w:r>
      <w:r w:rsidRPr="00FC195F">
        <w:t xml:space="preserve">. Song song, CMAQ-ISAM chỉ ra rằng nguồn nội đô và vận chuyển từ xa vẫn đóng góp đáng kể, tuy nhiên các nguồn nhân tạo trực tiếp trở thành động lực chính làm gia tăng </w:t>
      </w:r>
      <w:r w:rsidR="00960846">
        <w:t>hàm lượng</w:t>
      </w:r>
      <w:r w:rsidRPr="00FC195F">
        <w:t xml:space="preserve"> PM</w:t>
      </w:r>
      <w:r w:rsidR="00223F92" w:rsidRPr="00FC195F">
        <w:rPr>
          <w:vertAlign w:val="subscript"/>
        </w:rPr>
        <w:t>2.5</w:t>
      </w:r>
      <w:r w:rsidR="00223F92" w:rsidRPr="00FC195F">
        <w:t xml:space="preserve"> </w:t>
      </w:r>
      <w:r w:rsidRPr="00FC195F">
        <w:t>tuyệt đối. Như vậy, các đợt ô nhiễm cực đoan không chỉ là hệ quả của nguồn tại chỗ mà còn chịu tác động đáng kể từ vận chuyển khu vực, nhấn mạnh bản chất liên vùng của ô nhiễm PM</w:t>
      </w:r>
      <w:r w:rsidR="00223F92" w:rsidRPr="00FC195F">
        <w:rPr>
          <w:vertAlign w:val="subscript"/>
        </w:rPr>
        <w:t>2.5.</w:t>
      </w:r>
    </w:p>
    <w:p w14:paraId="7DEC9F9E" w14:textId="109108A7" w:rsidR="00BA5BE9" w:rsidRPr="00FC195F" w:rsidRDefault="003D1409" w:rsidP="00C92304">
      <w:r w:rsidRPr="00FC195F">
        <w:t xml:space="preserve">Tổng hợp theo các khoảng </w:t>
      </w:r>
      <w:r w:rsidR="00960846">
        <w:t>hàm lượng</w:t>
      </w:r>
      <w:r w:rsidRPr="00FC195F">
        <w:t xml:space="preserve"> cho thấy PMF nhấn mạnh vai trò của thành phần hóa học và quá trình thứ cấp trong việc phân rã nguồn, trong khi CMAQ-ISAM làm rõ nguồn phát thải theo không gian, bao gồm đóng góp của nội đô và vận chuyển từ xa</w:t>
      </w:r>
      <w:r w:rsidR="00490E88">
        <w:t xml:space="preserve"> </w:t>
      </w:r>
      <w:r w:rsidR="00490E88">
        <w:fldChar w:fldCharType="begin"/>
      </w:r>
      <w:r w:rsidR="00BD5BFD">
        <w:instrText xml:space="preserve"> ADDIN EN.CITE &lt;EndNote&gt;&lt;Cite&gt;&lt;Author&gt;Kitagawa&lt;/Author&gt;&lt;Year&gt;2021&lt;/Year&gt;&lt;RecNum&gt;254&lt;/RecNum&gt;&lt;DisplayText&gt;[120]&lt;/DisplayText&gt;&lt;record&gt;&lt;rec-number&gt;254&lt;/rec-number&gt;&lt;foreign-keys&gt;&lt;key app="EN" db-id="vd9trvtezxrvdge5ssz5fedtf0afde5a5wxd" timestamp="1772687517"&gt;254&lt;/key&gt;&lt;/foreign-keys&gt;&lt;ref-type name="Journal Article"&gt;17&lt;/ref-type&gt;&lt;contributors&gt;&lt;authors&gt;&lt;author&gt;Kitagawa, Yasmin Kaore Lago&lt;/author&gt;&lt;author&gt;Pedruzzi, Rizzieri&lt;/author&gt;&lt;author&gt;Galvão, Elson Silva&lt;/author&gt;&lt;author&gt;de Araújo, Igor Baptista&lt;/author&gt;&lt;author&gt;de Almeida Alburquerque, Taciana Toledo&lt;/author&gt;&lt;author&gt;Kumar, Prashant&lt;/author&gt;&lt;author&gt;Nascimento, Erick Giovani Sperandio&lt;/author&gt;&lt;author&gt;Moreira, Davidson Martins&lt;/author&gt;&lt;/authors&gt;&lt;/contributors&gt;&lt;titles&gt;&lt;title&gt;Source apportionment modelling of PM2. 5 using CMAQ-ISAM over a tropical coastal-urban area&lt;/title&gt;&lt;secondary-title&gt;Atmospheric Pollution Research&lt;/secondary-title&gt;&lt;/titles&gt;&lt;periodical&gt;&lt;full-title&gt;Atmospheric Pollution Research&lt;/full-title&gt;&lt;/periodical&gt;&lt;pages&gt;101250&lt;/pages&gt;&lt;volume&gt;12&lt;/volume&gt;&lt;number&gt;12&lt;/number&gt;&lt;dates&gt;&lt;year&gt;2021&lt;/year&gt;&lt;/dates&gt;&lt;isbn&gt;1309-1042&lt;/isbn&gt;&lt;urls&gt;&lt;/urls&gt;&lt;electronic-resource-num&gt;https://doi.org/10.1016/j.apr.2021.101250&lt;/electronic-resource-num&gt;&lt;/record&gt;&lt;/Cite&gt;&lt;/EndNote&gt;</w:instrText>
      </w:r>
      <w:r w:rsidR="00490E88">
        <w:fldChar w:fldCharType="separate"/>
      </w:r>
      <w:r w:rsidR="00BD5BFD">
        <w:rPr>
          <w:noProof/>
        </w:rPr>
        <w:t>[</w:t>
      </w:r>
      <w:hyperlink w:anchor="_ENREF_120" w:tooltip="Kitagawa, 2021 #254" w:history="1">
        <w:r w:rsidR="00BD5BFD">
          <w:rPr>
            <w:noProof/>
          </w:rPr>
          <w:t>120</w:t>
        </w:r>
      </w:hyperlink>
      <w:r w:rsidR="00BD5BFD">
        <w:rPr>
          <w:noProof/>
        </w:rPr>
        <w:t>]</w:t>
      </w:r>
      <w:r w:rsidR="00490E88">
        <w:fldChar w:fldCharType="end"/>
      </w:r>
      <w:r w:rsidRPr="00FC195F">
        <w:t xml:space="preserve">. Mặc dù cách tiếp cận khác nhau, hai mô hình thể hiện xu hướng nhất quán rằng khi </w:t>
      </w:r>
      <w:r w:rsidR="00960846">
        <w:t>hàm lượng</w:t>
      </w:r>
      <w:r w:rsidRPr="00FC195F">
        <w:t xml:space="preserve"> PM</w:t>
      </w:r>
      <w:r w:rsidR="00223F92" w:rsidRPr="00FC195F">
        <w:rPr>
          <w:vertAlign w:val="subscript"/>
        </w:rPr>
        <w:t>2.5</w:t>
      </w:r>
      <w:r w:rsidRPr="00FC195F">
        <w:rPr>
          <w:vertAlign w:val="subscript"/>
        </w:rPr>
        <w:t xml:space="preserve"> </w:t>
      </w:r>
      <w:r w:rsidRPr="00FC195F">
        <w:t xml:space="preserve">tăng, vai trò của các nguồn phát thải nhân sinh – đặc biệt là giao thông, công nghiệp và đốt nhiên liệu – ngày càng chiếm ưu thế, trong khi ở mức </w:t>
      </w:r>
      <w:r w:rsidR="00960846">
        <w:t>hàm lượng</w:t>
      </w:r>
      <w:r w:rsidRPr="00FC195F">
        <w:t xml:space="preserve"> thấp, </w:t>
      </w:r>
      <w:r w:rsidR="00622643">
        <w:t xml:space="preserve">sol khí </w:t>
      </w:r>
      <w:r w:rsidRPr="00FC195F">
        <w:t>thứ cấp và nguồn nền khu vực đóng vai trò chi phối.</w:t>
      </w:r>
    </w:p>
    <w:p w14:paraId="5D34A1FE" w14:textId="609616D7" w:rsidR="00F40A93" w:rsidRPr="00FC195F" w:rsidRDefault="00C92304">
      <w:pPr>
        <w:pStyle w:val="Heading3"/>
        <w:numPr>
          <w:ilvl w:val="2"/>
          <w:numId w:val="3"/>
        </w:numPr>
      </w:pPr>
      <w:bookmarkStart w:id="172" w:name="_Toc236601778"/>
      <w:r>
        <w:lastRenderedPageBreak/>
        <w:t>S</w:t>
      </w:r>
      <w:r w:rsidR="00031A40" w:rsidRPr="00FC195F">
        <w:t>o sánh nguồn gốc ion</w:t>
      </w:r>
      <w:r w:rsidR="00161830" w:rsidRPr="00FC195F">
        <w:t xml:space="preserve"> giữa thực nghiệm áp dụng PMF và mô phỏng CMAQ-ISAM</w:t>
      </w:r>
      <w:bookmarkEnd w:id="172"/>
    </w:p>
    <w:p w14:paraId="4737690F" w14:textId="339E9C17" w:rsidR="006D547B" w:rsidRPr="00FC195F" w:rsidRDefault="006D547B" w:rsidP="009C1639">
      <w:pPr>
        <w:spacing w:before="240" w:after="240"/>
        <w:rPr>
          <w:color w:val="000000"/>
          <w:szCs w:val="26"/>
        </w:rPr>
      </w:pPr>
      <w:r w:rsidRPr="00FC195F">
        <w:rPr>
          <w:color w:val="000000"/>
          <w:szCs w:val="26"/>
        </w:rPr>
        <w:t xml:space="preserve">Kết quả từ hệ thống CMAQ-ISAM cũng đưa ra </w:t>
      </w:r>
      <w:r w:rsidR="00960846">
        <w:rPr>
          <w:color w:val="000000"/>
          <w:szCs w:val="26"/>
        </w:rPr>
        <w:t>hàm lượng</w:t>
      </w:r>
      <w:r w:rsidRPr="00FC195F">
        <w:rPr>
          <w:color w:val="000000"/>
          <w:szCs w:val="26"/>
        </w:rPr>
        <w:t xml:space="preserve"> trung bình của các ion theo từng nguồn gốc được đánh giá. Dựa vào số liệu mô phỏng năm 2023 tiến hành xác định nguồn gốc phát sinh của từng ion và so sánh với nguồn gốc của từng ion bằng phần mềm PMF. Kết quả được thể hiện trong biểu đồ </w:t>
      </w:r>
      <w:r w:rsidR="002E7193" w:rsidRPr="00FC195F">
        <w:rPr>
          <w:color w:val="000000"/>
          <w:szCs w:val="26"/>
        </w:rPr>
        <w:t>Hình</w:t>
      </w:r>
      <w:r w:rsidR="007563D1" w:rsidRPr="00FC195F">
        <w:rPr>
          <w:color w:val="000000"/>
          <w:szCs w:val="26"/>
        </w:rPr>
        <w:t xml:space="preserve"> 3.</w:t>
      </w:r>
      <w:r w:rsidR="00BA5BE9">
        <w:rPr>
          <w:color w:val="000000"/>
          <w:szCs w:val="26"/>
        </w:rPr>
        <w:t>20</w:t>
      </w:r>
    </w:p>
    <w:p w14:paraId="33C651D8" w14:textId="079AFF9F" w:rsidR="006D547B" w:rsidRPr="00FC195F" w:rsidRDefault="003D1409" w:rsidP="00BA5BE9">
      <w:pPr>
        <w:ind w:firstLine="0"/>
        <w:jc w:val="center"/>
        <w:rPr>
          <w:color w:val="000000"/>
          <w:szCs w:val="26"/>
        </w:rPr>
      </w:pPr>
      <w:r w:rsidRPr="00FC195F">
        <w:rPr>
          <w:noProof/>
        </w:rPr>
        <w:drawing>
          <wp:inline distT="0" distB="0" distL="0" distR="0" wp14:anchorId="604D2238" wp14:editId="59571687">
            <wp:extent cx="5634990" cy="5642043"/>
            <wp:effectExtent l="0" t="0" r="3810" b="0"/>
            <wp:docPr id="183377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70123" name=""/>
                    <pic:cNvPicPr/>
                  </pic:nvPicPr>
                  <pic:blipFill>
                    <a:blip r:embed="rId41" cstate="email">
                      <a:extLst>
                        <a:ext uri="{28A0092B-C50C-407E-A947-70E740481C1C}">
                          <a14:useLocalDpi xmlns:a14="http://schemas.microsoft.com/office/drawing/2010/main"/>
                        </a:ext>
                      </a:extLst>
                    </a:blip>
                    <a:stretch>
                      <a:fillRect/>
                    </a:stretch>
                  </pic:blipFill>
                  <pic:spPr>
                    <a:xfrm>
                      <a:off x="0" y="0"/>
                      <a:ext cx="5635543" cy="5642597"/>
                    </a:xfrm>
                    <a:prstGeom prst="rect">
                      <a:avLst/>
                    </a:prstGeom>
                  </pic:spPr>
                </pic:pic>
              </a:graphicData>
            </a:graphic>
          </wp:inline>
        </w:drawing>
      </w:r>
    </w:p>
    <w:p w14:paraId="2A68BAD8" w14:textId="40DE5CDB" w:rsidR="00AC395A" w:rsidRPr="00FC195F" w:rsidRDefault="002E7193" w:rsidP="00BA5BE9">
      <w:pPr>
        <w:pStyle w:val="Caption"/>
        <w:ind w:firstLine="0"/>
        <w:jc w:val="center"/>
        <w:rPr>
          <w:color w:val="000000"/>
          <w:sz w:val="26"/>
          <w:szCs w:val="26"/>
        </w:rPr>
      </w:pPr>
      <w:bookmarkStart w:id="173" w:name="_Toc229643894"/>
      <w:r w:rsidRPr="00FC195F">
        <w:rPr>
          <w:sz w:val="26"/>
          <w:szCs w:val="26"/>
        </w:rPr>
        <w:t>Hình</w:t>
      </w:r>
      <w:r w:rsidR="00AC395A" w:rsidRPr="00FC195F">
        <w:rPr>
          <w:sz w:val="26"/>
          <w:szCs w:val="26"/>
        </w:rPr>
        <w:t xml:space="preserve"> 3</w:t>
      </w:r>
      <w:r w:rsidR="000D247D" w:rsidRPr="00FC195F">
        <w:rPr>
          <w:sz w:val="26"/>
          <w:szCs w:val="26"/>
        </w:rPr>
        <w:t>.</w:t>
      </w:r>
      <w:r w:rsidR="00AC395A" w:rsidRPr="00FC195F">
        <w:rPr>
          <w:sz w:val="26"/>
          <w:szCs w:val="26"/>
        </w:rPr>
        <w:fldChar w:fldCharType="begin"/>
      </w:r>
      <w:r w:rsidR="00AC395A" w:rsidRPr="00FC195F">
        <w:rPr>
          <w:sz w:val="26"/>
          <w:szCs w:val="26"/>
        </w:rPr>
        <w:instrText xml:space="preserve"> SEQ Hình_3 \* ARABIC </w:instrText>
      </w:r>
      <w:r w:rsidR="00AC395A" w:rsidRPr="00FC195F">
        <w:rPr>
          <w:sz w:val="26"/>
          <w:szCs w:val="26"/>
        </w:rPr>
        <w:fldChar w:fldCharType="separate"/>
      </w:r>
      <w:r w:rsidR="006C2A33">
        <w:rPr>
          <w:noProof/>
          <w:sz w:val="26"/>
          <w:szCs w:val="26"/>
        </w:rPr>
        <w:t>20</w:t>
      </w:r>
      <w:r w:rsidR="00AC395A" w:rsidRPr="00FC195F">
        <w:rPr>
          <w:sz w:val="26"/>
          <w:szCs w:val="26"/>
        </w:rPr>
        <w:fldChar w:fldCharType="end"/>
      </w:r>
      <w:r w:rsidR="00AC395A" w:rsidRPr="00FC195F">
        <w:rPr>
          <w:sz w:val="26"/>
          <w:szCs w:val="26"/>
        </w:rPr>
        <w:t>. Kết quả so sánh nguồn gốc ion từ thực nghiệm áp dụng PMF và mô phỏng CMAQ-ISAM</w:t>
      </w:r>
      <w:bookmarkEnd w:id="173"/>
    </w:p>
    <w:p w14:paraId="136B6F40" w14:textId="3AE1358E" w:rsidR="003D1409" w:rsidRPr="00FC195F" w:rsidRDefault="003D1409" w:rsidP="003D1409">
      <w:pPr>
        <w:rPr>
          <w:color w:val="000000"/>
          <w:szCs w:val="26"/>
        </w:rPr>
      </w:pPr>
      <w:r w:rsidRPr="00FC195F">
        <w:rPr>
          <w:color w:val="000000"/>
          <w:szCs w:val="26"/>
        </w:rPr>
        <w:lastRenderedPageBreak/>
        <w:t>Kết quả từ hình 3.</w:t>
      </w:r>
      <w:r w:rsidR="00BA5BE9">
        <w:rPr>
          <w:color w:val="000000"/>
          <w:szCs w:val="26"/>
        </w:rPr>
        <w:t>20</w:t>
      </w:r>
      <w:r w:rsidRPr="00FC195F">
        <w:rPr>
          <w:color w:val="000000"/>
          <w:szCs w:val="26"/>
        </w:rPr>
        <w:t xml:space="preserve"> cho thấy sự phân bổ khác nhau rõ rệt từ các nguồn gốc được xác định đến các ion. Kết quả đánh giá theo từng ion và </w:t>
      </w:r>
      <w:r w:rsidR="0058396D" w:rsidRPr="00FC195F">
        <w:rPr>
          <w:color w:val="000000"/>
          <w:szCs w:val="26"/>
        </w:rPr>
        <w:t>so sánh sự đóng góp giữa hai mô hình như sau:</w:t>
      </w:r>
    </w:p>
    <w:p w14:paraId="68D6B907" w14:textId="69BA813F" w:rsidR="003D1409" w:rsidRPr="00FC195F" w:rsidRDefault="003D1409" w:rsidP="003D1409">
      <w:pPr>
        <w:rPr>
          <w:b/>
          <w:bCs/>
          <w:color w:val="000000"/>
          <w:szCs w:val="26"/>
        </w:rPr>
      </w:pPr>
      <w:r w:rsidRPr="00FC195F">
        <w:rPr>
          <w:b/>
          <w:bCs/>
          <w:color w:val="000000"/>
          <w:szCs w:val="26"/>
        </w:rPr>
        <w:t>Ion amoni (NH</w:t>
      </w:r>
      <w:r w:rsidR="00223F92" w:rsidRPr="00FC195F">
        <w:rPr>
          <w:b/>
          <w:bCs/>
          <w:color w:val="000000"/>
          <w:szCs w:val="26"/>
          <w:vertAlign w:val="subscript"/>
        </w:rPr>
        <w:t>4</w:t>
      </w:r>
      <w:r w:rsidR="00223F92" w:rsidRPr="00FC195F">
        <w:rPr>
          <w:b/>
          <w:bCs/>
          <w:color w:val="000000"/>
          <w:szCs w:val="26"/>
          <w:vertAlign w:val="superscript"/>
        </w:rPr>
        <w:t>+</w:t>
      </w:r>
      <w:r w:rsidRPr="00FC195F">
        <w:rPr>
          <w:b/>
          <w:bCs/>
          <w:color w:val="000000"/>
          <w:szCs w:val="26"/>
        </w:rPr>
        <w:t>)</w:t>
      </w:r>
    </w:p>
    <w:p w14:paraId="14687834" w14:textId="2AEA9A0B" w:rsidR="003D1409" w:rsidRPr="00FC195F" w:rsidRDefault="003D1409" w:rsidP="00A33228">
      <w:r w:rsidRPr="00FC195F">
        <w:t>Theo mô hình PMF, ion NH</w:t>
      </w:r>
      <w:r w:rsidR="00223F92" w:rsidRPr="00FC195F">
        <w:rPr>
          <w:vertAlign w:val="subscript"/>
        </w:rPr>
        <w:t>4</w:t>
      </w:r>
      <w:r w:rsidR="00223F92" w:rsidRPr="00FC195F">
        <w:rPr>
          <w:vertAlign w:val="superscript"/>
        </w:rPr>
        <w:t>+</w:t>
      </w:r>
      <w:r w:rsidR="00223F92" w:rsidRPr="00FC195F">
        <w:t xml:space="preserve"> </w:t>
      </w:r>
      <w:r w:rsidRPr="00FC195F">
        <w:t>được phân bổ chủ yếu vào nguồn sulfate thứ cấp (40,33%) và nitrate thứ cấp (27,99%), tiếp theo là nguồn công nghiệp (17,88%), trong khi đóng góp từ giao thông, đốt sinh khối và bụi đất chiếm tỷ lệ nhỏ hơn. Kết quả này phản ánh rằng NH</w:t>
      </w:r>
      <w:r w:rsidR="00223F92" w:rsidRPr="00FC195F">
        <w:rPr>
          <w:vertAlign w:val="subscript"/>
        </w:rPr>
        <w:t>4</w:t>
      </w:r>
      <w:r w:rsidR="00223F92" w:rsidRPr="00FC195F">
        <w:rPr>
          <w:vertAlign w:val="superscript"/>
        </w:rPr>
        <w:t>+</w:t>
      </w:r>
      <w:r w:rsidRPr="00FC195F">
        <w:t xml:space="preserve"> trong PM</w:t>
      </w:r>
      <w:r w:rsidR="00223F92" w:rsidRPr="00FC195F">
        <w:rPr>
          <w:vertAlign w:val="subscript"/>
        </w:rPr>
        <w:t xml:space="preserve">2.5 </w:t>
      </w:r>
      <w:r w:rsidRPr="00FC195F">
        <w:t>chủ yếu tồn tại dưới dạng muối amoni thứ cấp, điển hình là (NH</w:t>
      </w:r>
      <w:r w:rsidR="00223F92" w:rsidRPr="00FC195F">
        <w:rPr>
          <w:vertAlign w:val="subscript"/>
        </w:rPr>
        <w:t>4</w:t>
      </w:r>
      <w:r w:rsidRPr="00FC195F">
        <w:t>)</w:t>
      </w:r>
      <w:r w:rsidR="00223F92" w:rsidRPr="00FC195F">
        <w:rPr>
          <w:vertAlign w:val="subscript"/>
        </w:rPr>
        <w:t>2</w:t>
      </w:r>
      <w:r w:rsidRPr="00FC195F">
        <w:t>SO</w:t>
      </w:r>
      <w:r w:rsidR="00223F92" w:rsidRPr="00FC195F">
        <w:rPr>
          <w:vertAlign w:val="subscript"/>
        </w:rPr>
        <w:t>4</w:t>
      </w:r>
      <w:r w:rsidRPr="00FC195F">
        <w:t xml:space="preserve"> và NH</w:t>
      </w:r>
      <w:r w:rsidR="00223F92" w:rsidRPr="00FC195F">
        <w:rPr>
          <w:vertAlign w:val="subscript"/>
        </w:rPr>
        <w:t>4</w:t>
      </w:r>
      <w:r w:rsidRPr="00FC195F">
        <w:t>NO</w:t>
      </w:r>
      <w:r w:rsidR="00223F92" w:rsidRPr="00FC195F">
        <w:rPr>
          <w:vertAlign w:val="subscript"/>
        </w:rPr>
        <w:t>3</w:t>
      </w:r>
      <w:r w:rsidRPr="00FC195F">
        <w:t>, hình thành thông qua quá trình trung hòa khí SO</w:t>
      </w:r>
      <w:r w:rsidR="00223F92" w:rsidRPr="00FC195F">
        <w:rPr>
          <w:vertAlign w:val="subscript"/>
        </w:rPr>
        <w:t>2</w:t>
      </w:r>
      <w:r w:rsidRPr="00FC195F">
        <w:rPr>
          <w:vertAlign w:val="subscript"/>
        </w:rPr>
        <w:t xml:space="preserve"> </w:t>
      </w:r>
      <w:r w:rsidRPr="00FC195F">
        <w:t>và NO</w:t>
      </w:r>
      <w:r w:rsidR="00223F92" w:rsidRPr="00FC195F">
        <w:rPr>
          <w:vertAlign w:val="subscript"/>
        </w:rPr>
        <w:t>x</w:t>
      </w:r>
      <w:r w:rsidRPr="00FC195F">
        <w:t xml:space="preserve"> bởi NH</w:t>
      </w:r>
      <w:r w:rsidR="00223F92" w:rsidRPr="00FC195F">
        <w:rPr>
          <w:vertAlign w:val="subscript"/>
        </w:rPr>
        <w:t>3</w:t>
      </w:r>
      <w:r w:rsidRPr="00FC195F">
        <w:t xml:space="preserve"> trong khí quyển</w:t>
      </w:r>
      <w:r w:rsidR="00880D89">
        <w:t xml:space="preserve"> </w:t>
      </w:r>
      <w:r w:rsidR="00880D89">
        <w:fldChar w:fldCharType="begin"/>
      </w:r>
      <w:r w:rsidR="00D452F8">
        <w:instrText xml:space="preserve"> ADDIN EN.CITE &lt;EndNote&gt;&lt;Cite&gt;&lt;Author&gt;Cziczo&lt;/Author&gt;&lt;Year&gt;2001&lt;/Year&gt;&lt;RecNum&gt;241&lt;/RecNum&gt;&lt;DisplayText&gt;[33]&lt;/DisplayText&gt;&lt;record&gt;&lt;rec-number&gt;241&lt;/rec-number&gt;&lt;foreign-keys&gt;&lt;key app="EN" db-id="vd9trvtezxrvdge5ssz5fedtf0afde5a5wxd" timestamp="1772680847"&gt;241&lt;/key&gt;&lt;/foreign-keys&gt;&lt;ref-type name="Journal Article"&gt;17&lt;/ref-type&gt;&lt;contributors&gt;&lt;authors&gt;&lt;author&gt;Cziczo, DJ&lt;/author&gt;&lt;author&gt;Abbatt, JPD&lt;/author&gt;&lt;/authors&gt;&lt;/contributors&gt;&lt;titles&gt;&lt;title&gt;Ice nucleation in NH4HSO4, NH4NO3, and H2SO4 aqueous particles: Implications for cirrus cloud formation&lt;/title&gt;&lt;secondary-title&gt;Geophysical research letters&lt;/secondary-title&gt;&lt;/titles&gt;&lt;periodical&gt;&lt;full-title&gt;Geophysical research letters&lt;/full-title&gt;&lt;/periodical&gt;&lt;pages&gt;963-966&lt;/pages&gt;&lt;volume&gt;28&lt;/volume&gt;&lt;number&gt;6&lt;/number&gt;&lt;dates&gt;&lt;year&gt;2001&lt;/year&gt;&lt;/dates&gt;&lt;isbn&gt;0094-8276&lt;/isbn&gt;&lt;urls&gt;&lt;/urls&gt;&lt;electronic-resource-num&gt;https://doi.org/10.1029/2000GL012568&lt;/electronic-resource-num&gt;&lt;/record&gt;&lt;/Cite&gt;&lt;/EndNote&gt;</w:instrText>
      </w:r>
      <w:r w:rsidR="00880D89">
        <w:fldChar w:fldCharType="separate"/>
      </w:r>
      <w:r w:rsidR="00D452F8">
        <w:rPr>
          <w:noProof/>
        </w:rPr>
        <w:t>[</w:t>
      </w:r>
      <w:hyperlink w:anchor="_ENREF_33" w:tooltip="Cziczo, 2001 #241" w:history="1">
        <w:r w:rsidR="00BD5BFD">
          <w:rPr>
            <w:noProof/>
          </w:rPr>
          <w:t>33</w:t>
        </w:r>
      </w:hyperlink>
      <w:r w:rsidR="00D452F8">
        <w:rPr>
          <w:noProof/>
        </w:rPr>
        <w:t>]</w:t>
      </w:r>
      <w:r w:rsidR="00880D89">
        <w:fldChar w:fldCharType="end"/>
      </w:r>
      <w:r w:rsidRPr="00FC195F">
        <w:t>.</w:t>
      </w:r>
      <w:r w:rsidR="0058396D" w:rsidRPr="00FC195F">
        <w:t xml:space="preserve"> </w:t>
      </w:r>
      <w:r w:rsidRPr="00FC195F">
        <w:t>Ngược lại, mô hình CMAQ-ISAM cho thấy NH</w:t>
      </w:r>
      <w:r w:rsidR="00223F92" w:rsidRPr="00FC195F">
        <w:rPr>
          <w:vertAlign w:val="subscript"/>
        </w:rPr>
        <w:t>4</w:t>
      </w:r>
      <w:r w:rsidR="00223F92" w:rsidRPr="00FC195F">
        <w:rPr>
          <w:vertAlign w:val="superscript"/>
        </w:rPr>
        <w:t>+</w:t>
      </w:r>
      <w:r w:rsidRPr="00FC195F">
        <w:t xml:space="preserve"> chịu ảnh hưởng áp đảo từ nhóm nguồn “nhân tạo” (72,22%), cùng với đóng góp đáng kể từ vận chuyển từ xa (10,75%) và hoạt động nội đô (11,02%). Sự khác biệt này phản ánh khả năng của CMAQ-ISAM trong việc truy vết nguồn phát thải NH₃ và tiền chất theo không gian, đặc biệt từ nông nghiệp, chất thải, và các nguồn phát thải nhân sinh quy mô lớn.</w:t>
      </w:r>
      <w:r w:rsidR="0058396D" w:rsidRPr="00FC195F">
        <w:t xml:space="preserve"> </w:t>
      </w:r>
      <w:r w:rsidRPr="00FC195F">
        <w:t>Như vậy, PMF nhấn mạnh bản chất hóa học thứ cấp của NH</w:t>
      </w:r>
      <w:r w:rsidR="00223F92" w:rsidRPr="00FC195F">
        <w:rPr>
          <w:vertAlign w:val="subscript"/>
        </w:rPr>
        <w:t>4</w:t>
      </w:r>
      <w:r w:rsidR="00223F92" w:rsidRPr="00FC195F">
        <w:rPr>
          <w:vertAlign w:val="superscript"/>
        </w:rPr>
        <w:t>+</w:t>
      </w:r>
      <w:r w:rsidRPr="00FC195F">
        <w:t>, trong khi CMAQ-ISAM làm rõ nguồn phát thải tiền chất theo vùng địa lý và loại hình hoạt động. Hai cách tiếp cận này mang tính bổ trợ, trong đó PMF làm nổi bật cơ chế hình thành hạt, còn CMAQ-ISAM giúp định lượng vai trò của nguồn phát thải gốc.</w:t>
      </w:r>
    </w:p>
    <w:p w14:paraId="06D828A7" w14:textId="27F49A15" w:rsidR="003D1409" w:rsidRPr="00BA5BE9" w:rsidRDefault="003D1409" w:rsidP="003D1409">
      <w:pPr>
        <w:rPr>
          <w:b/>
          <w:bCs/>
          <w:color w:val="000000"/>
          <w:szCs w:val="26"/>
        </w:rPr>
      </w:pPr>
      <w:r w:rsidRPr="00BA5BE9">
        <w:rPr>
          <w:b/>
          <w:bCs/>
          <w:color w:val="000000"/>
          <w:szCs w:val="26"/>
        </w:rPr>
        <w:t>Ion sulfate (SO</w:t>
      </w:r>
      <w:r w:rsidR="00223F92" w:rsidRPr="00BA5BE9">
        <w:rPr>
          <w:b/>
          <w:bCs/>
          <w:color w:val="000000"/>
          <w:szCs w:val="26"/>
          <w:vertAlign w:val="subscript"/>
        </w:rPr>
        <w:t>4</w:t>
      </w:r>
      <w:r w:rsidR="00223F92" w:rsidRPr="00BA5BE9">
        <w:rPr>
          <w:b/>
          <w:bCs/>
          <w:color w:val="000000"/>
          <w:szCs w:val="26"/>
          <w:vertAlign w:val="superscript"/>
        </w:rPr>
        <w:t>2-</w:t>
      </w:r>
      <w:r w:rsidRPr="00BA5BE9">
        <w:rPr>
          <w:b/>
          <w:bCs/>
          <w:color w:val="000000"/>
          <w:szCs w:val="26"/>
        </w:rPr>
        <w:t>)</w:t>
      </w:r>
    </w:p>
    <w:p w14:paraId="43CBA97A" w14:textId="55A3F5B8" w:rsidR="003D1409" w:rsidRPr="00FC195F" w:rsidRDefault="003D1409" w:rsidP="0058396D">
      <w:pPr>
        <w:rPr>
          <w:color w:val="000000"/>
          <w:szCs w:val="26"/>
        </w:rPr>
      </w:pPr>
      <w:r w:rsidRPr="00FC195F">
        <w:rPr>
          <w:color w:val="000000"/>
          <w:szCs w:val="26"/>
        </w:rPr>
        <w:t>Đối với SO</w:t>
      </w:r>
      <w:r w:rsidR="00223F92" w:rsidRPr="00FC195F">
        <w:rPr>
          <w:color w:val="000000"/>
          <w:szCs w:val="26"/>
          <w:vertAlign w:val="subscript"/>
        </w:rPr>
        <w:t>4</w:t>
      </w:r>
      <w:r w:rsidR="00223F92" w:rsidRPr="00FC195F">
        <w:rPr>
          <w:color w:val="000000"/>
          <w:szCs w:val="26"/>
          <w:vertAlign w:val="superscript"/>
        </w:rPr>
        <w:t>2-</w:t>
      </w:r>
      <w:r w:rsidRPr="00FC195F">
        <w:rPr>
          <w:color w:val="000000"/>
          <w:szCs w:val="26"/>
        </w:rPr>
        <w:t>, PMF xác định sự chi phối tuyệt đối của nguồn sulfate thứ cấp (58,16%), tiếp theo là giao thông (10,43%), công nghiệp (9,70%), nitrate thứ cấp (8,64%), đốt sinh khối (6,72%) và bụi đất (6,35%). Phân bố này khẳng định rằng SO</w:t>
      </w:r>
      <w:r w:rsidR="00223F92" w:rsidRPr="00FC195F">
        <w:rPr>
          <w:color w:val="000000"/>
          <w:szCs w:val="26"/>
          <w:vertAlign w:val="subscript"/>
        </w:rPr>
        <w:t>4</w:t>
      </w:r>
      <w:r w:rsidR="00223F92" w:rsidRPr="00FC195F">
        <w:rPr>
          <w:color w:val="000000"/>
          <w:szCs w:val="26"/>
          <w:vertAlign w:val="superscript"/>
        </w:rPr>
        <w:t>2-</w:t>
      </w:r>
      <w:r w:rsidRPr="00FC195F">
        <w:rPr>
          <w:color w:val="000000"/>
          <w:szCs w:val="26"/>
        </w:rPr>
        <w:t xml:space="preserve"> trong PM</w:t>
      </w:r>
      <w:r w:rsidR="00223F92" w:rsidRPr="00FC195F">
        <w:rPr>
          <w:color w:val="000000"/>
          <w:szCs w:val="26"/>
          <w:vertAlign w:val="subscript"/>
        </w:rPr>
        <w:t>2.5</w:t>
      </w:r>
      <w:r w:rsidRPr="00FC195F">
        <w:rPr>
          <w:color w:val="000000"/>
          <w:szCs w:val="26"/>
          <w:vertAlign w:val="subscript"/>
        </w:rPr>
        <w:t xml:space="preserve"> </w:t>
      </w:r>
      <w:r w:rsidRPr="00FC195F">
        <w:rPr>
          <w:color w:val="000000"/>
          <w:szCs w:val="26"/>
        </w:rPr>
        <w:t>chủ yếu có nguồn gốc từ quá trình oxy hóa khí SO</w:t>
      </w:r>
      <w:r w:rsidR="00223F92" w:rsidRPr="00FC195F">
        <w:rPr>
          <w:color w:val="000000"/>
          <w:szCs w:val="26"/>
          <w:vertAlign w:val="subscript"/>
        </w:rPr>
        <w:t>2</w:t>
      </w:r>
      <w:r w:rsidRPr="00FC195F">
        <w:rPr>
          <w:color w:val="000000"/>
          <w:szCs w:val="26"/>
          <w:vertAlign w:val="subscript"/>
        </w:rPr>
        <w:t xml:space="preserve"> </w:t>
      </w:r>
      <w:r w:rsidRPr="00FC195F">
        <w:rPr>
          <w:color w:val="000000"/>
          <w:szCs w:val="26"/>
        </w:rPr>
        <w:t>trong khí quyển, thay vì phát thải sơ cấp trực tiếp</w:t>
      </w:r>
      <w:r w:rsidR="00880D89">
        <w:rPr>
          <w:color w:val="000000"/>
          <w:szCs w:val="26"/>
        </w:rPr>
        <w:t xml:space="preserve"> </w:t>
      </w:r>
      <w:r w:rsidR="00880D89">
        <w:rPr>
          <w:color w:val="000000"/>
          <w:szCs w:val="26"/>
        </w:rPr>
        <w:fldChar w:fldCharType="begin"/>
      </w:r>
      <w:r w:rsidR="00BD5BFD">
        <w:rPr>
          <w:color w:val="000000"/>
          <w:szCs w:val="26"/>
        </w:rPr>
        <w:instrText xml:space="preserve"> ADDIN EN.CITE &lt;EndNote&gt;&lt;Cite&gt;&lt;Author&gt;Wang&lt;/Author&gt;&lt;Year&gt;2021&lt;/Year&gt;&lt;RecNum&gt;256&lt;/RecNum&gt;&lt;DisplayText&gt;[124]&lt;/DisplayText&gt;&lt;record&gt;&lt;rec-number&gt;256&lt;/rec-number&gt;&lt;foreign-keys&gt;&lt;key app="EN" db-id="vd9trvtezxrvdge5ssz5fedtf0afde5a5wxd" timestamp="1772691022"&gt;256&lt;/key&gt;&lt;/foreign-keys&gt;&lt;ref-type name="Journal Article"&gt;17&lt;/ref-type&gt;&lt;contributors&gt;&lt;authors&gt;&lt;author&gt;Wang, Cheng&lt;/author&gt;&lt;author&gt;Yan, Yulong&lt;/author&gt;&lt;author&gt;Niu, Yueyuan&lt;/author&gt;&lt;author&gt;Li, Rumei&lt;/author&gt;&lt;author&gt;Xu, Yang&lt;/author&gt;&lt;author&gt;Hu, Dongmei&lt;/author&gt;&lt;author&gt;Wu, Jing&lt;/author&gt;&lt;author&gt;Peng, Lin&lt;/author&gt;&lt;/authors&gt;&lt;/contributors&gt;&lt;titles&gt;&lt;title&gt;Formation and driving factors of sulfate in PM2. 5 at a high-level atmospheric SO2 city of Yangquan in China&lt;/title&gt;&lt;secondary-title&gt;Air Quality, Atmosphere &amp;amp; Health&lt;/secondary-title&gt;&lt;/titles&gt;&lt;periodical&gt;&lt;full-title&gt;Air Quality, Atmosphere &amp;amp; Health&lt;/full-title&gt;&lt;/periodical&gt;&lt;pages&gt;491-501&lt;/pages&gt;&lt;volume&gt;14&lt;/volume&gt;&lt;number&gt;4&lt;/number&gt;&lt;dates&gt;&lt;year&gt;2021&lt;/year&gt;&lt;/dates&gt;&lt;isbn&gt;1873-9318&lt;/isbn&gt;&lt;urls&gt;&lt;/urls&gt;&lt;electronic-resource-num&gt;https://doi.org/10.1007/s11869-020-00953-0&lt;/electronic-resource-num&gt;&lt;/record&gt;&lt;/Cite&gt;&lt;/EndNote&gt;</w:instrText>
      </w:r>
      <w:r w:rsidR="00880D89">
        <w:rPr>
          <w:color w:val="000000"/>
          <w:szCs w:val="26"/>
        </w:rPr>
        <w:fldChar w:fldCharType="separate"/>
      </w:r>
      <w:r w:rsidR="00BD5BFD">
        <w:rPr>
          <w:noProof/>
          <w:color w:val="000000"/>
          <w:szCs w:val="26"/>
        </w:rPr>
        <w:t>[</w:t>
      </w:r>
      <w:hyperlink w:anchor="_ENREF_124" w:tooltip="Wang, 2021 #256" w:history="1">
        <w:r w:rsidR="00BD5BFD">
          <w:rPr>
            <w:noProof/>
            <w:color w:val="000000"/>
            <w:szCs w:val="26"/>
          </w:rPr>
          <w:t>124</w:t>
        </w:r>
      </w:hyperlink>
      <w:r w:rsidR="00BD5BFD">
        <w:rPr>
          <w:noProof/>
          <w:color w:val="000000"/>
          <w:szCs w:val="26"/>
        </w:rPr>
        <w:t>]</w:t>
      </w:r>
      <w:r w:rsidR="00880D89">
        <w:rPr>
          <w:color w:val="000000"/>
          <w:szCs w:val="26"/>
        </w:rPr>
        <w:fldChar w:fldCharType="end"/>
      </w:r>
      <w:r w:rsidRPr="00FC195F">
        <w:rPr>
          <w:color w:val="000000"/>
          <w:szCs w:val="26"/>
        </w:rPr>
        <w:t>.</w:t>
      </w:r>
      <w:r w:rsidR="0058396D" w:rsidRPr="00FC195F">
        <w:rPr>
          <w:color w:val="000000"/>
          <w:szCs w:val="26"/>
        </w:rPr>
        <w:t xml:space="preserve"> </w:t>
      </w:r>
      <w:r w:rsidRPr="00FC195F">
        <w:rPr>
          <w:color w:val="000000"/>
          <w:szCs w:val="26"/>
        </w:rPr>
        <w:t>Trong khi đó, CMAQ-ISAM cho thấy SO</w:t>
      </w:r>
      <w:r w:rsidR="00223F92" w:rsidRPr="00FC195F">
        <w:rPr>
          <w:color w:val="000000"/>
          <w:szCs w:val="26"/>
          <w:vertAlign w:val="subscript"/>
        </w:rPr>
        <w:t>4</w:t>
      </w:r>
      <w:r w:rsidR="00223F92" w:rsidRPr="00FC195F">
        <w:rPr>
          <w:color w:val="000000"/>
          <w:szCs w:val="26"/>
          <w:vertAlign w:val="superscript"/>
        </w:rPr>
        <w:t>2-</w:t>
      </w:r>
      <w:r w:rsidRPr="00FC195F">
        <w:rPr>
          <w:color w:val="000000"/>
          <w:szCs w:val="26"/>
        </w:rPr>
        <w:t xml:space="preserve"> chịu ảnh hưởng mạnh từ vận chuyển từ xa (49,50%)</w:t>
      </w:r>
      <w:r w:rsidR="00880D89">
        <w:rPr>
          <w:color w:val="000000"/>
          <w:szCs w:val="26"/>
        </w:rPr>
        <w:t xml:space="preserve"> </w:t>
      </w:r>
      <w:r w:rsidR="00880D89">
        <w:rPr>
          <w:color w:val="000000"/>
          <w:szCs w:val="26"/>
        </w:rPr>
        <w:fldChar w:fldCharType="begin"/>
      </w:r>
      <w:r w:rsidR="00BD5BFD">
        <w:rPr>
          <w:color w:val="000000"/>
          <w:szCs w:val="26"/>
        </w:rPr>
        <w:instrText xml:space="preserve"> ADDIN EN.CITE &lt;EndNote&gt;&lt;Cite&gt;&lt;Author&gt;Xian&lt;/Author&gt;&lt;Year&gt;2024&lt;/Year&gt;&lt;RecNum&gt;258&lt;/RecNum&gt;&lt;DisplayText&gt;[125]&lt;/DisplayText&gt;&lt;record&gt;&lt;rec-number&gt;258&lt;/rec-number&gt;&lt;foreign-keys&gt;&lt;key app="EN" db-id="vd9trvtezxrvdge5ssz5fedtf0afde5a5wxd" timestamp="1772691189"&gt;258&lt;/key&gt;&lt;/foreign-keys&gt;&lt;ref-type name="Journal Article"&gt;17&lt;/ref-type&gt;&lt;contributors&gt;&lt;authors&gt;&lt;author&gt;Xian, Yaohan&lt;/author&gt;&lt;author&gt;Zhang, Yang&lt;/author&gt;&lt;author&gt;Liu, Zhihong&lt;/author&gt;&lt;author&gt;Wang, Haofan&lt;/author&gt;&lt;author&gt;Wang, Junjie&lt;/author&gt;&lt;author&gt;Tang, Chao&lt;/author&gt;&lt;/authors&gt;&lt;/contributors&gt;&lt;titles&gt;&lt;title&gt;Source apportionment and formation of warm season ozone pollution in Chengdu based on CMAQ-ISAM&lt;/title&gt;&lt;secondary-title&gt;Urban Climate&lt;/secondary-title&gt;&lt;/titles&gt;&lt;periodical&gt;&lt;full-title&gt;Urban Climate&lt;/full-title&gt;&lt;/periodical&gt;&lt;pages&gt;102017&lt;/pages&gt;&lt;volume&gt;56&lt;/volume&gt;&lt;dates&gt;&lt;year&gt;2024&lt;/year&gt;&lt;/dates&gt;&lt;isbn&gt;2212-0955&lt;/isbn&gt;&lt;urls&gt;&lt;/urls&gt;&lt;electronic-resource-num&gt;https://doi.org/10.1016/j.uclim.2024.102017&lt;/electronic-resource-num&gt;&lt;/record&gt;&lt;/Cite&gt;&lt;/EndNote&gt;</w:instrText>
      </w:r>
      <w:r w:rsidR="00880D89">
        <w:rPr>
          <w:color w:val="000000"/>
          <w:szCs w:val="26"/>
        </w:rPr>
        <w:fldChar w:fldCharType="separate"/>
      </w:r>
      <w:r w:rsidR="00BD5BFD">
        <w:rPr>
          <w:noProof/>
          <w:color w:val="000000"/>
          <w:szCs w:val="26"/>
        </w:rPr>
        <w:t>[</w:t>
      </w:r>
      <w:hyperlink w:anchor="_ENREF_125" w:tooltip="Xian, 2024 #258" w:history="1">
        <w:r w:rsidR="00BD5BFD">
          <w:rPr>
            <w:noProof/>
            <w:color w:val="000000"/>
            <w:szCs w:val="26"/>
          </w:rPr>
          <w:t>125</w:t>
        </w:r>
      </w:hyperlink>
      <w:r w:rsidR="00BD5BFD">
        <w:rPr>
          <w:noProof/>
          <w:color w:val="000000"/>
          <w:szCs w:val="26"/>
        </w:rPr>
        <w:t>]</w:t>
      </w:r>
      <w:r w:rsidR="00880D89">
        <w:rPr>
          <w:color w:val="000000"/>
          <w:szCs w:val="26"/>
        </w:rPr>
        <w:fldChar w:fldCharType="end"/>
      </w:r>
      <w:r w:rsidRPr="00FC195F">
        <w:rPr>
          <w:color w:val="000000"/>
          <w:szCs w:val="26"/>
        </w:rPr>
        <w:t xml:space="preserve"> và công nghiệp (29,36%), bên cạnh đóng góp từ hoạt động nội đô (12,97%). Kết quả này cho thấy SO</w:t>
      </w:r>
      <w:r w:rsidR="00223F92" w:rsidRPr="00FC195F">
        <w:rPr>
          <w:color w:val="000000"/>
          <w:szCs w:val="26"/>
          <w:vertAlign w:val="subscript"/>
        </w:rPr>
        <w:t>4</w:t>
      </w:r>
      <w:r w:rsidR="00223F92" w:rsidRPr="00FC195F">
        <w:rPr>
          <w:color w:val="000000"/>
          <w:szCs w:val="26"/>
          <w:vertAlign w:val="superscript"/>
        </w:rPr>
        <w:t>2-</w:t>
      </w:r>
      <w:r w:rsidRPr="00FC195F">
        <w:rPr>
          <w:color w:val="000000"/>
          <w:szCs w:val="26"/>
          <w:vertAlign w:val="superscript"/>
        </w:rPr>
        <w:t xml:space="preserve"> </w:t>
      </w:r>
      <w:r w:rsidRPr="00FC195F">
        <w:rPr>
          <w:color w:val="000000"/>
          <w:szCs w:val="26"/>
        </w:rPr>
        <w:t xml:space="preserve">không chỉ phản ánh quá trình thứ cấp, mà còn thể hiện rõ đặc điểm lan truyền liên vùng của </w:t>
      </w:r>
      <w:r w:rsidR="00622643">
        <w:rPr>
          <w:color w:val="000000"/>
          <w:szCs w:val="26"/>
        </w:rPr>
        <w:t xml:space="preserve">sol khí </w:t>
      </w:r>
      <w:r w:rsidRPr="00FC195F">
        <w:rPr>
          <w:color w:val="000000"/>
          <w:szCs w:val="26"/>
        </w:rPr>
        <w:t>sulfate, do SO</w:t>
      </w:r>
      <w:r w:rsidR="00223F92" w:rsidRPr="00FC195F">
        <w:rPr>
          <w:color w:val="000000"/>
          <w:szCs w:val="26"/>
          <w:vertAlign w:val="subscript"/>
        </w:rPr>
        <w:t>2</w:t>
      </w:r>
      <w:r w:rsidRPr="00FC195F">
        <w:rPr>
          <w:color w:val="000000"/>
          <w:szCs w:val="26"/>
        </w:rPr>
        <w:t xml:space="preserve"> có thời gian </w:t>
      </w:r>
      <w:r w:rsidR="00880D89">
        <w:rPr>
          <w:color w:val="000000"/>
          <w:szCs w:val="26"/>
        </w:rPr>
        <w:t>tồn tại</w:t>
      </w:r>
      <w:r w:rsidRPr="00FC195F">
        <w:rPr>
          <w:color w:val="000000"/>
          <w:szCs w:val="26"/>
        </w:rPr>
        <w:t xml:space="preserve"> dài và khả năng bị oxy hóa trong tầng đối lưu quy mô khu vực.</w:t>
      </w:r>
      <w:r w:rsidR="0058396D" w:rsidRPr="00FC195F">
        <w:rPr>
          <w:color w:val="000000"/>
          <w:szCs w:val="26"/>
        </w:rPr>
        <w:t xml:space="preserve"> </w:t>
      </w:r>
      <w:r w:rsidRPr="00FC195F">
        <w:rPr>
          <w:color w:val="000000"/>
          <w:szCs w:val="26"/>
        </w:rPr>
        <w:t xml:space="preserve">Sự khác biệt giữa hai mô hình cho thấy rằng PMF nhấn mạnh bản chất hóa học của sulfate như một </w:t>
      </w:r>
      <w:r w:rsidR="00622643">
        <w:rPr>
          <w:color w:val="000000"/>
          <w:szCs w:val="26"/>
        </w:rPr>
        <w:t xml:space="preserve">sol khí </w:t>
      </w:r>
      <w:r w:rsidRPr="00FC195F">
        <w:rPr>
          <w:color w:val="000000"/>
          <w:szCs w:val="26"/>
        </w:rPr>
        <w:t>thứ cấp, trong khi CMAQ-ISAM làm rõ vai trò của nguồn phát thải SO</w:t>
      </w:r>
      <w:r w:rsidR="00223F92" w:rsidRPr="00FC195F">
        <w:rPr>
          <w:color w:val="000000"/>
          <w:szCs w:val="26"/>
          <w:vertAlign w:val="subscript"/>
        </w:rPr>
        <w:t>2</w:t>
      </w:r>
      <w:r w:rsidRPr="00FC195F">
        <w:rPr>
          <w:color w:val="000000"/>
          <w:szCs w:val="26"/>
        </w:rPr>
        <w:t xml:space="preserve"> quy mô khu vực và sự vận chuyển đường dài</w:t>
      </w:r>
      <w:r w:rsidR="00880D89">
        <w:rPr>
          <w:color w:val="000000"/>
          <w:szCs w:val="26"/>
        </w:rPr>
        <w:t xml:space="preserve"> </w:t>
      </w:r>
      <w:r w:rsidR="00880D89">
        <w:fldChar w:fldCharType="begin"/>
      </w:r>
      <w:r w:rsidR="00BD5BFD">
        <w:instrText xml:space="preserve"> ADDIN EN.CITE &lt;EndNote&gt;&lt;Cite&gt;&lt;Author&gt;Kitagawa&lt;/Author&gt;&lt;Year&gt;2021&lt;/Year&gt;&lt;RecNum&gt;254&lt;/RecNum&gt;&lt;DisplayText&gt;[120]&lt;/DisplayText&gt;&lt;record&gt;&lt;rec-number&gt;254&lt;/rec-number&gt;&lt;foreign-keys&gt;&lt;key app="EN" db-id="vd9trvtezxrvdge5ssz5fedtf0afde5a5wxd" timestamp="1772687517"&gt;254&lt;/key&gt;&lt;/foreign-keys&gt;&lt;ref-type name="Journal Article"&gt;17&lt;/ref-type&gt;&lt;contributors&gt;&lt;authors&gt;&lt;author&gt;Kitagawa, Yasmin Kaore Lago&lt;/author&gt;&lt;author&gt;Pedruzzi, Rizzieri&lt;/author&gt;&lt;author&gt;Galvão, Elson Silva&lt;/author&gt;&lt;author&gt;de Araújo, Igor Baptista&lt;/author&gt;&lt;author&gt;de Almeida Alburquerque, Taciana Toledo&lt;/author&gt;&lt;author&gt;Kumar, Prashant&lt;/author&gt;&lt;author&gt;Nascimento, Erick Giovani Sperandio&lt;/author&gt;&lt;author&gt;Moreira, Davidson Martins&lt;/author&gt;&lt;/authors&gt;&lt;/contributors&gt;&lt;titles&gt;&lt;title&gt;Source apportionment modelling of PM2. 5 using CMAQ-ISAM over a tropical coastal-urban area&lt;/title&gt;&lt;secondary-title&gt;Atmospheric Pollution Research&lt;/secondary-title&gt;&lt;/titles&gt;&lt;periodical&gt;&lt;full-title&gt;Atmospheric Pollution Research&lt;/full-title&gt;&lt;/periodical&gt;&lt;pages&gt;101250&lt;/pages&gt;&lt;volume&gt;12&lt;/volume&gt;&lt;number&gt;12&lt;/number&gt;&lt;dates&gt;&lt;year&gt;2021&lt;/year&gt;&lt;/dates&gt;&lt;isbn&gt;1309-1042&lt;/isbn&gt;&lt;urls&gt;&lt;/urls&gt;&lt;electronic-resource-num&gt;https://doi.org/10.1016/j.apr.2021.101250&lt;/electronic-resource-num&gt;&lt;/record&gt;&lt;/Cite&gt;&lt;/EndNote&gt;</w:instrText>
      </w:r>
      <w:r w:rsidR="00880D89">
        <w:fldChar w:fldCharType="separate"/>
      </w:r>
      <w:r w:rsidR="00BD5BFD">
        <w:rPr>
          <w:noProof/>
        </w:rPr>
        <w:t>[</w:t>
      </w:r>
      <w:hyperlink w:anchor="_ENREF_120" w:tooltip="Kitagawa, 2021 #254" w:history="1">
        <w:r w:rsidR="00BD5BFD">
          <w:rPr>
            <w:noProof/>
          </w:rPr>
          <w:t>120</w:t>
        </w:r>
      </w:hyperlink>
      <w:r w:rsidR="00BD5BFD">
        <w:rPr>
          <w:noProof/>
        </w:rPr>
        <w:t>]</w:t>
      </w:r>
      <w:r w:rsidR="00880D89">
        <w:fldChar w:fldCharType="end"/>
      </w:r>
      <w:r w:rsidRPr="00FC195F">
        <w:rPr>
          <w:color w:val="000000"/>
          <w:szCs w:val="26"/>
        </w:rPr>
        <w:t>. Điều này củng cố nhận định rằng kiểm soát SO</w:t>
      </w:r>
      <w:r w:rsidR="00223F92" w:rsidRPr="00FC195F">
        <w:rPr>
          <w:color w:val="000000"/>
          <w:szCs w:val="26"/>
          <w:vertAlign w:val="subscript"/>
        </w:rPr>
        <w:t>2</w:t>
      </w:r>
      <w:r w:rsidRPr="00FC195F">
        <w:rPr>
          <w:color w:val="000000"/>
          <w:szCs w:val="26"/>
        </w:rPr>
        <w:t xml:space="preserve"> cần được triển khai ở cả cấp địa phương và liên vùng để giảm tải sulfate trong PM</w:t>
      </w:r>
      <w:r w:rsidR="00223F92" w:rsidRPr="00FC195F">
        <w:rPr>
          <w:color w:val="000000"/>
          <w:szCs w:val="26"/>
          <w:vertAlign w:val="subscript"/>
        </w:rPr>
        <w:t>2.5</w:t>
      </w:r>
      <w:r w:rsidRPr="00FC195F">
        <w:rPr>
          <w:color w:val="000000"/>
          <w:szCs w:val="26"/>
        </w:rPr>
        <w:t>.</w:t>
      </w:r>
    </w:p>
    <w:p w14:paraId="77317732" w14:textId="1DC766C0" w:rsidR="003D1409" w:rsidRPr="00BA5BE9" w:rsidRDefault="003D1409" w:rsidP="003D1409">
      <w:pPr>
        <w:rPr>
          <w:b/>
          <w:bCs/>
          <w:color w:val="000000"/>
          <w:szCs w:val="26"/>
        </w:rPr>
      </w:pPr>
      <w:r w:rsidRPr="00BA5BE9">
        <w:rPr>
          <w:b/>
          <w:bCs/>
          <w:color w:val="000000"/>
          <w:szCs w:val="26"/>
        </w:rPr>
        <w:lastRenderedPageBreak/>
        <w:t>Ion nitrate (NO</w:t>
      </w:r>
      <w:r w:rsidR="00223F92" w:rsidRPr="00BA5BE9">
        <w:rPr>
          <w:b/>
          <w:bCs/>
          <w:color w:val="000000"/>
          <w:szCs w:val="26"/>
          <w:vertAlign w:val="subscript"/>
        </w:rPr>
        <w:t>3</w:t>
      </w:r>
      <w:r w:rsidR="00223F92" w:rsidRPr="00BA5BE9">
        <w:rPr>
          <w:b/>
          <w:bCs/>
          <w:color w:val="000000"/>
          <w:szCs w:val="26"/>
          <w:vertAlign w:val="superscript"/>
        </w:rPr>
        <w:t>-</w:t>
      </w:r>
      <w:r w:rsidRPr="00BA5BE9">
        <w:rPr>
          <w:b/>
          <w:bCs/>
          <w:color w:val="000000"/>
          <w:szCs w:val="26"/>
        </w:rPr>
        <w:t>)</w:t>
      </w:r>
    </w:p>
    <w:p w14:paraId="19385E78" w14:textId="7A6198EC" w:rsidR="003D1409" w:rsidRPr="00FC195F" w:rsidRDefault="003D1409" w:rsidP="0058396D">
      <w:pPr>
        <w:rPr>
          <w:color w:val="000000"/>
          <w:szCs w:val="26"/>
        </w:rPr>
      </w:pPr>
      <w:r w:rsidRPr="00FC195F">
        <w:rPr>
          <w:color w:val="000000"/>
          <w:szCs w:val="26"/>
        </w:rPr>
        <w:t>Theo PMF, ion NO</w:t>
      </w:r>
      <w:r w:rsidR="00223F92" w:rsidRPr="00FC195F">
        <w:rPr>
          <w:color w:val="000000"/>
          <w:szCs w:val="26"/>
          <w:vertAlign w:val="subscript"/>
        </w:rPr>
        <w:t>3</w:t>
      </w:r>
      <w:r w:rsidR="00223F92" w:rsidRPr="00FC195F">
        <w:rPr>
          <w:color w:val="000000"/>
          <w:szCs w:val="26"/>
          <w:vertAlign w:val="superscript"/>
        </w:rPr>
        <w:t>-</w:t>
      </w:r>
      <w:r w:rsidRPr="00FC195F">
        <w:rPr>
          <w:color w:val="000000"/>
          <w:szCs w:val="26"/>
        </w:rPr>
        <w:t xml:space="preserve"> được gán chủ yếu cho nguồn nitrate thứ cấp (57,44%), tiếp theo là công nghiệp (14,36%), sulfate thứ cấp (12,20%) và giao thông (10,21%), trong khi đóng góp từ đốt sinh khối và bụi đất ở mức thấp. Phân bố này phản ánh rằng NO</w:t>
      </w:r>
      <w:r w:rsidR="00223F92" w:rsidRPr="00FC195F">
        <w:rPr>
          <w:color w:val="000000"/>
          <w:szCs w:val="26"/>
          <w:vertAlign w:val="subscript"/>
        </w:rPr>
        <w:t>3</w:t>
      </w:r>
      <w:r w:rsidR="00223F92" w:rsidRPr="00FC195F">
        <w:rPr>
          <w:color w:val="000000"/>
          <w:szCs w:val="26"/>
          <w:vertAlign w:val="superscript"/>
        </w:rPr>
        <w:t>-</w:t>
      </w:r>
      <w:r w:rsidRPr="00FC195F">
        <w:rPr>
          <w:color w:val="000000"/>
          <w:szCs w:val="26"/>
        </w:rPr>
        <w:t xml:space="preserve"> chủ yếu tồn tại dưới dạng NH</w:t>
      </w:r>
      <w:r w:rsidR="00223F92" w:rsidRPr="00FC195F">
        <w:rPr>
          <w:color w:val="000000"/>
          <w:szCs w:val="26"/>
          <w:vertAlign w:val="subscript"/>
        </w:rPr>
        <w:t>4</w:t>
      </w:r>
      <w:r w:rsidRPr="00FC195F">
        <w:rPr>
          <w:color w:val="000000"/>
          <w:szCs w:val="26"/>
        </w:rPr>
        <w:t>NO</w:t>
      </w:r>
      <w:r w:rsidR="00223F92" w:rsidRPr="00FC195F">
        <w:rPr>
          <w:color w:val="000000"/>
          <w:szCs w:val="26"/>
          <w:vertAlign w:val="subscript"/>
        </w:rPr>
        <w:t>3</w:t>
      </w:r>
      <w:r w:rsidRPr="00FC195F">
        <w:rPr>
          <w:color w:val="000000"/>
          <w:szCs w:val="26"/>
        </w:rPr>
        <w:t xml:space="preserve"> thứ cấp, hình thành từ quá trình oxy hóa NO</w:t>
      </w:r>
      <w:r w:rsidR="00223F92" w:rsidRPr="00FC195F">
        <w:rPr>
          <w:color w:val="000000"/>
          <w:szCs w:val="26"/>
        </w:rPr>
        <w:t>x</w:t>
      </w:r>
      <w:r w:rsidRPr="00FC195F">
        <w:rPr>
          <w:color w:val="000000"/>
          <w:szCs w:val="26"/>
        </w:rPr>
        <w:t xml:space="preserve"> trong khí quyển, đặc biệt trong điều kiện nhiệt độ thấp và độ ẩm cao</w:t>
      </w:r>
      <w:r w:rsidR="00880D89">
        <w:rPr>
          <w:color w:val="000000"/>
          <w:szCs w:val="26"/>
        </w:rPr>
        <w:t xml:space="preserve"> </w:t>
      </w:r>
      <w:r w:rsidRPr="00FC195F">
        <w:rPr>
          <w:color w:val="000000"/>
          <w:szCs w:val="26"/>
        </w:rPr>
        <w:t>.</w:t>
      </w:r>
      <w:r w:rsidR="0058396D" w:rsidRPr="00FC195F">
        <w:rPr>
          <w:color w:val="000000"/>
          <w:szCs w:val="26"/>
        </w:rPr>
        <w:t xml:space="preserve"> </w:t>
      </w:r>
      <w:r w:rsidRPr="00FC195F">
        <w:rPr>
          <w:color w:val="000000"/>
          <w:szCs w:val="26"/>
        </w:rPr>
        <w:t>Ngược lại, CMAQ-ISAM cho thấy NO</w:t>
      </w:r>
      <w:r w:rsidR="00223F92" w:rsidRPr="00FC195F">
        <w:rPr>
          <w:color w:val="000000"/>
          <w:szCs w:val="26"/>
          <w:vertAlign w:val="subscript"/>
        </w:rPr>
        <w:t>3</w:t>
      </w:r>
      <w:r w:rsidR="00223F92" w:rsidRPr="00FC195F">
        <w:rPr>
          <w:color w:val="000000"/>
          <w:szCs w:val="26"/>
          <w:vertAlign w:val="superscript"/>
        </w:rPr>
        <w:t>-</w:t>
      </w:r>
      <w:r w:rsidRPr="00FC195F">
        <w:rPr>
          <w:color w:val="000000"/>
          <w:szCs w:val="26"/>
        </w:rPr>
        <w:t xml:space="preserve"> chịu ảnh hưởng lớn từ vận chuyển từ xa (46,72%), giao thông (12,84%), công nghiệp (12,40%) và hoạt động nội đô (10,95%), cùng với đóng góp từ nguồn tự nhiên và đốt nhiên liệu. Điều này phản ánh vai trò quan trọng của phát thải N</w:t>
      </w:r>
      <w:r w:rsidR="00223F92" w:rsidRPr="00FC195F">
        <w:rPr>
          <w:color w:val="000000"/>
          <w:szCs w:val="26"/>
        </w:rPr>
        <w:t>O</w:t>
      </w:r>
      <w:r w:rsidR="00223F92" w:rsidRPr="00FC195F">
        <w:rPr>
          <w:color w:val="000000"/>
          <w:szCs w:val="26"/>
          <w:vertAlign w:val="subscript"/>
        </w:rPr>
        <w:t xml:space="preserve">x </w:t>
      </w:r>
      <w:r w:rsidRPr="00FC195F">
        <w:rPr>
          <w:color w:val="000000"/>
          <w:szCs w:val="26"/>
        </w:rPr>
        <w:t>từ giao thông và công nghiệp, cũng như quá trình tích tụ nitrate trong các đợt ô nhiễm khu vực.</w:t>
      </w:r>
      <w:r w:rsidR="0058396D" w:rsidRPr="00FC195F">
        <w:rPr>
          <w:color w:val="000000"/>
          <w:szCs w:val="26"/>
        </w:rPr>
        <w:t xml:space="preserve"> </w:t>
      </w:r>
      <w:r w:rsidRPr="00FC195F">
        <w:rPr>
          <w:color w:val="000000"/>
          <w:szCs w:val="26"/>
        </w:rPr>
        <w:t>Như vậy, PMF tập trung làm rõ bản chất hóa học thứ cấp của nitrate, trong khi CMAQ-ISAM cung cấp góc nhìn động lực – không gian về sự đóng góp của các nguồn NO</w:t>
      </w:r>
      <w:r w:rsidR="00223F92" w:rsidRPr="00FC195F">
        <w:rPr>
          <w:color w:val="000000"/>
          <w:szCs w:val="26"/>
          <w:vertAlign w:val="subscript"/>
        </w:rPr>
        <w:t>x</w:t>
      </w:r>
      <w:r w:rsidR="00223F92" w:rsidRPr="00FC195F">
        <w:rPr>
          <w:color w:val="000000"/>
          <w:szCs w:val="26"/>
        </w:rPr>
        <w:t xml:space="preserve"> </w:t>
      </w:r>
      <w:r w:rsidRPr="00FC195F">
        <w:rPr>
          <w:color w:val="000000"/>
          <w:szCs w:val="26"/>
        </w:rPr>
        <w:t>và quá trình vận chuyển liên vùng.</w:t>
      </w:r>
    </w:p>
    <w:p w14:paraId="10276198" w14:textId="790D7B04" w:rsidR="003D1409" w:rsidRPr="00FC195F" w:rsidRDefault="003D1409" w:rsidP="003D1409">
      <w:pPr>
        <w:rPr>
          <w:color w:val="000000"/>
          <w:szCs w:val="26"/>
        </w:rPr>
      </w:pPr>
      <w:r w:rsidRPr="00FC195F">
        <w:rPr>
          <w:color w:val="000000"/>
          <w:szCs w:val="26"/>
        </w:rPr>
        <w:t xml:space="preserve">Tổng hợp kết quả cho thấy PMF có xu hướng quy gán ion theo cơ chế hóa học và đồng biến thành phần trong mẫu, do đó nhấn mạnh vai trò của </w:t>
      </w:r>
      <w:r w:rsidR="00622643">
        <w:rPr>
          <w:color w:val="000000"/>
          <w:szCs w:val="26"/>
        </w:rPr>
        <w:t xml:space="preserve">sol khí </w:t>
      </w:r>
      <w:r w:rsidRPr="00FC195F">
        <w:rPr>
          <w:color w:val="000000"/>
          <w:szCs w:val="26"/>
        </w:rPr>
        <w:t>thứ cấp (sulfate, nitrate, amoni) trong cấu trúc PM</w:t>
      </w:r>
      <w:r w:rsidR="00223F92" w:rsidRPr="00FC195F">
        <w:rPr>
          <w:color w:val="000000"/>
          <w:szCs w:val="26"/>
          <w:vertAlign w:val="subscript"/>
        </w:rPr>
        <w:t>2.5</w:t>
      </w:r>
      <w:r w:rsidR="00223F92" w:rsidRPr="00FC195F">
        <w:rPr>
          <w:color w:val="000000"/>
          <w:szCs w:val="26"/>
        </w:rPr>
        <w:t>. Ng</w:t>
      </w:r>
      <w:r w:rsidRPr="00FC195F">
        <w:rPr>
          <w:color w:val="000000"/>
          <w:szCs w:val="26"/>
        </w:rPr>
        <w:t>ược lại, CMAQ-ISAM phân rã đóng góp theo nguồn phát thải vật lý và không gian, từ đó làm rõ vai trò của phát thải nhân sinh, vận chuyển từ xa và nguồn nội đô trong việc hình thành các ion thứ cấp.</w:t>
      </w:r>
    </w:p>
    <w:p w14:paraId="51D7B6F2" w14:textId="77777777" w:rsidR="003D1409" w:rsidRPr="00FC195F" w:rsidRDefault="003D1409" w:rsidP="003D1409">
      <w:pPr>
        <w:rPr>
          <w:color w:val="000000"/>
          <w:szCs w:val="26"/>
        </w:rPr>
      </w:pPr>
      <w:r w:rsidRPr="00FC195F">
        <w:rPr>
          <w:color w:val="000000"/>
          <w:szCs w:val="26"/>
        </w:rPr>
        <w:t>Sự khác biệt này phản ánh bản chất phương pháp luận của hai mô hình:</w:t>
      </w:r>
    </w:p>
    <w:p w14:paraId="5B923AA1" w14:textId="77777777" w:rsidR="003D1409" w:rsidRPr="00FC195F" w:rsidRDefault="003D1409" w:rsidP="006E09DB">
      <w:pPr>
        <w:numPr>
          <w:ilvl w:val="0"/>
          <w:numId w:val="17"/>
        </w:numPr>
        <w:spacing w:before="0"/>
        <w:ind w:left="714" w:hanging="357"/>
        <w:rPr>
          <w:color w:val="000000"/>
          <w:szCs w:val="26"/>
        </w:rPr>
      </w:pPr>
      <w:r w:rsidRPr="00FC195F">
        <w:rPr>
          <w:color w:val="000000"/>
          <w:szCs w:val="26"/>
        </w:rPr>
        <w:t>PMF mạnh về đặc trưng hóa học và nhận diện cơ chế hình thành hạt,</w:t>
      </w:r>
    </w:p>
    <w:p w14:paraId="13E00EBA" w14:textId="77777777" w:rsidR="003D1409" w:rsidRPr="00FC195F" w:rsidRDefault="003D1409" w:rsidP="006E09DB">
      <w:pPr>
        <w:numPr>
          <w:ilvl w:val="0"/>
          <w:numId w:val="17"/>
        </w:numPr>
        <w:spacing w:before="0"/>
        <w:ind w:left="714" w:hanging="357"/>
        <w:rPr>
          <w:color w:val="000000"/>
          <w:szCs w:val="26"/>
        </w:rPr>
      </w:pPr>
      <w:r w:rsidRPr="00FC195F">
        <w:rPr>
          <w:color w:val="000000"/>
          <w:szCs w:val="26"/>
        </w:rPr>
        <w:t>CMAQ-ISAM mạnh về truy vết nguồn phát thải và động lực lan truyền khí quyển.</w:t>
      </w:r>
    </w:p>
    <w:p w14:paraId="3BCDB28A" w14:textId="62A0F129" w:rsidR="006E09DB" w:rsidRPr="00FC195F" w:rsidRDefault="006E09DB" w:rsidP="002B192A">
      <w:pPr>
        <w:rPr>
          <w:color w:val="000000"/>
          <w:szCs w:val="26"/>
        </w:rPr>
        <w:sectPr w:rsidR="006E09DB" w:rsidRPr="00FC195F" w:rsidSect="00C3682D">
          <w:headerReference w:type="default" r:id="rId42"/>
          <w:footerReference w:type="default" r:id="rId43"/>
          <w:pgSz w:w="11907" w:h="16840" w:code="9"/>
          <w:pgMar w:top="1418" w:right="1134" w:bottom="1418" w:left="1985" w:header="720" w:footer="720" w:gutter="0"/>
          <w:cols w:space="720"/>
          <w:docGrid w:linePitch="360"/>
        </w:sectPr>
      </w:pPr>
      <w:r w:rsidRPr="006E09DB">
        <w:rPr>
          <w:color w:val="000000"/>
          <w:szCs w:val="26"/>
        </w:rPr>
        <w:t>Ngoài ra, việc kết hợp đồng thời PMF và CMAQ-ISAM cho phép phân tích bổ trợ nguồn gốc của các ion thứ cấp một cách toàn diện hơn. PMF cung cấp thông tin về mối liên hệ hóa học giữa các ion và các nhóm thành phần đồng biến trong mẫu PM</w:t>
      </w:r>
      <w:r w:rsidRPr="00B13641">
        <w:rPr>
          <w:color w:val="000000"/>
          <w:szCs w:val="26"/>
          <w:vertAlign w:val="subscript"/>
        </w:rPr>
        <w:t>2.5</w:t>
      </w:r>
      <w:r w:rsidRPr="006E09DB">
        <w:rPr>
          <w:color w:val="000000"/>
          <w:szCs w:val="26"/>
        </w:rPr>
        <w:t>, từ đó nhận diện cơ chế hình thành sol khí thứ cấp và đặc trưng hóa học của từng nguồn. Trong khi đó, CMAQ-ISAM cho phép truy vết nguồn phát thải ban đầu theo không gian và loại hình hoạt động, đồng thời mô tả quá trình lan truyền và chuyển hóa khí quyển của các tiền chất như SO2, NOx và NH3. Sự kết hợp giữa hai mô hình giúp giảm thiểu hạn chế riêng lẻ của từng phương pháp: PMF thiếu khả năng mô tả động lực vận chuyển khí quyển, còn CMAQ-ISAM phụ thuộc vào độ chính xác của kiểm kê phát thải và tham số hóa phản ứng hóa học. Do đó, việc sử dụng đồng thời hai mô hình không chỉ nâng cao độ tin cậy trong phân tích nguồn gốc ion trong PM</w:t>
      </w:r>
      <w:r w:rsidRPr="006E09DB">
        <w:rPr>
          <w:color w:val="000000"/>
          <w:szCs w:val="26"/>
          <w:vertAlign w:val="subscript"/>
        </w:rPr>
        <w:t>2.5</w:t>
      </w:r>
      <w:r w:rsidRPr="006E09DB">
        <w:rPr>
          <w:color w:val="000000"/>
          <w:szCs w:val="26"/>
        </w:rPr>
        <w:t xml:space="preserve"> </w:t>
      </w:r>
    </w:p>
    <w:p w14:paraId="18AC26E5" w14:textId="6E7E308D" w:rsidR="00031A40" w:rsidRPr="00FC195F" w:rsidRDefault="00AC395A" w:rsidP="00BA5BE9">
      <w:pPr>
        <w:pStyle w:val="Heading1"/>
        <w:ind w:firstLine="0"/>
      </w:pPr>
      <w:bookmarkStart w:id="174" w:name="_Toc236601779"/>
      <w:r w:rsidRPr="00FC195F">
        <w:lastRenderedPageBreak/>
        <w:t>KẾT LUẬN VÀ KIẾN NGHỊ</w:t>
      </w:r>
      <w:bookmarkEnd w:id="174"/>
    </w:p>
    <w:p w14:paraId="3F5A9209" w14:textId="49DB0C29" w:rsidR="00AC395A" w:rsidRPr="00FC195F" w:rsidRDefault="00AC395A" w:rsidP="00AC395A">
      <w:r w:rsidRPr="00FC195F">
        <w:t>KẾT LUẬN</w:t>
      </w:r>
    </w:p>
    <w:p w14:paraId="69628993" w14:textId="66A941BA" w:rsidR="00AC395A" w:rsidRPr="00FC195F" w:rsidRDefault="00AC395A" w:rsidP="009C1639">
      <w:pPr>
        <w:spacing w:before="240" w:after="240"/>
      </w:pPr>
      <w:r w:rsidRPr="00FC195F">
        <w:t>Luận án đã thực hiện được các mục tiêu đề ra, các kết quả chính của luận án bao gồm:</w:t>
      </w:r>
      <w:r w:rsidR="00626E25" w:rsidRPr="00FC195F">
        <w:t xml:space="preserve"> </w:t>
      </w:r>
    </w:p>
    <w:p w14:paraId="00EC97CD" w14:textId="4AAD8693" w:rsidR="002E02E5" w:rsidRPr="002E02E5" w:rsidRDefault="002E02E5" w:rsidP="002E02E5">
      <w:pPr>
        <w:pStyle w:val="ListParagraph"/>
        <w:numPr>
          <w:ilvl w:val="0"/>
          <w:numId w:val="37"/>
        </w:numPr>
        <w:spacing w:before="120" w:after="120" w:line="312" w:lineRule="auto"/>
        <w:ind w:left="0" w:firstLine="0"/>
        <w:rPr>
          <w:rFonts w:ascii="Times New Roman" w:hAnsi="Times New Roman"/>
        </w:rPr>
      </w:pPr>
      <w:r w:rsidRPr="002E02E5">
        <w:rPr>
          <w:rFonts w:ascii="Times New Roman" w:hAnsi="Times New Roman"/>
        </w:rPr>
        <w:t>Luận án đã đánh giá toàn diện đặc điểm ô nhiễm bụi mịn PM</w:t>
      </w:r>
      <w:r w:rsidRPr="00BA5BE9">
        <w:rPr>
          <w:rFonts w:ascii="Times New Roman" w:hAnsi="Times New Roman"/>
          <w:vertAlign w:val="subscript"/>
        </w:rPr>
        <w:t xml:space="preserve">2.5 </w:t>
      </w:r>
      <w:r w:rsidRPr="002E02E5">
        <w:rPr>
          <w:rFonts w:ascii="Times New Roman" w:hAnsi="Times New Roman"/>
        </w:rPr>
        <w:t xml:space="preserve">tại khu vực nghiên cứu trong giai đoạn 2022–2023 thông qua việc kết hợp số liệu quan trắc thực nghiệm, phân tích thành phần hóa học, mô hình WRF–CMAQ và phương pháp phân tích nguồn PMF. Kết quả cho thấy </w:t>
      </w:r>
      <w:r w:rsidR="00960846">
        <w:rPr>
          <w:rFonts w:ascii="Times New Roman" w:hAnsi="Times New Roman"/>
        </w:rPr>
        <w:t>hàm lượng</w:t>
      </w:r>
      <w:r w:rsidRPr="002E02E5">
        <w:rPr>
          <w:rFonts w:ascii="Times New Roman" w:hAnsi="Times New Roman"/>
        </w:rPr>
        <w:t xml:space="preserve"> trung bình PM</w:t>
      </w:r>
      <w:r w:rsidRPr="00BA5BE9">
        <w:rPr>
          <w:rFonts w:ascii="Times New Roman" w:hAnsi="Times New Roman"/>
          <w:vertAlign w:val="subscript"/>
        </w:rPr>
        <w:t xml:space="preserve">2.5 </w:t>
      </w:r>
      <w:r w:rsidRPr="002E02E5">
        <w:rPr>
          <w:rFonts w:ascii="Times New Roman" w:hAnsi="Times New Roman"/>
        </w:rPr>
        <w:t>năm 2022 (59,83 µg/m</w:t>
      </w:r>
      <w:r w:rsidRPr="00BA5BE9">
        <w:rPr>
          <w:rFonts w:ascii="Times New Roman" w:hAnsi="Times New Roman"/>
          <w:vertAlign w:val="superscript"/>
        </w:rPr>
        <w:t>3</w:t>
      </w:r>
      <w:r w:rsidRPr="002E02E5">
        <w:rPr>
          <w:rFonts w:ascii="Times New Roman" w:hAnsi="Times New Roman"/>
        </w:rPr>
        <w:t xml:space="preserve">) </w:t>
      </w:r>
      <w:r w:rsidR="006E09DB">
        <w:rPr>
          <w:rFonts w:ascii="Times New Roman" w:hAnsi="Times New Roman"/>
        </w:rPr>
        <w:t>(244 mẫu PM</w:t>
      </w:r>
      <w:r w:rsidR="006E09DB" w:rsidRPr="006E09DB">
        <w:rPr>
          <w:rFonts w:ascii="Times New Roman" w:hAnsi="Times New Roman"/>
          <w:vertAlign w:val="subscript"/>
        </w:rPr>
        <w:t>2.5</w:t>
      </w:r>
      <w:r w:rsidR="006E09DB">
        <w:rPr>
          <w:rFonts w:ascii="Times New Roman" w:hAnsi="Times New Roman"/>
        </w:rPr>
        <w:t xml:space="preserve">) </w:t>
      </w:r>
      <w:r w:rsidRPr="002E02E5">
        <w:rPr>
          <w:rFonts w:ascii="Times New Roman" w:hAnsi="Times New Roman"/>
        </w:rPr>
        <w:t>cao hơn năm 2023 (49,2 µg/m</w:t>
      </w:r>
      <w:r w:rsidRPr="00BA5BE9">
        <w:rPr>
          <w:rFonts w:ascii="Times New Roman" w:hAnsi="Times New Roman"/>
          <w:vertAlign w:val="superscript"/>
        </w:rPr>
        <w:t>3</w:t>
      </w:r>
      <w:r w:rsidRPr="002E02E5">
        <w:rPr>
          <w:rFonts w:ascii="Times New Roman" w:hAnsi="Times New Roman"/>
        </w:rPr>
        <w:t>)</w:t>
      </w:r>
      <w:r w:rsidR="006E09DB">
        <w:rPr>
          <w:rFonts w:ascii="Times New Roman" w:hAnsi="Times New Roman"/>
        </w:rPr>
        <w:t xml:space="preserve"> (112 mẫu PM</w:t>
      </w:r>
      <w:r w:rsidR="006E09DB" w:rsidRPr="006E09DB">
        <w:rPr>
          <w:rFonts w:ascii="Times New Roman" w:hAnsi="Times New Roman"/>
          <w:vertAlign w:val="subscript"/>
        </w:rPr>
        <w:t>2.5</w:t>
      </w:r>
      <w:r w:rsidR="006E09DB">
        <w:rPr>
          <w:rFonts w:ascii="Times New Roman" w:hAnsi="Times New Roman"/>
        </w:rPr>
        <w:t>)</w:t>
      </w:r>
      <w:r w:rsidRPr="002E02E5">
        <w:rPr>
          <w:rFonts w:ascii="Times New Roman" w:hAnsi="Times New Roman"/>
        </w:rPr>
        <w:t xml:space="preserve">, phản ánh xu hướng suy giảm ô nhiễm khi các hoạt động kinh tế – xã hội dần ổn định sau giai đoạn chịu ảnh hưởng của đại dịch COVID-19. Tuy nhiên, </w:t>
      </w:r>
      <w:r w:rsidR="00960846">
        <w:rPr>
          <w:rFonts w:ascii="Times New Roman" w:hAnsi="Times New Roman"/>
        </w:rPr>
        <w:t>hàm lượng</w:t>
      </w:r>
      <w:r w:rsidRPr="002E02E5">
        <w:rPr>
          <w:rFonts w:ascii="Times New Roman" w:hAnsi="Times New Roman"/>
        </w:rPr>
        <w:t xml:space="preserve"> PM</w:t>
      </w:r>
      <w:r w:rsidRPr="00BA5BE9">
        <w:rPr>
          <w:rFonts w:ascii="Times New Roman" w:hAnsi="Times New Roman"/>
          <w:vertAlign w:val="subscript"/>
        </w:rPr>
        <w:t>2.5</w:t>
      </w:r>
      <w:r w:rsidRPr="002E02E5">
        <w:rPr>
          <w:rFonts w:ascii="Times New Roman" w:hAnsi="Times New Roman"/>
        </w:rPr>
        <w:t xml:space="preserve"> trung bình năm vẫn vượt khuyến nghị của Tổ chức Y tế Thế giới, cho thấy ô nhiễm bụi mịn tiếp tục là vấn đề môi trường đáng quan ngại tại khu vực nghiên cứu. </w:t>
      </w:r>
    </w:p>
    <w:p w14:paraId="0F883D70" w14:textId="5B775ECF" w:rsidR="002E02E5" w:rsidRPr="002E02E5" w:rsidRDefault="002E02E5" w:rsidP="002E02E5">
      <w:pPr>
        <w:pStyle w:val="ListParagraph"/>
        <w:numPr>
          <w:ilvl w:val="0"/>
          <w:numId w:val="37"/>
        </w:numPr>
        <w:spacing w:before="120" w:after="120" w:line="312" w:lineRule="auto"/>
        <w:ind w:left="0" w:firstLine="0"/>
        <w:rPr>
          <w:rFonts w:ascii="Times New Roman" w:hAnsi="Times New Roman"/>
        </w:rPr>
      </w:pPr>
      <w:r w:rsidRPr="002E02E5">
        <w:rPr>
          <w:rFonts w:ascii="Times New Roman" w:hAnsi="Times New Roman"/>
        </w:rPr>
        <w:t>Luận án đã xây dựng và đánh giá quy trình phân tích thành phần hóa học PM</w:t>
      </w:r>
      <w:r w:rsidRPr="00BA5BE9">
        <w:rPr>
          <w:rFonts w:ascii="Times New Roman" w:hAnsi="Times New Roman"/>
          <w:vertAlign w:val="subscript"/>
        </w:rPr>
        <w:t xml:space="preserve">2.5 </w:t>
      </w:r>
      <w:r w:rsidRPr="002E02E5">
        <w:rPr>
          <w:rFonts w:ascii="Times New Roman" w:hAnsi="Times New Roman"/>
        </w:rPr>
        <w:t>phục vụ nghiên cứu nguồn phát thải và cơ chế hình thành bụi mịn. Các phương pháp phân tích ion tan, kim loại và đánh giá phân bố mẫu trên giấy lọc cho thấy độ lặp lại, độ chính xác và độ tin cậy đáp ứng yêu cầu phân tích môi trường. Kết quả phân tích hóa học xác định sol khí thứ cấp là nhóm thành phần chiếm ưu thế trong PM</w:t>
      </w:r>
      <w:r w:rsidRPr="00BA5BE9">
        <w:rPr>
          <w:rFonts w:ascii="Times New Roman" w:hAnsi="Times New Roman"/>
          <w:vertAlign w:val="subscript"/>
        </w:rPr>
        <w:t>2.5</w:t>
      </w:r>
      <w:r w:rsidRPr="002E02E5">
        <w:rPr>
          <w:rFonts w:ascii="Times New Roman" w:hAnsi="Times New Roman"/>
        </w:rPr>
        <w:t>, với SO</w:t>
      </w:r>
      <w:r w:rsidRPr="00BA5BE9">
        <w:rPr>
          <w:rFonts w:ascii="Times New Roman" w:hAnsi="Times New Roman"/>
          <w:vertAlign w:val="subscript"/>
        </w:rPr>
        <w:t>4</w:t>
      </w:r>
      <w:r w:rsidRPr="00BA5BE9">
        <w:rPr>
          <w:rFonts w:ascii="Times New Roman" w:hAnsi="Times New Roman"/>
          <w:vertAlign w:val="superscript"/>
        </w:rPr>
        <w:t>2-</w:t>
      </w:r>
      <w:r w:rsidRPr="002E02E5">
        <w:rPr>
          <w:rFonts w:ascii="Times New Roman" w:hAnsi="Times New Roman"/>
        </w:rPr>
        <w:t>, NO</w:t>
      </w:r>
      <w:r w:rsidRPr="00BA5BE9">
        <w:rPr>
          <w:rFonts w:ascii="Times New Roman" w:hAnsi="Times New Roman"/>
          <w:vertAlign w:val="subscript"/>
        </w:rPr>
        <w:t>3</w:t>
      </w:r>
      <w:r w:rsidRPr="00BA5BE9">
        <w:rPr>
          <w:rFonts w:ascii="Times New Roman" w:hAnsi="Times New Roman"/>
          <w:vertAlign w:val="superscript"/>
        </w:rPr>
        <w:t>-</w:t>
      </w:r>
      <w:r w:rsidRPr="002E02E5">
        <w:rPr>
          <w:rFonts w:ascii="Times New Roman" w:hAnsi="Times New Roman"/>
        </w:rPr>
        <w:t xml:space="preserve"> và NH</w:t>
      </w:r>
      <w:r w:rsidRPr="00BA5BE9">
        <w:rPr>
          <w:rFonts w:ascii="Times New Roman" w:hAnsi="Times New Roman"/>
          <w:vertAlign w:val="subscript"/>
        </w:rPr>
        <w:t>4</w:t>
      </w:r>
      <w:r w:rsidRPr="00BA5BE9">
        <w:rPr>
          <w:rFonts w:ascii="Times New Roman" w:hAnsi="Times New Roman"/>
          <w:vertAlign w:val="superscript"/>
        </w:rPr>
        <w:t>+</w:t>
      </w:r>
      <w:r w:rsidRPr="002E02E5">
        <w:rPr>
          <w:rFonts w:ascii="Times New Roman" w:hAnsi="Times New Roman"/>
        </w:rPr>
        <w:t xml:space="preserve"> đóng góp tỷ lệ lớn vào tổng khối lượng bụi. So sánh hai năm cho thấy SO</w:t>
      </w:r>
      <w:r w:rsidRPr="00BA5BE9">
        <w:rPr>
          <w:rFonts w:ascii="Times New Roman" w:hAnsi="Times New Roman"/>
          <w:vertAlign w:val="subscript"/>
        </w:rPr>
        <w:t>4</w:t>
      </w:r>
      <w:r w:rsidRPr="00BA5BE9">
        <w:rPr>
          <w:rFonts w:ascii="Times New Roman" w:hAnsi="Times New Roman"/>
          <w:vertAlign w:val="superscript"/>
        </w:rPr>
        <w:t>2-</w:t>
      </w:r>
      <w:r w:rsidRPr="002E02E5">
        <w:rPr>
          <w:rFonts w:ascii="Times New Roman" w:hAnsi="Times New Roman"/>
        </w:rPr>
        <w:t xml:space="preserve"> có xu hướng giảm nhẹ, trong khi NO</w:t>
      </w:r>
      <w:r w:rsidRPr="00BA5BE9">
        <w:rPr>
          <w:rFonts w:ascii="Times New Roman" w:hAnsi="Times New Roman"/>
          <w:vertAlign w:val="subscript"/>
        </w:rPr>
        <w:t>3</w:t>
      </w:r>
      <w:r w:rsidRPr="00BA5BE9">
        <w:rPr>
          <w:rFonts w:ascii="Times New Roman" w:hAnsi="Times New Roman"/>
          <w:vertAlign w:val="superscript"/>
        </w:rPr>
        <w:t>-</w:t>
      </w:r>
      <w:r w:rsidRPr="002E02E5">
        <w:rPr>
          <w:rFonts w:ascii="Times New Roman" w:hAnsi="Times New Roman"/>
        </w:rPr>
        <w:t xml:space="preserve"> và NH</w:t>
      </w:r>
      <w:r w:rsidRPr="00BA5BE9">
        <w:rPr>
          <w:rFonts w:ascii="Times New Roman" w:hAnsi="Times New Roman"/>
          <w:vertAlign w:val="subscript"/>
        </w:rPr>
        <w:t>4</w:t>
      </w:r>
      <w:r w:rsidRPr="00BA5BE9">
        <w:rPr>
          <w:rFonts w:ascii="Times New Roman" w:hAnsi="Times New Roman"/>
          <w:vertAlign w:val="superscript"/>
        </w:rPr>
        <w:t>+</w:t>
      </w:r>
      <w:r w:rsidRPr="002E02E5">
        <w:rPr>
          <w:rFonts w:ascii="Times New Roman" w:hAnsi="Times New Roman"/>
        </w:rPr>
        <w:t xml:space="preserve"> tăng lên, phản ánh sự thay đổi trong cơ chế chuyển hóa khí quyển và cơ cấu phát thải tiền chất. Nhóm kim loại như Fe, Zn, Mn, Cu và Pb thể hiện vai trò chỉ thị cho các nguồn giao thông, công nghiệp và bụi khoáng, trong khi K</w:t>
      </w:r>
      <w:r w:rsidRPr="00BA5BE9">
        <w:rPr>
          <w:rFonts w:ascii="Times New Roman" w:hAnsi="Times New Roman"/>
          <w:vertAlign w:val="superscript"/>
        </w:rPr>
        <w:t>+</w:t>
      </w:r>
      <w:r w:rsidRPr="002E02E5">
        <w:rPr>
          <w:rFonts w:ascii="Times New Roman" w:hAnsi="Times New Roman"/>
        </w:rPr>
        <w:t xml:space="preserve"> và Cl</w:t>
      </w:r>
      <w:r w:rsidRPr="00BA5BE9">
        <w:rPr>
          <w:rFonts w:ascii="Times New Roman" w:hAnsi="Times New Roman"/>
          <w:vertAlign w:val="superscript"/>
        </w:rPr>
        <w:t>-</w:t>
      </w:r>
      <w:r w:rsidRPr="002E02E5">
        <w:rPr>
          <w:rFonts w:ascii="Times New Roman" w:hAnsi="Times New Roman"/>
        </w:rPr>
        <w:t xml:space="preserve"> cho thấy sự đóng góp đáng kể của hoạt động đốt sinh khối trong một số thời kỳ. </w:t>
      </w:r>
    </w:p>
    <w:p w14:paraId="78A99A5F" w14:textId="5534B290" w:rsidR="002E02E5" w:rsidRPr="002E02E5" w:rsidRDefault="002E02E5" w:rsidP="002E02E5">
      <w:pPr>
        <w:pStyle w:val="ListParagraph"/>
        <w:numPr>
          <w:ilvl w:val="0"/>
          <w:numId w:val="37"/>
        </w:numPr>
        <w:spacing w:before="120" w:after="120" w:line="312" w:lineRule="auto"/>
        <w:ind w:left="0" w:firstLine="0"/>
        <w:rPr>
          <w:rFonts w:ascii="Times New Roman" w:hAnsi="Times New Roman"/>
        </w:rPr>
      </w:pPr>
      <w:r w:rsidRPr="002E02E5">
        <w:rPr>
          <w:rFonts w:ascii="Times New Roman" w:hAnsi="Times New Roman"/>
        </w:rPr>
        <w:t>Luận án đã áp dụng đồng thời phương pháp PMF và mô hình CMAQ–ISAM để phân tích nguồn phát thải PM</w:t>
      </w:r>
      <w:r w:rsidRPr="00BA5BE9">
        <w:rPr>
          <w:rFonts w:ascii="Times New Roman" w:hAnsi="Times New Roman"/>
          <w:vertAlign w:val="subscript"/>
        </w:rPr>
        <w:t>2.5</w:t>
      </w:r>
      <w:r w:rsidRPr="002E02E5">
        <w:rPr>
          <w:rFonts w:ascii="Times New Roman" w:hAnsi="Times New Roman"/>
        </w:rPr>
        <w:t xml:space="preserve"> và đánh giá sự đóng góp của các nguồn theo không gian và thời gian. Kết quả cho thấy cả hai cách tiếp cận đều xác định được các nhóm nguồn chính gồm giao thông, công nghiệp, bụi đất, đốt sinh khối, sulfat thứ cấp và nitrat thứ cấp, đồng thời khẳng định vai trò chi phối của quá trình hình thành sol khí thứ cấp đối với ô nhiễm PM</w:t>
      </w:r>
      <w:r w:rsidRPr="00BA5BE9">
        <w:rPr>
          <w:rFonts w:ascii="Times New Roman" w:hAnsi="Times New Roman"/>
          <w:vertAlign w:val="subscript"/>
        </w:rPr>
        <w:t>2.5</w:t>
      </w:r>
      <w:r w:rsidRPr="002E02E5">
        <w:rPr>
          <w:rFonts w:ascii="Times New Roman" w:hAnsi="Times New Roman"/>
        </w:rPr>
        <w:t xml:space="preserve"> tại khu vực nghiên cứu. PMF cho phép nhận diện đặc trưng nguồn phát thải dựa trên dấu vết hóa học thực nghiệm, trong khi CMAQ–ISAM mô tả được quá trình vận chuyển, biến đổi hóa học và lan truyền ô nhiễm trong khí quyển. Sự tương đồng giữa hai phương pháp cho thấy độ tin cậy của kết quả nghiên </w:t>
      </w:r>
      <w:r w:rsidRPr="002E02E5">
        <w:rPr>
          <w:rFonts w:ascii="Times New Roman" w:hAnsi="Times New Roman"/>
        </w:rPr>
        <w:lastRenderedPageBreak/>
        <w:t>cứu, đồng thời khẳng định ô nhiễm PM</w:t>
      </w:r>
      <w:r w:rsidRPr="00BA5BE9">
        <w:rPr>
          <w:rFonts w:ascii="Times New Roman" w:hAnsi="Times New Roman"/>
          <w:vertAlign w:val="subscript"/>
        </w:rPr>
        <w:t xml:space="preserve">2.5 </w:t>
      </w:r>
      <w:r w:rsidRPr="002E02E5">
        <w:rPr>
          <w:rFonts w:ascii="Times New Roman" w:hAnsi="Times New Roman"/>
        </w:rPr>
        <w:t xml:space="preserve">là kết quả tổng hợp của phát thải sơ cấp, quá trình hình thành thứ cấp và vận chuyển liên vùng. </w:t>
      </w:r>
    </w:p>
    <w:p w14:paraId="2DE75938" w14:textId="1CDB7587" w:rsidR="002E02E5" w:rsidRPr="002E02E5" w:rsidRDefault="002E02E5" w:rsidP="002E02E5">
      <w:pPr>
        <w:pStyle w:val="ListParagraph"/>
        <w:numPr>
          <w:ilvl w:val="0"/>
          <w:numId w:val="37"/>
        </w:numPr>
        <w:spacing w:before="120" w:after="120" w:line="312" w:lineRule="auto"/>
        <w:ind w:left="0" w:firstLine="0"/>
        <w:rPr>
          <w:rFonts w:ascii="Times New Roman" w:hAnsi="Times New Roman"/>
        </w:rPr>
      </w:pPr>
      <w:r w:rsidRPr="002E02E5">
        <w:rPr>
          <w:rFonts w:ascii="Times New Roman" w:hAnsi="Times New Roman"/>
        </w:rPr>
        <w:t>Kết quả đánh giá mô hình cho thấy CMAQ có khả năng mô phỏng tương đối tốt xu thế biến động PM</w:t>
      </w:r>
      <w:r w:rsidRPr="00BA5BE9">
        <w:rPr>
          <w:rFonts w:ascii="Times New Roman" w:hAnsi="Times New Roman"/>
          <w:vertAlign w:val="subscript"/>
        </w:rPr>
        <w:t xml:space="preserve">2.5 </w:t>
      </w:r>
      <w:r w:rsidRPr="002E02E5">
        <w:rPr>
          <w:rFonts w:ascii="Times New Roman" w:hAnsi="Times New Roman"/>
        </w:rPr>
        <w:t>theo thời gian, với hệ số tương quan giữa mô phỏng và thực nghiệm đạt R = 0,751 và chỉ số đồng thuận IA = 0,828. Mô hình tái hiện được đặc trưng biến thiên mùa của PM</w:t>
      </w:r>
      <w:r w:rsidRPr="00BA5BE9">
        <w:rPr>
          <w:rFonts w:ascii="Times New Roman" w:hAnsi="Times New Roman"/>
          <w:vertAlign w:val="subscript"/>
        </w:rPr>
        <w:t>2.5</w:t>
      </w:r>
      <w:r w:rsidRPr="002E02E5">
        <w:rPr>
          <w:rFonts w:ascii="Times New Roman" w:hAnsi="Times New Roman"/>
        </w:rPr>
        <w:t xml:space="preserve">, đặc biệt là xu hướng gia tăng </w:t>
      </w:r>
      <w:r w:rsidR="00960846">
        <w:rPr>
          <w:rFonts w:ascii="Times New Roman" w:hAnsi="Times New Roman"/>
        </w:rPr>
        <w:t>hàm lượng</w:t>
      </w:r>
      <w:r w:rsidRPr="002E02E5">
        <w:rPr>
          <w:rFonts w:ascii="Times New Roman" w:hAnsi="Times New Roman"/>
        </w:rPr>
        <w:t xml:space="preserve"> vào mùa đông và giảm vào mùa hè. Tuy nhiên, mô hình vẫn có xu hướng đánh giá thấp </w:t>
      </w:r>
      <w:r w:rsidR="00960846">
        <w:rPr>
          <w:rFonts w:ascii="Times New Roman" w:hAnsi="Times New Roman"/>
        </w:rPr>
        <w:t>hàm lượng</w:t>
      </w:r>
      <w:r w:rsidRPr="002E02E5">
        <w:rPr>
          <w:rFonts w:ascii="Times New Roman" w:hAnsi="Times New Roman"/>
        </w:rPr>
        <w:t xml:space="preserve"> PM</w:t>
      </w:r>
      <w:r w:rsidRPr="00BA5BE9">
        <w:rPr>
          <w:rFonts w:ascii="Times New Roman" w:hAnsi="Times New Roman"/>
          <w:vertAlign w:val="subscript"/>
        </w:rPr>
        <w:t>2.5</w:t>
      </w:r>
      <w:r w:rsidRPr="002E02E5">
        <w:rPr>
          <w:rFonts w:ascii="Times New Roman" w:hAnsi="Times New Roman"/>
        </w:rPr>
        <w:t xml:space="preserve"> trong một số giai đoạn ô nhiễm cao, cho thấy cần tiếp tục hoàn thiện dữ liệu phát thải đầu vào, cơ chế hóa học khí quyển và độ phân giải mô phỏng nhằm nâng cao độ chính xác của mô hình.</w:t>
      </w:r>
    </w:p>
    <w:p w14:paraId="78667C22" w14:textId="2FB42B21" w:rsidR="009C1639" w:rsidRPr="00FC195F" w:rsidRDefault="009C1639" w:rsidP="002E02E5">
      <w:r w:rsidRPr="00FC195F">
        <w:t>KIẾN NGHỊ</w:t>
      </w:r>
    </w:p>
    <w:p w14:paraId="368BB5F3" w14:textId="5E70EE68" w:rsidR="009C1639" w:rsidRPr="00FC195F" w:rsidRDefault="009C1639" w:rsidP="009C1639">
      <w:r w:rsidRPr="00FC195F">
        <w:t>Từ các kết quả thu được, nghiên cứu đề xuất một số kiến nghị như sau:</w:t>
      </w:r>
    </w:p>
    <w:p w14:paraId="14EF73F1" w14:textId="77777777" w:rsidR="002E02E5" w:rsidRPr="002E02E5" w:rsidRDefault="002E02E5" w:rsidP="002E02E5">
      <w:r w:rsidRPr="002E02E5">
        <w:t>Thứ nhất, cần mở rộng mạng lưới quan trắc PM</w:t>
      </w:r>
      <w:r w:rsidRPr="00BA5BE9">
        <w:rPr>
          <w:vertAlign w:val="subscript"/>
        </w:rPr>
        <w:t xml:space="preserve">2.5 </w:t>
      </w:r>
      <w:r w:rsidRPr="002E02E5">
        <w:t>theo cả không gian và thời gian, bao gồm tăng số lượng điểm lấy mẫu đại diện cho các loại hình khu vực khác nhau và duy trì chuỗi số liệu dài hạn nhằm nâng cao độ tin cậy trong đánh giá xu thế ô nhiễm và biến động nguồn phát thải.</w:t>
      </w:r>
    </w:p>
    <w:p w14:paraId="413F9687" w14:textId="77777777" w:rsidR="002E02E5" w:rsidRPr="002E02E5" w:rsidRDefault="002E02E5" w:rsidP="002E02E5">
      <w:r w:rsidRPr="002E02E5">
        <w:t>Thứ hai, cần tiếp tục hoàn thiện và mở rộng phương pháp phân tích thành phần hóa học PM</w:t>
      </w:r>
      <w:r w:rsidRPr="00BA5BE9">
        <w:rPr>
          <w:vertAlign w:val="subscript"/>
        </w:rPr>
        <w:t>2.5</w:t>
      </w:r>
      <w:r w:rsidRPr="002E02E5">
        <w:t>, đặc biệt đối với các hợp chất hữu cơ, carbon hữu cơ/carbon nguyên tố (OC/EC) và các hợp chất sol khí thứ cấp nhằm nâng cao khả năng nhận diện nguồn và cơ chế hình thành bụi mịn.</w:t>
      </w:r>
    </w:p>
    <w:p w14:paraId="3F7E98CD" w14:textId="77777777" w:rsidR="002E02E5" w:rsidRPr="002E02E5" w:rsidRDefault="002E02E5" w:rsidP="002E02E5">
      <w:r w:rsidRPr="002E02E5">
        <w:t>Thứ ba, đối với hướng phát triển mô hình, cần cập nhật kiểm kê phát thải có độ phân giải cao hơn, tăng cường đồng hóa số liệu quan trắc, cải thiện mô tả quá trình hóa học khí quyển và vận chuyển liên vùng trong mô hình WRF–CMAQ. Đồng thời, cần đẩy mạnh tích hợp giữa mô hình CMAQ–ISAM với các phương pháp phân tích nguồn dựa trên số liệu thực nghiệm như PMF nhằm nâng cao độ chính xác trong đánh giá đóng góp nguồn phát thải và xây dựng các kịch bản kiểm soát ô nhiễm PM</w:t>
      </w:r>
      <w:r w:rsidRPr="00BA5BE9">
        <w:rPr>
          <w:vertAlign w:val="subscript"/>
        </w:rPr>
        <w:t xml:space="preserve">2.5 </w:t>
      </w:r>
      <w:r w:rsidRPr="002E02E5">
        <w:t>hiệu quả hơn.</w:t>
      </w:r>
    </w:p>
    <w:p w14:paraId="76B8CF8E" w14:textId="77777777" w:rsidR="002E02E5" w:rsidRPr="002E02E5" w:rsidRDefault="002E02E5" w:rsidP="002E02E5">
      <w:r w:rsidRPr="002E02E5">
        <w:t>Cuối cùng, luận án kiến nghị tăng cường chia sẻ dữ liệu và phối hợp liên ngành giữa các cơ quan nghiên cứu, quản lý môi trường và khí tượng nhằm xây dựng cơ sở dữ liệu đồng bộ phục vụ dự báo chất lượng không khí, hỗ trợ quản lý môi trường và hoạch định chính sách giảm thiểu ô nhiễm PM</w:t>
      </w:r>
      <w:r w:rsidRPr="00BA5BE9">
        <w:rPr>
          <w:vertAlign w:val="subscript"/>
        </w:rPr>
        <w:t xml:space="preserve">2.5 </w:t>
      </w:r>
      <w:r w:rsidRPr="002E02E5">
        <w:t>trong tương lai.</w:t>
      </w:r>
    </w:p>
    <w:p w14:paraId="26A5B408" w14:textId="77777777" w:rsidR="00DF4A03" w:rsidRPr="00FC195F" w:rsidRDefault="00DF4A03" w:rsidP="009C1639"/>
    <w:p w14:paraId="76EB45CB" w14:textId="4306BBC3" w:rsidR="009C1639" w:rsidRPr="00FC195F" w:rsidRDefault="000D247D" w:rsidP="00BA5BE9">
      <w:pPr>
        <w:pStyle w:val="Heading1"/>
        <w:ind w:firstLine="0"/>
      </w:pPr>
      <w:bookmarkStart w:id="175" w:name="_Toc236601780"/>
      <w:r w:rsidRPr="00FC195F">
        <w:lastRenderedPageBreak/>
        <w:t>NHỮNG ĐÓNG GÓP MỚI CỦA LUẬN ÁN</w:t>
      </w:r>
      <w:bookmarkEnd w:id="175"/>
    </w:p>
    <w:p w14:paraId="5BFAB3E7" w14:textId="3B99C26D" w:rsidR="00EE1EA1" w:rsidRPr="00FC195F" w:rsidRDefault="00EE1EA1">
      <w:pPr>
        <w:pStyle w:val="ListParagraph"/>
        <w:numPr>
          <w:ilvl w:val="1"/>
          <w:numId w:val="4"/>
        </w:numPr>
        <w:spacing w:before="120" w:after="120" w:line="312" w:lineRule="auto"/>
        <w:ind w:left="0" w:firstLine="426"/>
        <w:rPr>
          <w:rFonts w:ascii="Times New Roman" w:hAnsi="Times New Roman"/>
          <w:bCs w:val="0"/>
        </w:rPr>
      </w:pPr>
      <w:r w:rsidRPr="00FC195F">
        <w:rPr>
          <w:rFonts w:ascii="Times New Roman" w:hAnsi="Times New Roman"/>
          <w:bCs w:val="0"/>
        </w:rPr>
        <w:t>Luận án đã xây dựng được bộ dữ liệu thành phần hóa học PM</w:t>
      </w:r>
      <w:r w:rsidR="00223F92" w:rsidRPr="00FC195F">
        <w:rPr>
          <w:rFonts w:ascii="Times New Roman" w:hAnsi="Times New Roman"/>
          <w:bCs w:val="0"/>
          <w:vertAlign w:val="subscript"/>
        </w:rPr>
        <w:t>2.5</w:t>
      </w:r>
      <w:r w:rsidRPr="00FC195F">
        <w:rPr>
          <w:rFonts w:ascii="Times New Roman" w:hAnsi="Times New Roman"/>
          <w:bCs w:val="0"/>
          <w:vertAlign w:val="subscript"/>
        </w:rPr>
        <w:t xml:space="preserve"> </w:t>
      </w:r>
      <w:r w:rsidRPr="00FC195F">
        <w:rPr>
          <w:rFonts w:ascii="Times New Roman" w:hAnsi="Times New Roman"/>
          <w:bCs w:val="0"/>
        </w:rPr>
        <w:t xml:space="preserve">có độ phân giải theo thời gian và không gian tại Hà Nội, bao gồm đồng thời các nhóm ion vô cơ và kim loại vết, qua đó bổ sung nguồn dữ liệu thực nghiệm có hệ thống và độ tin cậy cao cho cơ sở dữ liệu quốc gia về ô nhiễm bụi mịn </w:t>
      </w:r>
      <w:r w:rsidR="00FE6382" w:rsidRPr="00FC195F">
        <w:rPr>
          <w:rFonts w:ascii="Times New Roman" w:hAnsi="Times New Roman"/>
          <w:bCs w:val="0"/>
        </w:rPr>
        <w:t>-</w:t>
      </w:r>
      <w:r w:rsidRPr="00FC195F">
        <w:rPr>
          <w:rFonts w:ascii="Times New Roman" w:hAnsi="Times New Roman"/>
          <w:bCs w:val="0"/>
        </w:rPr>
        <w:t xml:space="preserve"> một nội dung còn hạn chế trong các nghiên cứu trước đây tại Việt Nam.</w:t>
      </w:r>
    </w:p>
    <w:p w14:paraId="460946AD" w14:textId="56F12FA6" w:rsidR="002D2B70" w:rsidRPr="00FC195F" w:rsidRDefault="00EE1EA1">
      <w:pPr>
        <w:pStyle w:val="ListParagraph"/>
        <w:numPr>
          <w:ilvl w:val="1"/>
          <w:numId w:val="4"/>
        </w:numPr>
        <w:spacing w:before="120" w:after="120" w:line="312" w:lineRule="auto"/>
        <w:ind w:left="0" w:firstLine="426"/>
        <w:rPr>
          <w:rFonts w:ascii="Times New Roman" w:hAnsi="Times New Roman"/>
          <w:bCs w:val="0"/>
        </w:rPr>
      </w:pPr>
      <w:r w:rsidRPr="00FC195F">
        <w:rPr>
          <w:rFonts w:ascii="Times New Roman" w:hAnsi="Times New Roman"/>
          <w:bCs w:val="0"/>
        </w:rPr>
        <w:t>Luận án đã tích hợp và đối chiếu hai cách tiếp cận độc lập trong xác định nguồn PM</w:t>
      </w:r>
      <w:r w:rsidR="00FE6382" w:rsidRPr="00FC195F">
        <w:rPr>
          <w:rFonts w:ascii="Times New Roman" w:hAnsi="Times New Roman"/>
          <w:bCs w:val="0"/>
          <w:vertAlign w:val="subscript"/>
        </w:rPr>
        <w:t>2.5</w:t>
      </w:r>
      <w:r w:rsidRPr="00FC195F">
        <w:rPr>
          <w:rFonts w:ascii="Times New Roman" w:hAnsi="Times New Roman"/>
          <w:bCs w:val="0"/>
        </w:rPr>
        <w:t>, bao gồm mô hình phân tích nguồn dựa trên số liệu đo (PMF) và mô hình hóa động lực – hóa học khí quyển (WRF–CMAQ kết hợp ISAM). Cách tiếp cận song song này cho phép kiểm chứng chéo kết quả phân rã nguồn, định lượng đóng góp tuyệt đối của từng nguồn theo µg/m³, đồng thời nâng cao độ tin cậy khoa học trong đánh giá nguồn phát thải — một hướng tiếp cận còn ít được triển khai tại Việt Nam.</w:t>
      </w:r>
    </w:p>
    <w:p w14:paraId="495546F9" w14:textId="77777777" w:rsidR="009C1639" w:rsidRPr="00FC195F" w:rsidRDefault="009C1639" w:rsidP="002D2B70"/>
    <w:p w14:paraId="7014F166" w14:textId="77777777" w:rsidR="00EE1EA1" w:rsidRPr="00FC195F" w:rsidRDefault="00EE1EA1" w:rsidP="002D2B70"/>
    <w:p w14:paraId="6A7DABB9" w14:textId="77777777" w:rsidR="00EE1EA1" w:rsidRPr="00FC195F" w:rsidRDefault="00EE1EA1" w:rsidP="002D2B70"/>
    <w:p w14:paraId="78D5B907" w14:textId="77777777" w:rsidR="00EE1EA1" w:rsidRPr="00FC195F" w:rsidRDefault="00EE1EA1" w:rsidP="002D2B70"/>
    <w:p w14:paraId="32BD2D2C" w14:textId="77777777" w:rsidR="00EE1EA1" w:rsidRPr="00FC195F" w:rsidRDefault="00EE1EA1" w:rsidP="002D2B70"/>
    <w:p w14:paraId="677BF58E" w14:textId="77777777" w:rsidR="00EE1EA1" w:rsidRPr="00FC195F" w:rsidRDefault="00EE1EA1" w:rsidP="002D2B70"/>
    <w:p w14:paraId="1A7D34A8" w14:textId="77777777" w:rsidR="00EE1EA1" w:rsidRPr="00FC195F" w:rsidRDefault="00EE1EA1" w:rsidP="002D2B70"/>
    <w:p w14:paraId="1E6A25B0" w14:textId="77777777" w:rsidR="00EE1EA1" w:rsidRPr="00FC195F" w:rsidRDefault="00EE1EA1" w:rsidP="002D2B70"/>
    <w:p w14:paraId="1E920AA4" w14:textId="77777777" w:rsidR="00EE1EA1" w:rsidRPr="00FC195F" w:rsidRDefault="00EE1EA1" w:rsidP="002D2B70"/>
    <w:p w14:paraId="345FC88E" w14:textId="77777777" w:rsidR="009C1639" w:rsidRPr="00FC195F" w:rsidRDefault="009C1639" w:rsidP="009C1639"/>
    <w:p w14:paraId="12488EAC" w14:textId="77777777" w:rsidR="009C1639" w:rsidRPr="00FC195F" w:rsidRDefault="009C1639" w:rsidP="009C1639"/>
    <w:p w14:paraId="2BFB1942" w14:textId="77777777" w:rsidR="00A420FA" w:rsidRPr="00FC195F" w:rsidRDefault="00A420FA" w:rsidP="009C1639"/>
    <w:p w14:paraId="01A17614" w14:textId="77777777" w:rsidR="00DF4A03" w:rsidRPr="00FC195F" w:rsidRDefault="00DF4A03" w:rsidP="009C1639"/>
    <w:p w14:paraId="4704DF09" w14:textId="77777777" w:rsidR="00DF4A03" w:rsidRPr="00FC195F" w:rsidRDefault="00DF4A03" w:rsidP="009C1639"/>
    <w:p w14:paraId="67E72F7A" w14:textId="77777777" w:rsidR="00DF4A03" w:rsidRPr="00FC195F" w:rsidRDefault="00DF4A03" w:rsidP="009C1639"/>
    <w:p w14:paraId="69F29350" w14:textId="77777777" w:rsidR="00DF4A03" w:rsidRPr="00FC195F" w:rsidRDefault="00DF4A03" w:rsidP="009C1639"/>
    <w:p w14:paraId="0F2AFCCC" w14:textId="6D358547" w:rsidR="009C1639" w:rsidRPr="00FC195F" w:rsidRDefault="000D247D" w:rsidP="000D247D">
      <w:pPr>
        <w:pStyle w:val="Heading1"/>
      </w:pPr>
      <w:bookmarkStart w:id="176" w:name="_Toc236601781"/>
      <w:r w:rsidRPr="00FC195F">
        <w:lastRenderedPageBreak/>
        <w:t>DANH MỤC CÔNG TRÌNH CÔNG BỐ CỦA TÁC GIẢ</w:t>
      </w:r>
      <w:bookmarkEnd w:id="176"/>
    </w:p>
    <w:p w14:paraId="30D4A883" w14:textId="3779B03C" w:rsidR="000D247D" w:rsidRPr="00FC195F" w:rsidRDefault="00C635A9">
      <w:pPr>
        <w:pStyle w:val="ListParagraph"/>
        <w:numPr>
          <w:ilvl w:val="1"/>
          <w:numId w:val="5"/>
        </w:numPr>
        <w:spacing w:before="120" w:after="120" w:line="360" w:lineRule="auto"/>
        <w:ind w:left="283" w:hanging="357"/>
        <w:rPr>
          <w:rFonts w:ascii="Times New Roman" w:hAnsi="Times New Roman"/>
        </w:rPr>
      </w:pPr>
      <w:r w:rsidRPr="00FC195F">
        <w:rPr>
          <w:rFonts w:ascii="Times New Roman" w:hAnsi="Times New Roman"/>
        </w:rPr>
        <w:t>Huong Le Quang, Thao Thi Phuong Pham, Thuy Minh Le, Minh Quang Bui, Dat Tien Nguyen, Akira Kondo, Hikari Shimadera</w:t>
      </w:r>
      <w:r w:rsidR="001B6573" w:rsidRPr="00FC195F">
        <w:rPr>
          <w:rFonts w:ascii="Times New Roman" w:hAnsi="Times New Roman"/>
        </w:rPr>
        <w:t xml:space="preserve"> (2025), “Characteristics of fine particulate matter (PM</w:t>
      </w:r>
      <w:r w:rsidR="001B6573" w:rsidRPr="00FC195F">
        <w:rPr>
          <w:rFonts w:ascii="Times New Roman" w:hAnsi="Times New Roman"/>
          <w:vertAlign w:val="subscript"/>
        </w:rPr>
        <w:t>2.5</w:t>
      </w:r>
      <w:r w:rsidR="001B6573" w:rsidRPr="00FC195F">
        <w:rPr>
          <w:rFonts w:ascii="Times New Roman" w:hAnsi="Times New Roman"/>
        </w:rPr>
        <w:t xml:space="preserve">) in Hanoi, Vietnam: source apportionment and pollution status”, International Journal of Environmental Analytical Chemistry, thuộc danh mục SCIE, IF-2.3 (Q2). </w:t>
      </w:r>
      <w:hyperlink r:id="rId44" w:history="1">
        <w:r w:rsidR="00DF4A03" w:rsidRPr="00FC195F">
          <w:rPr>
            <w:rStyle w:val="Hyperlink"/>
            <w:rFonts w:ascii="Times New Roman" w:hAnsi="Times New Roman"/>
          </w:rPr>
          <w:t>https://doi.org/10.1080/03067319.2025.2532592</w:t>
        </w:r>
      </w:hyperlink>
      <w:r w:rsidR="001B6573" w:rsidRPr="00FC195F">
        <w:rPr>
          <w:rFonts w:ascii="Times New Roman" w:hAnsi="Times New Roman"/>
        </w:rPr>
        <w:t>.</w:t>
      </w:r>
    </w:p>
    <w:p w14:paraId="45839C55" w14:textId="77777777" w:rsidR="00DF4A03" w:rsidRPr="00FC195F" w:rsidRDefault="00DF4A03">
      <w:pPr>
        <w:pStyle w:val="ListParagraph"/>
        <w:numPr>
          <w:ilvl w:val="1"/>
          <w:numId w:val="5"/>
        </w:numPr>
        <w:spacing w:before="120" w:after="120" w:line="360" w:lineRule="auto"/>
        <w:ind w:left="283" w:hanging="357"/>
        <w:rPr>
          <w:rFonts w:ascii="Times New Roman" w:hAnsi="Times New Roman"/>
        </w:rPr>
      </w:pPr>
      <w:r w:rsidRPr="00FC195F">
        <w:rPr>
          <w:rFonts w:ascii="Times New Roman" w:hAnsi="Times New Roman"/>
        </w:rPr>
        <w:t>Huong Quang Le, Thao Thi Phuong Pham, Thuy Minh Le, Minh Quang Bui, Trung Quang Nguyen, Nanthapong Chantaraprachoom, Katsushige Uranishi, Tomohito Matsuo, Akira Kondo, Hikari Shimadera (2026), “Source Apportionment of PM</w:t>
      </w:r>
      <w:r w:rsidRPr="00FC195F">
        <w:rPr>
          <w:rFonts w:ascii="Times New Roman" w:hAnsi="Times New Roman"/>
          <w:vertAlign w:val="subscript"/>
        </w:rPr>
        <w:t xml:space="preserve">2.5 </w:t>
      </w:r>
      <w:r w:rsidRPr="00FC195F">
        <w:rPr>
          <w:rFonts w:ascii="Times New Roman" w:hAnsi="Times New Roman"/>
        </w:rPr>
        <w:t xml:space="preserve">and Its Chemical Components in Hanoi, Vietnam: A Comparison of PMF and CMAQ-ISAM Approaches”, Environmental Advances, thuộc danh mục SCIE, IF-7.34 (Q1). </w:t>
      </w:r>
    </w:p>
    <w:p w14:paraId="06101D4A" w14:textId="66C41B03" w:rsidR="00DF4A03" w:rsidRPr="00FC195F" w:rsidRDefault="00DF4A03" w:rsidP="00DF4A03">
      <w:pPr>
        <w:pStyle w:val="ListParagraph"/>
        <w:spacing w:before="120" w:after="120" w:line="360" w:lineRule="auto"/>
        <w:ind w:left="283" w:firstLine="0"/>
        <w:rPr>
          <w:rFonts w:ascii="Times New Roman" w:hAnsi="Times New Roman"/>
        </w:rPr>
      </w:pPr>
      <w:hyperlink r:id="rId45" w:history="1">
        <w:r w:rsidRPr="00FC195F">
          <w:rPr>
            <w:rStyle w:val="Hyperlink"/>
            <w:rFonts w:ascii="Times New Roman" w:hAnsi="Times New Roman"/>
          </w:rPr>
          <w:t>https://doi.org/10.1016/j.envadv.2026.100688</w:t>
        </w:r>
      </w:hyperlink>
      <w:r w:rsidRPr="00FC195F">
        <w:t xml:space="preserve"> </w:t>
      </w:r>
    </w:p>
    <w:p w14:paraId="49E1C633" w14:textId="77777777" w:rsidR="00DF4A03" w:rsidRPr="00FC195F" w:rsidRDefault="00DF4A03" w:rsidP="00DF4A03">
      <w:pPr>
        <w:spacing w:line="360" w:lineRule="auto"/>
      </w:pPr>
    </w:p>
    <w:p w14:paraId="0E3CAA82" w14:textId="77843B63" w:rsidR="00DF4A03" w:rsidRPr="00FC195F" w:rsidRDefault="00DF4A03">
      <w:pPr>
        <w:pStyle w:val="ListParagraph"/>
        <w:numPr>
          <w:ilvl w:val="1"/>
          <w:numId w:val="5"/>
        </w:numPr>
        <w:spacing w:line="360" w:lineRule="auto"/>
        <w:sectPr w:rsidR="00DF4A03" w:rsidRPr="00FC195F" w:rsidSect="00C3682D">
          <w:pgSz w:w="11907" w:h="16840" w:code="9"/>
          <w:pgMar w:top="1418" w:right="1134" w:bottom="1418" w:left="1985" w:header="720" w:footer="720" w:gutter="0"/>
          <w:cols w:space="720"/>
          <w:docGrid w:linePitch="360"/>
        </w:sectPr>
      </w:pPr>
    </w:p>
    <w:p w14:paraId="27FF0C5F" w14:textId="449755E6" w:rsidR="00BD5BFD" w:rsidRPr="00E04B0C" w:rsidRDefault="000952CA" w:rsidP="00BD5BFD">
      <w:pPr>
        <w:pStyle w:val="EndNoteBibliographyTitle"/>
        <w:rPr>
          <w:rFonts w:ascii="Times New Roman" w:hAnsi="Times New Roman" w:cs="Times New Roman"/>
          <w:sz w:val="26"/>
          <w:szCs w:val="26"/>
        </w:rPr>
      </w:pPr>
      <w:r w:rsidRPr="0064055A">
        <w:lastRenderedPageBreak/>
        <w:t>TÀI LIỆU THAM KHẢO</w:t>
      </w:r>
      <w:r w:rsidR="00F40A93" w:rsidRPr="00E04B0C">
        <w:rPr>
          <w:rFonts w:ascii="Times New Roman" w:hAnsi="Times New Roman" w:cs="Times New Roman"/>
          <w:sz w:val="26"/>
          <w:szCs w:val="26"/>
        </w:rPr>
        <w:fldChar w:fldCharType="begin"/>
      </w:r>
      <w:r w:rsidR="00F40A93" w:rsidRPr="00E04B0C">
        <w:rPr>
          <w:rFonts w:ascii="Times New Roman" w:hAnsi="Times New Roman" w:cs="Times New Roman"/>
          <w:sz w:val="26"/>
          <w:szCs w:val="26"/>
        </w:rPr>
        <w:instrText xml:space="preserve"> ADDIN EN.REFLIST </w:instrText>
      </w:r>
      <w:r w:rsidR="00F40A93" w:rsidRPr="00E04B0C">
        <w:rPr>
          <w:rFonts w:ascii="Times New Roman" w:hAnsi="Times New Roman" w:cs="Times New Roman"/>
          <w:sz w:val="26"/>
          <w:szCs w:val="26"/>
        </w:rPr>
        <w:fldChar w:fldCharType="separate"/>
      </w:r>
    </w:p>
    <w:p w14:paraId="1F5A837E" w14:textId="77777777" w:rsidR="00BD5BFD" w:rsidRPr="00E04B0C" w:rsidRDefault="00BD5BFD" w:rsidP="00BD5BFD">
      <w:pPr>
        <w:pStyle w:val="EndNoteBibliographyTitle"/>
        <w:rPr>
          <w:rFonts w:ascii="Times New Roman" w:hAnsi="Times New Roman" w:cs="Times New Roman"/>
          <w:sz w:val="26"/>
          <w:szCs w:val="26"/>
        </w:rPr>
      </w:pPr>
    </w:p>
    <w:p w14:paraId="31B9C84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77" w:name="_ENREF_1"/>
      <w:r w:rsidRPr="00E04B0C">
        <w:rPr>
          <w:rFonts w:ascii="Times New Roman" w:hAnsi="Times New Roman" w:cs="Times New Roman"/>
          <w:sz w:val="26"/>
          <w:szCs w:val="26"/>
        </w:rPr>
        <w:t>1.</w:t>
      </w:r>
      <w:r w:rsidRPr="00E04B0C">
        <w:rPr>
          <w:rFonts w:ascii="Times New Roman" w:hAnsi="Times New Roman" w:cs="Times New Roman"/>
          <w:sz w:val="26"/>
          <w:szCs w:val="26"/>
        </w:rPr>
        <w:tab/>
        <w:t xml:space="preserve">Chauhan, B.V., et al., </w:t>
      </w:r>
      <w:r w:rsidRPr="00E04B0C">
        <w:rPr>
          <w:rFonts w:ascii="Times New Roman" w:hAnsi="Times New Roman" w:cs="Times New Roman"/>
          <w:i/>
          <w:sz w:val="26"/>
          <w:szCs w:val="26"/>
        </w:rPr>
        <w:t>Review on Sampling Methods and Health Impacts of Fine (PM2. 5,≤ 2.5 µm) and Ultrafine (UFP, PM0. 1,≤ 0.1 µm) Particles.</w:t>
      </w:r>
      <w:r w:rsidRPr="00E04B0C">
        <w:rPr>
          <w:rFonts w:ascii="Times New Roman" w:hAnsi="Times New Roman" w:cs="Times New Roman"/>
          <w:sz w:val="26"/>
          <w:szCs w:val="26"/>
        </w:rPr>
        <w:t xml:space="preserve"> Atmosphere, 2024. </w:t>
      </w:r>
      <w:r w:rsidRPr="00E04B0C">
        <w:rPr>
          <w:rFonts w:ascii="Times New Roman" w:hAnsi="Times New Roman" w:cs="Times New Roman"/>
          <w:b/>
          <w:sz w:val="26"/>
          <w:szCs w:val="26"/>
        </w:rPr>
        <w:t>15</w:t>
      </w:r>
      <w:r w:rsidRPr="00E04B0C">
        <w:rPr>
          <w:rFonts w:ascii="Times New Roman" w:hAnsi="Times New Roman" w:cs="Times New Roman"/>
          <w:sz w:val="26"/>
          <w:szCs w:val="26"/>
        </w:rPr>
        <w:t>(5): p. 572.</w:t>
      </w:r>
      <w:bookmarkEnd w:id="177"/>
    </w:p>
    <w:p w14:paraId="0A06A39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78" w:name="_ENREF_2"/>
      <w:r w:rsidRPr="00E04B0C">
        <w:rPr>
          <w:rFonts w:ascii="Times New Roman" w:hAnsi="Times New Roman" w:cs="Times New Roman"/>
          <w:sz w:val="26"/>
          <w:szCs w:val="26"/>
        </w:rPr>
        <w:t>2.</w:t>
      </w:r>
      <w:r w:rsidRPr="00E04B0C">
        <w:rPr>
          <w:rFonts w:ascii="Times New Roman" w:hAnsi="Times New Roman" w:cs="Times New Roman"/>
          <w:sz w:val="26"/>
          <w:szCs w:val="26"/>
        </w:rPr>
        <w:tab/>
        <w:t xml:space="preserve">Koçak, M., N. Mihalopoulos, and N.J.A.E. Kubilay, </w:t>
      </w:r>
      <w:r w:rsidRPr="00E04B0C">
        <w:rPr>
          <w:rFonts w:ascii="Times New Roman" w:hAnsi="Times New Roman" w:cs="Times New Roman"/>
          <w:i/>
          <w:sz w:val="26"/>
          <w:szCs w:val="26"/>
        </w:rPr>
        <w:t>Contributions of natural sources to high PM10 and PM2. 5 events in the eastern Mediterranean.</w:t>
      </w:r>
      <w:r w:rsidRPr="00E04B0C">
        <w:rPr>
          <w:rFonts w:ascii="Times New Roman" w:hAnsi="Times New Roman" w:cs="Times New Roman"/>
          <w:sz w:val="26"/>
          <w:szCs w:val="26"/>
        </w:rPr>
        <w:t xml:space="preserve"> 2007. </w:t>
      </w:r>
      <w:r w:rsidRPr="00E04B0C">
        <w:rPr>
          <w:rFonts w:ascii="Times New Roman" w:hAnsi="Times New Roman" w:cs="Times New Roman"/>
          <w:b/>
          <w:sz w:val="26"/>
          <w:szCs w:val="26"/>
        </w:rPr>
        <w:t>41</w:t>
      </w:r>
      <w:r w:rsidRPr="00E04B0C">
        <w:rPr>
          <w:rFonts w:ascii="Times New Roman" w:hAnsi="Times New Roman" w:cs="Times New Roman"/>
          <w:sz w:val="26"/>
          <w:szCs w:val="26"/>
        </w:rPr>
        <w:t>(18): p. 3806-3818.</w:t>
      </w:r>
      <w:bookmarkEnd w:id="178"/>
    </w:p>
    <w:p w14:paraId="00AB9C9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79" w:name="_ENREF_3"/>
      <w:r w:rsidRPr="00E04B0C">
        <w:rPr>
          <w:rFonts w:ascii="Times New Roman" w:hAnsi="Times New Roman" w:cs="Times New Roman"/>
          <w:sz w:val="26"/>
          <w:szCs w:val="26"/>
        </w:rPr>
        <w:t>3.</w:t>
      </w:r>
      <w:r w:rsidRPr="00E04B0C">
        <w:rPr>
          <w:rFonts w:ascii="Times New Roman" w:hAnsi="Times New Roman" w:cs="Times New Roman"/>
          <w:sz w:val="26"/>
          <w:szCs w:val="26"/>
        </w:rPr>
        <w:tab/>
        <w:t xml:space="preserve">Chen, H.-S., et al., </w:t>
      </w:r>
      <w:r w:rsidRPr="00E04B0C">
        <w:rPr>
          <w:rFonts w:ascii="Times New Roman" w:hAnsi="Times New Roman" w:cs="Times New Roman"/>
          <w:i/>
          <w:sz w:val="26"/>
          <w:szCs w:val="26"/>
        </w:rPr>
        <w:t>Nexus of ecosystem service-human health-natural resources: The nature-based solutions for urban PM2. 5 pollution.</w:t>
      </w:r>
      <w:r w:rsidRPr="00E04B0C">
        <w:rPr>
          <w:rFonts w:ascii="Times New Roman" w:hAnsi="Times New Roman" w:cs="Times New Roman"/>
          <w:sz w:val="26"/>
          <w:szCs w:val="26"/>
        </w:rPr>
        <w:t xml:space="preserve"> 2023. </w:t>
      </w:r>
      <w:r w:rsidRPr="00E04B0C">
        <w:rPr>
          <w:rFonts w:ascii="Times New Roman" w:hAnsi="Times New Roman" w:cs="Times New Roman"/>
          <w:b/>
          <w:sz w:val="26"/>
          <w:szCs w:val="26"/>
        </w:rPr>
        <w:t>91</w:t>
      </w:r>
      <w:r w:rsidRPr="00E04B0C">
        <w:rPr>
          <w:rFonts w:ascii="Times New Roman" w:hAnsi="Times New Roman" w:cs="Times New Roman"/>
          <w:sz w:val="26"/>
          <w:szCs w:val="26"/>
        </w:rPr>
        <w:t>: p. 104441.</w:t>
      </w:r>
      <w:bookmarkEnd w:id="179"/>
    </w:p>
    <w:p w14:paraId="42EB9FDC"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0" w:name="_ENREF_4"/>
      <w:r w:rsidRPr="00E04B0C">
        <w:rPr>
          <w:rFonts w:ascii="Times New Roman" w:hAnsi="Times New Roman" w:cs="Times New Roman"/>
          <w:sz w:val="26"/>
          <w:szCs w:val="26"/>
        </w:rPr>
        <w:t>4.</w:t>
      </w:r>
      <w:r w:rsidRPr="00E04B0C">
        <w:rPr>
          <w:rFonts w:ascii="Times New Roman" w:hAnsi="Times New Roman" w:cs="Times New Roman"/>
          <w:sz w:val="26"/>
          <w:szCs w:val="26"/>
        </w:rPr>
        <w:tab/>
        <w:t xml:space="preserve">Gautam, S., et al., </w:t>
      </w:r>
      <w:r w:rsidRPr="00E04B0C">
        <w:rPr>
          <w:rFonts w:ascii="Times New Roman" w:hAnsi="Times New Roman" w:cs="Times New Roman"/>
          <w:i/>
          <w:sz w:val="26"/>
          <w:szCs w:val="26"/>
        </w:rPr>
        <w:t>A review on recent progress in observations, sources, classification and regulations of PM2. 5 in Asian environments.</w:t>
      </w:r>
      <w:r w:rsidRPr="00E04B0C">
        <w:rPr>
          <w:rFonts w:ascii="Times New Roman" w:hAnsi="Times New Roman" w:cs="Times New Roman"/>
          <w:sz w:val="26"/>
          <w:szCs w:val="26"/>
        </w:rPr>
        <w:t xml:space="preserve"> Environmental Science and Pollution Research, 2016. </w:t>
      </w:r>
      <w:r w:rsidRPr="00E04B0C">
        <w:rPr>
          <w:rFonts w:ascii="Times New Roman" w:hAnsi="Times New Roman" w:cs="Times New Roman"/>
          <w:b/>
          <w:sz w:val="26"/>
          <w:szCs w:val="26"/>
        </w:rPr>
        <w:t>23</w:t>
      </w:r>
      <w:r w:rsidRPr="00E04B0C">
        <w:rPr>
          <w:rFonts w:ascii="Times New Roman" w:hAnsi="Times New Roman" w:cs="Times New Roman"/>
          <w:sz w:val="26"/>
          <w:szCs w:val="26"/>
        </w:rPr>
        <w:t>(21): p. 21165-21175.</w:t>
      </w:r>
      <w:bookmarkEnd w:id="180"/>
    </w:p>
    <w:p w14:paraId="425DA97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1" w:name="_ENREF_5"/>
      <w:r w:rsidRPr="00E04B0C">
        <w:rPr>
          <w:rFonts w:ascii="Times New Roman" w:hAnsi="Times New Roman" w:cs="Times New Roman"/>
          <w:sz w:val="26"/>
          <w:szCs w:val="26"/>
        </w:rPr>
        <w:t>5.</w:t>
      </w:r>
      <w:r w:rsidRPr="00E04B0C">
        <w:rPr>
          <w:rFonts w:ascii="Times New Roman" w:hAnsi="Times New Roman" w:cs="Times New Roman"/>
          <w:sz w:val="26"/>
          <w:szCs w:val="26"/>
        </w:rPr>
        <w:tab/>
        <w:t xml:space="preserve">Wei, T. and M. Tang, </w:t>
      </w:r>
      <w:r w:rsidRPr="00E04B0C">
        <w:rPr>
          <w:rFonts w:ascii="Times New Roman" w:hAnsi="Times New Roman" w:cs="Times New Roman"/>
          <w:i/>
          <w:sz w:val="26"/>
          <w:szCs w:val="26"/>
        </w:rPr>
        <w:t>Biological effects of airborne fine particulate matter (PM2. 5) exposure on pulmonary immune system.</w:t>
      </w:r>
      <w:r w:rsidRPr="00E04B0C">
        <w:rPr>
          <w:rFonts w:ascii="Times New Roman" w:hAnsi="Times New Roman" w:cs="Times New Roman"/>
          <w:sz w:val="26"/>
          <w:szCs w:val="26"/>
        </w:rPr>
        <w:t xml:space="preserve"> Environmental toxicology and pharmacology, 2018. </w:t>
      </w:r>
      <w:r w:rsidRPr="00E04B0C">
        <w:rPr>
          <w:rFonts w:ascii="Times New Roman" w:hAnsi="Times New Roman" w:cs="Times New Roman"/>
          <w:b/>
          <w:sz w:val="26"/>
          <w:szCs w:val="26"/>
        </w:rPr>
        <w:t>60</w:t>
      </w:r>
      <w:r w:rsidRPr="00E04B0C">
        <w:rPr>
          <w:rFonts w:ascii="Times New Roman" w:hAnsi="Times New Roman" w:cs="Times New Roman"/>
          <w:sz w:val="26"/>
          <w:szCs w:val="26"/>
        </w:rPr>
        <w:t>: p. 195-201.</w:t>
      </w:r>
      <w:bookmarkEnd w:id="181"/>
    </w:p>
    <w:p w14:paraId="7E14567C"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2" w:name="_ENREF_6"/>
      <w:r w:rsidRPr="00E04B0C">
        <w:rPr>
          <w:rFonts w:ascii="Times New Roman" w:hAnsi="Times New Roman" w:cs="Times New Roman"/>
          <w:sz w:val="26"/>
          <w:szCs w:val="26"/>
        </w:rPr>
        <w:t>6.</w:t>
      </w:r>
      <w:r w:rsidRPr="00E04B0C">
        <w:rPr>
          <w:rFonts w:ascii="Times New Roman" w:hAnsi="Times New Roman" w:cs="Times New Roman"/>
          <w:sz w:val="26"/>
          <w:szCs w:val="26"/>
        </w:rPr>
        <w:tab/>
        <w:t xml:space="preserve">Heil, A. and J. Goldammer, </w:t>
      </w:r>
      <w:r w:rsidRPr="00E04B0C">
        <w:rPr>
          <w:rFonts w:ascii="Times New Roman" w:hAnsi="Times New Roman" w:cs="Times New Roman"/>
          <w:i/>
          <w:sz w:val="26"/>
          <w:szCs w:val="26"/>
        </w:rPr>
        <w:t>Smoke-haze pollution: a review of the 1997 episode in Southeast Asia.</w:t>
      </w:r>
      <w:r w:rsidRPr="00E04B0C">
        <w:rPr>
          <w:rFonts w:ascii="Times New Roman" w:hAnsi="Times New Roman" w:cs="Times New Roman"/>
          <w:sz w:val="26"/>
          <w:szCs w:val="26"/>
        </w:rPr>
        <w:t xml:space="preserve"> Regional Environmental Change, 2001. </w:t>
      </w:r>
      <w:r w:rsidRPr="00E04B0C">
        <w:rPr>
          <w:rFonts w:ascii="Times New Roman" w:hAnsi="Times New Roman" w:cs="Times New Roman"/>
          <w:b/>
          <w:sz w:val="26"/>
          <w:szCs w:val="26"/>
        </w:rPr>
        <w:t>2</w:t>
      </w:r>
      <w:r w:rsidRPr="00E04B0C">
        <w:rPr>
          <w:rFonts w:ascii="Times New Roman" w:hAnsi="Times New Roman" w:cs="Times New Roman"/>
          <w:sz w:val="26"/>
          <w:szCs w:val="26"/>
        </w:rPr>
        <w:t>(1): p. 24-37.</w:t>
      </w:r>
      <w:bookmarkEnd w:id="182"/>
    </w:p>
    <w:p w14:paraId="528D3FB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3" w:name="_ENREF_7"/>
      <w:r w:rsidRPr="00E04B0C">
        <w:rPr>
          <w:rFonts w:ascii="Times New Roman" w:hAnsi="Times New Roman" w:cs="Times New Roman"/>
          <w:sz w:val="26"/>
          <w:szCs w:val="26"/>
        </w:rPr>
        <w:t>7.</w:t>
      </w:r>
      <w:r w:rsidRPr="00E04B0C">
        <w:rPr>
          <w:rFonts w:ascii="Times New Roman" w:hAnsi="Times New Roman" w:cs="Times New Roman"/>
          <w:sz w:val="26"/>
          <w:szCs w:val="26"/>
        </w:rPr>
        <w:tab/>
        <w:t xml:space="preserve">Lung, S.-C.C., et al., </w:t>
      </w:r>
      <w:r w:rsidRPr="00E04B0C">
        <w:rPr>
          <w:rFonts w:ascii="Times New Roman" w:hAnsi="Times New Roman" w:cs="Times New Roman"/>
          <w:i/>
          <w:sz w:val="26"/>
          <w:szCs w:val="26"/>
        </w:rPr>
        <w:t>Research priorities of applying low-cost PM2. 5 sensors in Southeast Asian countries.</w:t>
      </w:r>
      <w:r w:rsidRPr="00E04B0C">
        <w:rPr>
          <w:rFonts w:ascii="Times New Roman" w:hAnsi="Times New Roman" w:cs="Times New Roman"/>
          <w:sz w:val="26"/>
          <w:szCs w:val="26"/>
        </w:rPr>
        <w:t xml:space="preserve"> International Journal of Environmental Research and Public Health, 2022. </w:t>
      </w:r>
      <w:r w:rsidRPr="00E04B0C">
        <w:rPr>
          <w:rFonts w:ascii="Times New Roman" w:hAnsi="Times New Roman" w:cs="Times New Roman"/>
          <w:b/>
          <w:sz w:val="26"/>
          <w:szCs w:val="26"/>
        </w:rPr>
        <w:t>19</w:t>
      </w:r>
      <w:r w:rsidRPr="00E04B0C">
        <w:rPr>
          <w:rFonts w:ascii="Times New Roman" w:hAnsi="Times New Roman" w:cs="Times New Roman"/>
          <w:sz w:val="26"/>
          <w:szCs w:val="26"/>
        </w:rPr>
        <w:t>(3): p. 1522.</w:t>
      </w:r>
      <w:bookmarkEnd w:id="183"/>
    </w:p>
    <w:p w14:paraId="12E2408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4" w:name="_ENREF_8"/>
      <w:r w:rsidRPr="00E04B0C">
        <w:rPr>
          <w:rFonts w:ascii="Times New Roman" w:hAnsi="Times New Roman" w:cs="Times New Roman"/>
          <w:sz w:val="26"/>
          <w:szCs w:val="26"/>
        </w:rPr>
        <w:t>8.</w:t>
      </w:r>
      <w:r w:rsidRPr="00E04B0C">
        <w:rPr>
          <w:rFonts w:ascii="Times New Roman" w:hAnsi="Times New Roman" w:cs="Times New Roman"/>
          <w:sz w:val="26"/>
          <w:szCs w:val="26"/>
        </w:rPr>
        <w:tab/>
        <w:t xml:space="preserve">Maciejczyk, P., L.-C. Chen, and G. Thurston, </w:t>
      </w:r>
      <w:r w:rsidRPr="00E04B0C">
        <w:rPr>
          <w:rFonts w:ascii="Times New Roman" w:hAnsi="Times New Roman" w:cs="Times New Roman"/>
          <w:i/>
          <w:sz w:val="26"/>
          <w:szCs w:val="26"/>
        </w:rPr>
        <w:t>The role of fossil fuel combustion metals in PM2. 5 air pollution health associations.</w:t>
      </w:r>
      <w:r w:rsidRPr="00E04B0C">
        <w:rPr>
          <w:rFonts w:ascii="Times New Roman" w:hAnsi="Times New Roman" w:cs="Times New Roman"/>
          <w:sz w:val="26"/>
          <w:szCs w:val="26"/>
        </w:rPr>
        <w:t xml:space="preserve"> Atmosphere, 2021. </w:t>
      </w:r>
      <w:r w:rsidRPr="00E04B0C">
        <w:rPr>
          <w:rFonts w:ascii="Times New Roman" w:hAnsi="Times New Roman" w:cs="Times New Roman"/>
          <w:b/>
          <w:sz w:val="26"/>
          <w:szCs w:val="26"/>
        </w:rPr>
        <w:t>12</w:t>
      </w:r>
      <w:r w:rsidRPr="00E04B0C">
        <w:rPr>
          <w:rFonts w:ascii="Times New Roman" w:hAnsi="Times New Roman" w:cs="Times New Roman"/>
          <w:sz w:val="26"/>
          <w:szCs w:val="26"/>
        </w:rPr>
        <w:t>(9): p. 1086.</w:t>
      </w:r>
      <w:bookmarkEnd w:id="184"/>
    </w:p>
    <w:p w14:paraId="2F68CAE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5" w:name="_ENREF_9"/>
      <w:r w:rsidRPr="00E04B0C">
        <w:rPr>
          <w:rFonts w:ascii="Times New Roman" w:hAnsi="Times New Roman" w:cs="Times New Roman"/>
          <w:sz w:val="26"/>
          <w:szCs w:val="26"/>
        </w:rPr>
        <w:t>9.</w:t>
      </w:r>
      <w:r w:rsidRPr="00E04B0C">
        <w:rPr>
          <w:rFonts w:ascii="Times New Roman" w:hAnsi="Times New Roman" w:cs="Times New Roman"/>
          <w:sz w:val="26"/>
          <w:szCs w:val="26"/>
        </w:rPr>
        <w:tab/>
        <w:t xml:space="preserve">Liu, K., et al., </w:t>
      </w:r>
      <w:r w:rsidRPr="00E04B0C">
        <w:rPr>
          <w:rFonts w:ascii="Times New Roman" w:hAnsi="Times New Roman" w:cs="Times New Roman"/>
          <w:i/>
          <w:sz w:val="26"/>
          <w:szCs w:val="26"/>
        </w:rPr>
        <w:t>Characteristics and sources of heavy metals in PM2. 5 during a typical haze episode in rural and urban areas in Taiyuan, China.</w:t>
      </w:r>
      <w:r w:rsidRPr="00E04B0C">
        <w:rPr>
          <w:rFonts w:ascii="Times New Roman" w:hAnsi="Times New Roman" w:cs="Times New Roman"/>
          <w:sz w:val="26"/>
          <w:szCs w:val="26"/>
        </w:rPr>
        <w:t xml:space="preserve"> Atmosphere, 2017. </w:t>
      </w:r>
      <w:r w:rsidRPr="00E04B0C">
        <w:rPr>
          <w:rFonts w:ascii="Times New Roman" w:hAnsi="Times New Roman" w:cs="Times New Roman"/>
          <w:b/>
          <w:sz w:val="26"/>
          <w:szCs w:val="26"/>
        </w:rPr>
        <w:t>9</w:t>
      </w:r>
      <w:r w:rsidRPr="00E04B0C">
        <w:rPr>
          <w:rFonts w:ascii="Times New Roman" w:hAnsi="Times New Roman" w:cs="Times New Roman"/>
          <w:sz w:val="26"/>
          <w:szCs w:val="26"/>
        </w:rPr>
        <w:t>(1): p. 2.</w:t>
      </w:r>
      <w:bookmarkEnd w:id="185"/>
    </w:p>
    <w:p w14:paraId="671A740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6" w:name="_ENREF_10"/>
      <w:r w:rsidRPr="00E04B0C">
        <w:rPr>
          <w:rFonts w:ascii="Times New Roman" w:hAnsi="Times New Roman" w:cs="Times New Roman"/>
          <w:sz w:val="26"/>
          <w:szCs w:val="26"/>
        </w:rPr>
        <w:t>10.</w:t>
      </w:r>
      <w:r w:rsidRPr="00E04B0C">
        <w:rPr>
          <w:rFonts w:ascii="Times New Roman" w:hAnsi="Times New Roman" w:cs="Times New Roman"/>
          <w:sz w:val="26"/>
          <w:szCs w:val="26"/>
        </w:rPr>
        <w:tab/>
        <w:t xml:space="preserve">Reshmy, D., et al., </w:t>
      </w:r>
      <w:r w:rsidRPr="00E04B0C">
        <w:rPr>
          <w:rFonts w:ascii="Times New Roman" w:hAnsi="Times New Roman" w:cs="Times New Roman"/>
          <w:i/>
          <w:sz w:val="26"/>
          <w:szCs w:val="26"/>
        </w:rPr>
        <w:t>Assessing air pollution in a coastal urban setting: contributions of PM₁₀, vehicular emissions, and public health impacts.</w:t>
      </w:r>
      <w:r w:rsidRPr="00E04B0C">
        <w:rPr>
          <w:rFonts w:ascii="Times New Roman" w:hAnsi="Times New Roman" w:cs="Times New Roman"/>
          <w:sz w:val="26"/>
          <w:szCs w:val="26"/>
        </w:rPr>
        <w:t xml:space="preserve"> Journal of Atmospheric Chemistry, 2025. </w:t>
      </w:r>
      <w:r w:rsidRPr="00E04B0C">
        <w:rPr>
          <w:rFonts w:ascii="Times New Roman" w:hAnsi="Times New Roman" w:cs="Times New Roman"/>
          <w:b/>
          <w:sz w:val="26"/>
          <w:szCs w:val="26"/>
        </w:rPr>
        <w:t>82</w:t>
      </w:r>
      <w:r w:rsidRPr="00E04B0C">
        <w:rPr>
          <w:rFonts w:ascii="Times New Roman" w:hAnsi="Times New Roman" w:cs="Times New Roman"/>
          <w:sz w:val="26"/>
          <w:szCs w:val="26"/>
        </w:rPr>
        <w:t>(2): p. 1-26.</w:t>
      </w:r>
      <w:bookmarkEnd w:id="186"/>
    </w:p>
    <w:p w14:paraId="70E0FF9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7" w:name="_ENREF_11"/>
      <w:r w:rsidRPr="00E04B0C">
        <w:rPr>
          <w:rFonts w:ascii="Times New Roman" w:hAnsi="Times New Roman" w:cs="Times New Roman"/>
          <w:sz w:val="26"/>
          <w:szCs w:val="26"/>
        </w:rPr>
        <w:t>11.</w:t>
      </w:r>
      <w:r w:rsidRPr="00E04B0C">
        <w:rPr>
          <w:rFonts w:ascii="Times New Roman" w:hAnsi="Times New Roman" w:cs="Times New Roman"/>
          <w:sz w:val="26"/>
          <w:szCs w:val="26"/>
        </w:rPr>
        <w:tab/>
        <w:t xml:space="preserve">Liu, H., M.O. Rodgers, and R. Guensler, </w:t>
      </w:r>
      <w:r w:rsidRPr="00E04B0C">
        <w:rPr>
          <w:rFonts w:ascii="Times New Roman" w:hAnsi="Times New Roman" w:cs="Times New Roman"/>
          <w:i/>
          <w:sz w:val="26"/>
          <w:szCs w:val="26"/>
        </w:rPr>
        <w:t>The impact of road grade on vehicle accelerations behavior, PM2. 5 emissions, and dispersion modeling.</w:t>
      </w:r>
      <w:r w:rsidRPr="00E04B0C">
        <w:rPr>
          <w:rFonts w:ascii="Times New Roman" w:hAnsi="Times New Roman" w:cs="Times New Roman"/>
          <w:sz w:val="26"/>
          <w:szCs w:val="26"/>
        </w:rPr>
        <w:t xml:space="preserve"> Transportation Research Part D: Transport and Environment, 2019. </w:t>
      </w:r>
      <w:r w:rsidRPr="00E04B0C">
        <w:rPr>
          <w:rFonts w:ascii="Times New Roman" w:hAnsi="Times New Roman" w:cs="Times New Roman"/>
          <w:b/>
          <w:sz w:val="26"/>
          <w:szCs w:val="26"/>
        </w:rPr>
        <w:t>75</w:t>
      </w:r>
      <w:r w:rsidRPr="00E04B0C">
        <w:rPr>
          <w:rFonts w:ascii="Times New Roman" w:hAnsi="Times New Roman" w:cs="Times New Roman"/>
          <w:sz w:val="26"/>
          <w:szCs w:val="26"/>
        </w:rPr>
        <w:t>: p. 297-319.</w:t>
      </w:r>
      <w:bookmarkEnd w:id="187"/>
    </w:p>
    <w:p w14:paraId="40D44E1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8" w:name="_ENREF_12"/>
      <w:r w:rsidRPr="00E04B0C">
        <w:rPr>
          <w:rFonts w:ascii="Times New Roman" w:hAnsi="Times New Roman" w:cs="Times New Roman"/>
          <w:sz w:val="26"/>
          <w:szCs w:val="26"/>
        </w:rPr>
        <w:t>12.</w:t>
      </w:r>
      <w:r w:rsidRPr="00E04B0C">
        <w:rPr>
          <w:rFonts w:ascii="Times New Roman" w:hAnsi="Times New Roman" w:cs="Times New Roman"/>
          <w:sz w:val="26"/>
          <w:szCs w:val="26"/>
        </w:rPr>
        <w:tab/>
        <w:t xml:space="preserve">Chiang, P.-C. and X. Gao, </w:t>
      </w:r>
      <w:r w:rsidRPr="00E04B0C">
        <w:rPr>
          <w:rFonts w:ascii="Times New Roman" w:hAnsi="Times New Roman" w:cs="Times New Roman"/>
          <w:i/>
          <w:sz w:val="26"/>
          <w:szCs w:val="26"/>
        </w:rPr>
        <w:t>Air pollution control and design</w:t>
      </w:r>
      <w:r w:rsidRPr="00E04B0C">
        <w:rPr>
          <w:rFonts w:ascii="Times New Roman" w:hAnsi="Times New Roman" w:cs="Times New Roman"/>
          <w:sz w:val="26"/>
          <w:szCs w:val="26"/>
        </w:rPr>
        <w:t>. 2022: Springer.</w:t>
      </w:r>
      <w:bookmarkEnd w:id="188"/>
    </w:p>
    <w:p w14:paraId="604246F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89" w:name="_ENREF_13"/>
      <w:r w:rsidRPr="00E04B0C">
        <w:rPr>
          <w:rFonts w:ascii="Times New Roman" w:hAnsi="Times New Roman" w:cs="Times New Roman"/>
          <w:sz w:val="26"/>
          <w:szCs w:val="26"/>
        </w:rPr>
        <w:lastRenderedPageBreak/>
        <w:t>13.</w:t>
      </w:r>
      <w:r w:rsidRPr="00E04B0C">
        <w:rPr>
          <w:rFonts w:ascii="Times New Roman" w:hAnsi="Times New Roman" w:cs="Times New Roman"/>
          <w:sz w:val="26"/>
          <w:szCs w:val="26"/>
        </w:rPr>
        <w:tab/>
        <w:t xml:space="preserve">Tomlin, A.S., </w:t>
      </w:r>
      <w:r w:rsidRPr="00E04B0C">
        <w:rPr>
          <w:rFonts w:ascii="Times New Roman" w:hAnsi="Times New Roman" w:cs="Times New Roman"/>
          <w:i/>
          <w:sz w:val="26"/>
          <w:szCs w:val="26"/>
        </w:rPr>
        <w:t>Air quality and climate impacts of biomass use as an energy source: a review.</w:t>
      </w:r>
      <w:r w:rsidRPr="00E04B0C">
        <w:rPr>
          <w:rFonts w:ascii="Times New Roman" w:hAnsi="Times New Roman" w:cs="Times New Roman"/>
          <w:sz w:val="26"/>
          <w:szCs w:val="26"/>
        </w:rPr>
        <w:t xml:space="preserve"> Energy &amp; Fuels, 2021. </w:t>
      </w:r>
      <w:r w:rsidRPr="00E04B0C">
        <w:rPr>
          <w:rFonts w:ascii="Times New Roman" w:hAnsi="Times New Roman" w:cs="Times New Roman"/>
          <w:b/>
          <w:sz w:val="26"/>
          <w:szCs w:val="26"/>
        </w:rPr>
        <w:t>35</w:t>
      </w:r>
      <w:r w:rsidRPr="00E04B0C">
        <w:rPr>
          <w:rFonts w:ascii="Times New Roman" w:hAnsi="Times New Roman" w:cs="Times New Roman"/>
          <w:sz w:val="26"/>
          <w:szCs w:val="26"/>
        </w:rPr>
        <w:t>(18): p. 14213-14240.</w:t>
      </w:r>
      <w:bookmarkEnd w:id="189"/>
    </w:p>
    <w:p w14:paraId="2BEDED6C"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0" w:name="_ENREF_14"/>
      <w:r w:rsidRPr="00E04B0C">
        <w:rPr>
          <w:rFonts w:ascii="Times New Roman" w:hAnsi="Times New Roman" w:cs="Times New Roman"/>
          <w:sz w:val="26"/>
          <w:szCs w:val="26"/>
        </w:rPr>
        <w:t>14.</w:t>
      </w:r>
      <w:r w:rsidRPr="00E04B0C">
        <w:rPr>
          <w:rFonts w:ascii="Times New Roman" w:hAnsi="Times New Roman" w:cs="Times New Roman"/>
          <w:sz w:val="26"/>
          <w:szCs w:val="26"/>
        </w:rPr>
        <w:tab/>
        <w:t xml:space="preserve">Luong, N.D., et al., </w:t>
      </w:r>
      <w:r w:rsidRPr="00E04B0C">
        <w:rPr>
          <w:rFonts w:ascii="Times New Roman" w:hAnsi="Times New Roman" w:cs="Times New Roman"/>
          <w:i/>
          <w:sz w:val="26"/>
          <w:szCs w:val="26"/>
        </w:rPr>
        <w:t>Impact of biomass burning sources during the high season on PM2. 5 pollution observed at sampling sites in Hanoi, Vietnam and Chiang Rai, Thailand.</w:t>
      </w:r>
      <w:r w:rsidRPr="00E04B0C">
        <w:rPr>
          <w:rFonts w:ascii="Times New Roman" w:hAnsi="Times New Roman" w:cs="Times New Roman"/>
          <w:sz w:val="26"/>
          <w:szCs w:val="26"/>
        </w:rPr>
        <w:t xml:space="preserve"> APN Science Bulletin, 2022.</w:t>
      </w:r>
      <w:bookmarkEnd w:id="190"/>
    </w:p>
    <w:p w14:paraId="47ABAC1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1" w:name="_ENREF_15"/>
      <w:r w:rsidRPr="00E04B0C">
        <w:rPr>
          <w:rFonts w:ascii="Times New Roman" w:hAnsi="Times New Roman" w:cs="Times New Roman"/>
          <w:sz w:val="26"/>
          <w:szCs w:val="26"/>
        </w:rPr>
        <w:t>15.</w:t>
      </w:r>
      <w:r w:rsidRPr="00E04B0C">
        <w:rPr>
          <w:rFonts w:ascii="Times New Roman" w:hAnsi="Times New Roman" w:cs="Times New Roman"/>
          <w:sz w:val="26"/>
          <w:szCs w:val="26"/>
        </w:rPr>
        <w:tab/>
        <w:t xml:space="preserve">Li, R., et al., </w:t>
      </w:r>
      <w:r w:rsidRPr="00E04B0C">
        <w:rPr>
          <w:rFonts w:ascii="Times New Roman" w:hAnsi="Times New Roman" w:cs="Times New Roman"/>
          <w:i/>
          <w:sz w:val="26"/>
          <w:szCs w:val="26"/>
        </w:rPr>
        <w:t>A comprehensive inventory of agricultural atmospheric particulate matters (PM10 and PM2. 5) and gaseous pollutants (VOCs, SO2, NH3, CO, NOx and HC) emissions in China.</w:t>
      </w:r>
      <w:r w:rsidRPr="00E04B0C">
        <w:rPr>
          <w:rFonts w:ascii="Times New Roman" w:hAnsi="Times New Roman" w:cs="Times New Roman"/>
          <w:sz w:val="26"/>
          <w:szCs w:val="26"/>
        </w:rPr>
        <w:t xml:space="preserve"> Ecological indicators, 2019. </w:t>
      </w:r>
      <w:r w:rsidRPr="00E04B0C">
        <w:rPr>
          <w:rFonts w:ascii="Times New Roman" w:hAnsi="Times New Roman" w:cs="Times New Roman"/>
          <w:b/>
          <w:sz w:val="26"/>
          <w:szCs w:val="26"/>
        </w:rPr>
        <w:t>107</w:t>
      </w:r>
      <w:r w:rsidRPr="00E04B0C">
        <w:rPr>
          <w:rFonts w:ascii="Times New Roman" w:hAnsi="Times New Roman" w:cs="Times New Roman"/>
          <w:sz w:val="26"/>
          <w:szCs w:val="26"/>
        </w:rPr>
        <w:t>: p. 105609.</w:t>
      </w:r>
      <w:bookmarkEnd w:id="191"/>
    </w:p>
    <w:p w14:paraId="5DB87DD6"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2" w:name="_ENREF_16"/>
      <w:r w:rsidRPr="00E04B0C">
        <w:rPr>
          <w:rFonts w:ascii="Times New Roman" w:hAnsi="Times New Roman" w:cs="Times New Roman"/>
          <w:sz w:val="26"/>
          <w:szCs w:val="26"/>
        </w:rPr>
        <w:t>16.</w:t>
      </w:r>
      <w:r w:rsidRPr="00E04B0C">
        <w:rPr>
          <w:rFonts w:ascii="Times New Roman" w:hAnsi="Times New Roman" w:cs="Times New Roman"/>
          <w:sz w:val="26"/>
          <w:szCs w:val="26"/>
        </w:rPr>
        <w:tab/>
        <w:t xml:space="preserve">Cohen, D.D., et al., </w:t>
      </w:r>
      <w:r w:rsidRPr="00E04B0C">
        <w:rPr>
          <w:rFonts w:ascii="Times New Roman" w:hAnsi="Times New Roman" w:cs="Times New Roman"/>
          <w:i/>
          <w:sz w:val="26"/>
          <w:szCs w:val="26"/>
        </w:rPr>
        <w:t>Characterisation and source apportionment of fine particulate sources at Hanoi from 2001 to 2008.</w:t>
      </w:r>
      <w:r w:rsidRPr="00E04B0C">
        <w:rPr>
          <w:rFonts w:ascii="Times New Roman" w:hAnsi="Times New Roman" w:cs="Times New Roman"/>
          <w:sz w:val="26"/>
          <w:szCs w:val="26"/>
        </w:rPr>
        <w:t xml:space="preserve"> Atmospheric Environment, 2010. </w:t>
      </w:r>
      <w:r w:rsidRPr="00E04B0C">
        <w:rPr>
          <w:rFonts w:ascii="Times New Roman" w:hAnsi="Times New Roman" w:cs="Times New Roman"/>
          <w:b/>
          <w:sz w:val="26"/>
          <w:szCs w:val="26"/>
        </w:rPr>
        <w:t>44</w:t>
      </w:r>
      <w:r w:rsidRPr="00E04B0C">
        <w:rPr>
          <w:rFonts w:ascii="Times New Roman" w:hAnsi="Times New Roman" w:cs="Times New Roman"/>
          <w:sz w:val="26"/>
          <w:szCs w:val="26"/>
        </w:rPr>
        <w:t>(3): p. 320-328.</w:t>
      </w:r>
      <w:bookmarkEnd w:id="192"/>
    </w:p>
    <w:p w14:paraId="07B22FC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3" w:name="_ENREF_17"/>
      <w:r w:rsidRPr="00E04B0C">
        <w:rPr>
          <w:rFonts w:ascii="Times New Roman" w:hAnsi="Times New Roman" w:cs="Times New Roman"/>
          <w:sz w:val="26"/>
          <w:szCs w:val="26"/>
        </w:rPr>
        <w:t>17.</w:t>
      </w:r>
      <w:r w:rsidRPr="00E04B0C">
        <w:rPr>
          <w:rFonts w:ascii="Times New Roman" w:hAnsi="Times New Roman" w:cs="Times New Roman"/>
          <w:sz w:val="26"/>
          <w:szCs w:val="26"/>
        </w:rPr>
        <w:tab/>
        <w:t xml:space="preserve">Dahari, N., et al., </w:t>
      </w:r>
      <w:r w:rsidRPr="00E04B0C">
        <w:rPr>
          <w:rFonts w:ascii="Times New Roman" w:hAnsi="Times New Roman" w:cs="Times New Roman"/>
          <w:i/>
          <w:sz w:val="26"/>
          <w:szCs w:val="26"/>
        </w:rPr>
        <w:t>Studies of atmospheric PM2. 5 and its inorganic water soluble ions and trace elements around Southeast Asia: a review.</w:t>
      </w:r>
      <w:r w:rsidRPr="00E04B0C">
        <w:rPr>
          <w:rFonts w:ascii="Times New Roman" w:hAnsi="Times New Roman" w:cs="Times New Roman"/>
          <w:sz w:val="26"/>
          <w:szCs w:val="26"/>
        </w:rPr>
        <w:t xml:space="preserve"> Asia-Pacific Journal of Atmospheric Sciences, 2021. </w:t>
      </w:r>
      <w:r w:rsidRPr="00E04B0C">
        <w:rPr>
          <w:rFonts w:ascii="Times New Roman" w:hAnsi="Times New Roman" w:cs="Times New Roman"/>
          <w:b/>
          <w:sz w:val="26"/>
          <w:szCs w:val="26"/>
        </w:rPr>
        <w:t>57</w:t>
      </w:r>
      <w:r w:rsidRPr="00E04B0C">
        <w:rPr>
          <w:rFonts w:ascii="Times New Roman" w:hAnsi="Times New Roman" w:cs="Times New Roman"/>
          <w:sz w:val="26"/>
          <w:szCs w:val="26"/>
        </w:rPr>
        <w:t>(2): p. 361-385.</w:t>
      </w:r>
      <w:bookmarkEnd w:id="193"/>
    </w:p>
    <w:p w14:paraId="147E816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4" w:name="_ENREF_18"/>
      <w:r w:rsidRPr="00E04B0C">
        <w:rPr>
          <w:rFonts w:ascii="Times New Roman" w:hAnsi="Times New Roman" w:cs="Times New Roman"/>
          <w:sz w:val="26"/>
          <w:szCs w:val="26"/>
        </w:rPr>
        <w:t>18.</w:t>
      </w:r>
      <w:r w:rsidRPr="00E04B0C">
        <w:rPr>
          <w:rFonts w:ascii="Times New Roman" w:hAnsi="Times New Roman" w:cs="Times New Roman"/>
          <w:sz w:val="26"/>
          <w:szCs w:val="26"/>
        </w:rPr>
        <w:tab/>
        <w:t xml:space="preserve">Liu, Y., et al., </w:t>
      </w:r>
      <w:r w:rsidRPr="00E04B0C">
        <w:rPr>
          <w:rFonts w:ascii="Times New Roman" w:hAnsi="Times New Roman" w:cs="Times New Roman"/>
          <w:i/>
          <w:sz w:val="26"/>
          <w:szCs w:val="26"/>
        </w:rPr>
        <w:t>Study on chemical components and sources of PM2. 5 during heavy air pollution periods at a suburban site in Beijing of China.</w:t>
      </w:r>
      <w:r w:rsidRPr="00E04B0C">
        <w:rPr>
          <w:rFonts w:ascii="Times New Roman" w:hAnsi="Times New Roman" w:cs="Times New Roman"/>
          <w:sz w:val="26"/>
          <w:szCs w:val="26"/>
        </w:rPr>
        <w:t xml:space="preserve"> Atmospheric Pollution Research, 2021. </w:t>
      </w:r>
      <w:r w:rsidRPr="00E04B0C">
        <w:rPr>
          <w:rFonts w:ascii="Times New Roman" w:hAnsi="Times New Roman" w:cs="Times New Roman"/>
          <w:b/>
          <w:sz w:val="26"/>
          <w:szCs w:val="26"/>
        </w:rPr>
        <w:t>12</w:t>
      </w:r>
      <w:r w:rsidRPr="00E04B0C">
        <w:rPr>
          <w:rFonts w:ascii="Times New Roman" w:hAnsi="Times New Roman" w:cs="Times New Roman"/>
          <w:sz w:val="26"/>
          <w:szCs w:val="26"/>
        </w:rPr>
        <w:t>(4): p. 188-199.</w:t>
      </w:r>
      <w:bookmarkEnd w:id="194"/>
    </w:p>
    <w:p w14:paraId="0E13159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5" w:name="_ENREF_19"/>
      <w:r w:rsidRPr="00E04B0C">
        <w:rPr>
          <w:rFonts w:ascii="Times New Roman" w:hAnsi="Times New Roman" w:cs="Times New Roman"/>
          <w:sz w:val="26"/>
          <w:szCs w:val="26"/>
        </w:rPr>
        <w:t>19.</w:t>
      </w:r>
      <w:r w:rsidRPr="00E04B0C">
        <w:rPr>
          <w:rFonts w:ascii="Times New Roman" w:hAnsi="Times New Roman" w:cs="Times New Roman"/>
          <w:sz w:val="26"/>
          <w:szCs w:val="26"/>
        </w:rPr>
        <w:tab/>
        <w:t xml:space="preserve">Dai, Q.-L., et al., </w:t>
      </w:r>
      <w:r w:rsidRPr="00E04B0C">
        <w:rPr>
          <w:rFonts w:ascii="Times New Roman" w:hAnsi="Times New Roman" w:cs="Times New Roman"/>
          <w:i/>
          <w:sz w:val="26"/>
          <w:szCs w:val="26"/>
        </w:rPr>
        <w:t>Characterization and source identification of heavy metals in ambient PM10 and PM2. 5 in an integrated iron and steel industry zone compared with a background site.</w:t>
      </w:r>
      <w:r w:rsidRPr="00E04B0C">
        <w:rPr>
          <w:rFonts w:ascii="Times New Roman" w:hAnsi="Times New Roman" w:cs="Times New Roman"/>
          <w:sz w:val="26"/>
          <w:szCs w:val="26"/>
        </w:rPr>
        <w:t xml:space="preserve"> Aerosol Air Quality Research, 2015. </w:t>
      </w:r>
      <w:r w:rsidRPr="00E04B0C">
        <w:rPr>
          <w:rFonts w:ascii="Times New Roman" w:hAnsi="Times New Roman" w:cs="Times New Roman"/>
          <w:b/>
          <w:sz w:val="26"/>
          <w:szCs w:val="26"/>
        </w:rPr>
        <w:t>15</w:t>
      </w:r>
      <w:r w:rsidRPr="00E04B0C">
        <w:rPr>
          <w:rFonts w:ascii="Times New Roman" w:hAnsi="Times New Roman" w:cs="Times New Roman"/>
          <w:sz w:val="26"/>
          <w:szCs w:val="26"/>
        </w:rPr>
        <w:t>(3): p. 875-887.</w:t>
      </w:r>
      <w:bookmarkEnd w:id="195"/>
    </w:p>
    <w:p w14:paraId="1146480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6" w:name="_ENREF_20"/>
      <w:r w:rsidRPr="00E04B0C">
        <w:rPr>
          <w:rFonts w:ascii="Times New Roman" w:hAnsi="Times New Roman" w:cs="Times New Roman"/>
          <w:sz w:val="26"/>
          <w:szCs w:val="26"/>
        </w:rPr>
        <w:t>20.</w:t>
      </w:r>
      <w:r w:rsidRPr="00E04B0C">
        <w:rPr>
          <w:rFonts w:ascii="Times New Roman" w:hAnsi="Times New Roman" w:cs="Times New Roman"/>
          <w:sz w:val="26"/>
          <w:szCs w:val="26"/>
        </w:rPr>
        <w:tab/>
        <w:t xml:space="preserve">Zhang, J., et al., </w:t>
      </w:r>
      <w:r w:rsidRPr="00E04B0C">
        <w:rPr>
          <w:rFonts w:ascii="Times New Roman" w:hAnsi="Times New Roman" w:cs="Times New Roman"/>
          <w:i/>
          <w:sz w:val="26"/>
          <w:szCs w:val="26"/>
        </w:rPr>
        <w:t>Trace elements in PM2. 5 in Shandong Province: Source identification and health risk assessment.</w:t>
      </w:r>
      <w:r w:rsidRPr="00E04B0C">
        <w:rPr>
          <w:rFonts w:ascii="Times New Roman" w:hAnsi="Times New Roman" w:cs="Times New Roman"/>
          <w:sz w:val="26"/>
          <w:szCs w:val="26"/>
        </w:rPr>
        <w:t xml:space="preserve"> Science of the Total Environment, 2018. </w:t>
      </w:r>
      <w:r w:rsidRPr="00E04B0C">
        <w:rPr>
          <w:rFonts w:ascii="Times New Roman" w:hAnsi="Times New Roman" w:cs="Times New Roman"/>
          <w:b/>
          <w:sz w:val="26"/>
          <w:szCs w:val="26"/>
        </w:rPr>
        <w:t>621</w:t>
      </w:r>
      <w:r w:rsidRPr="00E04B0C">
        <w:rPr>
          <w:rFonts w:ascii="Times New Roman" w:hAnsi="Times New Roman" w:cs="Times New Roman"/>
          <w:sz w:val="26"/>
          <w:szCs w:val="26"/>
        </w:rPr>
        <w:t>: p. 558-577.</w:t>
      </w:r>
      <w:bookmarkEnd w:id="196"/>
    </w:p>
    <w:p w14:paraId="044D698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7" w:name="_ENREF_21"/>
      <w:r w:rsidRPr="00E04B0C">
        <w:rPr>
          <w:rFonts w:ascii="Times New Roman" w:hAnsi="Times New Roman" w:cs="Times New Roman"/>
          <w:sz w:val="26"/>
          <w:szCs w:val="26"/>
        </w:rPr>
        <w:t>21.</w:t>
      </w:r>
      <w:r w:rsidRPr="00E04B0C">
        <w:rPr>
          <w:rFonts w:ascii="Times New Roman" w:hAnsi="Times New Roman" w:cs="Times New Roman"/>
          <w:sz w:val="26"/>
          <w:szCs w:val="26"/>
        </w:rPr>
        <w:tab/>
        <w:t xml:space="preserve">Fang, T., et al., </w:t>
      </w:r>
      <w:r w:rsidRPr="00E04B0C">
        <w:rPr>
          <w:rFonts w:ascii="Times New Roman" w:hAnsi="Times New Roman" w:cs="Times New Roman"/>
          <w:i/>
          <w:sz w:val="26"/>
          <w:szCs w:val="26"/>
        </w:rPr>
        <w:t>Heavy vehicles’ non-exhaust exhibits competitive contribution to PM2. 5 compared with exhaust in port and nearby areas.</w:t>
      </w:r>
      <w:r w:rsidRPr="00E04B0C">
        <w:rPr>
          <w:rFonts w:ascii="Times New Roman" w:hAnsi="Times New Roman" w:cs="Times New Roman"/>
          <w:sz w:val="26"/>
          <w:szCs w:val="26"/>
        </w:rPr>
        <w:t xml:space="preserve"> Environmental Pollution, 2023. </w:t>
      </w:r>
      <w:r w:rsidRPr="00E04B0C">
        <w:rPr>
          <w:rFonts w:ascii="Times New Roman" w:hAnsi="Times New Roman" w:cs="Times New Roman"/>
          <w:b/>
          <w:sz w:val="26"/>
          <w:szCs w:val="26"/>
        </w:rPr>
        <w:t>333</w:t>
      </w:r>
      <w:r w:rsidRPr="00E04B0C">
        <w:rPr>
          <w:rFonts w:ascii="Times New Roman" w:hAnsi="Times New Roman" w:cs="Times New Roman"/>
          <w:sz w:val="26"/>
          <w:szCs w:val="26"/>
        </w:rPr>
        <w:t>: p. 122124.</w:t>
      </w:r>
      <w:bookmarkEnd w:id="197"/>
    </w:p>
    <w:p w14:paraId="1444EAB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8" w:name="_ENREF_22"/>
      <w:r w:rsidRPr="00E04B0C">
        <w:rPr>
          <w:rFonts w:ascii="Times New Roman" w:hAnsi="Times New Roman" w:cs="Times New Roman"/>
          <w:sz w:val="26"/>
          <w:szCs w:val="26"/>
        </w:rPr>
        <w:t>22.</w:t>
      </w:r>
      <w:r w:rsidRPr="00E04B0C">
        <w:rPr>
          <w:rFonts w:ascii="Times New Roman" w:hAnsi="Times New Roman" w:cs="Times New Roman"/>
          <w:sz w:val="26"/>
          <w:szCs w:val="26"/>
        </w:rPr>
        <w:tab/>
        <w:t xml:space="preserve">Mardones, C., </w:t>
      </w:r>
      <w:r w:rsidRPr="00E04B0C">
        <w:rPr>
          <w:rFonts w:ascii="Times New Roman" w:hAnsi="Times New Roman" w:cs="Times New Roman"/>
          <w:i/>
          <w:sz w:val="26"/>
          <w:szCs w:val="26"/>
        </w:rPr>
        <w:t>Analyzing the complementarity between thermal improvement and the replacement of wood-burning heaters to reduce outdoor air pollution.</w:t>
      </w:r>
      <w:r w:rsidRPr="00E04B0C">
        <w:rPr>
          <w:rFonts w:ascii="Times New Roman" w:hAnsi="Times New Roman" w:cs="Times New Roman"/>
          <w:sz w:val="26"/>
          <w:szCs w:val="26"/>
        </w:rPr>
        <w:t xml:space="preserve"> International Journal of Environmental Science Technology, 2023: p. 1-16.</w:t>
      </w:r>
      <w:bookmarkEnd w:id="198"/>
    </w:p>
    <w:p w14:paraId="5920C83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199" w:name="_ENREF_23"/>
      <w:r w:rsidRPr="00E04B0C">
        <w:rPr>
          <w:rFonts w:ascii="Times New Roman" w:hAnsi="Times New Roman" w:cs="Times New Roman"/>
          <w:sz w:val="26"/>
          <w:szCs w:val="26"/>
        </w:rPr>
        <w:t>23.</w:t>
      </w:r>
      <w:r w:rsidRPr="00E04B0C">
        <w:rPr>
          <w:rFonts w:ascii="Times New Roman" w:hAnsi="Times New Roman" w:cs="Times New Roman"/>
          <w:sz w:val="26"/>
          <w:szCs w:val="26"/>
        </w:rPr>
        <w:tab/>
        <w:t xml:space="preserve">Chakraborty, R., et al., </w:t>
      </w:r>
      <w:r w:rsidRPr="00E04B0C">
        <w:rPr>
          <w:rFonts w:ascii="Times New Roman" w:hAnsi="Times New Roman" w:cs="Times New Roman"/>
          <w:i/>
          <w:sz w:val="26"/>
          <w:szCs w:val="26"/>
        </w:rPr>
        <w:t>Indoor Air Pollution from Residential Stoves: Examining the Flooding of Particulate Matter into Homes during Real-World Use.</w:t>
      </w:r>
      <w:r w:rsidRPr="00E04B0C">
        <w:rPr>
          <w:rFonts w:ascii="Times New Roman" w:hAnsi="Times New Roman" w:cs="Times New Roman"/>
          <w:sz w:val="26"/>
          <w:szCs w:val="26"/>
        </w:rPr>
        <w:t xml:space="preserve"> Atmosphere, 2020. </w:t>
      </w:r>
      <w:r w:rsidRPr="00E04B0C">
        <w:rPr>
          <w:rFonts w:ascii="Times New Roman" w:hAnsi="Times New Roman" w:cs="Times New Roman"/>
          <w:b/>
          <w:sz w:val="26"/>
          <w:szCs w:val="26"/>
        </w:rPr>
        <w:t>11</w:t>
      </w:r>
      <w:r w:rsidRPr="00E04B0C">
        <w:rPr>
          <w:rFonts w:ascii="Times New Roman" w:hAnsi="Times New Roman" w:cs="Times New Roman"/>
          <w:sz w:val="26"/>
          <w:szCs w:val="26"/>
        </w:rPr>
        <w:t>(12): p. 1326.</w:t>
      </w:r>
      <w:bookmarkEnd w:id="199"/>
    </w:p>
    <w:p w14:paraId="6B26A6A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0" w:name="_ENREF_24"/>
      <w:r w:rsidRPr="00E04B0C">
        <w:rPr>
          <w:rFonts w:ascii="Times New Roman" w:hAnsi="Times New Roman" w:cs="Times New Roman"/>
          <w:sz w:val="26"/>
          <w:szCs w:val="26"/>
        </w:rPr>
        <w:t>24.</w:t>
      </w:r>
      <w:r w:rsidRPr="00E04B0C">
        <w:rPr>
          <w:rFonts w:ascii="Times New Roman" w:hAnsi="Times New Roman" w:cs="Times New Roman"/>
          <w:sz w:val="26"/>
          <w:szCs w:val="26"/>
        </w:rPr>
        <w:tab/>
        <w:t xml:space="preserve">Wang, Z., et al., </w:t>
      </w:r>
      <w:r w:rsidRPr="00E04B0C">
        <w:rPr>
          <w:rFonts w:ascii="Times New Roman" w:hAnsi="Times New Roman" w:cs="Times New Roman"/>
          <w:i/>
          <w:sz w:val="26"/>
          <w:szCs w:val="26"/>
        </w:rPr>
        <w:t>The seasonal variation, characteristics and secondary generation of PM2. 5 in Xi'an, China, especially during pollution events.</w:t>
      </w:r>
      <w:r w:rsidRPr="00E04B0C">
        <w:rPr>
          <w:rFonts w:ascii="Times New Roman" w:hAnsi="Times New Roman" w:cs="Times New Roman"/>
          <w:sz w:val="26"/>
          <w:szCs w:val="26"/>
        </w:rPr>
        <w:t xml:space="preserve"> Environmental Research, 2022. </w:t>
      </w:r>
      <w:r w:rsidRPr="00E04B0C">
        <w:rPr>
          <w:rFonts w:ascii="Times New Roman" w:hAnsi="Times New Roman" w:cs="Times New Roman"/>
          <w:b/>
          <w:sz w:val="26"/>
          <w:szCs w:val="26"/>
        </w:rPr>
        <w:t>212</w:t>
      </w:r>
      <w:r w:rsidRPr="00E04B0C">
        <w:rPr>
          <w:rFonts w:ascii="Times New Roman" w:hAnsi="Times New Roman" w:cs="Times New Roman"/>
          <w:sz w:val="26"/>
          <w:szCs w:val="26"/>
        </w:rPr>
        <w:t>: p. 113388.</w:t>
      </w:r>
      <w:bookmarkEnd w:id="200"/>
    </w:p>
    <w:p w14:paraId="55C3C8E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1" w:name="_ENREF_25"/>
      <w:r w:rsidRPr="00E04B0C">
        <w:rPr>
          <w:rFonts w:ascii="Times New Roman" w:hAnsi="Times New Roman" w:cs="Times New Roman"/>
          <w:sz w:val="26"/>
          <w:szCs w:val="26"/>
        </w:rPr>
        <w:t>25.</w:t>
      </w:r>
      <w:r w:rsidRPr="00E04B0C">
        <w:rPr>
          <w:rFonts w:ascii="Times New Roman" w:hAnsi="Times New Roman" w:cs="Times New Roman"/>
          <w:sz w:val="26"/>
          <w:szCs w:val="26"/>
        </w:rPr>
        <w:tab/>
        <w:t xml:space="preserve">Kicińska, A., G. Caba, and F. Barria-Parra, </w:t>
      </w:r>
      <w:r w:rsidRPr="00E04B0C">
        <w:rPr>
          <w:rFonts w:ascii="Times New Roman" w:hAnsi="Times New Roman" w:cs="Times New Roman"/>
          <w:i/>
          <w:sz w:val="26"/>
          <w:szCs w:val="26"/>
        </w:rPr>
        <w:t>Burning of municipal waste in household furnaces and the health of their owners.</w:t>
      </w:r>
      <w:r w:rsidRPr="00E04B0C">
        <w:rPr>
          <w:rFonts w:ascii="Times New Roman" w:hAnsi="Times New Roman" w:cs="Times New Roman"/>
          <w:sz w:val="26"/>
          <w:szCs w:val="26"/>
        </w:rPr>
        <w:t xml:space="preserve"> Scientific Reports, 2024. </w:t>
      </w:r>
      <w:r w:rsidRPr="00E04B0C">
        <w:rPr>
          <w:rFonts w:ascii="Times New Roman" w:hAnsi="Times New Roman" w:cs="Times New Roman"/>
          <w:b/>
          <w:sz w:val="26"/>
          <w:szCs w:val="26"/>
        </w:rPr>
        <w:t>14</w:t>
      </w:r>
      <w:r w:rsidRPr="00E04B0C">
        <w:rPr>
          <w:rFonts w:ascii="Times New Roman" w:hAnsi="Times New Roman" w:cs="Times New Roman"/>
          <w:sz w:val="26"/>
          <w:szCs w:val="26"/>
        </w:rPr>
        <w:t>(1): p. 32011.</w:t>
      </w:r>
      <w:bookmarkEnd w:id="201"/>
    </w:p>
    <w:p w14:paraId="2C29074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2" w:name="_ENREF_26"/>
      <w:r w:rsidRPr="00E04B0C">
        <w:rPr>
          <w:rFonts w:ascii="Times New Roman" w:hAnsi="Times New Roman" w:cs="Times New Roman"/>
          <w:sz w:val="26"/>
          <w:szCs w:val="26"/>
        </w:rPr>
        <w:lastRenderedPageBreak/>
        <w:t>26.</w:t>
      </w:r>
      <w:r w:rsidRPr="00E04B0C">
        <w:rPr>
          <w:rFonts w:ascii="Times New Roman" w:hAnsi="Times New Roman" w:cs="Times New Roman"/>
          <w:sz w:val="26"/>
          <w:szCs w:val="26"/>
        </w:rPr>
        <w:tab/>
        <w:t xml:space="preserve">Khiem, L., et al., </w:t>
      </w:r>
      <w:r w:rsidRPr="00E04B0C">
        <w:rPr>
          <w:rFonts w:ascii="Times New Roman" w:hAnsi="Times New Roman" w:cs="Times New Roman"/>
          <w:i/>
          <w:sz w:val="26"/>
          <w:szCs w:val="26"/>
        </w:rPr>
        <w:t>Assessment of atmospheric deposition of metals in Ha Noi using the moss bio-monitoring technique and proton induced X-ray emission.</w:t>
      </w:r>
      <w:r w:rsidRPr="00E04B0C">
        <w:rPr>
          <w:rFonts w:ascii="Times New Roman" w:hAnsi="Times New Roman" w:cs="Times New Roman"/>
          <w:sz w:val="26"/>
          <w:szCs w:val="26"/>
        </w:rPr>
        <w:t xml:space="preserve"> Journal of Radioanalytical Nuclear Chemistry, 2020. </w:t>
      </w:r>
      <w:r w:rsidRPr="00E04B0C">
        <w:rPr>
          <w:rFonts w:ascii="Times New Roman" w:hAnsi="Times New Roman" w:cs="Times New Roman"/>
          <w:b/>
          <w:sz w:val="26"/>
          <w:szCs w:val="26"/>
        </w:rPr>
        <w:t>324</w:t>
      </w:r>
      <w:r w:rsidRPr="00E04B0C">
        <w:rPr>
          <w:rFonts w:ascii="Times New Roman" w:hAnsi="Times New Roman" w:cs="Times New Roman"/>
          <w:sz w:val="26"/>
          <w:szCs w:val="26"/>
        </w:rPr>
        <w:t>: p. 43-54.</w:t>
      </w:r>
      <w:bookmarkEnd w:id="202"/>
    </w:p>
    <w:p w14:paraId="25C9CDE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3" w:name="_ENREF_27"/>
      <w:r w:rsidRPr="00E04B0C">
        <w:rPr>
          <w:rFonts w:ascii="Times New Roman" w:hAnsi="Times New Roman" w:cs="Times New Roman"/>
          <w:sz w:val="26"/>
          <w:szCs w:val="26"/>
        </w:rPr>
        <w:t>27.</w:t>
      </w:r>
      <w:r w:rsidRPr="00E04B0C">
        <w:rPr>
          <w:rFonts w:ascii="Times New Roman" w:hAnsi="Times New Roman" w:cs="Times New Roman"/>
          <w:sz w:val="26"/>
          <w:szCs w:val="26"/>
        </w:rPr>
        <w:tab/>
        <w:t xml:space="preserve">Vuong, Q.T., et al., </w:t>
      </w:r>
      <w:r w:rsidRPr="00E04B0C">
        <w:rPr>
          <w:rFonts w:ascii="Times New Roman" w:hAnsi="Times New Roman" w:cs="Times New Roman"/>
          <w:i/>
          <w:sz w:val="26"/>
          <w:szCs w:val="26"/>
        </w:rPr>
        <w:t>Trace element characterization and source identification of particulate matter of different sizes in Hanoi, Vietnam.</w:t>
      </w:r>
      <w:r w:rsidRPr="00E04B0C">
        <w:rPr>
          <w:rFonts w:ascii="Times New Roman" w:hAnsi="Times New Roman" w:cs="Times New Roman"/>
          <w:sz w:val="26"/>
          <w:szCs w:val="26"/>
        </w:rPr>
        <w:t xml:space="preserve"> Urban Climate, 2023. </w:t>
      </w:r>
      <w:r w:rsidRPr="00E04B0C">
        <w:rPr>
          <w:rFonts w:ascii="Times New Roman" w:hAnsi="Times New Roman" w:cs="Times New Roman"/>
          <w:b/>
          <w:sz w:val="26"/>
          <w:szCs w:val="26"/>
        </w:rPr>
        <w:t>48</w:t>
      </w:r>
      <w:r w:rsidRPr="00E04B0C">
        <w:rPr>
          <w:rFonts w:ascii="Times New Roman" w:hAnsi="Times New Roman" w:cs="Times New Roman"/>
          <w:sz w:val="26"/>
          <w:szCs w:val="26"/>
        </w:rPr>
        <w:t>: p. 101408.</w:t>
      </w:r>
      <w:bookmarkEnd w:id="203"/>
    </w:p>
    <w:p w14:paraId="37E71DB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4" w:name="_ENREF_28"/>
      <w:r w:rsidRPr="00E04B0C">
        <w:rPr>
          <w:rFonts w:ascii="Times New Roman" w:hAnsi="Times New Roman" w:cs="Times New Roman"/>
          <w:sz w:val="26"/>
          <w:szCs w:val="26"/>
        </w:rPr>
        <w:t>28.</w:t>
      </w:r>
      <w:r w:rsidRPr="00E04B0C">
        <w:rPr>
          <w:rFonts w:ascii="Times New Roman" w:hAnsi="Times New Roman" w:cs="Times New Roman"/>
          <w:sz w:val="26"/>
          <w:szCs w:val="26"/>
        </w:rPr>
        <w:tab/>
        <w:t xml:space="preserve">Makkonen, U., et al., </w:t>
      </w:r>
      <w:r w:rsidRPr="00E04B0C">
        <w:rPr>
          <w:rFonts w:ascii="Times New Roman" w:hAnsi="Times New Roman" w:cs="Times New Roman"/>
          <w:i/>
          <w:sz w:val="26"/>
          <w:szCs w:val="26"/>
        </w:rPr>
        <w:t>Chemical composition and potential sources of PM2. 5 in Hanoi.</w:t>
      </w:r>
      <w:r w:rsidRPr="00E04B0C">
        <w:rPr>
          <w:rFonts w:ascii="Times New Roman" w:hAnsi="Times New Roman" w:cs="Times New Roman"/>
          <w:sz w:val="26"/>
          <w:szCs w:val="26"/>
        </w:rPr>
        <w:t xml:space="preserve"> Atmospheric Environment, 2023. </w:t>
      </w:r>
      <w:r w:rsidRPr="00E04B0C">
        <w:rPr>
          <w:rFonts w:ascii="Times New Roman" w:hAnsi="Times New Roman" w:cs="Times New Roman"/>
          <w:b/>
          <w:sz w:val="26"/>
          <w:szCs w:val="26"/>
        </w:rPr>
        <w:t>299</w:t>
      </w:r>
      <w:r w:rsidRPr="00E04B0C">
        <w:rPr>
          <w:rFonts w:ascii="Times New Roman" w:hAnsi="Times New Roman" w:cs="Times New Roman"/>
          <w:sz w:val="26"/>
          <w:szCs w:val="26"/>
        </w:rPr>
        <w:t>: p. 119650.</w:t>
      </w:r>
      <w:bookmarkEnd w:id="204"/>
    </w:p>
    <w:p w14:paraId="4478828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5" w:name="_ENREF_29"/>
      <w:r w:rsidRPr="00E04B0C">
        <w:rPr>
          <w:rFonts w:ascii="Times New Roman" w:hAnsi="Times New Roman" w:cs="Times New Roman"/>
          <w:sz w:val="26"/>
          <w:szCs w:val="26"/>
        </w:rPr>
        <w:t>29.</w:t>
      </w:r>
      <w:r w:rsidRPr="00E04B0C">
        <w:rPr>
          <w:rFonts w:ascii="Times New Roman" w:hAnsi="Times New Roman" w:cs="Times New Roman"/>
          <w:sz w:val="26"/>
          <w:szCs w:val="26"/>
        </w:rPr>
        <w:tab/>
        <w:t xml:space="preserve">Liu, Y., et al., </w:t>
      </w:r>
      <w:r w:rsidRPr="00E04B0C">
        <w:rPr>
          <w:rFonts w:ascii="Times New Roman" w:hAnsi="Times New Roman" w:cs="Times New Roman"/>
          <w:i/>
          <w:sz w:val="26"/>
          <w:szCs w:val="26"/>
        </w:rPr>
        <w:t>Source apportionment and health risk due to PM10 and TSP at the surface workings of an underground coal mine in the arid desert region of northwestern China.</w:t>
      </w:r>
      <w:r w:rsidRPr="00E04B0C">
        <w:rPr>
          <w:rFonts w:ascii="Times New Roman" w:hAnsi="Times New Roman" w:cs="Times New Roman"/>
          <w:sz w:val="26"/>
          <w:szCs w:val="26"/>
        </w:rPr>
        <w:t xml:space="preserve"> Science of The Total Environment, 2022. </w:t>
      </w:r>
      <w:r w:rsidRPr="00E04B0C">
        <w:rPr>
          <w:rFonts w:ascii="Times New Roman" w:hAnsi="Times New Roman" w:cs="Times New Roman"/>
          <w:b/>
          <w:sz w:val="26"/>
          <w:szCs w:val="26"/>
        </w:rPr>
        <w:t>803</w:t>
      </w:r>
      <w:r w:rsidRPr="00E04B0C">
        <w:rPr>
          <w:rFonts w:ascii="Times New Roman" w:hAnsi="Times New Roman" w:cs="Times New Roman"/>
          <w:sz w:val="26"/>
          <w:szCs w:val="26"/>
        </w:rPr>
        <w:t>: p. 149901.</w:t>
      </w:r>
      <w:bookmarkEnd w:id="205"/>
    </w:p>
    <w:p w14:paraId="3FE4C63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6" w:name="_ENREF_30"/>
      <w:r w:rsidRPr="00E04B0C">
        <w:rPr>
          <w:rFonts w:ascii="Times New Roman" w:hAnsi="Times New Roman" w:cs="Times New Roman"/>
          <w:sz w:val="26"/>
          <w:szCs w:val="26"/>
        </w:rPr>
        <w:t>30.</w:t>
      </w:r>
      <w:r w:rsidRPr="00E04B0C">
        <w:rPr>
          <w:rFonts w:ascii="Times New Roman" w:hAnsi="Times New Roman" w:cs="Times New Roman"/>
          <w:sz w:val="26"/>
          <w:szCs w:val="26"/>
        </w:rPr>
        <w:tab/>
        <w:t xml:space="preserve">Tang, J., et al., </w:t>
      </w:r>
      <w:r w:rsidRPr="00E04B0C">
        <w:rPr>
          <w:rFonts w:ascii="Times New Roman" w:hAnsi="Times New Roman" w:cs="Times New Roman"/>
          <w:i/>
          <w:sz w:val="26"/>
          <w:szCs w:val="26"/>
        </w:rPr>
        <w:t>Fine particulate matter pollution characteristics and source apportionment of Changchun atmosphere.</w:t>
      </w:r>
      <w:r w:rsidRPr="00E04B0C">
        <w:rPr>
          <w:rFonts w:ascii="Times New Roman" w:hAnsi="Times New Roman" w:cs="Times New Roman"/>
          <w:sz w:val="26"/>
          <w:szCs w:val="26"/>
        </w:rPr>
        <w:t xml:space="preserve"> Environmental Science Pollution Research, 2022: p. 1-12.</w:t>
      </w:r>
      <w:bookmarkEnd w:id="206"/>
    </w:p>
    <w:p w14:paraId="5190AAC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7" w:name="_ENREF_31"/>
      <w:r w:rsidRPr="00E04B0C">
        <w:rPr>
          <w:rFonts w:ascii="Times New Roman" w:hAnsi="Times New Roman" w:cs="Times New Roman"/>
          <w:sz w:val="26"/>
          <w:szCs w:val="26"/>
        </w:rPr>
        <w:t>31.</w:t>
      </w:r>
      <w:r w:rsidRPr="00E04B0C">
        <w:rPr>
          <w:rFonts w:ascii="Times New Roman" w:hAnsi="Times New Roman" w:cs="Times New Roman"/>
          <w:sz w:val="26"/>
          <w:szCs w:val="26"/>
        </w:rPr>
        <w:tab/>
        <w:t xml:space="preserve">Mahato, D.K., et al., </w:t>
      </w:r>
      <w:r w:rsidRPr="00E04B0C">
        <w:rPr>
          <w:rFonts w:ascii="Times New Roman" w:hAnsi="Times New Roman" w:cs="Times New Roman"/>
          <w:i/>
          <w:sz w:val="26"/>
          <w:szCs w:val="26"/>
        </w:rPr>
        <w:t>Burning of municipal solid waste: An invitation for aerosol black carbon and PM2. 5 over mid–sized city in India.</w:t>
      </w:r>
      <w:r w:rsidRPr="00E04B0C">
        <w:rPr>
          <w:rFonts w:ascii="Times New Roman" w:hAnsi="Times New Roman" w:cs="Times New Roman"/>
          <w:sz w:val="26"/>
          <w:szCs w:val="26"/>
        </w:rPr>
        <w:t xml:space="preserve"> Aerosol Science and Engineering, 2023. </w:t>
      </w:r>
      <w:r w:rsidRPr="00E04B0C">
        <w:rPr>
          <w:rFonts w:ascii="Times New Roman" w:hAnsi="Times New Roman" w:cs="Times New Roman"/>
          <w:b/>
          <w:sz w:val="26"/>
          <w:szCs w:val="26"/>
        </w:rPr>
        <w:t>7</w:t>
      </w:r>
      <w:r w:rsidRPr="00E04B0C">
        <w:rPr>
          <w:rFonts w:ascii="Times New Roman" w:hAnsi="Times New Roman" w:cs="Times New Roman"/>
          <w:sz w:val="26"/>
          <w:szCs w:val="26"/>
        </w:rPr>
        <w:t>(3): p. 341-354.</w:t>
      </w:r>
      <w:bookmarkEnd w:id="207"/>
    </w:p>
    <w:p w14:paraId="3DEE0AD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8" w:name="_ENREF_32"/>
      <w:r w:rsidRPr="00E04B0C">
        <w:rPr>
          <w:rFonts w:ascii="Times New Roman" w:hAnsi="Times New Roman" w:cs="Times New Roman"/>
          <w:sz w:val="26"/>
          <w:szCs w:val="26"/>
        </w:rPr>
        <w:t>32.</w:t>
      </w:r>
      <w:r w:rsidRPr="00E04B0C">
        <w:rPr>
          <w:rFonts w:ascii="Times New Roman" w:hAnsi="Times New Roman" w:cs="Times New Roman"/>
          <w:sz w:val="26"/>
          <w:szCs w:val="26"/>
        </w:rPr>
        <w:tab/>
        <w:t xml:space="preserve">Jiang, F., et al., </w:t>
      </w:r>
      <w:r w:rsidRPr="00E04B0C">
        <w:rPr>
          <w:rFonts w:ascii="Times New Roman" w:hAnsi="Times New Roman" w:cs="Times New Roman"/>
          <w:i/>
          <w:sz w:val="26"/>
          <w:szCs w:val="26"/>
        </w:rPr>
        <w:t>Characteristics and formation mechanisms of sulfate and nitrate in size-segregated atmospheric particles from urban Guangzhou, China.</w:t>
      </w:r>
      <w:r w:rsidRPr="00E04B0C">
        <w:rPr>
          <w:rFonts w:ascii="Times New Roman" w:hAnsi="Times New Roman" w:cs="Times New Roman"/>
          <w:sz w:val="26"/>
          <w:szCs w:val="26"/>
        </w:rPr>
        <w:t xml:space="preserve"> Aerosol Air Quality Research, 2019. </w:t>
      </w:r>
      <w:r w:rsidRPr="00E04B0C">
        <w:rPr>
          <w:rFonts w:ascii="Times New Roman" w:hAnsi="Times New Roman" w:cs="Times New Roman"/>
          <w:b/>
          <w:sz w:val="26"/>
          <w:szCs w:val="26"/>
        </w:rPr>
        <w:t>19</w:t>
      </w:r>
      <w:r w:rsidRPr="00E04B0C">
        <w:rPr>
          <w:rFonts w:ascii="Times New Roman" w:hAnsi="Times New Roman" w:cs="Times New Roman"/>
          <w:sz w:val="26"/>
          <w:szCs w:val="26"/>
        </w:rPr>
        <w:t>(6): p. 1284-1293.</w:t>
      </w:r>
      <w:bookmarkEnd w:id="208"/>
    </w:p>
    <w:p w14:paraId="0E24BD2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09" w:name="_ENREF_33"/>
      <w:r w:rsidRPr="00E04B0C">
        <w:rPr>
          <w:rFonts w:ascii="Times New Roman" w:hAnsi="Times New Roman" w:cs="Times New Roman"/>
          <w:sz w:val="26"/>
          <w:szCs w:val="26"/>
        </w:rPr>
        <w:t>33.</w:t>
      </w:r>
      <w:r w:rsidRPr="00E04B0C">
        <w:rPr>
          <w:rFonts w:ascii="Times New Roman" w:hAnsi="Times New Roman" w:cs="Times New Roman"/>
          <w:sz w:val="26"/>
          <w:szCs w:val="26"/>
        </w:rPr>
        <w:tab/>
        <w:t xml:space="preserve">Cziczo, D. and J. Abbatt, </w:t>
      </w:r>
      <w:r w:rsidRPr="00E04B0C">
        <w:rPr>
          <w:rFonts w:ascii="Times New Roman" w:hAnsi="Times New Roman" w:cs="Times New Roman"/>
          <w:i/>
          <w:sz w:val="26"/>
          <w:szCs w:val="26"/>
        </w:rPr>
        <w:t>Ice nucleation in NH4HSO4, NH4NO3, and H2SO4 aqueous particles: Implications for cirrus cloud formation.</w:t>
      </w:r>
      <w:r w:rsidRPr="00E04B0C">
        <w:rPr>
          <w:rFonts w:ascii="Times New Roman" w:hAnsi="Times New Roman" w:cs="Times New Roman"/>
          <w:sz w:val="26"/>
          <w:szCs w:val="26"/>
        </w:rPr>
        <w:t xml:space="preserve"> Geophysical research letters, 2001. </w:t>
      </w:r>
      <w:r w:rsidRPr="00E04B0C">
        <w:rPr>
          <w:rFonts w:ascii="Times New Roman" w:hAnsi="Times New Roman" w:cs="Times New Roman"/>
          <w:b/>
          <w:sz w:val="26"/>
          <w:szCs w:val="26"/>
        </w:rPr>
        <w:t>28</w:t>
      </w:r>
      <w:r w:rsidRPr="00E04B0C">
        <w:rPr>
          <w:rFonts w:ascii="Times New Roman" w:hAnsi="Times New Roman" w:cs="Times New Roman"/>
          <w:sz w:val="26"/>
          <w:szCs w:val="26"/>
        </w:rPr>
        <w:t>(6): p. 963-966.</w:t>
      </w:r>
      <w:bookmarkEnd w:id="209"/>
    </w:p>
    <w:p w14:paraId="5EED487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0" w:name="_ENREF_34"/>
      <w:r w:rsidRPr="00E04B0C">
        <w:rPr>
          <w:rFonts w:ascii="Times New Roman" w:hAnsi="Times New Roman" w:cs="Times New Roman"/>
          <w:sz w:val="26"/>
          <w:szCs w:val="26"/>
        </w:rPr>
        <w:t>34.</w:t>
      </w:r>
      <w:r w:rsidRPr="00E04B0C">
        <w:rPr>
          <w:rFonts w:ascii="Times New Roman" w:hAnsi="Times New Roman" w:cs="Times New Roman"/>
          <w:sz w:val="26"/>
          <w:szCs w:val="26"/>
        </w:rPr>
        <w:tab/>
        <w:t xml:space="preserve">Monti, A., N. Di Virgilio, and G. Venturi, </w:t>
      </w:r>
      <w:r w:rsidRPr="00E04B0C">
        <w:rPr>
          <w:rFonts w:ascii="Times New Roman" w:hAnsi="Times New Roman" w:cs="Times New Roman"/>
          <w:i/>
          <w:sz w:val="26"/>
          <w:szCs w:val="26"/>
        </w:rPr>
        <w:t>Mineral composition and ash content of six major energy crops.</w:t>
      </w:r>
      <w:r w:rsidRPr="00E04B0C">
        <w:rPr>
          <w:rFonts w:ascii="Times New Roman" w:hAnsi="Times New Roman" w:cs="Times New Roman"/>
          <w:sz w:val="26"/>
          <w:szCs w:val="26"/>
        </w:rPr>
        <w:t xml:space="preserve"> Biomass and bioenergy, 2008. </w:t>
      </w:r>
      <w:r w:rsidRPr="00E04B0C">
        <w:rPr>
          <w:rFonts w:ascii="Times New Roman" w:hAnsi="Times New Roman" w:cs="Times New Roman"/>
          <w:b/>
          <w:sz w:val="26"/>
          <w:szCs w:val="26"/>
        </w:rPr>
        <w:t>32</w:t>
      </w:r>
      <w:r w:rsidRPr="00E04B0C">
        <w:rPr>
          <w:rFonts w:ascii="Times New Roman" w:hAnsi="Times New Roman" w:cs="Times New Roman"/>
          <w:sz w:val="26"/>
          <w:szCs w:val="26"/>
        </w:rPr>
        <w:t>(3): p. 216-223.</w:t>
      </w:r>
      <w:bookmarkEnd w:id="210"/>
    </w:p>
    <w:p w14:paraId="5E6B7C9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1" w:name="_ENREF_35"/>
      <w:r w:rsidRPr="00E04B0C">
        <w:rPr>
          <w:rFonts w:ascii="Times New Roman" w:hAnsi="Times New Roman" w:cs="Times New Roman"/>
          <w:sz w:val="26"/>
          <w:szCs w:val="26"/>
        </w:rPr>
        <w:t>35.</w:t>
      </w:r>
      <w:r w:rsidRPr="00E04B0C">
        <w:rPr>
          <w:rFonts w:ascii="Times New Roman" w:hAnsi="Times New Roman" w:cs="Times New Roman"/>
          <w:sz w:val="26"/>
          <w:szCs w:val="26"/>
        </w:rPr>
        <w:tab/>
        <w:t xml:space="preserve">Yusiharni, E. and R. Gilkes, </w:t>
      </w:r>
      <w:r w:rsidRPr="00E04B0C">
        <w:rPr>
          <w:rFonts w:ascii="Times New Roman" w:hAnsi="Times New Roman" w:cs="Times New Roman"/>
          <w:i/>
          <w:sz w:val="26"/>
          <w:szCs w:val="26"/>
        </w:rPr>
        <w:t>Minerals in the ash of Australian native plants.</w:t>
      </w:r>
      <w:r w:rsidRPr="00E04B0C">
        <w:rPr>
          <w:rFonts w:ascii="Times New Roman" w:hAnsi="Times New Roman" w:cs="Times New Roman"/>
          <w:sz w:val="26"/>
          <w:szCs w:val="26"/>
        </w:rPr>
        <w:t xml:space="preserve"> Geoderma, 2012. </w:t>
      </w:r>
      <w:r w:rsidRPr="00E04B0C">
        <w:rPr>
          <w:rFonts w:ascii="Times New Roman" w:hAnsi="Times New Roman" w:cs="Times New Roman"/>
          <w:b/>
          <w:sz w:val="26"/>
          <w:szCs w:val="26"/>
        </w:rPr>
        <w:t>189</w:t>
      </w:r>
      <w:r w:rsidRPr="00E04B0C">
        <w:rPr>
          <w:rFonts w:ascii="Times New Roman" w:hAnsi="Times New Roman" w:cs="Times New Roman"/>
          <w:sz w:val="26"/>
          <w:szCs w:val="26"/>
        </w:rPr>
        <w:t>: p. 369-380.</w:t>
      </w:r>
      <w:bookmarkEnd w:id="211"/>
    </w:p>
    <w:p w14:paraId="76FCDAA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2" w:name="_ENREF_36"/>
      <w:r w:rsidRPr="00E04B0C">
        <w:rPr>
          <w:rFonts w:ascii="Times New Roman" w:hAnsi="Times New Roman" w:cs="Times New Roman"/>
          <w:sz w:val="26"/>
          <w:szCs w:val="26"/>
        </w:rPr>
        <w:t>36.</w:t>
      </w:r>
      <w:r w:rsidRPr="00E04B0C">
        <w:rPr>
          <w:rFonts w:ascii="Times New Roman" w:hAnsi="Times New Roman" w:cs="Times New Roman"/>
          <w:sz w:val="26"/>
          <w:szCs w:val="26"/>
        </w:rPr>
        <w:tab/>
        <w:t xml:space="preserve">Chen, T.-F., K.-H. Chang, and C.-Y. Tsai, </w:t>
      </w:r>
      <w:r w:rsidRPr="00E04B0C">
        <w:rPr>
          <w:rFonts w:ascii="Times New Roman" w:hAnsi="Times New Roman" w:cs="Times New Roman"/>
          <w:i/>
          <w:sz w:val="26"/>
          <w:szCs w:val="26"/>
        </w:rPr>
        <w:t>Modeling approach for emissions reduction of primary PM2. 5 and secondary PM2. 5 precursors to achieve the air quality target.</w:t>
      </w:r>
      <w:r w:rsidRPr="00E04B0C">
        <w:rPr>
          <w:rFonts w:ascii="Times New Roman" w:hAnsi="Times New Roman" w:cs="Times New Roman"/>
          <w:sz w:val="26"/>
          <w:szCs w:val="26"/>
        </w:rPr>
        <w:t xml:space="preserve"> Atmospheric Research, 2017. </w:t>
      </w:r>
      <w:r w:rsidRPr="00E04B0C">
        <w:rPr>
          <w:rFonts w:ascii="Times New Roman" w:hAnsi="Times New Roman" w:cs="Times New Roman"/>
          <w:b/>
          <w:sz w:val="26"/>
          <w:szCs w:val="26"/>
        </w:rPr>
        <w:t>192</w:t>
      </w:r>
      <w:r w:rsidRPr="00E04B0C">
        <w:rPr>
          <w:rFonts w:ascii="Times New Roman" w:hAnsi="Times New Roman" w:cs="Times New Roman"/>
          <w:sz w:val="26"/>
          <w:szCs w:val="26"/>
        </w:rPr>
        <w:t>: p. 11-18.</w:t>
      </w:r>
      <w:bookmarkEnd w:id="212"/>
    </w:p>
    <w:p w14:paraId="6DA6B34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3" w:name="_ENREF_37"/>
      <w:r w:rsidRPr="00E04B0C">
        <w:rPr>
          <w:rFonts w:ascii="Times New Roman" w:hAnsi="Times New Roman" w:cs="Times New Roman"/>
          <w:sz w:val="26"/>
          <w:szCs w:val="26"/>
        </w:rPr>
        <w:t>37.</w:t>
      </w:r>
      <w:r w:rsidRPr="00E04B0C">
        <w:rPr>
          <w:rFonts w:ascii="Times New Roman" w:hAnsi="Times New Roman" w:cs="Times New Roman"/>
          <w:sz w:val="26"/>
          <w:szCs w:val="26"/>
        </w:rPr>
        <w:tab/>
        <w:t xml:space="preserve">Ma, Q., et al., </w:t>
      </w:r>
      <w:r w:rsidRPr="00E04B0C">
        <w:rPr>
          <w:rFonts w:ascii="Times New Roman" w:hAnsi="Times New Roman" w:cs="Times New Roman"/>
          <w:i/>
          <w:sz w:val="26"/>
          <w:szCs w:val="26"/>
        </w:rPr>
        <w:t>A review on the heterogeneous oxidation of SO2 on solid atmospheric particles: Implications for sulfate formation in haze chemistry.</w:t>
      </w:r>
      <w:r w:rsidRPr="00E04B0C">
        <w:rPr>
          <w:rFonts w:ascii="Times New Roman" w:hAnsi="Times New Roman" w:cs="Times New Roman"/>
          <w:sz w:val="26"/>
          <w:szCs w:val="26"/>
        </w:rPr>
        <w:t xml:space="preserve"> Critical Reviews in Environmental Science and Technology, 2023. </w:t>
      </w:r>
      <w:r w:rsidRPr="00E04B0C">
        <w:rPr>
          <w:rFonts w:ascii="Times New Roman" w:hAnsi="Times New Roman" w:cs="Times New Roman"/>
          <w:b/>
          <w:sz w:val="26"/>
          <w:szCs w:val="26"/>
        </w:rPr>
        <w:t>53</w:t>
      </w:r>
      <w:r w:rsidRPr="00E04B0C">
        <w:rPr>
          <w:rFonts w:ascii="Times New Roman" w:hAnsi="Times New Roman" w:cs="Times New Roman"/>
          <w:sz w:val="26"/>
          <w:szCs w:val="26"/>
        </w:rPr>
        <w:t>(21): p. 1888-1911.</w:t>
      </w:r>
      <w:bookmarkEnd w:id="213"/>
    </w:p>
    <w:p w14:paraId="3FA8BF1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4" w:name="_ENREF_38"/>
      <w:r w:rsidRPr="00E04B0C">
        <w:rPr>
          <w:rFonts w:ascii="Times New Roman" w:hAnsi="Times New Roman" w:cs="Times New Roman"/>
          <w:sz w:val="26"/>
          <w:szCs w:val="26"/>
        </w:rPr>
        <w:t>38.</w:t>
      </w:r>
      <w:r w:rsidRPr="00E04B0C">
        <w:rPr>
          <w:rFonts w:ascii="Times New Roman" w:hAnsi="Times New Roman" w:cs="Times New Roman"/>
          <w:sz w:val="26"/>
          <w:szCs w:val="26"/>
        </w:rPr>
        <w:tab/>
        <w:t xml:space="preserve">Kong, L., et al., </w:t>
      </w:r>
      <w:r w:rsidRPr="00E04B0C">
        <w:rPr>
          <w:rFonts w:ascii="Times New Roman" w:hAnsi="Times New Roman" w:cs="Times New Roman"/>
          <w:i/>
          <w:sz w:val="26"/>
          <w:szCs w:val="26"/>
        </w:rPr>
        <w:t>Elucidating the pollution characteristics of nitrate, sulfate and ammonium in PM 2.5 in Chengdu, southwest China, based on 3-year measurements.</w:t>
      </w:r>
      <w:r w:rsidRPr="00E04B0C">
        <w:rPr>
          <w:rFonts w:ascii="Times New Roman" w:hAnsi="Times New Roman" w:cs="Times New Roman"/>
          <w:sz w:val="26"/>
          <w:szCs w:val="26"/>
        </w:rPr>
        <w:t xml:space="preserve"> Atmospheric Chemistry Physics, 2020. </w:t>
      </w:r>
      <w:r w:rsidRPr="00E04B0C">
        <w:rPr>
          <w:rFonts w:ascii="Times New Roman" w:hAnsi="Times New Roman" w:cs="Times New Roman"/>
          <w:b/>
          <w:sz w:val="26"/>
          <w:szCs w:val="26"/>
        </w:rPr>
        <w:t>20</w:t>
      </w:r>
      <w:r w:rsidRPr="00E04B0C">
        <w:rPr>
          <w:rFonts w:ascii="Times New Roman" w:hAnsi="Times New Roman" w:cs="Times New Roman"/>
          <w:sz w:val="26"/>
          <w:szCs w:val="26"/>
        </w:rPr>
        <w:t>(19): p. 11181-11199.</w:t>
      </w:r>
      <w:bookmarkEnd w:id="214"/>
    </w:p>
    <w:p w14:paraId="707BE20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5" w:name="_ENREF_39"/>
      <w:r w:rsidRPr="00E04B0C">
        <w:rPr>
          <w:rFonts w:ascii="Times New Roman" w:hAnsi="Times New Roman" w:cs="Times New Roman"/>
          <w:sz w:val="26"/>
          <w:szCs w:val="26"/>
        </w:rPr>
        <w:lastRenderedPageBreak/>
        <w:t>39.</w:t>
      </w:r>
      <w:r w:rsidRPr="00E04B0C">
        <w:rPr>
          <w:rFonts w:ascii="Times New Roman" w:hAnsi="Times New Roman" w:cs="Times New Roman"/>
          <w:sz w:val="26"/>
          <w:szCs w:val="26"/>
        </w:rPr>
        <w:tab/>
        <w:t xml:space="preserve">Meier, J., et al., </w:t>
      </w:r>
      <w:r w:rsidRPr="00E04B0C">
        <w:rPr>
          <w:rFonts w:ascii="Times New Roman" w:hAnsi="Times New Roman" w:cs="Times New Roman"/>
          <w:i/>
          <w:sz w:val="26"/>
          <w:szCs w:val="26"/>
        </w:rPr>
        <w:t>Hygroscopic growth of urban aerosol particles in Beijing (China) during wintertime: a comparison of three experimental methods.</w:t>
      </w:r>
      <w:r w:rsidRPr="00E04B0C">
        <w:rPr>
          <w:rFonts w:ascii="Times New Roman" w:hAnsi="Times New Roman" w:cs="Times New Roman"/>
          <w:sz w:val="26"/>
          <w:szCs w:val="26"/>
        </w:rPr>
        <w:t xml:space="preserve"> Atmospheric Chemistry Physics, 2009. </w:t>
      </w:r>
      <w:r w:rsidRPr="00E04B0C">
        <w:rPr>
          <w:rFonts w:ascii="Times New Roman" w:hAnsi="Times New Roman" w:cs="Times New Roman"/>
          <w:b/>
          <w:sz w:val="26"/>
          <w:szCs w:val="26"/>
        </w:rPr>
        <w:t>9</w:t>
      </w:r>
      <w:r w:rsidRPr="00E04B0C">
        <w:rPr>
          <w:rFonts w:ascii="Times New Roman" w:hAnsi="Times New Roman" w:cs="Times New Roman"/>
          <w:sz w:val="26"/>
          <w:szCs w:val="26"/>
        </w:rPr>
        <w:t>(18): p. 6865-6880.</w:t>
      </w:r>
      <w:bookmarkEnd w:id="215"/>
    </w:p>
    <w:p w14:paraId="186D2A5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6" w:name="_ENREF_40"/>
      <w:r w:rsidRPr="00E04B0C">
        <w:rPr>
          <w:rFonts w:ascii="Times New Roman" w:hAnsi="Times New Roman" w:cs="Times New Roman"/>
          <w:sz w:val="26"/>
          <w:szCs w:val="26"/>
        </w:rPr>
        <w:t>40.</w:t>
      </w:r>
      <w:r w:rsidRPr="00E04B0C">
        <w:rPr>
          <w:rFonts w:ascii="Times New Roman" w:hAnsi="Times New Roman" w:cs="Times New Roman"/>
          <w:sz w:val="26"/>
          <w:szCs w:val="26"/>
        </w:rPr>
        <w:tab/>
        <w:t xml:space="preserve">Cheng, Y., et al., </w:t>
      </w:r>
      <w:r w:rsidRPr="00E04B0C">
        <w:rPr>
          <w:rFonts w:ascii="Times New Roman" w:hAnsi="Times New Roman" w:cs="Times New Roman"/>
          <w:i/>
          <w:sz w:val="26"/>
          <w:szCs w:val="26"/>
        </w:rPr>
        <w:t>Reactive nitrogen chemistry in aerosol water as a source of sulfate during haze events in China.</w:t>
      </w:r>
      <w:r w:rsidRPr="00E04B0C">
        <w:rPr>
          <w:rFonts w:ascii="Times New Roman" w:hAnsi="Times New Roman" w:cs="Times New Roman"/>
          <w:sz w:val="26"/>
          <w:szCs w:val="26"/>
        </w:rPr>
        <w:t xml:space="preserve"> Science advances, 2016. </w:t>
      </w:r>
      <w:r w:rsidRPr="00E04B0C">
        <w:rPr>
          <w:rFonts w:ascii="Times New Roman" w:hAnsi="Times New Roman" w:cs="Times New Roman"/>
          <w:b/>
          <w:sz w:val="26"/>
          <w:szCs w:val="26"/>
        </w:rPr>
        <w:t>2</w:t>
      </w:r>
      <w:r w:rsidRPr="00E04B0C">
        <w:rPr>
          <w:rFonts w:ascii="Times New Roman" w:hAnsi="Times New Roman" w:cs="Times New Roman"/>
          <w:sz w:val="26"/>
          <w:szCs w:val="26"/>
        </w:rPr>
        <w:t>(12): p. e1601530.</w:t>
      </w:r>
      <w:bookmarkEnd w:id="216"/>
    </w:p>
    <w:p w14:paraId="25CC321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7" w:name="_ENREF_41"/>
      <w:r w:rsidRPr="00E04B0C">
        <w:rPr>
          <w:rFonts w:ascii="Times New Roman" w:hAnsi="Times New Roman" w:cs="Times New Roman"/>
          <w:sz w:val="26"/>
          <w:szCs w:val="26"/>
        </w:rPr>
        <w:t>41.</w:t>
      </w:r>
      <w:r w:rsidRPr="00E04B0C">
        <w:rPr>
          <w:rFonts w:ascii="Times New Roman" w:hAnsi="Times New Roman" w:cs="Times New Roman"/>
          <w:sz w:val="26"/>
          <w:szCs w:val="26"/>
        </w:rPr>
        <w:tab/>
        <w:t xml:space="preserve">Borgie, M., et al., </w:t>
      </w:r>
      <w:r w:rsidRPr="00E04B0C">
        <w:rPr>
          <w:rFonts w:ascii="Times New Roman" w:hAnsi="Times New Roman" w:cs="Times New Roman"/>
          <w:i/>
          <w:sz w:val="26"/>
          <w:szCs w:val="26"/>
        </w:rPr>
        <w:t>Comparison between ultrafine and fine particulate matter collected in Lebanon: Chemical characterization, in vitro cytotoxic effects and metabolizing enzymes gene expression in human bronchial epithelial cells.</w:t>
      </w:r>
      <w:r w:rsidRPr="00E04B0C">
        <w:rPr>
          <w:rFonts w:ascii="Times New Roman" w:hAnsi="Times New Roman" w:cs="Times New Roman"/>
          <w:sz w:val="26"/>
          <w:szCs w:val="26"/>
        </w:rPr>
        <w:t xml:space="preserve"> 2015. </w:t>
      </w:r>
      <w:r w:rsidRPr="00E04B0C">
        <w:rPr>
          <w:rFonts w:ascii="Times New Roman" w:hAnsi="Times New Roman" w:cs="Times New Roman"/>
          <w:b/>
          <w:sz w:val="26"/>
          <w:szCs w:val="26"/>
        </w:rPr>
        <w:t>205</w:t>
      </w:r>
      <w:r w:rsidRPr="00E04B0C">
        <w:rPr>
          <w:rFonts w:ascii="Times New Roman" w:hAnsi="Times New Roman" w:cs="Times New Roman"/>
          <w:sz w:val="26"/>
          <w:szCs w:val="26"/>
        </w:rPr>
        <w:t>: p. 250-260.</w:t>
      </w:r>
      <w:bookmarkEnd w:id="217"/>
    </w:p>
    <w:p w14:paraId="347B076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8" w:name="_ENREF_42"/>
      <w:r w:rsidRPr="00E04B0C">
        <w:rPr>
          <w:rFonts w:ascii="Times New Roman" w:hAnsi="Times New Roman" w:cs="Times New Roman"/>
          <w:sz w:val="26"/>
          <w:szCs w:val="26"/>
        </w:rPr>
        <w:t>42.</w:t>
      </w:r>
      <w:r w:rsidRPr="00E04B0C">
        <w:rPr>
          <w:rFonts w:ascii="Times New Roman" w:hAnsi="Times New Roman" w:cs="Times New Roman"/>
          <w:sz w:val="26"/>
          <w:szCs w:val="26"/>
        </w:rPr>
        <w:tab/>
        <w:t xml:space="preserve">Huang, Q., et al., </w:t>
      </w:r>
      <w:r w:rsidRPr="00E04B0C">
        <w:rPr>
          <w:rFonts w:ascii="Times New Roman" w:hAnsi="Times New Roman" w:cs="Times New Roman"/>
          <w:i/>
          <w:sz w:val="26"/>
          <w:szCs w:val="26"/>
        </w:rPr>
        <w:t>Effects of water soluble PM2. 5 extracts exposure on human lung epithelial cells (A549): a proteomic study.</w:t>
      </w:r>
      <w:r w:rsidRPr="00E04B0C">
        <w:rPr>
          <w:rFonts w:ascii="Times New Roman" w:hAnsi="Times New Roman" w:cs="Times New Roman"/>
          <w:sz w:val="26"/>
          <w:szCs w:val="26"/>
        </w:rPr>
        <w:t xml:space="preserve"> 2014. </w:t>
      </w:r>
      <w:r w:rsidRPr="00E04B0C">
        <w:rPr>
          <w:rFonts w:ascii="Times New Roman" w:hAnsi="Times New Roman" w:cs="Times New Roman"/>
          <w:b/>
          <w:sz w:val="26"/>
          <w:szCs w:val="26"/>
        </w:rPr>
        <w:t>34</w:t>
      </w:r>
      <w:r w:rsidRPr="00E04B0C">
        <w:rPr>
          <w:rFonts w:ascii="Times New Roman" w:hAnsi="Times New Roman" w:cs="Times New Roman"/>
          <w:sz w:val="26"/>
          <w:szCs w:val="26"/>
        </w:rPr>
        <w:t>(6): p. 675-687.</w:t>
      </w:r>
      <w:bookmarkEnd w:id="218"/>
    </w:p>
    <w:p w14:paraId="45B1BA0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19" w:name="_ENREF_43"/>
      <w:r w:rsidRPr="00E04B0C">
        <w:rPr>
          <w:rFonts w:ascii="Times New Roman" w:hAnsi="Times New Roman" w:cs="Times New Roman"/>
          <w:sz w:val="26"/>
          <w:szCs w:val="26"/>
        </w:rPr>
        <w:t>43.</w:t>
      </w:r>
      <w:r w:rsidRPr="00E04B0C">
        <w:rPr>
          <w:rFonts w:ascii="Times New Roman" w:hAnsi="Times New Roman" w:cs="Times New Roman"/>
          <w:sz w:val="26"/>
          <w:szCs w:val="26"/>
        </w:rPr>
        <w:tab/>
        <w:t xml:space="preserve">Billet, S., et al., </w:t>
      </w:r>
      <w:r w:rsidRPr="00E04B0C">
        <w:rPr>
          <w:rFonts w:ascii="Times New Roman" w:hAnsi="Times New Roman" w:cs="Times New Roman"/>
          <w:i/>
          <w:sz w:val="26"/>
          <w:szCs w:val="26"/>
        </w:rPr>
        <w:t>Genotoxic potential of polycyclic aromatic hydrocarbons-coated onto airborne particulate matter (PM2. 5) in human lung epithelial A549 cells.</w:t>
      </w:r>
      <w:r w:rsidRPr="00E04B0C">
        <w:rPr>
          <w:rFonts w:ascii="Times New Roman" w:hAnsi="Times New Roman" w:cs="Times New Roman"/>
          <w:sz w:val="26"/>
          <w:szCs w:val="26"/>
        </w:rPr>
        <w:t xml:space="preserve"> Cancer Letters, 2008. </w:t>
      </w:r>
      <w:r w:rsidRPr="00E04B0C">
        <w:rPr>
          <w:rFonts w:ascii="Times New Roman" w:hAnsi="Times New Roman" w:cs="Times New Roman"/>
          <w:b/>
          <w:sz w:val="26"/>
          <w:szCs w:val="26"/>
        </w:rPr>
        <w:t>270</w:t>
      </w:r>
      <w:r w:rsidRPr="00E04B0C">
        <w:rPr>
          <w:rFonts w:ascii="Times New Roman" w:hAnsi="Times New Roman" w:cs="Times New Roman"/>
          <w:sz w:val="26"/>
          <w:szCs w:val="26"/>
        </w:rPr>
        <w:t>(1): p. 144-155.</w:t>
      </w:r>
      <w:bookmarkEnd w:id="219"/>
    </w:p>
    <w:p w14:paraId="389B661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0" w:name="_ENREF_44"/>
      <w:r w:rsidRPr="00E04B0C">
        <w:rPr>
          <w:rFonts w:ascii="Times New Roman" w:hAnsi="Times New Roman" w:cs="Times New Roman"/>
          <w:sz w:val="26"/>
          <w:szCs w:val="26"/>
        </w:rPr>
        <w:t>44.</w:t>
      </w:r>
      <w:r w:rsidRPr="00E04B0C">
        <w:rPr>
          <w:rFonts w:ascii="Times New Roman" w:hAnsi="Times New Roman" w:cs="Times New Roman"/>
          <w:sz w:val="26"/>
          <w:szCs w:val="26"/>
        </w:rPr>
        <w:tab/>
        <w:t xml:space="preserve">Hermayurisca, F. and N. Taneepanichskul, </w:t>
      </w:r>
      <w:r w:rsidRPr="00E04B0C">
        <w:rPr>
          <w:rFonts w:ascii="Times New Roman" w:hAnsi="Times New Roman" w:cs="Times New Roman"/>
          <w:i/>
          <w:sz w:val="26"/>
          <w:szCs w:val="26"/>
        </w:rPr>
        <w:t>Estimation of premature death attributed to short-and long-term PM2. 5 exposure in Thailand.</w:t>
      </w:r>
      <w:r w:rsidRPr="00E04B0C">
        <w:rPr>
          <w:rFonts w:ascii="Times New Roman" w:hAnsi="Times New Roman" w:cs="Times New Roman"/>
          <w:sz w:val="26"/>
          <w:szCs w:val="26"/>
        </w:rPr>
        <w:t xml:space="preserve"> Environmental Monitoring Assessment, 2023. </w:t>
      </w:r>
      <w:r w:rsidRPr="00E04B0C">
        <w:rPr>
          <w:rFonts w:ascii="Times New Roman" w:hAnsi="Times New Roman" w:cs="Times New Roman"/>
          <w:b/>
          <w:sz w:val="26"/>
          <w:szCs w:val="26"/>
        </w:rPr>
        <w:t>195</w:t>
      </w:r>
      <w:r w:rsidRPr="00E04B0C">
        <w:rPr>
          <w:rFonts w:ascii="Times New Roman" w:hAnsi="Times New Roman" w:cs="Times New Roman"/>
          <w:sz w:val="26"/>
          <w:szCs w:val="26"/>
        </w:rPr>
        <w:t>(10): p. 1176.</w:t>
      </w:r>
      <w:bookmarkEnd w:id="220"/>
    </w:p>
    <w:p w14:paraId="328D2AD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1" w:name="_ENREF_45"/>
      <w:r w:rsidRPr="00E04B0C">
        <w:rPr>
          <w:rFonts w:ascii="Times New Roman" w:hAnsi="Times New Roman" w:cs="Times New Roman"/>
          <w:sz w:val="26"/>
          <w:szCs w:val="26"/>
        </w:rPr>
        <w:t>45.</w:t>
      </w:r>
      <w:r w:rsidRPr="00E04B0C">
        <w:rPr>
          <w:rFonts w:ascii="Times New Roman" w:hAnsi="Times New Roman" w:cs="Times New Roman"/>
          <w:sz w:val="26"/>
          <w:szCs w:val="26"/>
        </w:rPr>
        <w:tab/>
        <w:t xml:space="preserve">Pai, S.J., et al., </w:t>
      </w:r>
      <w:r w:rsidRPr="00E04B0C">
        <w:rPr>
          <w:rFonts w:ascii="Times New Roman" w:hAnsi="Times New Roman" w:cs="Times New Roman"/>
          <w:i/>
          <w:sz w:val="26"/>
          <w:szCs w:val="26"/>
        </w:rPr>
        <w:t>Updated World Health Organization air quality guidelines highlight the importance of non-anthropogenic PM2. 5.</w:t>
      </w:r>
      <w:r w:rsidRPr="00E04B0C">
        <w:rPr>
          <w:rFonts w:ascii="Times New Roman" w:hAnsi="Times New Roman" w:cs="Times New Roman"/>
          <w:sz w:val="26"/>
          <w:szCs w:val="26"/>
        </w:rPr>
        <w:t xml:space="preserve"> Environmental science &amp; technology letters, 2022. </w:t>
      </w:r>
      <w:r w:rsidRPr="00E04B0C">
        <w:rPr>
          <w:rFonts w:ascii="Times New Roman" w:hAnsi="Times New Roman" w:cs="Times New Roman"/>
          <w:b/>
          <w:sz w:val="26"/>
          <w:szCs w:val="26"/>
        </w:rPr>
        <w:t>9</w:t>
      </w:r>
      <w:r w:rsidRPr="00E04B0C">
        <w:rPr>
          <w:rFonts w:ascii="Times New Roman" w:hAnsi="Times New Roman" w:cs="Times New Roman"/>
          <w:sz w:val="26"/>
          <w:szCs w:val="26"/>
        </w:rPr>
        <w:t>(6): p. 501-506.</w:t>
      </w:r>
      <w:bookmarkEnd w:id="221"/>
    </w:p>
    <w:p w14:paraId="3D68330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2" w:name="_ENREF_46"/>
      <w:r w:rsidRPr="00E04B0C">
        <w:rPr>
          <w:rFonts w:ascii="Times New Roman" w:hAnsi="Times New Roman" w:cs="Times New Roman"/>
          <w:sz w:val="26"/>
          <w:szCs w:val="26"/>
        </w:rPr>
        <w:t>46.</w:t>
      </w:r>
      <w:r w:rsidRPr="00E04B0C">
        <w:rPr>
          <w:rFonts w:ascii="Times New Roman" w:hAnsi="Times New Roman" w:cs="Times New Roman"/>
          <w:sz w:val="26"/>
          <w:szCs w:val="26"/>
        </w:rPr>
        <w:tab/>
        <w:t xml:space="preserve">Fadel, M., et al., </w:t>
      </w:r>
      <w:r w:rsidRPr="00E04B0C">
        <w:rPr>
          <w:rFonts w:ascii="Times New Roman" w:hAnsi="Times New Roman" w:cs="Times New Roman"/>
          <w:i/>
          <w:sz w:val="26"/>
          <w:szCs w:val="26"/>
        </w:rPr>
        <w:t>Chemical profiles of PM2. 5 emitted from various anthropogenic sources of the Eastern Mediterranean: Cooking, wood burning, and diesel generators.</w:t>
      </w:r>
      <w:r w:rsidRPr="00E04B0C">
        <w:rPr>
          <w:rFonts w:ascii="Times New Roman" w:hAnsi="Times New Roman" w:cs="Times New Roman"/>
          <w:sz w:val="26"/>
          <w:szCs w:val="26"/>
        </w:rPr>
        <w:t xml:space="preserve"> 2022. </w:t>
      </w:r>
      <w:r w:rsidRPr="00E04B0C">
        <w:rPr>
          <w:rFonts w:ascii="Times New Roman" w:hAnsi="Times New Roman" w:cs="Times New Roman"/>
          <w:b/>
          <w:sz w:val="26"/>
          <w:szCs w:val="26"/>
        </w:rPr>
        <w:t>211</w:t>
      </w:r>
      <w:r w:rsidRPr="00E04B0C">
        <w:rPr>
          <w:rFonts w:ascii="Times New Roman" w:hAnsi="Times New Roman" w:cs="Times New Roman"/>
          <w:sz w:val="26"/>
          <w:szCs w:val="26"/>
        </w:rPr>
        <w:t>: p. 113032.</w:t>
      </w:r>
      <w:bookmarkEnd w:id="222"/>
    </w:p>
    <w:p w14:paraId="6D8042C6"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3" w:name="_ENREF_47"/>
      <w:r w:rsidRPr="00E04B0C">
        <w:rPr>
          <w:rFonts w:ascii="Times New Roman" w:hAnsi="Times New Roman" w:cs="Times New Roman"/>
          <w:sz w:val="26"/>
          <w:szCs w:val="26"/>
        </w:rPr>
        <w:t>47.</w:t>
      </w:r>
      <w:r w:rsidRPr="00E04B0C">
        <w:rPr>
          <w:rFonts w:ascii="Times New Roman" w:hAnsi="Times New Roman" w:cs="Times New Roman"/>
          <w:sz w:val="26"/>
          <w:szCs w:val="26"/>
        </w:rPr>
        <w:tab/>
        <w:t xml:space="preserve">Amnuaylojaroen, T. and N. Parasin, </w:t>
      </w:r>
      <w:r w:rsidRPr="00E04B0C">
        <w:rPr>
          <w:rFonts w:ascii="Times New Roman" w:hAnsi="Times New Roman" w:cs="Times New Roman"/>
          <w:i/>
          <w:sz w:val="26"/>
          <w:szCs w:val="26"/>
        </w:rPr>
        <w:t>Pathogenesis of PM2. 5-related disorders in different age groups: children, adults, and the elderly.</w:t>
      </w:r>
      <w:r w:rsidRPr="00E04B0C">
        <w:rPr>
          <w:rFonts w:ascii="Times New Roman" w:hAnsi="Times New Roman" w:cs="Times New Roman"/>
          <w:sz w:val="26"/>
          <w:szCs w:val="26"/>
        </w:rPr>
        <w:t xml:space="preserve"> Epigenomes, 2024. </w:t>
      </w:r>
      <w:r w:rsidRPr="00E04B0C">
        <w:rPr>
          <w:rFonts w:ascii="Times New Roman" w:hAnsi="Times New Roman" w:cs="Times New Roman"/>
          <w:b/>
          <w:sz w:val="26"/>
          <w:szCs w:val="26"/>
        </w:rPr>
        <w:t>8</w:t>
      </w:r>
      <w:r w:rsidRPr="00E04B0C">
        <w:rPr>
          <w:rFonts w:ascii="Times New Roman" w:hAnsi="Times New Roman" w:cs="Times New Roman"/>
          <w:sz w:val="26"/>
          <w:szCs w:val="26"/>
        </w:rPr>
        <w:t>(2): p. 13.</w:t>
      </w:r>
      <w:bookmarkEnd w:id="223"/>
    </w:p>
    <w:p w14:paraId="356BD06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4" w:name="_ENREF_48"/>
      <w:r w:rsidRPr="00E04B0C">
        <w:rPr>
          <w:rFonts w:ascii="Times New Roman" w:hAnsi="Times New Roman" w:cs="Times New Roman"/>
          <w:sz w:val="26"/>
          <w:szCs w:val="26"/>
        </w:rPr>
        <w:t>48.</w:t>
      </w:r>
      <w:r w:rsidRPr="00E04B0C">
        <w:rPr>
          <w:rFonts w:ascii="Times New Roman" w:hAnsi="Times New Roman" w:cs="Times New Roman"/>
          <w:sz w:val="26"/>
          <w:szCs w:val="26"/>
        </w:rPr>
        <w:tab/>
        <w:t xml:space="preserve">Wolf, M.J., et al., </w:t>
      </w:r>
      <w:r w:rsidRPr="00E04B0C">
        <w:rPr>
          <w:rFonts w:ascii="Times New Roman" w:hAnsi="Times New Roman" w:cs="Times New Roman"/>
          <w:i/>
          <w:sz w:val="26"/>
          <w:szCs w:val="26"/>
        </w:rPr>
        <w:t>2022 Environmental Performance Index (EPI) results</w:t>
      </w:r>
      <w:r w:rsidRPr="00E04B0C">
        <w:rPr>
          <w:rFonts w:ascii="Times New Roman" w:hAnsi="Times New Roman" w:cs="Times New Roman"/>
          <w:sz w:val="26"/>
          <w:szCs w:val="26"/>
        </w:rPr>
        <w:t>. 2022, New Haven, CT: Yale Center for Environmental Law &amp; Policy.</w:t>
      </w:r>
      <w:bookmarkEnd w:id="224"/>
    </w:p>
    <w:p w14:paraId="3E562F2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5" w:name="_ENREF_49"/>
      <w:r w:rsidRPr="00E04B0C">
        <w:rPr>
          <w:rFonts w:ascii="Times New Roman" w:hAnsi="Times New Roman" w:cs="Times New Roman"/>
          <w:sz w:val="26"/>
          <w:szCs w:val="26"/>
        </w:rPr>
        <w:t>49.</w:t>
      </w:r>
      <w:r w:rsidRPr="00E04B0C">
        <w:rPr>
          <w:rFonts w:ascii="Times New Roman" w:hAnsi="Times New Roman" w:cs="Times New Roman"/>
          <w:sz w:val="26"/>
          <w:szCs w:val="26"/>
        </w:rPr>
        <w:tab/>
        <w:t xml:space="preserve">Xu, W., et al., </w:t>
      </w:r>
      <w:r w:rsidRPr="00E04B0C">
        <w:rPr>
          <w:rFonts w:ascii="Times New Roman" w:hAnsi="Times New Roman" w:cs="Times New Roman"/>
          <w:i/>
          <w:sz w:val="26"/>
          <w:szCs w:val="26"/>
        </w:rPr>
        <w:t>The influence of PM2. 5 exposure on kidney diseases.</w:t>
      </w:r>
      <w:r w:rsidRPr="00E04B0C">
        <w:rPr>
          <w:rFonts w:ascii="Times New Roman" w:hAnsi="Times New Roman" w:cs="Times New Roman"/>
          <w:sz w:val="26"/>
          <w:szCs w:val="26"/>
        </w:rPr>
        <w:t xml:space="preserve"> 2022. </w:t>
      </w:r>
      <w:r w:rsidRPr="00E04B0C">
        <w:rPr>
          <w:rFonts w:ascii="Times New Roman" w:hAnsi="Times New Roman" w:cs="Times New Roman"/>
          <w:b/>
          <w:sz w:val="26"/>
          <w:szCs w:val="26"/>
        </w:rPr>
        <w:t>41</w:t>
      </w:r>
      <w:r w:rsidRPr="00E04B0C">
        <w:rPr>
          <w:rFonts w:ascii="Times New Roman" w:hAnsi="Times New Roman" w:cs="Times New Roman"/>
          <w:sz w:val="26"/>
          <w:szCs w:val="26"/>
        </w:rPr>
        <w:t>: p. 09603271211069982.</w:t>
      </w:r>
      <w:bookmarkEnd w:id="225"/>
    </w:p>
    <w:p w14:paraId="0033BEA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6" w:name="_ENREF_50"/>
      <w:r w:rsidRPr="00E04B0C">
        <w:rPr>
          <w:rFonts w:ascii="Times New Roman" w:hAnsi="Times New Roman" w:cs="Times New Roman"/>
          <w:sz w:val="26"/>
          <w:szCs w:val="26"/>
        </w:rPr>
        <w:t>50.</w:t>
      </w:r>
      <w:r w:rsidRPr="00E04B0C">
        <w:rPr>
          <w:rFonts w:ascii="Times New Roman" w:hAnsi="Times New Roman" w:cs="Times New Roman"/>
          <w:sz w:val="26"/>
          <w:szCs w:val="26"/>
        </w:rPr>
        <w:tab/>
        <w:t xml:space="preserve">Jin, S., et al., </w:t>
      </w:r>
      <w:r w:rsidRPr="00E04B0C">
        <w:rPr>
          <w:rFonts w:ascii="Times New Roman" w:hAnsi="Times New Roman" w:cs="Times New Roman"/>
          <w:i/>
          <w:sz w:val="26"/>
          <w:szCs w:val="26"/>
        </w:rPr>
        <w:t>Evaluation of impacts of trees on PM2. 5 dispersion in urban streets.</w:t>
      </w:r>
      <w:r w:rsidRPr="00E04B0C">
        <w:rPr>
          <w:rFonts w:ascii="Times New Roman" w:hAnsi="Times New Roman" w:cs="Times New Roman"/>
          <w:sz w:val="26"/>
          <w:szCs w:val="26"/>
        </w:rPr>
        <w:t xml:space="preserve"> 2014. </w:t>
      </w:r>
      <w:r w:rsidRPr="00E04B0C">
        <w:rPr>
          <w:rFonts w:ascii="Times New Roman" w:hAnsi="Times New Roman" w:cs="Times New Roman"/>
          <w:b/>
          <w:sz w:val="26"/>
          <w:szCs w:val="26"/>
        </w:rPr>
        <w:t>99</w:t>
      </w:r>
      <w:r w:rsidRPr="00E04B0C">
        <w:rPr>
          <w:rFonts w:ascii="Times New Roman" w:hAnsi="Times New Roman" w:cs="Times New Roman"/>
          <w:sz w:val="26"/>
          <w:szCs w:val="26"/>
        </w:rPr>
        <w:t>: p. 277-287.</w:t>
      </w:r>
      <w:bookmarkEnd w:id="226"/>
    </w:p>
    <w:p w14:paraId="4602F26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7" w:name="_ENREF_51"/>
      <w:r w:rsidRPr="00E04B0C">
        <w:rPr>
          <w:rFonts w:ascii="Times New Roman" w:hAnsi="Times New Roman" w:cs="Times New Roman"/>
          <w:sz w:val="26"/>
          <w:szCs w:val="26"/>
        </w:rPr>
        <w:t>51.</w:t>
      </w:r>
      <w:r w:rsidRPr="00E04B0C">
        <w:rPr>
          <w:rFonts w:ascii="Times New Roman" w:hAnsi="Times New Roman" w:cs="Times New Roman"/>
          <w:sz w:val="26"/>
          <w:szCs w:val="26"/>
        </w:rPr>
        <w:tab/>
        <w:t xml:space="preserve">Feng, S., et al., </w:t>
      </w:r>
      <w:r w:rsidRPr="00E04B0C">
        <w:rPr>
          <w:rFonts w:ascii="Times New Roman" w:hAnsi="Times New Roman" w:cs="Times New Roman"/>
          <w:i/>
          <w:sz w:val="26"/>
          <w:szCs w:val="26"/>
        </w:rPr>
        <w:t>The pathophysiological and molecular mechanisms of atmospheric PM2. 5 affecting cardiovascular health: A review.</w:t>
      </w:r>
      <w:r w:rsidRPr="00E04B0C">
        <w:rPr>
          <w:rFonts w:ascii="Times New Roman" w:hAnsi="Times New Roman" w:cs="Times New Roman"/>
          <w:sz w:val="26"/>
          <w:szCs w:val="26"/>
        </w:rPr>
        <w:t xml:space="preserve"> 2023. </w:t>
      </w:r>
      <w:r w:rsidRPr="00E04B0C">
        <w:rPr>
          <w:rFonts w:ascii="Times New Roman" w:hAnsi="Times New Roman" w:cs="Times New Roman"/>
          <w:b/>
          <w:sz w:val="26"/>
          <w:szCs w:val="26"/>
        </w:rPr>
        <w:t>249</w:t>
      </w:r>
      <w:r w:rsidRPr="00E04B0C">
        <w:rPr>
          <w:rFonts w:ascii="Times New Roman" w:hAnsi="Times New Roman" w:cs="Times New Roman"/>
          <w:sz w:val="26"/>
          <w:szCs w:val="26"/>
        </w:rPr>
        <w:t>: p. 114444.</w:t>
      </w:r>
      <w:bookmarkEnd w:id="227"/>
    </w:p>
    <w:p w14:paraId="33EBD54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8" w:name="_ENREF_52"/>
      <w:r w:rsidRPr="00E04B0C">
        <w:rPr>
          <w:rFonts w:ascii="Times New Roman" w:hAnsi="Times New Roman" w:cs="Times New Roman"/>
          <w:sz w:val="26"/>
          <w:szCs w:val="26"/>
        </w:rPr>
        <w:t>52.</w:t>
      </w:r>
      <w:r w:rsidRPr="00E04B0C">
        <w:rPr>
          <w:rFonts w:ascii="Times New Roman" w:hAnsi="Times New Roman" w:cs="Times New Roman"/>
          <w:sz w:val="26"/>
          <w:szCs w:val="26"/>
        </w:rPr>
        <w:tab/>
        <w:t xml:space="preserve">Time, D.C.R.A., </w:t>
      </w:r>
      <w:r w:rsidRPr="00E04B0C">
        <w:rPr>
          <w:rFonts w:ascii="Times New Roman" w:hAnsi="Times New Roman" w:cs="Times New Roman"/>
          <w:i/>
          <w:sz w:val="26"/>
          <w:szCs w:val="26"/>
        </w:rPr>
        <w:t>ENVIRONMENTAL PROTECTION AGENCY 40 CFR Part 50</w:t>
      </w:r>
      <w:r w:rsidRPr="00E04B0C">
        <w:rPr>
          <w:rFonts w:ascii="Times New Roman" w:hAnsi="Times New Roman" w:cs="Times New Roman"/>
          <w:sz w:val="26"/>
          <w:szCs w:val="26"/>
        </w:rPr>
        <w:t>. 2006.</w:t>
      </w:r>
      <w:bookmarkEnd w:id="228"/>
    </w:p>
    <w:p w14:paraId="4B4BDD7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29" w:name="_ENREF_53"/>
      <w:r w:rsidRPr="00E04B0C">
        <w:rPr>
          <w:rFonts w:ascii="Times New Roman" w:hAnsi="Times New Roman" w:cs="Times New Roman"/>
          <w:sz w:val="26"/>
          <w:szCs w:val="26"/>
        </w:rPr>
        <w:lastRenderedPageBreak/>
        <w:t>53.</w:t>
      </w:r>
      <w:r w:rsidRPr="00E04B0C">
        <w:rPr>
          <w:rFonts w:ascii="Times New Roman" w:hAnsi="Times New Roman" w:cs="Times New Roman"/>
          <w:sz w:val="26"/>
          <w:szCs w:val="26"/>
        </w:rPr>
        <w:tab/>
        <w:t xml:space="preserve">Hong, X., et al., </w:t>
      </w:r>
      <w:r w:rsidRPr="00E04B0C">
        <w:rPr>
          <w:rFonts w:ascii="Times New Roman" w:hAnsi="Times New Roman" w:cs="Times New Roman"/>
          <w:i/>
          <w:sz w:val="26"/>
          <w:szCs w:val="26"/>
        </w:rPr>
        <w:t>Characteristics of water-soluble inorganic ions in PM2. 5 in typical urban areas of Beijing, China.</w:t>
      </w:r>
      <w:r w:rsidRPr="00E04B0C">
        <w:rPr>
          <w:rFonts w:ascii="Times New Roman" w:hAnsi="Times New Roman" w:cs="Times New Roman"/>
          <w:sz w:val="26"/>
          <w:szCs w:val="26"/>
        </w:rPr>
        <w:t xml:space="preserve"> ACS omega, 2022. </w:t>
      </w:r>
      <w:r w:rsidRPr="00E04B0C">
        <w:rPr>
          <w:rFonts w:ascii="Times New Roman" w:hAnsi="Times New Roman" w:cs="Times New Roman"/>
          <w:b/>
          <w:sz w:val="26"/>
          <w:szCs w:val="26"/>
        </w:rPr>
        <w:t>7</w:t>
      </w:r>
      <w:r w:rsidRPr="00E04B0C">
        <w:rPr>
          <w:rFonts w:ascii="Times New Roman" w:hAnsi="Times New Roman" w:cs="Times New Roman"/>
          <w:sz w:val="26"/>
          <w:szCs w:val="26"/>
        </w:rPr>
        <w:t>(40): p. 35575-35585.</w:t>
      </w:r>
      <w:bookmarkEnd w:id="229"/>
    </w:p>
    <w:p w14:paraId="0048461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0" w:name="_ENREF_54"/>
      <w:r w:rsidRPr="00E04B0C">
        <w:rPr>
          <w:rFonts w:ascii="Times New Roman" w:hAnsi="Times New Roman" w:cs="Times New Roman"/>
          <w:sz w:val="26"/>
          <w:szCs w:val="26"/>
        </w:rPr>
        <w:t>54.</w:t>
      </w:r>
      <w:r w:rsidRPr="00E04B0C">
        <w:rPr>
          <w:rFonts w:ascii="Times New Roman" w:hAnsi="Times New Roman" w:cs="Times New Roman"/>
          <w:sz w:val="26"/>
          <w:szCs w:val="26"/>
        </w:rPr>
        <w:tab/>
        <w:t xml:space="preserve">Chantaraprachoom, N., et al., </w:t>
      </w:r>
      <w:r w:rsidRPr="00E04B0C">
        <w:rPr>
          <w:rFonts w:ascii="Times New Roman" w:hAnsi="Times New Roman" w:cs="Times New Roman"/>
          <w:i/>
          <w:sz w:val="26"/>
          <w:szCs w:val="26"/>
        </w:rPr>
        <w:t>A Nation-by-Nation Assessment of the Contribution of Southeast Asian Open Biomass Burning to PM2. 5 in Thailand Using the Community Multiscale Air Quality-Integrated Source Apportionment Method Model.</w:t>
      </w:r>
      <w:r w:rsidRPr="00E04B0C">
        <w:rPr>
          <w:rFonts w:ascii="Times New Roman" w:hAnsi="Times New Roman" w:cs="Times New Roman"/>
          <w:sz w:val="26"/>
          <w:szCs w:val="26"/>
        </w:rPr>
        <w:t xml:space="preserve"> Atmosphere, 2024. </w:t>
      </w:r>
      <w:r w:rsidRPr="00E04B0C">
        <w:rPr>
          <w:rFonts w:ascii="Times New Roman" w:hAnsi="Times New Roman" w:cs="Times New Roman"/>
          <w:b/>
          <w:sz w:val="26"/>
          <w:szCs w:val="26"/>
        </w:rPr>
        <w:t>15</w:t>
      </w:r>
      <w:r w:rsidRPr="00E04B0C">
        <w:rPr>
          <w:rFonts w:ascii="Times New Roman" w:hAnsi="Times New Roman" w:cs="Times New Roman"/>
          <w:sz w:val="26"/>
          <w:szCs w:val="26"/>
        </w:rPr>
        <w:t>(11): p. 1358.</w:t>
      </w:r>
      <w:bookmarkEnd w:id="230"/>
    </w:p>
    <w:p w14:paraId="545476E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1" w:name="_ENREF_55"/>
      <w:r w:rsidRPr="00E04B0C">
        <w:rPr>
          <w:rFonts w:ascii="Times New Roman" w:hAnsi="Times New Roman" w:cs="Times New Roman"/>
          <w:sz w:val="26"/>
          <w:szCs w:val="26"/>
        </w:rPr>
        <w:t>55.</w:t>
      </w:r>
      <w:r w:rsidRPr="00E04B0C">
        <w:rPr>
          <w:rFonts w:ascii="Times New Roman" w:hAnsi="Times New Roman" w:cs="Times New Roman"/>
          <w:sz w:val="26"/>
          <w:szCs w:val="26"/>
        </w:rPr>
        <w:tab/>
        <w:t xml:space="preserve">Guderian, R., </w:t>
      </w:r>
      <w:r w:rsidRPr="00E04B0C">
        <w:rPr>
          <w:rFonts w:ascii="Times New Roman" w:hAnsi="Times New Roman" w:cs="Times New Roman"/>
          <w:i/>
          <w:sz w:val="26"/>
          <w:szCs w:val="26"/>
        </w:rPr>
        <w:t>Air pollution by photochemical oxidants: formation, transport, control, and effects on plants</w:t>
      </w:r>
      <w:r w:rsidRPr="00E04B0C">
        <w:rPr>
          <w:rFonts w:ascii="Times New Roman" w:hAnsi="Times New Roman" w:cs="Times New Roman"/>
          <w:sz w:val="26"/>
          <w:szCs w:val="26"/>
        </w:rPr>
        <w:t>. 1985: Springer.</w:t>
      </w:r>
      <w:bookmarkEnd w:id="231"/>
    </w:p>
    <w:p w14:paraId="7EA45F3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2" w:name="_ENREF_56"/>
      <w:r w:rsidRPr="00E04B0C">
        <w:rPr>
          <w:rFonts w:ascii="Times New Roman" w:hAnsi="Times New Roman" w:cs="Times New Roman"/>
          <w:sz w:val="26"/>
          <w:szCs w:val="26"/>
        </w:rPr>
        <w:t>56.</w:t>
      </w:r>
      <w:r w:rsidRPr="00E04B0C">
        <w:rPr>
          <w:rFonts w:ascii="Times New Roman" w:hAnsi="Times New Roman" w:cs="Times New Roman"/>
          <w:sz w:val="26"/>
          <w:szCs w:val="26"/>
        </w:rPr>
        <w:tab/>
        <w:t xml:space="preserve">Feng, X., et al., </w:t>
      </w:r>
      <w:r w:rsidRPr="00E04B0C">
        <w:rPr>
          <w:rFonts w:ascii="Times New Roman" w:hAnsi="Times New Roman" w:cs="Times New Roman"/>
          <w:i/>
          <w:sz w:val="26"/>
          <w:szCs w:val="26"/>
        </w:rPr>
        <w:t>Combination of multiple isotopes and PMF model provide insights into the method optimization of PM2. 5 source apportionment during haze episodes.</w:t>
      </w:r>
      <w:r w:rsidRPr="00E04B0C">
        <w:rPr>
          <w:rFonts w:ascii="Times New Roman" w:hAnsi="Times New Roman" w:cs="Times New Roman"/>
          <w:sz w:val="26"/>
          <w:szCs w:val="26"/>
        </w:rPr>
        <w:t xml:space="preserve"> Journal of Geophysical Research: Atmospheres, 2024. </w:t>
      </w:r>
      <w:r w:rsidRPr="00E04B0C">
        <w:rPr>
          <w:rFonts w:ascii="Times New Roman" w:hAnsi="Times New Roman" w:cs="Times New Roman"/>
          <w:b/>
          <w:sz w:val="26"/>
          <w:szCs w:val="26"/>
        </w:rPr>
        <w:t>129</w:t>
      </w:r>
      <w:r w:rsidRPr="00E04B0C">
        <w:rPr>
          <w:rFonts w:ascii="Times New Roman" w:hAnsi="Times New Roman" w:cs="Times New Roman"/>
          <w:sz w:val="26"/>
          <w:szCs w:val="26"/>
        </w:rPr>
        <w:t>(23): p. e2024JD041350.</w:t>
      </w:r>
      <w:bookmarkEnd w:id="232"/>
    </w:p>
    <w:p w14:paraId="0475EF6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3" w:name="_ENREF_57"/>
      <w:r w:rsidRPr="00E04B0C">
        <w:rPr>
          <w:rFonts w:ascii="Times New Roman" w:hAnsi="Times New Roman" w:cs="Times New Roman"/>
          <w:sz w:val="26"/>
          <w:szCs w:val="26"/>
        </w:rPr>
        <w:t>57.</w:t>
      </w:r>
      <w:r w:rsidRPr="00E04B0C">
        <w:rPr>
          <w:rFonts w:ascii="Times New Roman" w:hAnsi="Times New Roman" w:cs="Times New Roman"/>
          <w:sz w:val="26"/>
          <w:szCs w:val="26"/>
        </w:rPr>
        <w:tab/>
        <w:t xml:space="preserve">Fakhri, N., et al., </w:t>
      </w:r>
      <w:r w:rsidRPr="00E04B0C">
        <w:rPr>
          <w:rFonts w:ascii="Times New Roman" w:hAnsi="Times New Roman" w:cs="Times New Roman"/>
          <w:i/>
          <w:sz w:val="26"/>
          <w:szCs w:val="26"/>
        </w:rPr>
        <w:t>Source apportionment of PM 2.5 in Montréal, Canada, and health risk assessment for potentially toxic elements.</w:t>
      </w:r>
      <w:r w:rsidRPr="00E04B0C">
        <w:rPr>
          <w:rFonts w:ascii="Times New Roman" w:hAnsi="Times New Roman" w:cs="Times New Roman"/>
          <w:sz w:val="26"/>
          <w:szCs w:val="26"/>
        </w:rPr>
        <w:t xml:space="preserve"> Atmospheric Chemistry and Physics, 2024. </w:t>
      </w:r>
      <w:r w:rsidRPr="00E04B0C">
        <w:rPr>
          <w:rFonts w:ascii="Times New Roman" w:hAnsi="Times New Roman" w:cs="Times New Roman"/>
          <w:b/>
          <w:sz w:val="26"/>
          <w:szCs w:val="26"/>
        </w:rPr>
        <w:t>24</w:t>
      </w:r>
      <w:r w:rsidRPr="00E04B0C">
        <w:rPr>
          <w:rFonts w:ascii="Times New Roman" w:hAnsi="Times New Roman" w:cs="Times New Roman"/>
          <w:sz w:val="26"/>
          <w:szCs w:val="26"/>
        </w:rPr>
        <w:t>(2): p. 1193-1212.</w:t>
      </w:r>
      <w:bookmarkEnd w:id="233"/>
    </w:p>
    <w:p w14:paraId="505CEF0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4" w:name="_ENREF_58"/>
      <w:r w:rsidRPr="00E04B0C">
        <w:rPr>
          <w:rFonts w:ascii="Times New Roman" w:hAnsi="Times New Roman" w:cs="Times New Roman"/>
          <w:sz w:val="26"/>
          <w:szCs w:val="26"/>
        </w:rPr>
        <w:t>58.</w:t>
      </w:r>
      <w:r w:rsidRPr="00E04B0C">
        <w:rPr>
          <w:rFonts w:ascii="Times New Roman" w:hAnsi="Times New Roman" w:cs="Times New Roman"/>
          <w:sz w:val="26"/>
          <w:szCs w:val="26"/>
        </w:rPr>
        <w:tab/>
        <w:t xml:space="preserve">Alfeus, A., et al. </w:t>
      </w:r>
      <w:r w:rsidRPr="00E04B0C">
        <w:rPr>
          <w:rFonts w:ascii="Times New Roman" w:hAnsi="Times New Roman" w:cs="Times New Roman"/>
          <w:i/>
          <w:sz w:val="26"/>
          <w:szCs w:val="26"/>
        </w:rPr>
        <w:t>Source apportionment of ambient PM2. 5 using positive matrix factorization (PMF) model in Cape Town, South Africa</w:t>
      </w:r>
      <w:r w:rsidRPr="00E04B0C">
        <w:rPr>
          <w:rFonts w:ascii="Times New Roman" w:hAnsi="Times New Roman" w:cs="Times New Roman"/>
          <w:sz w:val="26"/>
          <w:szCs w:val="26"/>
        </w:rPr>
        <w:t xml:space="preserve">. in </w:t>
      </w:r>
      <w:r w:rsidRPr="00E04B0C">
        <w:rPr>
          <w:rFonts w:ascii="Times New Roman" w:hAnsi="Times New Roman" w:cs="Times New Roman"/>
          <w:i/>
          <w:sz w:val="26"/>
          <w:szCs w:val="26"/>
        </w:rPr>
        <w:t>ISEE Conference Abstracts</w:t>
      </w:r>
      <w:r w:rsidRPr="00E04B0C">
        <w:rPr>
          <w:rFonts w:ascii="Times New Roman" w:hAnsi="Times New Roman" w:cs="Times New Roman"/>
          <w:sz w:val="26"/>
          <w:szCs w:val="26"/>
        </w:rPr>
        <w:t>. 2022.</w:t>
      </w:r>
      <w:bookmarkEnd w:id="234"/>
    </w:p>
    <w:p w14:paraId="704A2D06"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5" w:name="_ENREF_59"/>
      <w:r w:rsidRPr="00E04B0C">
        <w:rPr>
          <w:rFonts w:ascii="Times New Roman" w:hAnsi="Times New Roman" w:cs="Times New Roman"/>
          <w:sz w:val="26"/>
          <w:szCs w:val="26"/>
        </w:rPr>
        <w:t>59.</w:t>
      </w:r>
      <w:r w:rsidRPr="00E04B0C">
        <w:rPr>
          <w:rFonts w:ascii="Times New Roman" w:hAnsi="Times New Roman" w:cs="Times New Roman"/>
          <w:sz w:val="26"/>
          <w:szCs w:val="26"/>
        </w:rPr>
        <w:tab/>
        <w:t xml:space="preserve">Kim, K.-C., et al., </w:t>
      </w:r>
      <w:r w:rsidRPr="00E04B0C">
        <w:rPr>
          <w:rFonts w:ascii="Times New Roman" w:hAnsi="Times New Roman" w:cs="Times New Roman"/>
          <w:i/>
          <w:sz w:val="26"/>
          <w:szCs w:val="26"/>
        </w:rPr>
        <w:t>Characteristics and source identification for PM2. 5 using PMF Model: Comparison of Seoul metropolitan area with Baengnyeong island.</w:t>
      </w:r>
      <w:r w:rsidRPr="00E04B0C">
        <w:rPr>
          <w:rFonts w:ascii="Times New Roman" w:hAnsi="Times New Roman" w:cs="Times New Roman"/>
          <w:sz w:val="26"/>
          <w:szCs w:val="26"/>
        </w:rPr>
        <w:t xml:space="preserve"> Atmosphere, 2024. </w:t>
      </w:r>
      <w:r w:rsidRPr="00E04B0C">
        <w:rPr>
          <w:rFonts w:ascii="Times New Roman" w:hAnsi="Times New Roman" w:cs="Times New Roman"/>
          <w:b/>
          <w:sz w:val="26"/>
          <w:szCs w:val="26"/>
        </w:rPr>
        <w:t>15</w:t>
      </w:r>
      <w:r w:rsidRPr="00E04B0C">
        <w:rPr>
          <w:rFonts w:ascii="Times New Roman" w:hAnsi="Times New Roman" w:cs="Times New Roman"/>
          <w:sz w:val="26"/>
          <w:szCs w:val="26"/>
        </w:rPr>
        <w:t>(10): p. 1146.</w:t>
      </w:r>
      <w:bookmarkEnd w:id="235"/>
    </w:p>
    <w:p w14:paraId="2C69C98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6" w:name="_ENREF_60"/>
      <w:r w:rsidRPr="00E04B0C">
        <w:rPr>
          <w:rFonts w:ascii="Times New Roman" w:hAnsi="Times New Roman" w:cs="Times New Roman"/>
          <w:sz w:val="26"/>
          <w:szCs w:val="26"/>
        </w:rPr>
        <w:t>60.</w:t>
      </w:r>
      <w:r w:rsidRPr="00E04B0C">
        <w:rPr>
          <w:rFonts w:ascii="Times New Roman" w:hAnsi="Times New Roman" w:cs="Times New Roman"/>
          <w:sz w:val="26"/>
          <w:szCs w:val="26"/>
        </w:rPr>
        <w:tab/>
        <w:t xml:space="preserve">Sharma, S., et al., </w:t>
      </w:r>
      <w:r w:rsidRPr="00E04B0C">
        <w:rPr>
          <w:rFonts w:ascii="Times New Roman" w:hAnsi="Times New Roman" w:cs="Times New Roman"/>
          <w:i/>
          <w:sz w:val="26"/>
          <w:szCs w:val="26"/>
        </w:rPr>
        <w:t>Source apportionment of PM2. 5 in Delhi, India using PMF model.</w:t>
      </w:r>
      <w:r w:rsidRPr="00E04B0C">
        <w:rPr>
          <w:rFonts w:ascii="Times New Roman" w:hAnsi="Times New Roman" w:cs="Times New Roman"/>
          <w:sz w:val="26"/>
          <w:szCs w:val="26"/>
        </w:rPr>
        <w:t xml:space="preserve"> Bulletin of environmental contamination and toxicology, 2016. </w:t>
      </w:r>
      <w:r w:rsidRPr="00E04B0C">
        <w:rPr>
          <w:rFonts w:ascii="Times New Roman" w:hAnsi="Times New Roman" w:cs="Times New Roman"/>
          <w:b/>
          <w:sz w:val="26"/>
          <w:szCs w:val="26"/>
        </w:rPr>
        <w:t>97</w:t>
      </w:r>
      <w:r w:rsidRPr="00E04B0C">
        <w:rPr>
          <w:rFonts w:ascii="Times New Roman" w:hAnsi="Times New Roman" w:cs="Times New Roman"/>
          <w:sz w:val="26"/>
          <w:szCs w:val="26"/>
        </w:rPr>
        <w:t>(2): p. 286-293.</w:t>
      </w:r>
      <w:bookmarkEnd w:id="236"/>
    </w:p>
    <w:p w14:paraId="6012A6A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7" w:name="_ENREF_61"/>
      <w:r w:rsidRPr="00E04B0C">
        <w:rPr>
          <w:rFonts w:ascii="Times New Roman" w:hAnsi="Times New Roman" w:cs="Times New Roman"/>
          <w:sz w:val="26"/>
          <w:szCs w:val="26"/>
        </w:rPr>
        <w:t>61.</w:t>
      </w:r>
      <w:r w:rsidRPr="00E04B0C">
        <w:rPr>
          <w:rFonts w:ascii="Times New Roman" w:hAnsi="Times New Roman" w:cs="Times New Roman"/>
          <w:sz w:val="26"/>
          <w:szCs w:val="26"/>
        </w:rPr>
        <w:tab/>
        <w:t xml:space="preserve">Kim, S., et al., </w:t>
      </w:r>
      <w:r w:rsidRPr="00E04B0C">
        <w:rPr>
          <w:rFonts w:ascii="Times New Roman" w:hAnsi="Times New Roman" w:cs="Times New Roman"/>
          <w:i/>
          <w:sz w:val="26"/>
          <w:szCs w:val="26"/>
        </w:rPr>
        <w:t>Source apportionment of PM2. 5 using positive matrix factorization (PMF) at a rural site in Korea.</w:t>
      </w:r>
      <w:r w:rsidRPr="00E04B0C">
        <w:rPr>
          <w:rFonts w:ascii="Times New Roman" w:hAnsi="Times New Roman" w:cs="Times New Roman"/>
          <w:sz w:val="26"/>
          <w:szCs w:val="26"/>
        </w:rPr>
        <w:t xml:space="preserve"> Journal of environmental management, 2018. </w:t>
      </w:r>
      <w:r w:rsidRPr="00E04B0C">
        <w:rPr>
          <w:rFonts w:ascii="Times New Roman" w:hAnsi="Times New Roman" w:cs="Times New Roman"/>
          <w:b/>
          <w:sz w:val="26"/>
          <w:szCs w:val="26"/>
        </w:rPr>
        <w:t>214</w:t>
      </w:r>
      <w:r w:rsidRPr="00E04B0C">
        <w:rPr>
          <w:rFonts w:ascii="Times New Roman" w:hAnsi="Times New Roman" w:cs="Times New Roman"/>
          <w:sz w:val="26"/>
          <w:szCs w:val="26"/>
        </w:rPr>
        <w:t>: p. 325-334.</w:t>
      </w:r>
      <w:bookmarkEnd w:id="237"/>
    </w:p>
    <w:p w14:paraId="086647A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8" w:name="_ENREF_62"/>
      <w:r w:rsidRPr="00E04B0C">
        <w:rPr>
          <w:rFonts w:ascii="Times New Roman" w:hAnsi="Times New Roman" w:cs="Times New Roman"/>
          <w:sz w:val="26"/>
          <w:szCs w:val="26"/>
        </w:rPr>
        <w:t>62.</w:t>
      </w:r>
      <w:r w:rsidRPr="00E04B0C">
        <w:rPr>
          <w:rFonts w:ascii="Times New Roman" w:hAnsi="Times New Roman" w:cs="Times New Roman"/>
          <w:sz w:val="26"/>
          <w:szCs w:val="26"/>
        </w:rPr>
        <w:tab/>
        <w:t xml:space="preserve">Srivastava, D., et al., </w:t>
      </w:r>
      <w:r w:rsidRPr="00E04B0C">
        <w:rPr>
          <w:rFonts w:ascii="Times New Roman" w:hAnsi="Times New Roman" w:cs="Times New Roman"/>
          <w:i/>
          <w:sz w:val="26"/>
          <w:szCs w:val="26"/>
        </w:rPr>
        <w:t>Insight into PM 2.5 sources by applying positive matrix factorization (PMF) at an urban and rural site of Beijing.</w:t>
      </w:r>
      <w:r w:rsidRPr="00E04B0C">
        <w:rPr>
          <w:rFonts w:ascii="Times New Roman" w:hAnsi="Times New Roman" w:cs="Times New Roman"/>
          <w:sz w:val="26"/>
          <w:szCs w:val="26"/>
        </w:rPr>
        <w:t xml:space="preserve"> Atmospheric Chemistry and Physics Discussions, 2021. </w:t>
      </w:r>
      <w:r w:rsidRPr="00E04B0C">
        <w:rPr>
          <w:rFonts w:ascii="Times New Roman" w:hAnsi="Times New Roman" w:cs="Times New Roman"/>
          <w:b/>
          <w:sz w:val="26"/>
          <w:szCs w:val="26"/>
        </w:rPr>
        <w:t>2021</w:t>
      </w:r>
      <w:r w:rsidRPr="00E04B0C">
        <w:rPr>
          <w:rFonts w:ascii="Times New Roman" w:hAnsi="Times New Roman" w:cs="Times New Roman"/>
          <w:sz w:val="26"/>
          <w:szCs w:val="26"/>
        </w:rPr>
        <w:t>: p. 1-51.</w:t>
      </w:r>
      <w:bookmarkEnd w:id="238"/>
    </w:p>
    <w:p w14:paraId="1BE6982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39" w:name="_ENREF_63"/>
      <w:r w:rsidRPr="00E04B0C">
        <w:rPr>
          <w:rFonts w:ascii="Times New Roman" w:hAnsi="Times New Roman" w:cs="Times New Roman"/>
          <w:sz w:val="26"/>
          <w:szCs w:val="26"/>
        </w:rPr>
        <w:t>63.</w:t>
      </w:r>
      <w:r w:rsidRPr="00E04B0C">
        <w:rPr>
          <w:rFonts w:ascii="Times New Roman" w:hAnsi="Times New Roman" w:cs="Times New Roman"/>
          <w:sz w:val="26"/>
          <w:szCs w:val="26"/>
        </w:rPr>
        <w:tab/>
        <w:t xml:space="preserve">Zíková, N., et al., </w:t>
      </w:r>
      <w:r w:rsidRPr="00E04B0C">
        <w:rPr>
          <w:rFonts w:ascii="Times New Roman" w:hAnsi="Times New Roman" w:cs="Times New Roman"/>
          <w:i/>
          <w:sz w:val="26"/>
          <w:szCs w:val="26"/>
        </w:rPr>
        <w:t>On the source contribution to Beijing PM2. 5 concentrations.</w:t>
      </w:r>
      <w:r w:rsidRPr="00E04B0C">
        <w:rPr>
          <w:rFonts w:ascii="Times New Roman" w:hAnsi="Times New Roman" w:cs="Times New Roman"/>
          <w:sz w:val="26"/>
          <w:szCs w:val="26"/>
        </w:rPr>
        <w:t xml:space="preserve"> Atmospheric Environment, 2016. </w:t>
      </w:r>
      <w:r w:rsidRPr="00E04B0C">
        <w:rPr>
          <w:rFonts w:ascii="Times New Roman" w:hAnsi="Times New Roman" w:cs="Times New Roman"/>
          <w:b/>
          <w:sz w:val="26"/>
          <w:szCs w:val="26"/>
        </w:rPr>
        <w:t>134</w:t>
      </w:r>
      <w:r w:rsidRPr="00E04B0C">
        <w:rPr>
          <w:rFonts w:ascii="Times New Roman" w:hAnsi="Times New Roman" w:cs="Times New Roman"/>
          <w:sz w:val="26"/>
          <w:szCs w:val="26"/>
        </w:rPr>
        <w:t>: p. 84-95.</w:t>
      </w:r>
      <w:bookmarkEnd w:id="239"/>
    </w:p>
    <w:p w14:paraId="30C80A5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0" w:name="_ENREF_64"/>
      <w:r w:rsidRPr="00E04B0C">
        <w:rPr>
          <w:rFonts w:ascii="Times New Roman" w:hAnsi="Times New Roman" w:cs="Times New Roman"/>
          <w:sz w:val="26"/>
          <w:szCs w:val="26"/>
        </w:rPr>
        <w:t>64.</w:t>
      </w:r>
      <w:r w:rsidRPr="00E04B0C">
        <w:rPr>
          <w:rFonts w:ascii="Times New Roman" w:hAnsi="Times New Roman" w:cs="Times New Roman"/>
          <w:sz w:val="26"/>
          <w:szCs w:val="26"/>
        </w:rPr>
        <w:tab/>
        <w:t xml:space="preserve">Liao, H.-T., et al., </w:t>
      </w:r>
      <w:r w:rsidRPr="00E04B0C">
        <w:rPr>
          <w:rFonts w:ascii="Times New Roman" w:hAnsi="Times New Roman" w:cs="Times New Roman"/>
          <w:i/>
          <w:sz w:val="26"/>
          <w:szCs w:val="26"/>
        </w:rPr>
        <w:t>Source apportionment of PM2. 5 size distribution and composition data from multiple stationary sites using a mobile platform.</w:t>
      </w:r>
      <w:r w:rsidRPr="00E04B0C">
        <w:rPr>
          <w:rFonts w:ascii="Times New Roman" w:hAnsi="Times New Roman" w:cs="Times New Roman"/>
          <w:sz w:val="26"/>
          <w:szCs w:val="26"/>
        </w:rPr>
        <w:t xml:space="preserve"> Atmospheric Research, 2017. </w:t>
      </w:r>
      <w:r w:rsidRPr="00E04B0C">
        <w:rPr>
          <w:rFonts w:ascii="Times New Roman" w:hAnsi="Times New Roman" w:cs="Times New Roman"/>
          <w:b/>
          <w:sz w:val="26"/>
          <w:szCs w:val="26"/>
        </w:rPr>
        <w:t>190</w:t>
      </w:r>
      <w:r w:rsidRPr="00E04B0C">
        <w:rPr>
          <w:rFonts w:ascii="Times New Roman" w:hAnsi="Times New Roman" w:cs="Times New Roman"/>
          <w:sz w:val="26"/>
          <w:szCs w:val="26"/>
        </w:rPr>
        <w:t>: p. 21-28.</w:t>
      </w:r>
      <w:bookmarkEnd w:id="240"/>
    </w:p>
    <w:p w14:paraId="0CFE9F8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1" w:name="_ENREF_65"/>
      <w:r w:rsidRPr="00E04B0C">
        <w:rPr>
          <w:rFonts w:ascii="Times New Roman" w:hAnsi="Times New Roman" w:cs="Times New Roman"/>
          <w:sz w:val="26"/>
          <w:szCs w:val="26"/>
        </w:rPr>
        <w:t>65.</w:t>
      </w:r>
      <w:r w:rsidRPr="00E04B0C">
        <w:rPr>
          <w:rFonts w:ascii="Times New Roman" w:hAnsi="Times New Roman" w:cs="Times New Roman"/>
          <w:sz w:val="26"/>
          <w:szCs w:val="26"/>
        </w:rPr>
        <w:tab/>
        <w:t xml:space="preserve">Dai, Q., et al., </w:t>
      </w:r>
      <w:r w:rsidRPr="00E04B0C">
        <w:rPr>
          <w:rFonts w:ascii="Times New Roman" w:hAnsi="Times New Roman" w:cs="Times New Roman"/>
          <w:i/>
          <w:sz w:val="26"/>
          <w:szCs w:val="26"/>
        </w:rPr>
        <w:t>Improving apportionment of PM2. 5 using multisite PMF by constraining G-values with a prioriinformation.</w:t>
      </w:r>
      <w:r w:rsidRPr="00E04B0C">
        <w:rPr>
          <w:rFonts w:ascii="Times New Roman" w:hAnsi="Times New Roman" w:cs="Times New Roman"/>
          <w:sz w:val="26"/>
          <w:szCs w:val="26"/>
        </w:rPr>
        <w:t xml:space="preserve"> Science of the Total Environment, 2020. </w:t>
      </w:r>
      <w:r w:rsidRPr="00E04B0C">
        <w:rPr>
          <w:rFonts w:ascii="Times New Roman" w:hAnsi="Times New Roman" w:cs="Times New Roman"/>
          <w:b/>
          <w:sz w:val="26"/>
          <w:szCs w:val="26"/>
        </w:rPr>
        <w:t>736</w:t>
      </w:r>
      <w:r w:rsidRPr="00E04B0C">
        <w:rPr>
          <w:rFonts w:ascii="Times New Roman" w:hAnsi="Times New Roman" w:cs="Times New Roman"/>
          <w:sz w:val="26"/>
          <w:szCs w:val="26"/>
        </w:rPr>
        <w:t>: p. 139657.</w:t>
      </w:r>
      <w:bookmarkEnd w:id="241"/>
    </w:p>
    <w:p w14:paraId="01B459E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2" w:name="_ENREF_66"/>
      <w:r w:rsidRPr="00E04B0C">
        <w:rPr>
          <w:rFonts w:ascii="Times New Roman" w:hAnsi="Times New Roman" w:cs="Times New Roman"/>
          <w:sz w:val="26"/>
          <w:szCs w:val="26"/>
        </w:rPr>
        <w:lastRenderedPageBreak/>
        <w:t>66.</w:t>
      </w:r>
      <w:r w:rsidRPr="00E04B0C">
        <w:rPr>
          <w:rFonts w:ascii="Times New Roman" w:hAnsi="Times New Roman" w:cs="Times New Roman"/>
          <w:sz w:val="26"/>
          <w:szCs w:val="26"/>
        </w:rPr>
        <w:tab/>
        <w:t xml:space="preserve">Sun, Z., et al., </w:t>
      </w:r>
      <w:r w:rsidRPr="00E04B0C">
        <w:rPr>
          <w:rFonts w:ascii="Times New Roman" w:hAnsi="Times New Roman" w:cs="Times New Roman"/>
          <w:i/>
          <w:sz w:val="26"/>
          <w:szCs w:val="26"/>
        </w:rPr>
        <w:t>Reapportioning the sources of secondary components of PM2. 5: A combined application of positive matrix factorization and isotopic evidence.</w:t>
      </w:r>
      <w:r w:rsidRPr="00E04B0C">
        <w:rPr>
          <w:rFonts w:ascii="Times New Roman" w:hAnsi="Times New Roman" w:cs="Times New Roman"/>
          <w:sz w:val="26"/>
          <w:szCs w:val="26"/>
        </w:rPr>
        <w:t xml:space="preserve"> Science of The Total Environment, 2021. </w:t>
      </w:r>
      <w:r w:rsidRPr="00E04B0C">
        <w:rPr>
          <w:rFonts w:ascii="Times New Roman" w:hAnsi="Times New Roman" w:cs="Times New Roman"/>
          <w:b/>
          <w:sz w:val="26"/>
          <w:szCs w:val="26"/>
        </w:rPr>
        <w:t>764</w:t>
      </w:r>
      <w:r w:rsidRPr="00E04B0C">
        <w:rPr>
          <w:rFonts w:ascii="Times New Roman" w:hAnsi="Times New Roman" w:cs="Times New Roman"/>
          <w:sz w:val="26"/>
          <w:szCs w:val="26"/>
        </w:rPr>
        <w:t>: p. 142925.</w:t>
      </w:r>
      <w:bookmarkEnd w:id="242"/>
    </w:p>
    <w:p w14:paraId="60957F41"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3" w:name="_ENREF_67"/>
      <w:r w:rsidRPr="00E04B0C">
        <w:rPr>
          <w:rFonts w:ascii="Times New Roman" w:hAnsi="Times New Roman" w:cs="Times New Roman"/>
          <w:sz w:val="26"/>
          <w:szCs w:val="26"/>
        </w:rPr>
        <w:t>67.</w:t>
      </w:r>
      <w:r w:rsidRPr="00E04B0C">
        <w:rPr>
          <w:rFonts w:ascii="Times New Roman" w:hAnsi="Times New Roman" w:cs="Times New Roman"/>
          <w:sz w:val="26"/>
          <w:szCs w:val="26"/>
        </w:rPr>
        <w:tab/>
        <w:t xml:space="preserve">Zhang, C., et al., </w:t>
      </w:r>
      <w:r w:rsidRPr="00E04B0C">
        <w:rPr>
          <w:rFonts w:ascii="Times New Roman" w:hAnsi="Times New Roman" w:cs="Times New Roman"/>
          <w:i/>
          <w:sz w:val="26"/>
          <w:szCs w:val="26"/>
        </w:rPr>
        <w:t>Integrating chemical mass balance and the community multiscale air quality models for source identification and apportionment of PM2. 5.</w:t>
      </w:r>
      <w:r w:rsidRPr="00E04B0C">
        <w:rPr>
          <w:rFonts w:ascii="Times New Roman" w:hAnsi="Times New Roman" w:cs="Times New Roman"/>
          <w:sz w:val="26"/>
          <w:szCs w:val="26"/>
        </w:rPr>
        <w:t xml:space="preserve"> Process Safety and Environmental Protection, 2021. </w:t>
      </w:r>
      <w:r w:rsidRPr="00E04B0C">
        <w:rPr>
          <w:rFonts w:ascii="Times New Roman" w:hAnsi="Times New Roman" w:cs="Times New Roman"/>
          <w:b/>
          <w:sz w:val="26"/>
          <w:szCs w:val="26"/>
        </w:rPr>
        <w:t>149</w:t>
      </w:r>
      <w:r w:rsidRPr="00E04B0C">
        <w:rPr>
          <w:rFonts w:ascii="Times New Roman" w:hAnsi="Times New Roman" w:cs="Times New Roman"/>
          <w:sz w:val="26"/>
          <w:szCs w:val="26"/>
        </w:rPr>
        <w:t>: p. 665-675.</w:t>
      </w:r>
      <w:bookmarkEnd w:id="243"/>
    </w:p>
    <w:p w14:paraId="7DE446B7"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4" w:name="_ENREF_68"/>
      <w:r w:rsidRPr="00E04B0C">
        <w:rPr>
          <w:rFonts w:ascii="Times New Roman" w:hAnsi="Times New Roman" w:cs="Times New Roman"/>
          <w:sz w:val="26"/>
          <w:szCs w:val="26"/>
        </w:rPr>
        <w:t>68.</w:t>
      </w:r>
      <w:r w:rsidRPr="00E04B0C">
        <w:rPr>
          <w:rFonts w:ascii="Times New Roman" w:hAnsi="Times New Roman" w:cs="Times New Roman"/>
          <w:sz w:val="26"/>
          <w:szCs w:val="26"/>
        </w:rPr>
        <w:tab/>
        <w:t xml:space="preserve">Park, S.-Y., et al., </w:t>
      </w:r>
      <w:r w:rsidRPr="00E04B0C">
        <w:rPr>
          <w:rFonts w:ascii="Times New Roman" w:hAnsi="Times New Roman" w:cs="Times New Roman"/>
          <w:i/>
          <w:sz w:val="26"/>
          <w:szCs w:val="26"/>
        </w:rPr>
        <w:t>Source apportionment and dynamics of PM2. 5 across regions during and after the coronavirus 2019 pandemic.</w:t>
      </w:r>
      <w:r w:rsidRPr="00E04B0C">
        <w:rPr>
          <w:rFonts w:ascii="Times New Roman" w:hAnsi="Times New Roman" w:cs="Times New Roman"/>
          <w:sz w:val="26"/>
          <w:szCs w:val="26"/>
        </w:rPr>
        <w:t xml:space="preserve"> Scientific Reports, 2025. </w:t>
      </w:r>
      <w:r w:rsidRPr="00E04B0C">
        <w:rPr>
          <w:rFonts w:ascii="Times New Roman" w:hAnsi="Times New Roman" w:cs="Times New Roman"/>
          <w:b/>
          <w:sz w:val="26"/>
          <w:szCs w:val="26"/>
        </w:rPr>
        <w:t>15</w:t>
      </w:r>
      <w:r w:rsidRPr="00E04B0C">
        <w:rPr>
          <w:rFonts w:ascii="Times New Roman" w:hAnsi="Times New Roman" w:cs="Times New Roman"/>
          <w:sz w:val="26"/>
          <w:szCs w:val="26"/>
        </w:rPr>
        <w:t>(1): p. 23529.</w:t>
      </w:r>
      <w:bookmarkEnd w:id="244"/>
    </w:p>
    <w:p w14:paraId="7AB1A9F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5" w:name="_ENREF_69"/>
      <w:r w:rsidRPr="00E04B0C">
        <w:rPr>
          <w:rFonts w:ascii="Times New Roman" w:hAnsi="Times New Roman" w:cs="Times New Roman"/>
          <w:sz w:val="26"/>
          <w:szCs w:val="26"/>
        </w:rPr>
        <w:t>69.</w:t>
      </w:r>
      <w:r w:rsidRPr="00E04B0C">
        <w:rPr>
          <w:rFonts w:ascii="Times New Roman" w:hAnsi="Times New Roman" w:cs="Times New Roman"/>
          <w:sz w:val="26"/>
          <w:szCs w:val="26"/>
        </w:rPr>
        <w:tab/>
        <w:t xml:space="preserve">Wei, S., et al., </w:t>
      </w:r>
      <w:r w:rsidRPr="00E04B0C">
        <w:rPr>
          <w:rFonts w:ascii="Times New Roman" w:hAnsi="Times New Roman" w:cs="Times New Roman"/>
          <w:i/>
          <w:sz w:val="26"/>
          <w:szCs w:val="26"/>
        </w:rPr>
        <w:t>Source apportionment of PM2. 5 and its oxidative potential in inland and coastal areas in Japan using positive matrix factorization with composite extraction.</w:t>
      </w:r>
      <w:r w:rsidRPr="00E04B0C">
        <w:rPr>
          <w:rFonts w:ascii="Times New Roman" w:hAnsi="Times New Roman" w:cs="Times New Roman"/>
          <w:sz w:val="26"/>
          <w:szCs w:val="26"/>
        </w:rPr>
        <w:t xml:space="preserve"> Atmospheric Environment, 2025: p. 121568.</w:t>
      </w:r>
      <w:bookmarkEnd w:id="245"/>
    </w:p>
    <w:p w14:paraId="788B8FE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6" w:name="_ENREF_70"/>
      <w:r w:rsidRPr="00E04B0C">
        <w:rPr>
          <w:rFonts w:ascii="Times New Roman" w:hAnsi="Times New Roman" w:cs="Times New Roman"/>
          <w:sz w:val="26"/>
          <w:szCs w:val="26"/>
        </w:rPr>
        <w:t>70.</w:t>
      </w:r>
      <w:r w:rsidRPr="00E04B0C">
        <w:rPr>
          <w:rFonts w:ascii="Times New Roman" w:hAnsi="Times New Roman" w:cs="Times New Roman"/>
          <w:sz w:val="26"/>
          <w:szCs w:val="26"/>
        </w:rPr>
        <w:tab/>
        <w:t xml:space="preserve">Dominutti, P.A., et al., </w:t>
      </w:r>
      <w:r w:rsidRPr="00E04B0C">
        <w:rPr>
          <w:rFonts w:ascii="Times New Roman" w:hAnsi="Times New Roman" w:cs="Times New Roman"/>
          <w:i/>
          <w:sz w:val="26"/>
          <w:szCs w:val="26"/>
        </w:rPr>
        <w:t>Disentangling fine particles (PM2. 5) composition in Hanoi, Vietnam: Emission sources and oxidative potential.</w:t>
      </w:r>
      <w:r w:rsidRPr="00E04B0C">
        <w:rPr>
          <w:rFonts w:ascii="Times New Roman" w:hAnsi="Times New Roman" w:cs="Times New Roman"/>
          <w:sz w:val="26"/>
          <w:szCs w:val="26"/>
        </w:rPr>
        <w:t xml:space="preserve"> Science of the Total Environment, 2024. </w:t>
      </w:r>
      <w:r w:rsidRPr="00E04B0C">
        <w:rPr>
          <w:rFonts w:ascii="Times New Roman" w:hAnsi="Times New Roman" w:cs="Times New Roman"/>
          <w:b/>
          <w:sz w:val="26"/>
          <w:szCs w:val="26"/>
        </w:rPr>
        <w:t>923</w:t>
      </w:r>
      <w:r w:rsidRPr="00E04B0C">
        <w:rPr>
          <w:rFonts w:ascii="Times New Roman" w:hAnsi="Times New Roman" w:cs="Times New Roman"/>
          <w:sz w:val="26"/>
          <w:szCs w:val="26"/>
        </w:rPr>
        <w:t>: p. 171466.</w:t>
      </w:r>
      <w:bookmarkEnd w:id="246"/>
    </w:p>
    <w:p w14:paraId="7195635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7" w:name="_ENREF_71"/>
      <w:r w:rsidRPr="00E04B0C">
        <w:rPr>
          <w:rFonts w:ascii="Times New Roman" w:hAnsi="Times New Roman" w:cs="Times New Roman"/>
          <w:sz w:val="26"/>
          <w:szCs w:val="26"/>
        </w:rPr>
        <w:t>71.</w:t>
      </w:r>
      <w:r w:rsidRPr="00E04B0C">
        <w:rPr>
          <w:rFonts w:ascii="Times New Roman" w:hAnsi="Times New Roman" w:cs="Times New Roman"/>
          <w:sz w:val="26"/>
          <w:szCs w:val="26"/>
        </w:rPr>
        <w:tab/>
        <w:t xml:space="preserve">Bui, T.H., et al., </w:t>
      </w:r>
      <w:r w:rsidRPr="00E04B0C">
        <w:rPr>
          <w:rFonts w:ascii="Times New Roman" w:hAnsi="Times New Roman" w:cs="Times New Roman"/>
          <w:i/>
          <w:sz w:val="26"/>
          <w:szCs w:val="26"/>
        </w:rPr>
        <w:t>Chemical characterization, source apportionment, and human health risk assessment of PM2. 5 in an urban area in Hanoi, Vietnam.</w:t>
      </w:r>
      <w:r w:rsidRPr="00E04B0C">
        <w:rPr>
          <w:rFonts w:ascii="Times New Roman" w:hAnsi="Times New Roman" w:cs="Times New Roman"/>
          <w:sz w:val="26"/>
          <w:szCs w:val="26"/>
        </w:rPr>
        <w:t xml:space="preserve"> Air Quality, Atmosphere &amp; Health, 2023. </w:t>
      </w:r>
      <w:r w:rsidRPr="00E04B0C">
        <w:rPr>
          <w:rFonts w:ascii="Times New Roman" w:hAnsi="Times New Roman" w:cs="Times New Roman"/>
          <w:b/>
          <w:sz w:val="26"/>
          <w:szCs w:val="26"/>
        </w:rPr>
        <w:t>16</w:t>
      </w:r>
      <w:r w:rsidRPr="00E04B0C">
        <w:rPr>
          <w:rFonts w:ascii="Times New Roman" w:hAnsi="Times New Roman" w:cs="Times New Roman"/>
          <w:sz w:val="26"/>
          <w:szCs w:val="26"/>
        </w:rPr>
        <w:t>(1): p. 149-163.</w:t>
      </w:r>
      <w:bookmarkEnd w:id="247"/>
    </w:p>
    <w:p w14:paraId="73E0F67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8" w:name="_ENREF_72"/>
      <w:r w:rsidRPr="00E04B0C">
        <w:rPr>
          <w:rFonts w:ascii="Times New Roman" w:hAnsi="Times New Roman" w:cs="Times New Roman"/>
          <w:sz w:val="26"/>
          <w:szCs w:val="26"/>
        </w:rPr>
        <w:t>72.</w:t>
      </w:r>
      <w:r w:rsidRPr="00E04B0C">
        <w:rPr>
          <w:rFonts w:ascii="Times New Roman" w:hAnsi="Times New Roman" w:cs="Times New Roman"/>
          <w:sz w:val="26"/>
          <w:szCs w:val="26"/>
        </w:rPr>
        <w:tab/>
        <w:t xml:space="preserve">Bui, L.T., B.Q. Pham, and T.T.B. Cao, </w:t>
      </w:r>
      <w:r w:rsidRPr="00E04B0C">
        <w:rPr>
          <w:rFonts w:ascii="Times New Roman" w:hAnsi="Times New Roman" w:cs="Times New Roman"/>
          <w:i/>
          <w:sz w:val="26"/>
          <w:szCs w:val="26"/>
        </w:rPr>
        <w:t>Developing PM₂. ₅ mitigation solutions based on the analysis of the relationships between PM₂. ₅ concentrations and precursor factors: a case study of Hanoi, Vietnam.</w:t>
      </w:r>
      <w:r w:rsidRPr="00E04B0C">
        <w:rPr>
          <w:rFonts w:ascii="Times New Roman" w:hAnsi="Times New Roman" w:cs="Times New Roman"/>
          <w:sz w:val="26"/>
          <w:szCs w:val="26"/>
        </w:rPr>
        <w:t xml:space="preserve"> Asian Journal of Atmospheric Environment, 2025. </w:t>
      </w:r>
      <w:r w:rsidRPr="00E04B0C">
        <w:rPr>
          <w:rFonts w:ascii="Times New Roman" w:hAnsi="Times New Roman" w:cs="Times New Roman"/>
          <w:b/>
          <w:sz w:val="26"/>
          <w:szCs w:val="26"/>
        </w:rPr>
        <w:t>19</w:t>
      </w:r>
      <w:r w:rsidRPr="00E04B0C">
        <w:rPr>
          <w:rFonts w:ascii="Times New Roman" w:hAnsi="Times New Roman" w:cs="Times New Roman"/>
          <w:sz w:val="26"/>
          <w:szCs w:val="26"/>
        </w:rPr>
        <w:t>(1): p. 10.</w:t>
      </w:r>
      <w:bookmarkEnd w:id="248"/>
    </w:p>
    <w:p w14:paraId="3787B24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49" w:name="_ENREF_73"/>
      <w:r w:rsidRPr="00E04B0C">
        <w:rPr>
          <w:rFonts w:ascii="Times New Roman" w:hAnsi="Times New Roman" w:cs="Times New Roman"/>
          <w:sz w:val="26"/>
          <w:szCs w:val="26"/>
        </w:rPr>
        <w:t>73.</w:t>
      </w:r>
      <w:r w:rsidRPr="00E04B0C">
        <w:rPr>
          <w:rFonts w:ascii="Times New Roman" w:hAnsi="Times New Roman" w:cs="Times New Roman"/>
          <w:sz w:val="26"/>
          <w:szCs w:val="26"/>
        </w:rPr>
        <w:tab/>
        <w:t xml:space="preserve">Hien, P.D., et al., </w:t>
      </w:r>
      <w:r w:rsidRPr="00E04B0C">
        <w:rPr>
          <w:rFonts w:ascii="Times New Roman" w:hAnsi="Times New Roman" w:cs="Times New Roman"/>
          <w:i/>
          <w:sz w:val="26"/>
          <w:szCs w:val="26"/>
        </w:rPr>
        <w:t>A comparison study of chemical compositions and sources of PM1. 0 and PM2. 5 in Hanoi.</w:t>
      </w:r>
      <w:r w:rsidRPr="00E04B0C">
        <w:rPr>
          <w:rFonts w:ascii="Times New Roman" w:hAnsi="Times New Roman" w:cs="Times New Roman"/>
          <w:sz w:val="26"/>
          <w:szCs w:val="26"/>
        </w:rPr>
        <w:t xml:space="preserve"> Aerosol and Air Quality Research, 2021. </w:t>
      </w:r>
      <w:r w:rsidRPr="00E04B0C">
        <w:rPr>
          <w:rFonts w:ascii="Times New Roman" w:hAnsi="Times New Roman" w:cs="Times New Roman"/>
          <w:b/>
          <w:sz w:val="26"/>
          <w:szCs w:val="26"/>
        </w:rPr>
        <w:t>21</w:t>
      </w:r>
      <w:r w:rsidRPr="00E04B0C">
        <w:rPr>
          <w:rFonts w:ascii="Times New Roman" w:hAnsi="Times New Roman" w:cs="Times New Roman"/>
          <w:sz w:val="26"/>
          <w:szCs w:val="26"/>
        </w:rPr>
        <w:t>(10): p. 210056.</w:t>
      </w:r>
      <w:bookmarkEnd w:id="249"/>
    </w:p>
    <w:p w14:paraId="0F691277"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0" w:name="_ENREF_74"/>
      <w:r w:rsidRPr="00E04B0C">
        <w:rPr>
          <w:rFonts w:ascii="Times New Roman" w:hAnsi="Times New Roman" w:cs="Times New Roman"/>
          <w:sz w:val="26"/>
          <w:szCs w:val="26"/>
        </w:rPr>
        <w:t>74.</w:t>
      </w:r>
      <w:r w:rsidRPr="00E04B0C">
        <w:rPr>
          <w:rFonts w:ascii="Times New Roman" w:hAnsi="Times New Roman" w:cs="Times New Roman"/>
          <w:sz w:val="26"/>
          <w:szCs w:val="26"/>
        </w:rPr>
        <w:tab/>
        <w:t xml:space="preserve">Nguyen, T.H., T. Nagashima, and Q.-V. Doan, </w:t>
      </w:r>
      <w:r w:rsidRPr="00E04B0C">
        <w:rPr>
          <w:rFonts w:ascii="Times New Roman" w:hAnsi="Times New Roman" w:cs="Times New Roman"/>
          <w:i/>
          <w:sz w:val="26"/>
          <w:szCs w:val="26"/>
        </w:rPr>
        <w:t>Air quality modeling study on the controlling factors of fine particulate matter (PM2. 5) in Hanoi: a case study in December 2010.</w:t>
      </w:r>
      <w:r w:rsidRPr="00E04B0C">
        <w:rPr>
          <w:rFonts w:ascii="Times New Roman" w:hAnsi="Times New Roman" w:cs="Times New Roman"/>
          <w:sz w:val="26"/>
          <w:szCs w:val="26"/>
        </w:rPr>
        <w:t xml:space="preserve"> Atmosphere, 2020. </w:t>
      </w:r>
      <w:r w:rsidRPr="00E04B0C">
        <w:rPr>
          <w:rFonts w:ascii="Times New Roman" w:hAnsi="Times New Roman" w:cs="Times New Roman"/>
          <w:b/>
          <w:sz w:val="26"/>
          <w:szCs w:val="26"/>
        </w:rPr>
        <w:t>11</w:t>
      </w:r>
      <w:r w:rsidRPr="00E04B0C">
        <w:rPr>
          <w:rFonts w:ascii="Times New Roman" w:hAnsi="Times New Roman" w:cs="Times New Roman"/>
          <w:sz w:val="26"/>
          <w:szCs w:val="26"/>
        </w:rPr>
        <w:t>(7): p. 733.</w:t>
      </w:r>
      <w:bookmarkEnd w:id="250"/>
    </w:p>
    <w:p w14:paraId="239A2D0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1" w:name="_ENREF_75"/>
      <w:r w:rsidRPr="00E04B0C">
        <w:rPr>
          <w:rFonts w:ascii="Times New Roman" w:hAnsi="Times New Roman" w:cs="Times New Roman"/>
          <w:sz w:val="26"/>
          <w:szCs w:val="26"/>
        </w:rPr>
        <w:t>75.</w:t>
      </w:r>
      <w:r w:rsidRPr="00E04B0C">
        <w:rPr>
          <w:rFonts w:ascii="Times New Roman" w:hAnsi="Times New Roman" w:cs="Times New Roman"/>
          <w:sz w:val="26"/>
          <w:szCs w:val="26"/>
        </w:rPr>
        <w:tab/>
        <w:t xml:space="preserve">Nguyen, T.H., et al., </w:t>
      </w:r>
      <w:r w:rsidRPr="00E04B0C">
        <w:rPr>
          <w:rFonts w:ascii="Times New Roman" w:hAnsi="Times New Roman" w:cs="Times New Roman"/>
          <w:i/>
          <w:sz w:val="26"/>
          <w:szCs w:val="26"/>
        </w:rPr>
        <w:t>Source apportionment of PM2. 5 and the impact of future PM2. 5 changes on human health in the monsoon-influenced humid subtropical climate.</w:t>
      </w:r>
      <w:r w:rsidRPr="00E04B0C">
        <w:rPr>
          <w:rFonts w:ascii="Times New Roman" w:hAnsi="Times New Roman" w:cs="Times New Roman"/>
          <w:sz w:val="26"/>
          <w:szCs w:val="26"/>
        </w:rPr>
        <w:t xml:space="preserve"> Atmospheric Pollution Research, 2023. </w:t>
      </w:r>
      <w:r w:rsidRPr="00E04B0C">
        <w:rPr>
          <w:rFonts w:ascii="Times New Roman" w:hAnsi="Times New Roman" w:cs="Times New Roman"/>
          <w:b/>
          <w:sz w:val="26"/>
          <w:szCs w:val="26"/>
        </w:rPr>
        <w:t>14</w:t>
      </w:r>
      <w:r w:rsidRPr="00E04B0C">
        <w:rPr>
          <w:rFonts w:ascii="Times New Roman" w:hAnsi="Times New Roman" w:cs="Times New Roman"/>
          <w:sz w:val="26"/>
          <w:szCs w:val="26"/>
        </w:rPr>
        <w:t>(6): p. 101777.</w:t>
      </w:r>
      <w:bookmarkEnd w:id="251"/>
    </w:p>
    <w:p w14:paraId="7A01C95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2" w:name="_ENREF_76"/>
      <w:r w:rsidRPr="00E04B0C">
        <w:rPr>
          <w:rFonts w:ascii="Times New Roman" w:hAnsi="Times New Roman" w:cs="Times New Roman"/>
          <w:sz w:val="26"/>
          <w:szCs w:val="26"/>
        </w:rPr>
        <w:t>76.</w:t>
      </w:r>
      <w:r w:rsidRPr="00E04B0C">
        <w:rPr>
          <w:rFonts w:ascii="Times New Roman" w:hAnsi="Times New Roman" w:cs="Times New Roman"/>
          <w:sz w:val="26"/>
          <w:szCs w:val="26"/>
        </w:rPr>
        <w:tab/>
        <w:t xml:space="preserve">Gilliam, J. and E. Hall, </w:t>
      </w:r>
      <w:r w:rsidRPr="00E04B0C">
        <w:rPr>
          <w:rFonts w:ascii="Times New Roman" w:hAnsi="Times New Roman" w:cs="Times New Roman"/>
          <w:i/>
          <w:sz w:val="26"/>
          <w:szCs w:val="26"/>
        </w:rPr>
        <w:t>Reference and equivalent methods used to measure national ambient air quality standards (naaqs) criteria air pollutants-volume ius environmental protection agency, washington, dc.</w:t>
      </w:r>
      <w:r w:rsidRPr="00E04B0C">
        <w:rPr>
          <w:rFonts w:ascii="Times New Roman" w:hAnsi="Times New Roman" w:cs="Times New Roman"/>
          <w:sz w:val="26"/>
          <w:szCs w:val="26"/>
        </w:rPr>
        <w:t xml:space="preserve"> Environmental Protection Agency: Washington, DC, USA, 2016.</w:t>
      </w:r>
      <w:bookmarkEnd w:id="252"/>
    </w:p>
    <w:p w14:paraId="39A1FDC3" w14:textId="77777777" w:rsidR="00BD5BFD" w:rsidRPr="00E04B0C" w:rsidRDefault="00BD5BFD" w:rsidP="00BD5BFD">
      <w:pPr>
        <w:pStyle w:val="EndNoteBibliography"/>
        <w:ind w:left="720" w:hanging="720"/>
        <w:rPr>
          <w:rFonts w:ascii="Times New Roman" w:hAnsi="Times New Roman" w:cs="Times New Roman"/>
          <w:i/>
          <w:sz w:val="26"/>
          <w:szCs w:val="26"/>
        </w:rPr>
      </w:pPr>
      <w:bookmarkStart w:id="253" w:name="_ENREF_77"/>
      <w:r w:rsidRPr="00E04B0C">
        <w:rPr>
          <w:rFonts w:ascii="Times New Roman" w:hAnsi="Times New Roman" w:cs="Times New Roman"/>
          <w:sz w:val="26"/>
          <w:szCs w:val="26"/>
        </w:rPr>
        <w:t>77.</w:t>
      </w:r>
      <w:r w:rsidRPr="00E04B0C">
        <w:rPr>
          <w:rFonts w:ascii="Times New Roman" w:hAnsi="Times New Roman" w:cs="Times New Roman"/>
          <w:sz w:val="26"/>
          <w:szCs w:val="26"/>
        </w:rPr>
        <w:tab/>
        <w:t xml:space="preserve">Stations, L.A.M., </w:t>
      </w:r>
      <w:r w:rsidRPr="00E04B0C">
        <w:rPr>
          <w:rFonts w:ascii="Times New Roman" w:hAnsi="Times New Roman" w:cs="Times New Roman"/>
          <w:i/>
          <w:sz w:val="26"/>
          <w:szCs w:val="26"/>
        </w:rPr>
        <w:t>Quality Assurance Guidance Document.</w:t>
      </w:r>
      <w:bookmarkEnd w:id="253"/>
    </w:p>
    <w:p w14:paraId="3884EEC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4" w:name="_ENREF_78"/>
      <w:r w:rsidRPr="00E04B0C">
        <w:rPr>
          <w:rFonts w:ascii="Times New Roman" w:hAnsi="Times New Roman" w:cs="Times New Roman"/>
          <w:sz w:val="26"/>
          <w:szCs w:val="26"/>
        </w:rPr>
        <w:t>78.</w:t>
      </w:r>
      <w:r w:rsidRPr="00E04B0C">
        <w:rPr>
          <w:rFonts w:ascii="Times New Roman" w:hAnsi="Times New Roman" w:cs="Times New Roman"/>
          <w:sz w:val="26"/>
          <w:szCs w:val="26"/>
        </w:rPr>
        <w:tab/>
        <w:t xml:space="preserve">Sugita, K., et al., </w:t>
      </w:r>
      <w:r w:rsidRPr="00E04B0C">
        <w:rPr>
          <w:rFonts w:ascii="Times New Roman" w:hAnsi="Times New Roman" w:cs="Times New Roman"/>
          <w:i/>
          <w:sz w:val="26"/>
          <w:szCs w:val="26"/>
        </w:rPr>
        <w:t>Evaluation of the genotoxicity of PM2. 5 collected by a high-volume air sampler with impactor.</w:t>
      </w:r>
      <w:r w:rsidRPr="00E04B0C">
        <w:rPr>
          <w:rFonts w:ascii="Times New Roman" w:hAnsi="Times New Roman" w:cs="Times New Roman"/>
          <w:sz w:val="26"/>
          <w:szCs w:val="26"/>
        </w:rPr>
        <w:t xml:space="preserve"> Genes and Environment, 2019. </w:t>
      </w:r>
      <w:r w:rsidRPr="00E04B0C">
        <w:rPr>
          <w:rFonts w:ascii="Times New Roman" w:hAnsi="Times New Roman" w:cs="Times New Roman"/>
          <w:b/>
          <w:sz w:val="26"/>
          <w:szCs w:val="26"/>
        </w:rPr>
        <w:t>41</w:t>
      </w:r>
      <w:r w:rsidRPr="00E04B0C">
        <w:rPr>
          <w:rFonts w:ascii="Times New Roman" w:hAnsi="Times New Roman" w:cs="Times New Roman"/>
          <w:sz w:val="26"/>
          <w:szCs w:val="26"/>
        </w:rPr>
        <w:t>(1): p. 7.</w:t>
      </w:r>
      <w:bookmarkEnd w:id="254"/>
    </w:p>
    <w:p w14:paraId="0849400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5" w:name="_ENREF_79"/>
      <w:r w:rsidRPr="00E04B0C">
        <w:rPr>
          <w:rFonts w:ascii="Times New Roman" w:hAnsi="Times New Roman" w:cs="Times New Roman"/>
          <w:sz w:val="26"/>
          <w:szCs w:val="26"/>
        </w:rPr>
        <w:lastRenderedPageBreak/>
        <w:t>79.</w:t>
      </w:r>
      <w:r w:rsidRPr="00E04B0C">
        <w:rPr>
          <w:rFonts w:ascii="Times New Roman" w:hAnsi="Times New Roman" w:cs="Times New Roman"/>
          <w:sz w:val="26"/>
          <w:szCs w:val="26"/>
        </w:rPr>
        <w:tab/>
        <w:t xml:space="preserve">Pfaff, J.D., </w:t>
      </w:r>
      <w:r w:rsidRPr="00E04B0C">
        <w:rPr>
          <w:rFonts w:ascii="Times New Roman" w:hAnsi="Times New Roman" w:cs="Times New Roman"/>
          <w:i/>
          <w:sz w:val="26"/>
          <w:szCs w:val="26"/>
        </w:rPr>
        <w:t>Method 300.0 Determination of inorganic anions by ion chromatography.</w:t>
      </w:r>
      <w:r w:rsidRPr="00E04B0C">
        <w:rPr>
          <w:rFonts w:ascii="Times New Roman" w:hAnsi="Times New Roman" w:cs="Times New Roman"/>
          <w:sz w:val="26"/>
          <w:szCs w:val="26"/>
        </w:rPr>
        <w:t xml:space="preserve"> US Environmental protection agency, Office of research and development, Environmental monitoring systems Laboratory, 1993. </w:t>
      </w:r>
      <w:r w:rsidRPr="00E04B0C">
        <w:rPr>
          <w:rFonts w:ascii="Times New Roman" w:hAnsi="Times New Roman" w:cs="Times New Roman"/>
          <w:b/>
          <w:sz w:val="26"/>
          <w:szCs w:val="26"/>
        </w:rPr>
        <w:t>28</w:t>
      </w:r>
      <w:r w:rsidRPr="00E04B0C">
        <w:rPr>
          <w:rFonts w:ascii="Times New Roman" w:hAnsi="Times New Roman" w:cs="Times New Roman"/>
          <w:sz w:val="26"/>
          <w:szCs w:val="26"/>
        </w:rPr>
        <w:t>.</w:t>
      </w:r>
      <w:bookmarkEnd w:id="255"/>
    </w:p>
    <w:p w14:paraId="73B96CF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6" w:name="_ENREF_80"/>
      <w:r w:rsidRPr="00E04B0C">
        <w:rPr>
          <w:rFonts w:ascii="Times New Roman" w:hAnsi="Times New Roman" w:cs="Times New Roman"/>
          <w:sz w:val="26"/>
          <w:szCs w:val="26"/>
        </w:rPr>
        <w:t>80.</w:t>
      </w:r>
      <w:r w:rsidRPr="00E04B0C">
        <w:rPr>
          <w:rFonts w:ascii="Times New Roman" w:hAnsi="Times New Roman" w:cs="Times New Roman"/>
          <w:sz w:val="26"/>
          <w:szCs w:val="26"/>
        </w:rPr>
        <w:tab/>
        <w:t xml:space="preserve">Bamotra, S., et al., </w:t>
      </w:r>
      <w:r w:rsidRPr="00E04B0C">
        <w:rPr>
          <w:rFonts w:ascii="Times New Roman" w:hAnsi="Times New Roman" w:cs="Times New Roman"/>
          <w:i/>
          <w:sz w:val="26"/>
          <w:szCs w:val="26"/>
        </w:rPr>
        <w:t>Variations in the concentration, source activity, and atmospheric processing of PM2. 5-associated water-soluble ionic species over Jammu, India.</w:t>
      </w:r>
      <w:r w:rsidRPr="00E04B0C">
        <w:rPr>
          <w:rFonts w:ascii="Times New Roman" w:hAnsi="Times New Roman" w:cs="Times New Roman"/>
          <w:sz w:val="26"/>
          <w:szCs w:val="26"/>
        </w:rPr>
        <w:t xml:space="preserve"> Environmental monitoring and assessment, 2022. </w:t>
      </w:r>
      <w:r w:rsidRPr="00E04B0C">
        <w:rPr>
          <w:rFonts w:ascii="Times New Roman" w:hAnsi="Times New Roman" w:cs="Times New Roman"/>
          <w:b/>
          <w:sz w:val="26"/>
          <w:szCs w:val="26"/>
        </w:rPr>
        <w:t>194</w:t>
      </w:r>
      <w:r w:rsidRPr="00E04B0C">
        <w:rPr>
          <w:rFonts w:ascii="Times New Roman" w:hAnsi="Times New Roman" w:cs="Times New Roman"/>
          <w:sz w:val="26"/>
          <w:szCs w:val="26"/>
        </w:rPr>
        <w:t>(9): p. 601.</w:t>
      </w:r>
      <w:bookmarkEnd w:id="256"/>
    </w:p>
    <w:p w14:paraId="5DBE196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7" w:name="_ENREF_81"/>
      <w:r w:rsidRPr="00E04B0C">
        <w:rPr>
          <w:rFonts w:ascii="Times New Roman" w:hAnsi="Times New Roman" w:cs="Times New Roman"/>
          <w:sz w:val="26"/>
          <w:szCs w:val="26"/>
        </w:rPr>
        <w:t>81.</w:t>
      </w:r>
      <w:r w:rsidRPr="00E04B0C">
        <w:rPr>
          <w:rFonts w:ascii="Times New Roman" w:hAnsi="Times New Roman" w:cs="Times New Roman"/>
          <w:sz w:val="26"/>
          <w:szCs w:val="26"/>
        </w:rPr>
        <w:tab/>
        <w:t xml:space="preserve">Correa, M.A., et al., </w:t>
      </w:r>
      <w:r w:rsidRPr="00E04B0C">
        <w:rPr>
          <w:rFonts w:ascii="Times New Roman" w:hAnsi="Times New Roman" w:cs="Times New Roman"/>
          <w:i/>
          <w:sz w:val="26"/>
          <w:szCs w:val="26"/>
        </w:rPr>
        <w:t>Characterization methods of ions and metals in particulate matter pollutants on PM2. 5 and PM10 samples from several emission sources.</w:t>
      </w:r>
      <w:r w:rsidRPr="00E04B0C">
        <w:rPr>
          <w:rFonts w:ascii="Times New Roman" w:hAnsi="Times New Roman" w:cs="Times New Roman"/>
          <w:sz w:val="26"/>
          <w:szCs w:val="26"/>
        </w:rPr>
        <w:t xml:space="preserve"> Sustainability, 2023. </w:t>
      </w:r>
      <w:r w:rsidRPr="00E04B0C">
        <w:rPr>
          <w:rFonts w:ascii="Times New Roman" w:hAnsi="Times New Roman" w:cs="Times New Roman"/>
          <w:b/>
          <w:sz w:val="26"/>
          <w:szCs w:val="26"/>
        </w:rPr>
        <w:t>15</w:t>
      </w:r>
      <w:r w:rsidRPr="00E04B0C">
        <w:rPr>
          <w:rFonts w:ascii="Times New Roman" w:hAnsi="Times New Roman" w:cs="Times New Roman"/>
          <w:sz w:val="26"/>
          <w:szCs w:val="26"/>
        </w:rPr>
        <w:t>(5): p. 4402.</w:t>
      </w:r>
      <w:bookmarkEnd w:id="257"/>
    </w:p>
    <w:p w14:paraId="73A5091C"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8" w:name="_ENREF_82"/>
      <w:r w:rsidRPr="00E04B0C">
        <w:rPr>
          <w:rFonts w:ascii="Times New Roman" w:hAnsi="Times New Roman" w:cs="Times New Roman"/>
          <w:sz w:val="26"/>
          <w:szCs w:val="26"/>
        </w:rPr>
        <w:t>82.</w:t>
      </w:r>
      <w:r w:rsidRPr="00E04B0C">
        <w:rPr>
          <w:rFonts w:ascii="Times New Roman" w:hAnsi="Times New Roman" w:cs="Times New Roman"/>
          <w:sz w:val="26"/>
          <w:szCs w:val="26"/>
        </w:rPr>
        <w:tab/>
        <w:t xml:space="preserve">Kotnala, G., S. Sharma, and T. Mandal, </w:t>
      </w:r>
      <w:r w:rsidRPr="00E04B0C">
        <w:rPr>
          <w:rFonts w:ascii="Times New Roman" w:hAnsi="Times New Roman" w:cs="Times New Roman"/>
          <w:i/>
          <w:sz w:val="26"/>
          <w:szCs w:val="26"/>
        </w:rPr>
        <w:t>Long-Term (2013–2018) Relationship of Water-Soluble Inorganic Ionic Species of PM2. 5 with Ammonia and Other Trace Gases in Delhi, India.</w:t>
      </w:r>
      <w:r w:rsidRPr="00E04B0C">
        <w:rPr>
          <w:rFonts w:ascii="Times New Roman" w:hAnsi="Times New Roman" w:cs="Times New Roman"/>
          <w:sz w:val="26"/>
          <w:szCs w:val="26"/>
        </w:rPr>
        <w:t xml:space="preserve"> Aerosol Science and Engineering, 2022. </w:t>
      </w:r>
      <w:r w:rsidRPr="00E04B0C">
        <w:rPr>
          <w:rFonts w:ascii="Times New Roman" w:hAnsi="Times New Roman" w:cs="Times New Roman"/>
          <w:b/>
          <w:sz w:val="26"/>
          <w:szCs w:val="26"/>
        </w:rPr>
        <w:t>6</w:t>
      </w:r>
      <w:r w:rsidRPr="00E04B0C">
        <w:rPr>
          <w:rFonts w:ascii="Times New Roman" w:hAnsi="Times New Roman" w:cs="Times New Roman"/>
          <w:sz w:val="26"/>
          <w:szCs w:val="26"/>
        </w:rPr>
        <w:t>(4): p. 349-359.</w:t>
      </w:r>
      <w:bookmarkEnd w:id="258"/>
    </w:p>
    <w:p w14:paraId="3103F47F"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59" w:name="_ENREF_83"/>
      <w:r w:rsidRPr="00E04B0C">
        <w:rPr>
          <w:rFonts w:ascii="Times New Roman" w:hAnsi="Times New Roman" w:cs="Times New Roman"/>
          <w:sz w:val="26"/>
          <w:szCs w:val="26"/>
        </w:rPr>
        <w:t>83.</w:t>
      </w:r>
      <w:r w:rsidRPr="00E04B0C">
        <w:rPr>
          <w:rFonts w:ascii="Times New Roman" w:hAnsi="Times New Roman" w:cs="Times New Roman"/>
          <w:sz w:val="26"/>
          <w:szCs w:val="26"/>
        </w:rPr>
        <w:tab/>
        <w:t xml:space="preserve">Guo, Q., K. Chen, and G. Xu, </w:t>
      </w:r>
      <w:r w:rsidRPr="00E04B0C">
        <w:rPr>
          <w:rFonts w:ascii="Times New Roman" w:hAnsi="Times New Roman" w:cs="Times New Roman"/>
          <w:i/>
          <w:sz w:val="26"/>
          <w:szCs w:val="26"/>
        </w:rPr>
        <w:t>Characteristics and sources of water-soluble inorganic ions in PM2. 5 in urban Nanjing, China.</w:t>
      </w:r>
      <w:r w:rsidRPr="00E04B0C">
        <w:rPr>
          <w:rFonts w:ascii="Times New Roman" w:hAnsi="Times New Roman" w:cs="Times New Roman"/>
          <w:sz w:val="26"/>
          <w:szCs w:val="26"/>
        </w:rPr>
        <w:t xml:space="preserve"> Atmosphere, 2023. </w:t>
      </w:r>
      <w:r w:rsidRPr="00E04B0C">
        <w:rPr>
          <w:rFonts w:ascii="Times New Roman" w:hAnsi="Times New Roman" w:cs="Times New Roman"/>
          <w:b/>
          <w:sz w:val="26"/>
          <w:szCs w:val="26"/>
        </w:rPr>
        <w:t>14</w:t>
      </w:r>
      <w:r w:rsidRPr="00E04B0C">
        <w:rPr>
          <w:rFonts w:ascii="Times New Roman" w:hAnsi="Times New Roman" w:cs="Times New Roman"/>
          <w:sz w:val="26"/>
          <w:szCs w:val="26"/>
        </w:rPr>
        <w:t>(1): p. 135.</w:t>
      </w:r>
      <w:bookmarkEnd w:id="259"/>
    </w:p>
    <w:p w14:paraId="2368E52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0" w:name="_ENREF_84"/>
      <w:r w:rsidRPr="00E04B0C">
        <w:rPr>
          <w:rFonts w:ascii="Times New Roman" w:hAnsi="Times New Roman" w:cs="Times New Roman"/>
          <w:sz w:val="26"/>
          <w:szCs w:val="26"/>
        </w:rPr>
        <w:t>84.</w:t>
      </w:r>
      <w:r w:rsidRPr="00E04B0C">
        <w:rPr>
          <w:rFonts w:ascii="Times New Roman" w:hAnsi="Times New Roman" w:cs="Times New Roman"/>
          <w:sz w:val="26"/>
          <w:szCs w:val="26"/>
        </w:rPr>
        <w:tab/>
        <w:t xml:space="preserve">EPA, U., </w:t>
      </w:r>
      <w:r w:rsidRPr="00E04B0C">
        <w:rPr>
          <w:rFonts w:ascii="Times New Roman" w:hAnsi="Times New Roman" w:cs="Times New Roman"/>
          <w:i/>
          <w:sz w:val="26"/>
          <w:szCs w:val="26"/>
        </w:rPr>
        <w:t>Method 6020B (SW-846): Inductively coupled plasma-mass spectrometry.</w:t>
      </w:r>
      <w:r w:rsidRPr="00E04B0C">
        <w:rPr>
          <w:rFonts w:ascii="Times New Roman" w:hAnsi="Times New Roman" w:cs="Times New Roman"/>
          <w:sz w:val="26"/>
          <w:szCs w:val="26"/>
        </w:rPr>
        <w:t xml:space="preserve"> Washington, DC, 2014: p. 2015-12.</w:t>
      </w:r>
      <w:bookmarkEnd w:id="260"/>
    </w:p>
    <w:p w14:paraId="10D48E9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1" w:name="_ENREF_85"/>
      <w:r w:rsidRPr="00E04B0C">
        <w:rPr>
          <w:rFonts w:ascii="Times New Roman" w:hAnsi="Times New Roman" w:cs="Times New Roman"/>
          <w:sz w:val="26"/>
          <w:szCs w:val="26"/>
        </w:rPr>
        <w:t>85.</w:t>
      </w:r>
      <w:r w:rsidRPr="00E04B0C">
        <w:rPr>
          <w:rFonts w:ascii="Times New Roman" w:hAnsi="Times New Roman" w:cs="Times New Roman"/>
          <w:sz w:val="26"/>
          <w:szCs w:val="26"/>
        </w:rPr>
        <w:tab/>
        <w:t xml:space="preserve">Henry, R. and J. Wills, </w:t>
      </w:r>
      <w:r w:rsidRPr="00E04B0C">
        <w:rPr>
          <w:rFonts w:ascii="Times New Roman" w:hAnsi="Times New Roman" w:cs="Times New Roman"/>
          <w:i/>
          <w:sz w:val="26"/>
          <w:szCs w:val="26"/>
        </w:rPr>
        <w:t>Drinking Water Compliance Monitoring using US EPA Method 200.8 with the Thermo Scientific iCAP Q ICP-MS.</w:t>
      </w:r>
      <w:r w:rsidRPr="00E04B0C">
        <w:rPr>
          <w:rFonts w:ascii="Times New Roman" w:hAnsi="Times New Roman" w:cs="Times New Roman"/>
          <w:sz w:val="26"/>
          <w:szCs w:val="26"/>
        </w:rPr>
        <w:t xml:space="preserve"> Application Note. </w:t>
      </w:r>
      <w:r w:rsidRPr="00E04B0C">
        <w:rPr>
          <w:rFonts w:ascii="Times New Roman" w:hAnsi="Times New Roman" w:cs="Times New Roman"/>
          <w:b/>
          <w:sz w:val="26"/>
          <w:szCs w:val="26"/>
        </w:rPr>
        <w:t>43132</w:t>
      </w:r>
      <w:r w:rsidRPr="00E04B0C">
        <w:rPr>
          <w:rFonts w:ascii="Times New Roman" w:hAnsi="Times New Roman" w:cs="Times New Roman"/>
          <w:sz w:val="26"/>
          <w:szCs w:val="26"/>
        </w:rPr>
        <w:t>.</w:t>
      </w:r>
      <w:bookmarkEnd w:id="261"/>
    </w:p>
    <w:p w14:paraId="0B2385D7"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2" w:name="_ENREF_86"/>
      <w:r w:rsidRPr="00E04B0C">
        <w:rPr>
          <w:rFonts w:ascii="Times New Roman" w:hAnsi="Times New Roman" w:cs="Times New Roman"/>
          <w:sz w:val="26"/>
          <w:szCs w:val="26"/>
        </w:rPr>
        <w:t>86.</w:t>
      </w:r>
      <w:r w:rsidRPr="00E04B0C">
        <w:rPr>
          <w:rFonts w:ascii="Times New Roman" w:hAnsi="Times New Roman" w:cs="Times New Roman"/>
          <w:sz w:val="26"/>
          <w:szCs w:val="26"/>
        </w:rPr>
        <w:tab/>
        <w:t xml:space="preserve">Camilleri, R., et al., </w:t>
      </w:r>
      <w:r w:rsidRPr="00E04B0C">
        <w:rPr>
          <w:rFonts w:ascii="Times New Roman" w:hAnsi="Times New Roman" w:cs="Times New Roman"/>
          <w:i/>
          <w:sz w:val="26"/>
          <w:szCs w:val="26"/>
        </w:rPr>
        <w:t>Validation of an optimised microwave-assisted acid digestion method for trace and ultra-trace elements in indoor PM2. 5 by ICP-MS analysis.</w:t>
      </w:r>
      <w:r w:rsidRPr="00E04B0C">
        <w:rPr>
          <w:rFonts w:ascii="Times New Roman" w:hAnsi="Times New Roman" w:cs="Times New Roman"/>
          <w:sz w:val="26"/>
          <w:szCs w:val="26"/>
        </w:rPr>
        <w:t xml:space="preserve"> Heliyon, 2023. </w:t>
      </w:r>
      <w:r w:rsidRPr="00E04B0C">
        <w:rPr>
          <w:rFonts w:ascii="Times New Roman" w:hAnsi="Times New Roman" w:cs="Times New Roman"/>
          <w:b/>
          <w:sz w:val="26"/>
          <w:szCs w:val="26"/>
        </w:rPr>
        <w:t>9</w:t>
      </w:r>
      <w:r w:rsidRPr="00E04B0C">
        <w:rPr>
          <w:rFonts w:ascii="Times New Roman" w:hAnsi="Times New Roman" w:cs="Times New Roman"/>
          <w:sz w:val="26"/>
          <w:szCs w:val="26"/>
        </w:rPr>
        <w:t>(1).</w:t>
      </w:r>
      <w:bookmarkEnd w:id="262"/>
    </w:p>
    <w:p w14:paraId="560F4CF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3" w:name="_ENREF_87"/>
      <w:r w:rsidRPr="00E04B0C">
        <w:rPr>
          <w:rFonts w:ascii="Times New Roman" w:hAnsi="Times New Roman" w:cs="Times New Roman"/>
          <w:sz w:val="26"/>
          <w:szCs w:val="26"/>
        </w:rPr>
        <w:t>87.</w:t>
      </w:r>
      <w:r w:rsidRPr="00E04B0C">
        <w:rPr>
          <w:rFonts w:ascii="Times New Roman" w:hAnsi="Times New Roman" w:cs="Times New Roman"/>
          <w:sz w:val="26"/>
          <w:szCs w:val="26"/>
        </w:rPr>
        <w:tab/>
        <w:t xml:space="preserve">Guo, F., et al., </w:t>
      </w:r>
      <w:r w:rsidRPr="00E04B0C">
        <w:rPr>
          <w:rFonts w:ascii="Times New Roman" w:hAnsi="Times New Roman" w:cs="Times New Roman"/>
          <w:i/>
          <w:sz w:val="26"/>
          <w:szCs w:val="26"/>
        </w:rPr>
        <w:t>Characteristics, sources, and health risks of trace metals in PM2. 5.</w:t>
      </w:r>
      <w:r w:rsidRPr="00E04B0C">
        <w:rPr>
          <w:rFonts w:ascii="Times New Roman" w:hAnsi="Times New Roman" w:cs="Times New Roman"/>
          <w:sz w:val="26"/>
          <w:szCs w:val="26"/>
        </w:rPr>
        <w:t xml:space="preserve"> Atmospheric environment, 2022. </w:t>
      </w:r>
      <w:r w:rsidRPr="00E04B0C">
        <w:rPr>
          <w:rFonts w:ascii="Times New Roman" w:hAnsi="Times New Roman" w:cs="Times New Roman"/>
          <w:b/>
          <w:sz w:val="26"/>
          <w:szCs w:val="26"/>
        </w:rPr>
        <w:t>289</w:t>
      </w:r>
      <w:r w:rsidRPr="00E04B0C">
        <w:rPr>
          <w:rFonts w:ascii="Times New Roman" w:hAnsi="Times New Roman" w:cs="Times New Roman"/>
          <w:sz w:val="26"/>
          <w:szCs w:val="26"/>
        </w:rPr>
        <w:t>: p. 119314.</w:t>
      </w:r>
      <w:bookmarkEnd w:id="263"/>
    </w:p>
    <w:p w14:paraId="73870BD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4" w:name="_ENREF_88"/>
      <w:r w:rsidRPr="00E04B0C">
        <w:rPr>
          <w:rFonts w:ascii="Times New Roman" w:hAnsi="Times New Roman" w:cs="Times New Roman"/>
          <w:sz w:val="26"/>
          <w:szCs w:val="26"/>
        </w:rPr>
        <w:t>88.</w:t>
      </w:r>
      <w:r w:rsidRPr="00E04B0C">
        <w:rPr>
          <w:rFonts w:ascii="Times New Roman" w:hAnsi="Times New Roman" w:cs="Times New Roman"/>
          <w:sz w:val="26"/>
          <w:szCs w:val="26"/>
        </w:rPr>
        <w:tab/>
        <w:t xml:space="preserve">Dat, N.-Q., et al., </w:t>
      </w:r>
      <w:r w:rsidRPr="00E04B0C">
        <w:rPr>
          <w:rFonts w:ascii="Times New Roman" w:hAnsi="Times New Roman" w:cs="Times New Roman"/>
          <w:i/>
          <w:sz w:val="26"/>
          <w:szCs w:val="26"/>
        </w:rPr>
        <w:t>Influence of Secondary Inorganic Aerosol on the Concentrations of PM2. 5 and PM0. 1 during Air Pollution Episodes in Hanoi, Vietnam.</w:t>
      </w:r>
      <w:r w:rsidRPr="00E04B0C">
        <w:rPr>
          <w:rFonts w:ascii="Times New Roman" w:hAnsi="Times New Roman" w:cs="Times New Roman"/>
          <w:sz w:val="26"/>
          <w:szCs w:val="26"/>
        </w:rPr>
        <w:t xml:space="preserve"> Aerosol and Air Quality Research, 2024. </w:t>
      </w:r>
      <w:r w:rsidRPr="00E04B0C">
        <w:rPr>
          <w:rFonts w:ascii="Times New Roman" w:hAnsi="Times New Roman" w:cs="Times New Roman"/>
          <w:b/>
          <w:sz w:val="26"/>
          <w:szCs w:val="26"/>
        </w:rPr>
        <w:t>24</w:t>
      </w:r>
      <w:r w:rsidRPr="00E04B0C">
        <w:rPr>
          <w:rFonts w:ascii="Times New Roman" w:hAnsi="Times New Roman" w:cs="Times New Roman"/>
          <w:sz w:val="26"/>
          <w:szCs w:val="26"/>
        </w:rPr>
        <w:t>(4): p. 220446.</w:t>
      </w:r>
      <w:bookmarkEnd w:id="264"/>
    </w:p>
    <w:p w14:paraId="2ACE908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5" w:name="_ENREF_89"/>
      <w:r w:rsidRPr="00E04B0C">
        <w:rPr>
          <w:rFonts w:ascii="Times New Roman" w:hAnsi="Times New Roman" w:cs="Times New Roman"/>
          <w:sz w:val="26"/>
          <w:szCs w:val="26"/>
        </w:rPr>
        <w:t>89.</w:t>
      </w:r>
      <w:r w:rsidRPr="00E04B0C">
        <w:rPr>
          <w:rFonts w:ascii="Times New Roman" w:hAnsi="Times New Roman" w:cs="Times New Roman"/>
          <w:sz w:val="26"/>
          <w:szCs w:val="26"/>
        </w:rPr>
        <w:tab/>
        <w:t xml:space="preserve">Howlett-Downing, C., et al., </w:t>
      </w:r>
      <w:r w:rsidRPr="00E04B0C">
        <w:rPr>
          <w:rFonts w:ascii="Times New Roman" w:hAnsi="Times New Roman" w:cs="Times New Roman"/>
          <w:i/>
          <w:sz w:val="26"/>
          <w:szCs w:val="26"/>
        </w:rPr>
        <w:t>Source Apportionment of PM2. 5 and PM2. 5-Bound Trace Elements in Pretoria, South Africa.</w:t>
      </w:r>
      <w:r w:rsidRPr="00E04B0C">
        <w:rPr>
          <w:rFonts w:ascii="Times New Roman" w:hAnsi="Times New Roman" w:cs="Times New Roman"/>
          <w:sz w:val="26"/>
          <w:szCs w:val="26"/>
        </w:rPr>
        <w:t xml:space="preserve"> Environmental Forensics, 2024. </w:t>
      </w:r>
      <w:r w:rsidRPr="00E04B0C">
        <w:rPr>
          <w:rFonts w:ascii="Times New Roman" w:hAnsi="Times New Roman" w:cs="Times New Roman"/>
          <w:b/>
          <w:sz w:val="26"/>
          <w:szCs w:val="26"/>
        </w:rPr>
        <w:t>25</w:t>
      </w:r>
      <w:r w:rsidRPr="00E04B0C">
        <w:rPr>
          <w:rFonts w:ascii="Times New Roman" w:hAnsi="Times New Roman" w:cs="Times New Roman"/>
          <w:sz w:val="26"/>
          <w:szCs w:val="26"/>
        </w:rPr>
        <w:t>(5): p. 442-456.</w:t>
      </w:r>
      <w:bookmarkEnd w:id="265"/>
    </w:p>
    <w:p w14:paraId="7B84CD2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6" w:name="_ENREF_90"/>
      <w:r w:rsidRPr="00E04B0C">
        <w:rPr>
          <w:rFonts w:ascii="Times New Roman" w:hAnsi="Times New Roman" w:cs="Times New Roman"/>
          <w:sz w:val="26"/>
          <w:szCs w:val="26"/>
        </w:rPr>
        <w:t>90.</w:t>
      </w:r>
      <w:r w:rsidRPr="00E04B0C">
        <w:rPr>
          <w:rFonts w:ascii="Times New Roman" w:hAnsi="Times New Roman" w:cs="Times New Roman"/>
          <w:sz w:val="26"/>
          <w:szCs w:val="26"/>
        </w:rPr>
        <w:tab/>
        <w:t xml:space="preserve">Mashnik, S.G. and A.J. Sierk, </w:t>
      </w:r>
      <w:r w:rsidRPr="00E04B0C">
        <w:rPr>
          <w:rFonts w:ascii="Times New Roman" w:hAnsi="Times New Roman" w:cs="Times New Roman"/>
          <w:i/>
          <w:sz w:val="26"/>
          <w:szCs w:val="26"/>
        </w:rPr>
        <w:t>CEM03. 01 user manual.</w:t>
      </w:r>
      <w:r w:rsidRPr="00E04B0C">
        <w:rPr>
          <w:rFonts w:ascii="Times New Roman" w:hAnsi="Times New Roman" w:cs="Times New Roman"/>
          <w:sz w:val="26"/>
          <w:szCs w:val="26"/>
        </w:rPr>
        <w:t xml:space="preserve"> LANL Report LA UR, 2005. </w:t>
      </w:r>
      <w:r w:rsidRPr="00E04B0C">
        <w:rPr>
          <w:rFonts w:ascii="Times New Roman" w:hAnsi="Times New Roman" w:cs="Times New Roman"/>
          <w:b/>
          <w:sz w:val="26"/>
          <w:szCs w:val="26"/>
        </w:rPr>
        <w:t>5</w:t>
      </w:r>
      <w:r w:rsidRPr="00E04B0C">
        <w:rPr>
          <w:rFonts w:ascii="Times New Roman" w:hAnsi="Times New Roman" w:cs="Times New Roman"/>
          <w:sz w:val="26"/>
          <w:szCs w:val="26"/>
        </w:rPr>
        <w:t>: p. 7321.</w:t>
      </w:r>
      <w:bookmarkEnd w:id="266"/>
    </w:p>
    <w:p w14:paraId="151F5E1A"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7" w:name="_ENREF_91"/>
      <w:r w:rsidRPr="00E04B0C">
        <w:rPr>
          <w:rFonts w:ascii="Times New Roman" w:hAnsi="Times New Roman" w:cs="Times New Roman"/>
          <w:sz w:val="26"/>
          <w:szCs w:val="26"/>
        </w:rPr>
        <w:t>91.</w:t>
      </w:r>
      <w:r w:rsidRPr="00E04B0C">
        <w:rPr>
          <w:rFonts w:ascii="Times New Roman" w:hAnsi="Times New Roman" w:cs="Times New Roman"/>
          <w:sz w:val="26"/>
          <w:szCs w:val="26"/>
        </w:rPr>
        <w:tab/>
        <w:t xml:space="preserve">Mittal, M., et al., </w:t>
      </w:r>
      <w:r w:rsidRPr="00E04B0C">
        <w:rPr>
          <w:rFonts w:ascii="Times New Roman" w:hAnsi="Times New Roman" w:cs="Times New Roman"/>
          <w:i/>
          <w:sz w:val="26"/>
          <w:szCs w:val="26"/>
        </w:rPr>
        <w:t>ICP-MS: analytical method for identification and detection of elemental impurities.</w:t>
      </w:r>
      <w:r w:rsidRPr="00E04B0C">
        <w:rPr>
          <w:rFonts w:ascii="Times New Roman" w:hAnsi="Times New Roman" w:cs="Times New Roman"/>
          <w:sz w:val="26"/>
          <w:szCs w:val="26"/>
        </w:rPr>
        <w:t xml:space="preserve"> Current drug discovery technologies, 2017. </w:t>
      </w:r>
      <w:r w:rsidRPr="00E04B0C">
        <w:rPr>
          <w:rFonts w:ascii="Times New Roman" w:hAnsi="Times New Roman" w:cs="Times New Roman"/>
          <w:b/>
          <w:sz w:val="26"/>
          <w:szCs w:val="26"/>
        </w:rPr>
        <w:t>14</w:t>
      </w:r>
      <w:r w:rsidRPr="00E04B0C">
        <w:rPr>
          <w:rFonts w:ascii="Times New Roman" w:hAnsi="Times New Roman" w:cs="Times New Roman"/>
          <w:sz w:val="26"/>
          <w:szCs w:val="26"/>
        </w:rPr>
        <w:t>(2): p. 106-120.</w:t>
      </w:r>
      <w:bookmarkEnd w:id="267"/>
    </w:p>
    <w:p w14:paraId="4791AC9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8" w:name="_ENREF_92"/>
      <w:r w:rsidRPr="00E04B0C">
        <w:rPr>
          <w:rFonts w:ascii="Times New Roman" w:hAnsi="Times New Roman" w:cs="Times New Roman"/>
          <w:sz w:val="26"/>
          <w:szCs w:val="26"/>
        </w:rPr>
        <w:lastRenderedPageBreak/>
        <w:t>92.</w:t>
      </w:r>
      <w:r w:rsidRPr="00E04B0C">
        <w:rPr>
          <w:rFonts w:ascii="Times New Roman" w:hAnsi="Times New Roman" w:cs="Times New Roman"/>
          <w:sz w:val="26"/>
          <w:szCs w:val="26"/>
        </w:rPr>
        <w:tab/>
        <w:t xml:space="preserve">Ma, X., et al., </w:t>
      </w:r>
      <w:r w:rsidRPr="00E04B0C">
        <w:rPr>
          <w:rFonts w:ascii="Times New Roman" w:hAnsi="Times New Roman" w:cs="Times New Roman"/>
          <w:i/>
          <w:sz w:val="26"/>
          <w:szCs w:val="26"/>
        </w:rPr>
        <w:t>A rapid method for detecting trace Rb and Cs in high-salinity brines by ICP-MS equipped with an all-matrix sampling device.</w:t>
      </w:r>
      <w:r w:rsidRPr="00E04B0C">
        <w:rPr>
          <w:rFonts w:ascii="Times New Roman" w:hAnsi="Times New Roman" w:cs="Times New Roman"/>
          <w:sz w:val="26"/>
          <w:szCs w:val="26"/>
        </w:rPr>
        <w:t xml:space="preserve"> Scientific Reports, 2025. </w:t>
      </w:r>
      <w:r w:rsidRPr="00E04B0C">
        <w:rPr>
          <w:rFonts w:ascii="Times New Roman" w:hAnsi="Times New Roman" w:cs="Times New Roman"/>
          <w:b/>
          <w:sz w:val="26"/>
          <w:szCs w:val="26"/>
        </w:rPr>
        <w:t>15</w:t>
      </w:r>
      <w:r w:rsidRPr="00E04B0C">
        <w:rPr>
          <w:rFonts w:ascii="Times New Roman" w:hAnsi="Times New Roman" w:cs="Times New Roman"/>
          <w:sz w:val="26"/>
          <w:szCs w:val="26"/>
        </w:rPr>
        <w:t>(1): p. 30457.</w:t>
      </w:r>
      <w:bookmarkEnd w:id="268"/>
    </w:p>
    <w:p w14:paraId="34402A3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69" w:name="_ENREF_93"/>
      <w:r w:rsidRPr="00E04B0C">
        <w:rPr>
          <w:rFonts w:ascii="Times New Roman" w:hAnsi="Times New Roman" w:cs="Times New Roman"/>
          <w:sz w:val="26"/>
          <w:szCs w:val="26"/>
        </w:rPr>
        <w:t>93.</w:t>
      </w:r>
      <w:r w:rsidRPr="00E04B0C">
        <w:rPr>
          <w:rFonts w:ascii="Times New Roman" w:hAnsi="Times New Roman" w:cs="Times New Roman"/>
          <w:sz w:val="26"/>
          <w:szCs w:val="26"/>
        </w:rPr>
        <w:tab/>
        <w:t xml:space="preserve">Chithra, V. and S.S. Nagendra, </w:t>
      </w:r>
      <w:r w:rsidRPr="00E04B0C">
        <w:rPr>
          <w:rFonts w:ascii="Times New Roman" w:hAnsi="Times New Roman" w:cs="Times New Roman"/>
          <w:i/>
          <w:sz w:val="26"/>
          <w:szCs w:val="26"/>
        </w:rPr>
        <w:t>Chemical and morphological characteristics of indoor and outdoor particulate matter in an urban environment.</w:t>
      </w:r>
      <w:r w:rsidRPr="00E04B0C">
        <w:rPr>
          <w:rFonts w:ascii="Times New Roman" w:hAnsi="Times New Roman" w:cs="Times New Roman"/>
          <w:sz w:val="26"/>
          <w:szCs w:val="26"/>
        </w:rPr>
        <w:t xml:space="preserve"> Atmospheric Environment, 2013. </w:t>
      </w:r>
      <w:r w:rsidRPr="00E04B0C">
        <w:rPr>
          <w:rFonts w:ascii="Times New Roman" w:hAnsi="Times New Roman" w:cs="Times New Roman"/>
          <w:b/>
          <w:sz w:val="26"/>
          <w:szCs w:val="26"/>
        </w:rPr>
        <w:t>77</w:t>
      </w:r>
      <w:r w:rsidRPr="00E04B0C">
        <w:rPr>
          <w:rFonts w:ascii="Times New Roman" w:hAnsi="Times New Roman" w:cs="Times New Roman"/>
          <w:sz w:val="26"/>
          <w:szCs w:val="26"/>
        </w:rPr>
        <w:t>: p. 579-587.</w:t>
      </w:r>
      <w:bookmarkEnd w:id="269"/>
    </w:p>
    <w:p w14:paraId="50C4893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0" w:name="_ENREF_94"/>
      <w:r w:rsidRPr="00E04B0C">
        <w:rPr>
          <w:rFonts w:ascii="Times New Roman" w:hAnsi="Times New Roman" w:cs="Times New Roman"/>
          <w:sz w:val="26"/>
          <w:szCs w:val="26"/>
        </w:rPr>
        <w:t>94.</w:t>
      </w:r>
      <w:r w:rsidRPr="00E04B0C">
        <w:rPr>
          <w:rFonts w:ascii="Times New Roman" w:hAnsi="Times New Roman" w:cs="Times New Roman"/>
          <w:sz w:val="26"/>
          <w:szCs w:val="26"/>
        </w:rPr>
        <w:tab/>
        <w:t xml:space="preserve">Council, N.R., </w:t>
      </w:r>
      <w:r w:rsidRPr="00E04B0C">
        <w:rPr>
          <w:rFonts w:ascii="Times New Roman" w:hAnsi="Times New Roman" w:cs="Times New Roman"/>
          <w:i/>
          <w:sz w:val="26"/>
          <w:szCs w:val="26"/>
        </w:rPr>
        <w:t>Principles and methods of sensitivity analyses</w:t>
      </w:r>
      <w:r w:rsidRPr="00E04B0C">
        <w:rPr>
          <w:rFonts w:ascii="Times New Roman" w:hAnsi="Times New Roman" w:cs="Times New Roman"/>
          <w:sz w:val="26"/>
          <w:szCs w:val="26"/>
        </w:rPr>
        <w:t xml:space="preserve">, in </w:t>
      </w:r>
      <w:r w:rsidRPr="00E04B0C">
        <w:rPr>
          <w:rFonts w:ascii="Times New Roman" w:hAnsi="Times New Roman" w:cs="Times New Roman"/>
          <w:i/>
          <w:sz w:val="26"/>
          <w:szCs w:val="26"/>
        </w:rPr>
        <w:t>The prevention and treatment of missing data in clinical trials</w:t>
      </w:r>
      <w:r w:rsidRPr="00E04B0C">
        <w:rPr>
          <w:rFonts w:ascii="Times New Roman" w:hAnsi="Times New Roman" w:cs="Times New Roman"/>
          <w:sz w:val="26"/>
          <w:szCs w:val="26"/>
        </w:rPr>
        <w:t>. 2010, National Academies Press (US).</w:t>
      </w:r>
      <w:bookmarkEnd w:id="270"/>
    </w:p>
    <w:p w14:paraId="72660F5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1" w:name="_ENREF_95"/>
      <w:r w:rsidRPr="00E04B0C">
        <w:rPr>
          <w:rFonts w:ascii="Times New Roman" w:hAnsi="Times New Roman" w:cs="Times New Roman"/>
          <w:sz w:val="26"/>
          <w:szCs w:val="26"/>
        </w:rPr>
        <w:t>95.</w:t>
      </w:r>
      <w:r w:rsidRPr="00E04B0C">
        <w:rPr>
          <w:rFonts w:ascii="Times New Roman" w:hAnsi="Times New Roman" w:cs="Times New Roman"/>
          <w:sz w:val="26"/>
          <w:szCs w:val="26"/>
        </w:rPr>
        <w:tab/>
        <w:t xml:space="preserve">Willmott, C.J., </w:t>
      </w:r>
      <w:r w:rsidRPr="00E04B0C">
        <w:rPr>
          <w:rFonts w:ascii="Times New Roman" w:hAnsi="Times New Roman" w:cs="Times New Roman"/>
          <w:i/>
          <w:sz w:val="26"/>
          <w:szCs w:val="26"/>
        </w:rPr>
        <w:t>On the validation of models.</w:t>
      </w:r>
      <w:r w:rsidRPr="00E04B0C">
        <w:rPr>
          <w:rFonts w:ascii="Times New Roman" w:hAnsi="Times New Roman" w:cs="Times New Roman"/>
          <w:sz w:val="26"/>
          <w:szCs w:val="26"/>
        </w:rPr>
        <w:t xml:space="preserve"> Physical geography, 1981. </w:t>
      </w:r>
      <w:r w:rsidRPr="00E04B0C">
        <w:rPr>
          <w:rFonts w:ascii="Times New Roman" w:hAnsi="Times New Roman" w:cs="Times New Roman"/>
          <w:b/>
          <w:sz w:val="26"/>
          <w:szCs w:val="26"/>
        </w:rPr>
        <w:t>2</w:t>
      </w:r>
      <w:r w:rsidRPr="00E04B0C">
        <w:rPr>
          <w:rFonts w:ascii="Times New Roman" w:hAnsi="Times New Roman" w:cs="Times New Roman"/>
          <w:sz w:val="26"/>
          <w:szCs w:val="26"/>
        </w:rPr>
        <w:t>(2): p. 184-194.</w:t>
      </w:r>
      <w:bookmarkEnd w:id="271"/>
    </w:p>
    <w:p w14:paraId="223145E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2" w:name="_ENREF_96"/>
      <w:r w:rsidRPr="00E04B0C">
        <w:rPr>
          <w:rFonts w:ascii="Times New Roman" w:hAnsi="Times New Roman" w:cs="Times New Roman"/>
          <w:sz w:val="26"/>
          <w:szCs w:val="26"/>
        </w:rPr>
        <w:t>96.</w:t>
      </w:r>
      <w:r w:rsidRPr="00E04B0C">
        <w:rPr>
          <w:rFonts w:ascii="Times New Roman" w:hAnsi="Times New Roman" w:cs="Times New Roman"/>
          <w:sz w:val="26"/>
          <w:szCs w:val="26"/>
        </w:rPr>
        <w:tab/>
        <w:t xml:space="preserve">Chang, A.C. and D.H. von Seggern, </w:t>
      </w:r>
      <w:r w:rsidRPr="00E04B0C">
        <w:rPr>
          <w:rFonts w:ascii="Times New Roman" w:hAnsi="Times New Roman" w:cs="Times New Roman"/>
          <w:i/>
          <w:sz w:val="26"/>
          <w:szCs w:val="26"/>
        </w:rPr>
        <w:t>A study of amplitude anomaly and mb bias at LASA subarrays.</w:t>
      </w:r>
      <w:r w:rsidRPr="00E04B0C">
        <w:rPr>
          <w:rFonts w:ascii="Times New Roman" w:hAnsi="Times New Roman" w:cs="Times New Roman"/>
          <w:sz w:val="26"/>
          <w:szCs w:val="26"/>
        </w:rPr>
        <w:t xml:space="preserve"> Journal of Geophysical Research: Solid Earth, 1980. </w:t>
      </w:r>
      <w:r w:rsidRPr="00E04B0C">
        <w:rPr>
          <w:rFonts w:ascii="Times New Roman" w:hAnsi="Times New Roman" w:cs="Times New Roman"/>
          <w:b/>
          <w:sz w:val="26"/>
          <w:szCs w:val="26"/>
        </w:rPr>
        <w:t>85</w:t>
      </w:r>
      <w:r w:rsidRPr="00E04B0C">
        <w:rPr>
          <w:rFonts w:ascii="Times New Roman" w:hAnsi="Times New Roman" w:cs="Times New Roman"/>
          <w:sz w:val="26"/>
          <w:szCs w:val="26"/>
        </w:rPr>
        <w:t>(B9): p. 4811-4828.</w:t>
      </w:r>
      <w:bookmarkEnd w:id="272"/>
    </w:p>
    <w:p w14:paraId="1AF368B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3" w:name="_ENREF_97"/>
      <w:r w:rsidRPr="00E04B0C">
        <w:rPr>
          <w:rFonts w:ascii="Times New Roman" w:hAnsi="Times New Roman" w:cs="Times New Roman"/>
          <w:sz w:val="26"/>
          <w:szCs w:val="26"/>
        </w:rPr>
        <w:t>97.</w:t>
      </w:r>
      <w:r w:rsidRPr="00E04B0C">
        <w:rPr>
          <w:rFonts w:ascii="Times New Roman" w:hAnsi="Times New Roman" w:cs="Times New Roman"/>
          <w:sz w:val="26"/>
          <w:szCs w:val="26"/>
        </w:rPr>
        <w:tab/>
        <w:t xml:space="preserve">Hodson, T.O., </w:t>
      </w:r>
      <w:r w:rsidRPr="00E04B0C">
        <w:rPr>
          <w:rFonts w:ascii="Times New Roman" w:hAnsi="Times New Roman" w:cs="Times New Roman"/>
          <w:i/>
          <w:sz w:val="26"/>
          <w:szCs w:val="26"/>
        </w:rPr>
        <w:t>Root mean square error (RMSE) or mean absolute error (MAE): When to use them or not.</w:t>
      </w:r>
      <w:r w:rsidRPr="00E04B0C">
        <w:rPr>
          <w:rFonts w:ascii="Times New Roman" w:hAnsi="Times New Roman" w:cs="Times New Roman"/>
          <w:sz w:val="26"/>
          <w:szCs w:val="26"/>
        </w:rPr>
        <w:t xml:space="preserve"> Geoscientific Model Development Discussions, 2022. </w:t>
      </w:r>
      <w:r w:rsidRPr="00E04B0C">
        <w:rPr>
          <w:rFonts w:ascii="Times New Roman" w:hAnsi="Times New Roman" w:cs="Times New Roman"/>
          <w:b/>
          <w:sz w:val="26"/>
          <w:szCs w:val="26"/>
        </w:rPr>
        <w:t>2022</w:t>
      </w:r>
      <w:r w:rsidRPr="00E04B0C">
        <w:rPr>
          <w:rFonts w:ascii="Times New Roman" w:hAnsi="Times New Roman" w:cs="Times New Roman"/>
          <w:sz w:val="26"/>
          <w:szCs w:val="26"/>
        </w:rPr>
        <w:t>: p. 1-10.</w:t>
      </w:r>
      <w:bookmarkEnd w:id="273"/>
    </w:p>
    <w:p w14:paraId="56AFD90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4" w:name="_ENREF_98"/>
      <w:r w:rsidRPr="00E04B0C">
        <w:rPr>
          <w:rFonts w:ascii="Times New Roman" w:hAnsi="Times New Roman" w:cs="Times New Roman"/>
          <w:sz w:val="26"/>
          <w:szCs w:val="26"/>
        </w:rPr>
        <w:t>98.</w:t>
      </w:r>
      <w:r w:rsidRPr="00E04B0C">
        <w:rPr>
          <w:rFonts w:ascii="Times New Roman" w:hAnsi="Times New Roman" w:cs="Times New Roman"/>
          <w:sz w:val="26"/>
          <w:szCs w:val="26"/>
        </w:rPr>
        <w:tab/>
        <w:t xml:space="preserve">Paez, V., et al., </w:t>
      </w:r>
      <w:r w:rsidRPr="00E04B0C">
        <w:rPr>
          <w:rFonts w:ascii="Times New Roman" w:hAnsi="Times New Roman" w:cs="Times New Roman"/>
          <w:i/>
          <w:sz w:val="26"/>
          <w:szCs w:val="26"/>
        </w:rPr>
        <w:t>AOAC SMPR® 2016.002.</w:t>
      </w:r>
      <w:r w:rsidRPr="00E04B0C">
        <w:rPr>
          <w:rFonts w:ascii="Times New Roman" w:hAnsi="Times New Roman" w:cs="Times New Roman"/>
          <w:sz w:val="26"/>
          <w:szCs w:val="26"/>
        </w:rPr>
        <w:t xml:space="preserve"> Journal of AOAC International, 2016. </w:t>
      </w:r>
      <w:r w:rsidRPr="00E04B0C">
        <w:rPr>
          <w:rFonts w:ascii="Times New Roman" w:hAnsi="Times New Roman" w:cs="Times New Roman"/>
          <w:b/>
          <w:sz w:val="26"/>
          <w:szCs w:val="26"/>
        </w:rPr>
        <w:t>99</w:t>
      </w:r>
      <w:r w:rsidRPr="00E04B0C">
        <w:rPr>
          <w:rFonts w:ascii="Times New Roman" w:hAnsi="Times New Roman" w:cs="Times New Roman"/>
          <w:sz w:val="26"/>
          <w:szCs w:val="26"/>
        </w:rPr>
        <w:t>(4): p. 1122-1124.</w:t>
      </w:r>
      <w:bookmarkEnd w:id="274"/>
    </w:p>
    <w:p w14:paraId="1405E34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5" w:name="_ENREF_99"/>
      <w:r w:rsidRPr="00E04B0C">
        <w:rPr>
          <w:rFonts w:ascii="Times New Roman" w:hAnsi="Times New Roman" w:cs="Times New Roman"/>
          <w:sz w:val="26"/>
          <w:szCs w:val="26"/>
        </w:rPr>
        <w:t>99.</w:t>
      </w:r>
      <w:r w:rsidRPr="00E04B0C">
        <w:rPr>
          <w:rFonts w:ascii="Times New Roman" w:hAnsi="Times New Roman" w:cs="Times New Roman"/>
          <w:sz w:val="26"/>
          <w:szCs w:val="26"/>
        </w:rPr>
        <w:tab/>
        <w:t xml:space="preserve">Hien, P., V. Bac, and N. Thinh, </w:t>
      </w:r>
      <w:r w:rsidRPr="00E04B0C">
        <w:rPr>
          <w:rFonts w:ascii="Times New Roman" w:hAnsi="Times New Roman" w:cs="Times New Roman"/>
          <w:i/>
          <w:sz w:val="26"/>
          <w:szCs w:val="26"/>
        </w:rPr>
        <w:t>PMF receptor modelling of fine and coarse PM10 in air masses governing monsoon conditions in Hanoi, northern Vietnam.</w:t>
      </w:r>
      <w:r w:rsidRPr="00E04B0C">
        <w:rPr>
          <w:rFonts w:ascii="Times New Roman" w:hAnsi="Times New Roman" w:cs="Times New Roman"/>
          <w:sz w:val="26"/>
          <w:szCs w:val="26"/>
        </w:rPr>
        <w:t xml:space="preserve"> Atmospheric Environment, 2004. </w:t>
      </w:r>
      <w:r w:rsidRPr="00E04B0C">
        <w:rPr>
          <w:rFonts w:ascii="Times New Roman" w:hAnsi="Times New Roman" w:cs="Times New Roman"/>
          <w:b/>
          <w:sz w:val="26"/>
          <w:szCs w:val="26"/>
        </w:rPr>
        <w:t>38</w:t>
      </w:r>
      <w:r w:rsidRPr="00E04B0C">
        <w:rPr>
          <w:rFonts w:ascii="Times New Roman" w:hAnsi="Times New Roman" w:cs="Times New Roman"/>
          <w:sz w:val="26"/>
          <w:szCs w:val="26"/>
        </w:rPr>
        <w:t>(2): p. 189-201.</w:t>
      </w:r>
      <w:bookmarkEnd w:id="275"/>
    </w:p>
    <w:p w14:paraId="5C4A63C8"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6" w:name="_ENREF_100"/>
      <w:r w:rsidRPr="00E04B0C">
        <w:rPr>
          <w:rFonts w:ascii="Times New Roman" w:hAnsi="Times New Roman" w:cs="Times New Roman"/>
          <w:sz w:val="26"/>
          <w:szCs w:val="26"/>
        </w:rPr>
        <w:t>100.</w:t>
      </w:r>
      <w:r w:rsidRPr="00E04B0C">
        <w:rPr>
          <w:rFonts w:ascii="Times New Roman" w:hAnsi="Times New Roman" w:cs="Times New Roman"/>
          <w:sz w:val="26"/>
          <w:szCs w:val="26"/>
        </w:rPr>
        <w:tab/>
        <w:t xml:space="preserve">Hai, C.D. and N.T.K. Oanh, </w:t>
      </w:r>
      <w:r w:rsidRPr="00E04B0C">
        <w:rPr>
          <w:rFonts w:ascii="Times New Roman" w:hAnsi="Times New Roman" w:cs="Times New Roman"/>
          <w:i/>
          <w:sz w:val="26"/>
          <w:szCs w:val="26"/>
        </w:rPr>
        <w:t>Effects of local, regional meteorology and emission sources on mass and compositions of particulate matter in Hanoi.</w:t>
      </w:r>
      <w:r w:rsidRPr="00E04B0C">
        <w:rPr>
          <w:rFonts w:ascii="Times New Roman" w:hAnsi="Times New Roman" w:cs="Times New Roman"/>
          <w:sz w:val="26"/>
          <w:szCs w:val="26"/>
        </w:rPr>
        <w:t xml:space="preserve"> Atmospheric environment, 2013. </w:t>
      </w:r>
      <w:r w:rsidRPr="00E04B0C">
        <w:rPr>
          <w:rFonts w:ascii="Times New Roman" w:hAnsi="Times New Roman" w:cs="Times New Roman"/>
          <w:b/>
          <w:sz w:val="26"/>
          <w:szCs w:val="26"/>
        </w:rPr>
        <w:t>78</w:t>
      </w:r>
      <w:r w:rsidRPr="00E04B0C">
        <w:rPr>
          <w:rFonts w:ascii="Times New Roman" w:hAnsi="Times New Roman" w:cs="Times New Roman"/>
          <w:sz w:val="26"/>
          <w:szCs w:val="26"/>
        </w:rPr>
        <w:t>: p. 105-112.</w:t>
      </w:r>
      <w:bookmarkEnd w:id="276"/>
    </w:p>
    <w:p w14:paraId="174F912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7" w:name="_ENREF_101"/>
      <w:r w:rsidRPr="00E04B0C">
        <w:rPr>
          <w:rFonts w:ascii="Times New Roman" w:hAnsi="Times New Roman" w:cs="Times New Roman"/>
          <w:sz w:val="26"/>
          <w:szCs w:val="26"/>
        </w:rPr>
        <w:t>101.</w:t>
      </w:r>
      <w:r w:rsidRPr="00E04B0C">
        <w:rPr>
          <w:rFonts w:ascii="Times New Roman" w:hAnsi="Times New Roman" w:cs="Times New Roman"/>
          <w:sz w:val="26"/>
          <w:szCs w:val="26"/>
        </w:rPr>
        <w:tab/>
        <w:t xml:space="preserve">Cui, L., </w:t>
      </w:r>
      <w:r w:rsidRPr="00E04B0C">
        <w:rPr>
          <w:rFonts w:ascii="Times New Roman" w:hAnsi="Times New Roman" w:cs="Times New Roman"/>
          <w:i/>
          <w:sz w:val="26"/>
          <w:szCs w:val="26"/>
        </w:rPr>
        <w:t>Impact of COVID-19 restrictions on the concentration and source apportionment of atmospheric ammonia (NH3) across India.</w:t>
      </w:r>
      <w:r w:rsidRPr="00E04B0C">
        <w:rPr>
          <w:rFonts w:ascii="Times New Roman" w:hAnsi="Times New Roman" w:cs="Times New Roman"/>
          <w:sz w:val="26"/>
          <w:szCs w:val="26"/>
        </w:rPr>
        <w:t xml:space="preserve"> Science of the Total Environment, 2023. </w:t>
      </w:r>
      <w:r w:rsidRPr="00E04B0C">
        <w:rPr>
          <w:rFonts w:ascii="Times New Roman" w:hAnsi="Times New Roman" w:cs="Times New Roman"/>
          <w:b/>
          <w:sz w:val="26"/>
          <w:szCs w:val="26"/>
        </w:rPr>
        <w:t>881</w:t>
      </w:r>
      <w:r w:rsidRPr="00E04B0C">
        <w:rPr>
          <w:rFonts w:ascii="Times New Roman" w:hAnsi="Times New Roman" w:cs="Times New Roman"/>
          <w:sz w:val="26"/>
          <w:szCs w:val="26"/>
        </w:rPr>
        <w:t>: p. 163443.</w:t>
      </w:r>
      <w:bookmarkEnd w:id="277"/>
    </w:p>
    <w:p w14:paraId="7FB5E1A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8" w:name="_ENREF_102"/>
      <w:r w:rsidRPr="00E04B0C">
        <w:rPr>
          <w:rFonts w:ascii="Times New Roman" w:hAnsi="Times New Roman" w:cs="Times New Roman"/>
          <w:sz w:val="26"/>
          <w:szCs w:val="26"/>
        </w:rPr>
        <w:t>102.</w:t>
      </w:r>
      <w:r w:rsidRPr="00E04B0C">
        <w:rPr>
          <w:rFonts w:ascii="Times New Roman" w:hAnsi="Times New Roman" w:cs="Times New Roman"/>
          <w:sz w:val="26"/>
          <w:szCs w:val="26"/>
        </w:rPr>
        <w:tab/>
        <w:t xml:space="preserve">Ti, C., et al., </w:t>
      </w:r>
      <w:r w:rsidRPr="00E04B0C">
        <w:rPr>
          <w:rFonts w:ascii="Times New Roman" w:hAnsi="Times New Roman" w:cs="Times New Roman"/>
          <w:i/>
          <w:sz w:val="26"/>
          <w:szCs w:val="26"/>
        </w:rPr>
        <w:t>Mitigation of agricultural NH3 emissions reduces PM2. 5 pollution in China: A finer scale analysis.</w:t>
      </w:r>
      <w:r w:rsidRPr="00E04B0C">
        <w:rPr>
          <w:rFonts w:ascii="Times New Roman" w:hAnsi="Times New Roman" w:cs="Times New Roman"/>
          <w:sz w:val="26"/>
          <w:szCs w:val="26"/>
        </w:rPr>
        <w:t xml:space="preserve"> Journal of Cleaner Production, 2022. </w:t>
      </w:r>
      <w:r w:rsidRPr="00E04B0C">
        <w:rPr>
          <w:rFonts w:ascii="Times New Roman" w:hAnsi="Times New Roman" w:cs="Times New Roman"/>
          <w:b/>
          <w:sz w:val="26"/>
          <w:szCs w:val="26"/>
        </w:rPr>
        <w:t>350</w:t>
      </w:r>
      <w:r w:rsidRPr="00E04B0C">
        <w:rPr>
          <w:rFonts w:ascii="Times New Roman" w:hAnsi="Times New Roman" w:cs="Times New Roman"/>
          <w:sz w:val="26"/>
          <w:szCs w:val="26"/>
        </w:rPr>
        <w:t>: p. 131507.</w:t>
      </w:r>
      <w:bookmarkEnd w:id="278"/>
    </w:p>
    <w:p w14:paraId="1BD937A1"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79" w:name="_ENREF_103"/>
      <w:r w:rsidRPr="00E04B0C">
        <w:rPr>
          <w:rFonts w:ascii="Times New Roman" w:hAnsi="Times New Roman" w:cs="Times New Roman"/>
          <w:sz w:val="26"/>
          <w:szCs w:val="26"/>
        </w:rPr>
        <w:t>103.</w:t>
      </w:r>
      <w:r w:rsidRPr="00E04B0C">
        <w:rPr>
          <w:rFonts w:ascii="Times New Roman" w:hAnsi="Times New Roman" w:cs="Times New Roman"/>
          <w:sz w:val="26"/>
          <w:szCs w:val="26"/>
        </w:rPr>
        <w:tab/>
        <w:t xml:space="preserve">Jain, S., et al., </w:t>
      </w:r>
      <w:r w:rsidRPr="00E04B0C">
        <w:rPr>
          <w:rFonts w:ascii="Times New Roman" w:hAnsi="Times New Roman" w:cs="Times New Roman"/>
          <w:i/>
          <w:sz w:val="26"/>
          <w:szCs w:val="26"/>
        </w:rPr>
        <w:t>Seasonal characteristics of aerosols (PM2. 5 and PM10) and their source apportionment using PMF: A four year study over Delhi, India.</w:t>
      </w:r>
      <w:r w:rsidRPr="00E04B0C">
        <w:rPr>
          <w:rFonts w:ascii="Times New Roman" w:hAnsi="Times New Roman" w:cs="Times New Roman"/>
          <w:sz w:val="26"/>
          <w:szCs w:val="26"/>
        </w:rPr>
        <w:t xml:space="preserve"> Environmental Pollution, 2020. </w:t>
      </w:r>
      <w:r w:rsidRPr="00E04B0C">
        <w:rPr>
          <w:rFonts w:ascii="Times New Roman" w:hAnsi="Times New Roman" w:cs="Times New Roman"/>
          <w:b/>
          <w:sz w:val="26"/>
          <w:szCs w:val="26"/>
        </w:rPr>
        <w:t>262</w:t>
      </w:r>
      <w:r w:rsidRPr="00E04B0C">
        <w:rPr>
          <w:rFonts w:ascii="Times New Roman" w:hAnsi="Times New Roman" w:cs="Times New Roman"/>
          <w:sz w:val="26"/>
          <w:szCs w:val="26"/>
        </w:rPr>
        <w:t>: p. 114337.</w:t>
      </w:r>
      <w:bookmarkEnd w:id="279"/>
    </w:p>
    <w:p w14:paraId="32DDAD7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0" w:name="_ENREF_104"/>
      <w:r w:rsidRPr="00E04B0C">
        <w:rPr>
          <w:rFonts w:ascii="Times New Roman" w:hAnsi="Times New Roman" w:cs="Times New Roman"/>
          <w:sz w:val="26"/>
          <w:szCs w:val="26"/>
        </w:rPr>
        <w:t>104.</w:t>
      </w:r>
      <w:r w:rsidRPr="00E04B0C">
        <w:rPr>
          <w:rFonts w:ascii="Times New Roman" w:hAnsi="Times New Roman" w:cs="Times New Roman"/>
          <w:sz w:val="26"/>
          <w:szCs w:val="26"/>
        </w:rPr>
        <w:tab/>
        <w:t xml:space="preserve">Bhattu, D., et al., </w:t>
      </w:r>
      <w:r w:rsidRPr="00E04B0C">
        <w:rPr>
          <w:rFonts w:ascii="Times New Roman" w:hAnsi="Times New Roman" w:cs="Times New Roman"/>
          <w:i/>
          <w:sz w:val="26"/>
          <w:szCs w:val="26"/>
        </w:rPr>
        <w:t>Local incomplete combustion emissions define the PM2. 5 oxidative potential in Northern India.</w:t>
      </w:r>
      <w:r w:rsidRPr="00E04B0C">
        <w:rPr>
          <w:rFonts w:ascii="Times New Roman" w:hAnsi="Times New Roman" w:cs="Times New Roman"/>
          <w:sz w:val="26"/>
          <w:szCs w:val="26"/>
        </w:rPr>
        <w:t xml:space="preserve"> Nature communications, 2024. </w:t>
      </w:r>
      <w:r w:rsidRPr="00E04B0C">
        <w:rPr>
          <w:rFonts w:ascii="Times New Roman" w:hAnsi="Times New Roman" w:cs="Times New Roman"/>
          <w:b/>
          <w:sz w:val="26"/>
          <w:szCs w:val="26"/>
        </w:rPr>
        <w:t>15</w:t>
      </w:r>
      <w:r w:rsidRPr="00E04B0C">
        <w:rPr>
          <w:rFonts w:ascii="Times New Roman" w:hAnsi="Times New Roman" w:cs="Times New Roman"/>
          <w:sz w:val="26"/>
          <w:szCs w:val="26"/>
        </w:rPr>
        <w:t>(1): p. 3517.</w:t>
      </w:r>
      <w:bookmarkEnd w:id="280"/>
    </w:p>
    <w:p w14:paraId="5E090560"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1" w:name="_ENREF_105"/>
      <w:r w:rsidRPr="00E04B0C">
        <w:rPr>
          <w:rFonts w:ascii="Times New Roman" w:hAnsi="Times New Roman" w:cs="Times New Roman"/>
          <w:sz w:val="26"/>
          <w:szCs w:val="26"/>
        </w:rPr>
        <w:t>105.</w:t>
      </w:r>
      <w:r w:rsidRPr="00E04B0C">
        <w:rPr>
          <w:rFonts w:ascii="Times New Roman" w:hAnsi="Times New Roman" w:cs="Times New Roman"/>
          <w:sz w:val="26"/>
          <w:szCs w:val="26"/>
        </w:rPr>
        <w:tab/>
        <w:t xml:space="preserve">Quan, X., et al., </w:t>
      </w:r>
      <w:r w:rsidRPr="00E04B0C">
        <w:rPr>
          <w:rFonts w:ascii="Times New Roman" w:hAnsi="Times New Roman" w:cs="Times New Roman"/>
          <w:i/>
          <w:sz w:val="26"/>
          <w:szCs w:val="26"/>
        </w:rPr>
        <w:t>Performance evaluation of a multifunctional road marking coating for tunnels based on Nano SiO2 and TiO2 modifications.</w:t>
      </w:r>
      <w:r w:rsidRPr="00E04B0C">
        <w:rPr>
          <w:rFonts w:ascii="Times New Roman" w:hAnsi="Times New Roman" w:cs="Times New Roman"/>
          <w:sz w:val="26"/>
          <w:szCs w:val="26"/>
        </w:rPr>
        <w:t xml:space="preserve"> Buildings, 2024. </w:t>
      </w:r>
      <w:r w:rsidRPr="00E04B0C">
        <w:rPr>
          <w:rFonts w:ascii="Times New Roman" w:hAnsi="Times New Roman" w:cs="Times New Roman"/>
          <w:b/>
          <w:sz w:val="26"/>
          <w:szCs w:val="26"/>
        </w:rPr>
        <w:t>14</w:t>
      </w:r>
      <w:r w:rsidRPr="00E04B0C">
        <w:rPr>
          <w:rFonts w:ascii="Times New Roman" w:hAnsi="Times New Roman" w:cs="Times New Roman"/>
          <w:sz w:val="26"/>
          <w:szCs w:val="26"/>
        </w:rPr>
        <w:t>(2): p. 459.</w:t>
      </w:r>
      <w:bookmarkEnd w:id="281"/>
    </w:p>
    <w:p w14:paraId="4B4CB81E"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2" w:name="_ENREF_106"/>
      <w:r w:rsidRPr="00E04B0C">
        <w:rPr>
          <w:rFonts w:ascii="Times New Roman" w:hAnsi="Times New Roman" w:cs="Times New Roman"/>
          <w:sz w:val="26"/>
          <w:szCs w:val="26"/>
        </w:rPr>
        <w:lastRenderedPageBreak/>
        <w:t>106.</w:t>
      </w:r>
      <w:r w:rsidRPr="00E04B0C">
        <w:rPr>
          <w:rFonts w:ascii="Times New Roman" w:hAnsi="Times New Roman" w:cs="Times New Roman"/>
          <w:sz w:val="26"/>
          <w:szCs w:val="26"/>
        </w:rPr>
        <w:tab/>
        <w:t xml:space="preserve">Lin, Y.-C., et al., </w:t>
      </w:r>
      <w:r w:rsidRPr="00E04B0C">
        <w:rPr>
          <w:rFonts w:ascii="Times New Roman" w:hAnsi="Times New Roman" w:cs="Times New Roman"/>
          <w:i/>
          <w:sz w:val="26"/>
          <w:szCs w:val="26"/>
        </w:rPr>
        <w:t>Chemical characterization of PM2. 5 emissions and atmospheric metallic element concentrations in PM2. 5 emitted from mobile source gasoline-fueled vehicles.</w:t>
      </w:r>
      <w:r w:rsidRPr="00E04B0C">
        <w:rPr>
          <w:rFonts w:ascii="Times New Roman" w:hAnsi="Times New Roman" w:cs="Times New Roman"/>
          <w:sz w:val="26"/>
          <w:szCs w:val="26"/>
        </w:rPr>
        <w:t xml:space="preserve"> Science of the total Environment, 2020. </w:t>
      </w:r>
      <w:r w:rsidRPr="00E04B0C">
        <w:rPr>
          <w:rFonts w:ascii="Times New Roman" w:hAnsi="Times New Roman" w:cs="Times New Roman"/>
          <w:b/>
          <w:sz w:val="26"/>
          <w:szCs w:val="26"/>
        </w:rPr>
        <w:t>739</w:t>
      </w:r>
      <w:r w:rsidRPr="00E04B0C">
        <w:rPr>
          <w:rFonts w:ascii="Times New Roman" w:hAnsi="Times New Roman" w:cs="Times New Roman"/>
          <w:sz w:val="26"/>
          <w:szCs w:val="26"/>
        </w:rPr>
        <w:t>: p. 139942.</w:t>
      </w:r>
      <w:bookmarkEnd w:id="282"/>
    </w:p>
    <w:p w14:paraId="63515EF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3" w:name="_ENREF_107"/>
      <w:r w:rsidRPr="00E04B0C">
        <w:rPr>
          <w:rFonts w:ascii="Times New Roman" w:hAnsi="Times New Roman" w:cs="Times New Roman"/>
          <w:sz w:val="26"/>
          <w:szCs w:val="26"/>
        </w:rPr>
        <w:t>107.</w:t>
      </w:r>
      <w:r w:rsidRPr="00E04B0C">
        <w:rPr>
          <w:rFonts w:ascii="Times New Roman" w:hAnsi="Times New Roman" w:cs="Times New Roman"/>
          <w:sz w:val="26"/>
          <w:szCs w:val="26"/>
        </w:rPr>
        <w:tab/>
        <w:t xml:space="preserve">ChooChuay, C., et al., </w:t>
      </w:r>
      <w:r w:rsidRPr="00E04B0C">
        <w:rPr>
          <w:rFonts w:ascii="Times New Roman" w:hAnsi="Times New Roman" w:cs="Times New Roman"/>
          <w:i/>
          <w:sz w:val="26"/>
          <w:szCs w:val="26"/>
        </w:rPr>
        <w:t>Long-range transboundary atmospheric transport of polycyclic aromatic hydrocarbons, carbonaceous compositions, and water-soluble ionic species in southern Thailand.</w:t>
      </w:r>
      <w:r w:rsidRPr="00E04B0C">
        <w:rPr>
          <w:rFonts w:ascii="Times New Roman" w:hAnsi="Times New Roman" w:cs="Times New Roman"/>
          <w:sz w:val="26"/>
          <w:szCs w:val="26"/>
        </w:rPr>
        <w:t xml:space="preserve"> Aerosol Air Quality Research, 2020. </w:t>
      </w:r>
      <w:r w:rsidRPr="00E04B0C">
        <w:rPr>
          <w:rFonts w:ascii="Times New Roman" w:hAnsi="Times New Roman" w:cs="Times New Roman"/>
          <w:b/>
          <w:sz w:val="26"/>
          <w:szCs w:val="26"/>
        </w:rPr>
        <w:t>20</w:t>
      </w:r>
      <w:r w:rsidRPr="00E04B0C">
        <w:rPr>
          <w:rFonts w:ascii="Times New Roman" w:hAnsi="Times New Roman" w:cs="Times New Roman"/>
          <w:sz w:val="26"/>
          <w:szCs w:val="26"/>
        </w:rPr>
        <w:t>(7): p. 1591-1606.</w:t>
      </w:r>
      <w:bookmarkEnd w:id="283"/>
    </w:p>
    <w:p w14:paraId="70B38ED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4" w:name="_ENREF_108"/>
      <w:r w:rsidRPr="00E04B0C">
        <w:rPr>
          <w:rFonts w:ascii="Times New Roman" w:hAnsi="Times New Roman" w:cs="Times New Roman"/>
          <w:sz w:val="26"/>
          <w:szCs w:val="26"/>
        </w:rPr>
        <w:t>108.</w:t>
      </w:r>
      <w:r w:rsidRPr="00E04B0C">
        <w:rPr>
          <w:rFonts w:ascii="Times New Roman" w:hAnsi="Times New Roman" w:cs="Times New Roman"/>
          <w:sz w:val="26"/>
          <w:szCs w:val="26"/>
        </w:rPr>
        <w:tab/>
        <w:t xml:space="preserve">Kim, L.A.T., et al., </w:t>
      </w:r>
      <w:r w:rsidRPr="00E04B0C">
        <w:rPr>
          <w:rFonts w:ascii="Times New Roman" w:hAnsi="Times New Roman" w:cs="Times New Roman"/>
          <w:i/>
          <w:sz w:val="26"/>
          <w:szCs w:val="26"/>
        </w:rPr>
        <w:t>Health services for reproductive tract infections among female migrant workers in industrial zones in Ha Noi, Viet Nam: an in-depth assessment.</w:t>
      </w:r>
      <w:r w:rsidRPr="00E04B0C">
        <w:rPr>
          <w:rFonts w:ascii="Times New Roman" w:hAnsi="Times New Roman" w:cs="Times New Roman"/>
          <w:sz w:val="26"/>
          <w:szCs w:val="26"/>
        </w:rPr>
        <w:t xml:space="preserve"> Reproductive health, 2012. </w:t>
      </w:r>
      <w:r w:rsidRPr="00E04B0C">
        <w:rPr>
          <w:rFonts w:ascii="Times New Roman" w:hAnsi="Times New Roman" w:cs="Times New Roman"/>
          <w:b/>
          <w:sz w:val="26"/>
          <w:szCs w:val="26"/>
        </w:rPr>
        <w:t>9</w:t>
      </w:r>
      <w:r w:rsidRPr="00E04B0C">
        <w:rPr>
          <w:rFonts w:ascii="Times New Roman" w:hAnsi="Times New Roman" w:cs="Times New Roman"/>
          <w:sz w:val="26"/>
          <w:szCs w:val="26"/>
        </w:rPr>
        <w:t>: p. 1-11.</w:t>
      </w:r>
      <w:bookmarkEnd w:id="284"/>
    </w:p>
    <w:p w14:paraId="1BA9E4A6"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5" w:name="_ENREF_109"/>
      <w:r w:rsidRPr="00E04B0C">
        <w:rPr>
          <w:rFonts w:ascii="Times New Roman" w:hAnsi="Times New Roman" w:cs="Times New Roman"/>
          <w:sz w:val="26"/>
          <w:szCs w:val="26"/>
        </w:rPr>
        <w:t>109.</w:t>
      </w:r>
      <w:r w:rsidRPr="00E04B0C">
        <w:rPr>
          <w:rFonts w:ascii="Times New Roman" w:hAnsi="Times New Roman" w:cs="Times New Roman"/>
          <w:sz w:val="26"/>
          <w:szCs w:val="26"/>
        </w:rPr>
        <w:tab/>
        <w:t xml:space="preserve">Buttignol, F., et al., </w:t>
      </w:r>
      <w:r w:rsidRPr="00E04B0C">
        <w:rPr>
          <w:rFonts w:ascii="Times New Roman" w:hAnsi="Times New Roman" w:cs="Times New Roman"/>
          <w:i/>
          <w:sz w:val="26"/>
          <w:szCs w:val="26"/>
        </w:rPr>
        <w:t>Fundamentals of NO x Production.</w:t>
      </w:r>
      <w:r w:rsidRPr="00E04B0C">
        <w:rPr>
          <w:rFonts w:ascii="Times New Roman" w:hAnsi="Times New Roman" w:cs="Times New Roman"/>
          <w:sz w:val="26"/>
          <w:szCs w:val="26"/>
        </w:rPr>
        <w:t xml:space="preserve"> Plasma‐Assisted Nitrogen Fixation for Sustainable Process Industries, 2026: p. 21-50.</w:t>
      </w:r>
      <w:bookmarkEnd w:id="285"/>
    </w:p>
    <w:p w14:paraId="3EBC5996"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6" w:name="_ENREF_110"/>
      <w:r w:rsidRPr="00E04B0C">
        <w:rPr>
          <w:rFonts w:ascii="Times New Roman" w:hAnsi="Times New Roman" w:cs="Times New Roman"/>
          <w:sz w:val="26"/>
          <w:szCs w:val="26"/>
        </w:rPr>
        <w:t>110.</w:t>
      </w:r>
      <w:r w:rsidRPr="00E04B0C">
        <w:rPr>
          <w:rFonts w:ascii="Times New Roman" w:hAnsi="Times New Roman" w:cs="Times New Roman"/>
          <w:sz w:val="26"/>
          <w:szCs w:val="26"/>
        </w:rPr>
        <w:tab/>
        <w:t xml:space="preserve">Wang, T., H. Zhang, and J. Liu, </w:t>
      </w:r>
      <w:r w:rsidRPr="00E04B0C">
        <w:rPr>
          <w:rFonts w:ascii="Times New Roman" w:hAnsi="Times New Roman" w:cs="Times New Roman"/>
          <w:i/>
          <w:sz w:val="26"/>
          <w:szCs w:val="26"/>
        </w:rPr>
        <w:t>NH3 Synthesis by Plasma</w:t>
      </w:r>
      <w:r w:rsidRPr="00E04B0C">
        <w:rPr>
          <w:rFonts w:ascii="Times New Roman" w:hAnsi="Times New Roman" w:cs="Times New Roman"/>
          <w:sz w:val="26"/>
          <w:szCs w:val="26"/>
        </w:rPr>
        <w:t xml:space="preserve">, in </w:t>
      </w:r>
      <w:r w:rsidRPr="00E04B0C">
        <w:rPr>
          <w:rFonts w:ascii="Times New Roman" w:hAnsi="Times New Roman" w:cs="Times New Roman"/>
          <w:i/>
          <w:sz w:val="26"/>
          <w:szCs w:val="26"/>
        </w:rPr>
        <w:t>Handbook of Climate Change Mitigation and Adaptation</w:t>
      </w:r>
      <w:r w:rsidRPr="00E04B0C">
        <w:rPr>
          <w:rFonts w:ascii="Times New Roman" w:hAnsi="Times New Roman" w:cs="Times New Roman"/>
          <w:sz w:val="26"/>
          <w:szCs w:val="26"/>
        </w:rPr>
        <w:t>. 2025, Springer. p. 1399-1445.</w:t>
      </w:r>
      <w:bookmarkEnd w:id="286"/>
    </w:p>
    <w:p w14:paraId="2858DFE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7" w:name="_ENREF_111"/>
      <w:r w:rsidRPr="00E04B0C">
        <w:rPr>
          <w:rFonts w:ascii="Times New Roman" w:hAnsi="Times New Roman" w:cs="Times New Roman"/>
          <w:sz w:val="26"/>
          <w:szCs w:val="26"/>
        </w:rPr>
        <w:t>111.</w:t>
      </w:r>
      <w:r w:rsidRPr="00E04B0C">
        <w:rPr>
          <w:rFonts w:ascii="Times New Roman" w:hAnsi="Times New Roman" w:cs="Times New Roman"/>
          <w:sz w:val="26"/>
          <w:szCs w:val="26"/>
        </w:rPr>
        <w:tab/>
        <w:t xml:space="preserve">Wu, X., G. Yao, and H. Feng, </w:t>
      </w:r>
      <w:r w:rsidRPr="00E04B0C">
        <w:rPr>
          <w:rFonts w:ascii="Times New Roman" w:hAnsi="Times New Roman" w:cs="Times New Roman"/>
          <w:i/>
          <w:sz w:val="26"/>
          <w:szCs w:val="26"/>
        </w:rPr>
        <w:t>Equilibrium Solubility of Ammonium Nitrate and Potassium Nitrate in (NH4NO3-KNO3-H2O-C2H5OH) Mixed System.</w:t>
      </w:r>
      <w:r w:rsidRPr="00E04B0C">
        <w:rPr>
          <w:rFonts w:ascii="Times New Roman" w:hAnsi="Times New Roman" w:cs="Times New Roman"/>
          <w:sz w:val="26"/>
          <w:szCs w:val="26"/>
        </w:rPr>
        <w:t xml:space="preserve"> Crystals, 2025. </w:t>
      </w:r>
      <w:r w:rsidRPr="00E04B0C">
        <w:rPr>
          <w:rFonts w:ascii="Times New Roman" w:hAnsi="Times New Roman" w:cs="Times New Roman"/>
          <w:b/>
          <w:sz w:val="26"/>
          <w:szCs w:val="26"/>
        </w:rPr>
        <w:t>15</w:t>
      </w:r>
      <w:r w:rsidRPr="00E04B0C">
        <w:rPr>
          <w:rFonts w:ascii="Times New Roman" w:hAnsi="Times New Roman" w:cs="Times New Roman"/>
          <w:sz w:val="26"/>
          <w:szCs w:val="26"/>
        </w:rPr>
        <w:t>(6): p. 525.</w:t>
      </w:r>
      <w:bookmarkEnd w:id="287"/>
    </w:p>
    <w:p w14:paraId="47C920D1"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8" w:name="_ENREF_112"/>
      <w:r w:rsidRPr="00E04B0C">
        <w:rPr>
          <w:rFonts w:ascii="Times New Roman" w:hAnsi="Times New Roman" w:cs="Times New Roman"/>
          <w:sz w:val="26"/>
          <w:szCs w:val="26"/>
        </w:rPr>
        <w:t>112.</w:t>
      </w:r>
      <w:r w:rsidRPr="00E04B0C">
        <w:rPr>
          <w:rFonts w:ascii="Times New Roman" w:hAnsi="Times New Roman" w:cs="Times New Roman"/>
          <w:sz w:val="26"/>
          <w:szCs w:val="26"/>
        </w:rPr>
        <w:tab/>
        <w:t xml:space="preserve">Ye, Z., et al., </w:t>
      </w:r>
      <w:r w:rsidRPr="00E04B0C">
        <w:rPr>
          <w:rFonts w:ascii="Times New Roman" w:hAnsi="Times New Roman" w:cs="Times New Roman"/>
          <w:i/>
          <w:sz w:val="26"/>
          <w:szCs w:val="26"/>
        </w:rPr>
        <w:t>Summertime day-night differences of PM2. 5 components (inorganic ions, OC, EC, WSOC, WSON, HULIS, and PAHs) in Changzhou, China.</w:t>
      </w:r>
      <w:r w:rsidRPr="00E04B0C">
        <w:rPr>
          <w:rFonts w:ascii="Times New Roman" w:hAnsi="Times New Roman" w:cs="Times New Roman"/>
          <w:sz w:val="26"/>
          <w:szCs w:val="26"/>
        </w:rPr>
        <w:t xml:space="preserve"> Atmosphere, 2017. </w:t>
      </w:r>
      <w:r w:rsidRPr="00E04B0C">
        <w:rPr>
          <w:rFonts w:ascii="Times New Roman" w:hAnsi="Times New Roman" w:cs="Times New Roman"/>
          <w:b/>
          <w:sz w:val="26"/>
          <w:szCs w:val="26"/>
        </w:rPr>
        <w:t>8</w:t>
      </w:r>
      <w:r w:rsidRPr="00E04B0C">
        <w:rPr>
          <w:rFonts w:ascii="Times New Roman" w:hAnsi="Times New Roman" w:cs="Times New Roman"/>
          <w:sz w:val="26"/>
          <w:szCs w:val="26"/>
        </w:rPr>
        <w:t>(10): p. 189.</w:t>
      </w:r>
      <w:bookmarkEnd w:id="288"/>
    </w:p>
    <w:p w14:paraId="30B0E9F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89" w:name="_ENREF_113"/>
      <w:r w:rsidRPr="00E04B0C">
        <w:rPr>
          <w:rFonts w:ascii="Times New Roman" w:hAnsi="Times New Roman" w:cs="Times New Roman"/>
          <w:sz w:val="26"/>
          <w:szCs w:val="26"/>
        </w:rPr>
        <w:t>113.</w:t>
      </w:r>
      <w:r w:rsidRPr="00E04B0C">
        <w:rPr>
          <w:rFonts w:ascii="Times New Roman" w:hAnsi="Times New Roman" w:cs="Times New Roman"/>
          <w:sz w:val="26"/>
          <w:szCs w:val="26"/>
        </w:rPr>
        <w:tab/>
        <w:t xml:space="preserve">Sun, X., et al., </w:t>
      </w:r>
      <w:r w:rsidRPr="00E04B0C">
        <w:rPr>
          <w:rFonts w:ascii="Times New Roman" w:hAnsi="Times New Roman" w:cs="Times New Roman"/>
          <w:i/>
          <w:sz w:val="26"/>
          <w:szCs w:val="26"/>
        </w:rPr>
        <w:t>Meteorology impact on PM 2.5 change over a receptor region in the regional transport of air pollutants: Observational study of recent emission reductions in central China.</w:t>
      </w:r>
      <w:r w:rsidRPr="00E04B0C">
        <w:rPr>
          <w:rFonts w:ascii="Times New Roman" w:hAnsi="Times New Roman" w:cs="Times New Roman"/>
          <w:sz w:val="26"/>
          <w:szCs w:val="26"/>
        </w:rPr>
        <w:t xml:space="preserve"> Atmospheric Chemistry and Physics, 2022. </w:t>
      </w:r>
      <w:r w:rsidRPr="00E04B0C">
        <w:rPr>
          <w:rFonts w:ascii="Times New Roman" w:hAnsi="Times New Roman" w:cs="Times New Roman"/>
          <w:b/>
          <w:sz w:val="26"/>
          <w:szCs w:val="26"/>
        </w:rPr>
        <w:t>22</w:t>
      </w:r>
      <w:r w:rsidRPr="00E04B0C">
        <w:rPr>
          <w:rFonts w:ascii="Times New Roman" w:hAnsi="Times New Roman" w:cs="Times New Roman"/>
          <w:sz w:val="26"/>
          <w:szCs w:val="26"/>
        </w:rPr>
        <w:t>(5): p. 3579-3593.</w:t>
      </w:r>
      <w:bookmarkEnd w:id="289"/>
    </w:p>
    <w:p w14:paraId="1064C35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0" w:name="_ENREF_114"/>
      <w:r w:rsidRPr="00E04B0C">
        <w:rPr>
          <w:rFonts w:ascii="Times New Roman" w:hAnsi="Times New Roman" w:cs="Times New Roman"/>
          <w:sz w:val="26"/>
          <w:szCs w:val="26"/>
        </w:rPr>
        <w:t>114.</w:t>
      </w:r>
      <w:r w:rsidRPr="00E04B0C">
        <w:rPr>
          <w:rFonts w:ascii="Times New Roman" w:hAnsi="Times New Roman" w:cs="Times New Roman"/>
          <w:sz w:val="26"/>
          <w:szCs w:val="26"/>
        </w:rPr>
        <w:tab/>
        <w:t xml:space="preserve">Tran, N., et al., </w:t>
      </w:r>
      <w:r w:rsidRPr="00E04B0C">
        <w:rPr>
          <w:rFonts w:ascii="Times New Roman" w:hAnsi="Times New Roman" w:cs="Times New Roman"/>
          <w:i/>
          <w:sz w:val="26"/>
          <w:szCs w:val="26"/>
        </w:rPr>
        <w:t>Annual variation of PM2. 5 chemical composition in Ho Chi Minh City, Vietnam including the COVID-19 outbreak period.</w:t>
      </w:r>
      <w:r w:rsidRPr="00E04B0C">
        <w:rPr>
          <w:rFonts w:ascii="Times New Roman" w:hAnsi="Times New Roman" w:cs="Times New Roman"/>
          <w:sz w:val="26"/>
          <w:szCs w:val="26"/>
        </w:rPr>
        <w:t xml:space="preserve"> Aerosol and Air Quality Research, 2023. </w:t>
      </w:r>
      <w:r w:rsidRPr="00E04B0C">
        <w:rPr>
          <w:rFonts w:ascii="Times New Roman" w:hAnsi="Times New Roman" w:cs="Times New Roman"/>
          <w:b/>
          <w:sz w:val="26"/>
          <w:szCs w:val="26"/>
        </w:rPr>
        <w:t>23</w:t>
      </w:r>
      <w:r w:rsidRPr="00E04B0C">
        <w:rPr>
          <w:rFonts w:ascii="Times New Roman" w:hAnsi="Times New Roman" w:cs="Times New Roman"/>
          <w:sz w:val="26"/>
          <w:szCs w:val="26"/>
        </w:rPr>
        <w:t>(5): p. 220312.</w:t>
      </w:r>
      <w:bookmarkEnd w:id="290"/>
    </w:p>
    <w:p w14:paraId="5C493CDB"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1" w:name="_ENREF_115"/>
      <w:r w:rsidRPr="00E04B0C">
        <w:rPr>
          <w:rFonts w:ascii="Times New Roman" w:hAnsi="Times New Roman" w:cs="Times New Roman"/>
          <w:sz w:val="26"/>
          <w:szCs w:val="26"/>
        </w:rPr>
        <w:t>115.</w:t>
      </w:r>
      <w:r w:rsidRPr="00E04B0C">
        <w:rPr>
          <w:rFonts w:ascii="Times New Roman" w:hAnsi="Times New Roman" w:cs="Times New Roman"/>
          <w:sz w:val="26"/>
          <w:szCs w:val="26"/>
        </w:rPr>
        <w:tab/>
        <w:t xml:space="preserve">Park, S., et al., </w:t>
      </w:r>
      <w:r w:rsidRPr="00E04B0C">
        <w:rPr>
          <w:rFonts w:ascii="Times New Roman" w:hAnsi="Times New Roman" w:cs="Times New Roman"/>
          <w:i/>
          <w:sz w:val="26"/>
          <w:szCs w:val="26"/>
        </w:rPr>
        <w:t>Relative impact of windblown dust versus anthropogenic fugitive dust in PM2. 5 on air quality in North America.</w:t>
      </w:r>
      <w:r w:rsidRPr="00E04B0C">
        <w:rPr>
          <w:rFonts w:ascii="Times New Roman" w:hAnsi="Times New Roman" w:cs="Times New Roman"/>
          <w:sz w:val="26"/>
          <w:szCs w:val="26"/>
        </w:rPr>
        <w:t xml:space="preserve"> Journal of Geophysical Research: Atmospheres, 2010. </w:t>
      </w:r>
      <w:r w:rsidRPr="00E04B0C">
        <w:rPr>
          <w:rFonts w:ascii="Times New Roman" w:hAnsi="Times New Roman" w:cs="Times New Roman"/>
          <w:b/>
          <w:sz w:val="26"/>
          <w:szCs w:val="26"/>
        </w:rPr>
        <w:t>115</w:t>
      </w:r>
      <w:r w:rsidRPr="00E04B0C">
        <w:rPr>
          <w:rFonts w:ascii="Times New Roman" w:hAnsi="Times New Roman" w:cs="Times New Roman"/>
          <w:sz w:val="26"/>
          <w:szCs w:val="26"/>
        </w:rPr>
        <w:t>(D16).</w:t>
      </w:r>
      <w:bookmarkEnd w:id="291"/>
    </w:p>
    <w:p w14:paraId="5B28E0F2"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2" w:name="_ENREF_116"/>
      <w:r w:rsidRPr="00E04B0C">
        <w:rPr>
          <w:rFonts w:ascii="Times New Roman" w:hAnsi="Times New Roman" w:cs="Times New Roman"/>
          <w:sz w:val="26"/>
          <w:szCs w:val="26"/>
        </w:rPr>
        <w:t>116.</w:t>
      </w:r>
      <w:r w:rsidRPr="00E04B0C">
        <w:rPr>
          <w:rFonts w:ascii="Times New Roman" w:hAnsi="Times New Roman" w:cs="Times New Roman"/>
          <w:sz w:val="26"/>
          <w:szCs w:val="26"/>
        </w:rPr>
        <w:tab/>
        <w:t xml:space="preserve">Yang, N., et al., </w:t>
      </w:r>
      <w:r w:rsidRPr="00E04B0C">
        <w:rPr>
          <w:rFonts w:ascii="Times New Roman" w:hAnsi="Times New Roman" w:cs="Times New Roman"/>
          <w:i/>
          <w:sz w:val="26"/>
          <w:szCs w:val="26"/>
        </w:rPr>
        <w:t>Vehicle emission changes in China under different control measures over past two decades.</w:t>
      </w:r>
      <w:r w:rsidRPr="00E04B0C">
        <w:rPr>
          <w:rFonts w:ascii="Times New Roman" w:hAnsi="Times New Roman" w:cs="Times New Roman"/>
          <w:sz w:val="26"/>
          <w:szCs w:val="26"/>
        </w:rPr>
        <w:t xml:space="preserve"> Sustainability, 2022. </w:t>
      </w:r>
      <w:r w:rsidRPr="00E04B0C">
        <w:rPr>
          <w:rFonts w:ascii="Times New Roman" w:hAnsi="Times New Roman" w:cs="Times New Roman"/>
          <w:b/>
          <w:sz w:val="26"/>
          <w:szCs w:val="26"/>
        </w:rPr>
        <w:t>14</w:t>
      </w:r>
      <w:r w:rsidRPr="00E04B0C">
        <w:rPr>
          <w:rFonts w:ascii="Times New Roman" w:hAnsi="Times New Roman" w:cs="Times New Roman"/>
          <w:sz w:val="26"/>
          <w:szCs w:val="26"/>
        </w:rPr>
        <w:t>(24): p. 16367.</w:t>
      </w:r>
      <w:bookmarkEnd w:id="292"/>
    </w:p>
    <w:p w14:paraId="26417CD7"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3" w:name="_ENREF_117"/>
      <w:r w:rsidRPr="00E04B0C">
        <w:rPr>
          <w:rFonts w:ascii="Times New Roman" w:hAnsi="Times New Roman" w:cs="Times New Roman"/>
          <w:sz w:val="26"/>
          <w:szCs w:val="26"/>
        </w:rPr>
        <w:t>117.</w:t>
      </w:r>
      <w:r w:rsidRPr="00E04B0C">
        <w:rPr>
          <w:rFonts w:ascii="Times New Roman" w:hAnsi="Times New Roman" w:cs="Times New Roman"/>
          <w:sz w:val="26"/>
          <w:szCs w:val="26"/>
        </w:rPr>
        <w:tab/>
        <w:t xml:space="preserve">Wang, J.M., et al., </w:t>
      </w:r>
      <w:r w:rsidRPr="00E04B0C">
        <w:rPr>
          <w:rFonts w:ascii="Times New Roman" w:hAnsi="Times New Roman" w:cs="Times New Roman"/>
          <w:i/>
          <w:sz w:val="26"/>
          <w:szCs w:val="26"/>
        </w:rPr>
        <w:t>Real-world emission of particles from vehicles: volatility and the effects of ambient temperature.</w:t>
      </w:r>
      <w:r w:rsidRPr="00E04B0C">
        <w:rPr>
          <w:rFonts w:ascii="Times New Roman" w:hAnsi="Times New Roman" w:cs="Times New Roman"/>
          <w:sz w:val="26"/>
          <w:szCs w:val="26"/>
        </w:rPr>
        <w:t xml:space="preserve"> Environmental Science &amp; Technology, 2017. </w:t>
      </w:r>
      <w:r w:rsidRPr="00E04B0C">
        <w:rPr>
          <w:rFonts w:ascii="Times New Roman" w:hAnsi="Times New Roman" w:cs="Times New Roman"/>
          <w:b/>
          <w:sz w:val="26"/>
          <w:szCs w:val="26"/>
        </w:rPr>
        <w:t>51</w:t>
      </w:r>
      <w:r w:rsidRPr="00E04B0C">
        <w:rPr>
          <w:rFonts w:ascii="Times New Roman" w:hAnsi="Times New Roman" w:cs="Times New Roman"/>
          <w:sz w:val="26"/>
          <w:szCs w:val="26"/>
        </w:rPr>
        <w:t>(7): p. 4081-4090.</w:t>
      </w:r>
      <w:bookmarkEnd w:id="293"/>
    </w:p>
    <w:p w14:paraId="7DCCA9B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4" w:name="_ENREF_118"/>
      <w:r w:rsidRPr="00E04B0C">
        <w:rPr>
          <w:rFonts w:ascii="Times New Roman" w:hAnsi="Times New Roman" w:cs="Times New Roman"/>
          <w:sz w:val="26"/>
          <w:szCs w:val="26"/>
        </w:rPr>
        <w:t>118.</w:t>
      </w:r>
      <w:r w:rsidRPr="00E04B0C">
        <w:rPr>
          <w:rFonts w:ascii="Times New Roman" w:hAnsi="Times New Roman" w:cs="Times New Roman"/>
          <w:sz w:val="26"/>
          <w:szCs w:val="26"/>
        </w:rPr>
        <w:tab/>
        <w:t xml:space="preserve">Augustin, P., et al., </w:t>
      </w:r>
      <w:r w:rsidRPr="00E04B0C">
        <w:rPr>
          <w:rFonts w:ascii="Times New Roman" w:hAnsi="Times New Roman" w:cs="Times New Roman"/>
          <w:i/>
          <w:sz w:val="26"/>
          <w:szCs w:val="26"/>
        </w:rPr>
        <w:t>Impact of sea breeze dynamics on atmospheric pollutants and their toxicity in industrial and urban coastal environments.</w:t>
      </w:r>
      <w:r w:rsidRPr="00E04B0C">
        <w:rPr>
          <w:rFonts w:ascii="Times New Roman" w:hAnsi="Times New Roman" w:cs="Times New Roman"/>
          <w:sz w:val="26"/>
          <w:szCs w:val="26"/>
        </w:rPr>
        <w:t xml:space="preserve"> Remote Sensing, 2020. </w:t>
      </w:r>
      <w:r w:rsidRPr="00E04B0C">
        <w:rPr>
          <w:rFonts w:ascii="Times New Roman" w:hAnsi="Times New Roman" w:cs="Times New Roman"/>
          <w:b/>
          <w:sz w:val="26"/>
          <w:szCs w:val="26"/>
        </w:rPr>
        <w:t>12</w:t>
      </w:r>
      <w:r w:rsidRPr="00E04B0C">
        <w:rPr>
          <w:rFonts w:ascii="Times New Roman" w:hAnsi="Times New Roman" w:cs="Times New Roman"/>
          <w:sz w:val="26"/>
          <w:szCs w:val="26"/>
        </w:rPr>
        <w:t>(4): p. 648.</w:t>
      </w:r>
      <w:bookmarkEnd w:id="294"/>
    </w:p>
    <w:p w14:paraId="13924423"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5" w:name="_ENREF_119"/>
      <w:r w:rsidRPr="00E04B0C">
        <w:rPr>
          <w:rFonts w:ascii="Times New Roman" w:hAnsi="Times New Roman" w:cs="Times New Roman"/>
          <w:sz w:val="26"/>
          <w:szCs w:val="26"/>
        </w:rPr>
        <w:lastRenderedPageBreak/>
        <w:t>119.</w:t>
      </w:r>
      <w:r w:rsidRPr="00E04B0C">
        <w:rPr>
          <w:rFonts w:ascii="Times New Roman" w:hAnsi="Times New Roman" w:cs="Times New Roman"/>
          <w:sz w:val="26"/>
          <w:szCs w:val="26"/>
        </w:rPr>
        <w:tab/>
        <w:t xml:space="preserve">Frey, H.C., </w:t>
      </w:r>
      <w:r w:rsidRPr="00E04B0C">
        <w:rPr>
          <w:rFonts w:ascii="Times New Roman" w:hAnsi="Times New Roman" w:cs="Times New Roman"/>
          <w:i/>
          <w:sz w:val="26"/>
          <w:szCs w:val="26"/>
        </w:rPr>
        <w:t>Trends in onroad transportation energy and emissions.</w:t>
      </w:r>
      <w:r w:rsidRPr="00E04B0C">
        <w:rPr>
          <w:rFonts w:ascii="Times New Roman" w:hAnsi="Times New Roman" w:cs="Times New Roman"/>
          <w:sz w:val="26"/>
          <w:szCs w:val="26"/>
        </w:rPr>
        <w:t xml:space="preserve"> Journal of the Air &amp; Waste Management Association, 2018. </w:t>
      </w:r>
      <w:r w:rsidRPr="00E04B0C">
        <w:rPr>
          <w:rFonts w:ascii="Times New Roman" w:hAnsi="Times New Roman" w:cs="Times New Roman"/>
          <w:b/>
          <w:sz w:val="26"/>
          <w:szCs w:val="26"/>
        </w:rPr>
        <w:t>68</w:t>
      </w:r>
      <w:r w:rsidRPr="00E04B0C">
        <w:rPr>
          <w:rFonts w:ascii="Times New Roman" w:hAnsi="Times New Roman" w:cs="Times New Roman"/>
          <w:sz w:val="26"/>
          <w:szCs w:val="26"/>
        </w:rPr>
        <w:t>(6): p. 514-563.</w:t>
      </w:r>
      <w:bookmarkEnd w:id="295"/>
    </w:p>
    <w:p w14:paraId="2F8DC31D"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6" w:name="_ENREF_120"/>
      <w:r w:rsidRPr="00E04B0C">
        <w:rPr>
          <w:rFonts w:ascii="Times New Roman" w:hAnsi="Times New Roman" w:cs="Times New Roman"/>
          <w:sz w:val="26"/>
          <w:szCs w:val="26"/>
        </w:rPr>
        <w:t>120.</w:t>
      </w:r>
      <w:r w:rsidRPr="00E04B0C">
        <w:rPr>
          <w:rFonts w:ascii="Times New Roman" w:hAnsi="Times New Roman" w:cs="Times New Roman"/>
          <w:sz w:val="26"/>
          <w:szCs w:val="26"/>
        </w:rPr>
        <w:tab/>
        <w:t xml:space="preserve">Kitagawa, Y.K.L., et al., </w:t>
      </w:r>
      <w:r w:rsidRPr="00E04B0C">
        <w:rPr>
          <w:rFonts w:ascii="Times New Roman" w:hAnsi="Times New Roman" w:cs="Times New Roman"/>
          <w:i/>
          <w:sz w:val="26"/>
          <w:szCs w:val="26"/>
        </w:rPr>
        <w:t>Source apportionment modelling of PM2. 5 using CMAQ-ISAM over a tropical coastal-urban area.</w:t>
      </w:r>
      <w:r w:rsidRPr="00E04B0C">
        <w:rPr>
          <w:rFonts w:ascii="Times New Roman" w:hAnsi="Times New Roman" w:cs="Times New Roman"/>
          <w:sz w:val="26"/>
          <w:szCs w:val="26"/>
        </w:rPr>
        <w:t xml:space="preserve"> Atmospheric Pollution Research, 2021. </w:t>
      </w:r>
      <w:r w:rsidRPr="00E04B0C">
        <w:rPr>
          <w:rFonts w:ascii="Times New Roman" w:hAnsi="Times New Roman" w:cs="Times New Roman"/>
          <w:b/>
          <w:sz w:val="26"/>
          <w:szCs w:val="26"/>
        </w:rPr>
        <w:t>12</w:t>
      </w:r>
      <w:r w:rsidRPr="00E04B0C">
        <w:rPr>
          <w:rFonts w:ascii="Times New Roman" w:hAnsi="Times New Roman" w:cs="Times New Roman"/>
          <w:sz w:val="26"/>
          <w:szCs w:val="26"/>
        </w:rPr>
        <w:t>(12): p. 101250.</w:t>
      </w:r>
      <w:bookmarkEnd w:id="296"/>
    </w:p>
    <w:p w14:paraId="54D9FCA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7" w:name="_ENREF_121"/>
      <w:r w:rsidRPr="00E04B0C">
        <w:rPr>
          <w:rFonts w:ascii="Times New Roman" w:hAnsi="Times New Roman" w:cs="Times New Roman"/>
          <w:sz w:val="26"/>
          <w:szCs w:val="26"/>
        </w:rPr>
        <w:t>121.</w:t>
      </w:r>
      <w:r w:rsidRPr="00E04B0C">
        <w:rPr>
          <w:rFonts w:ascii="Times New Roman" w:hAnsi="Times New Roman" w:cs="Times New Roman"/>
          <w:sz w:val="26"/>
          <w:szCs w:val="26"/>
        </w:rPr>
        <w:tab/>
        <w:t xml:space="preserve">Zhang, K., et al., </w:t>
      </w:r>
      <w:r w:rsidRPr="00E04B0C">
        <w:rPr>
          <w:rFonts w:ascii="Times New Roman" w:hAnsi="Times New Roman" w:cs="Times New Roman"/>
          <w:i/>
          <w:sz w:val="26"/>
          <w:szCs w:val="26"/>
        </w:rPr>
        <w:t>Approaches for identifying PM2. 5 source types and source areas at a remote background site of South China in spring.</w:t>
      </w:r>
      <w:r w:rsidRPr="00E04B0C">
        <w:rPr>
          <w:rFonts w:ascii="Times New Roman" w:hAnsi="Times New Roman" w:cs="Times New Roman"/>
          <w:sz w:val="26"/>
          <w:szCs w:val="26"/>
        </w:rPr>
        <w:t xml:space="preserve"> Science of The Total Environment, 2019. </w:t>
      </w:r>
      <w:r w:rsidRPr="00E04B0C">
        <w:rPr>
          <w:rFonts w:ascii="Times New Roman" w:hAnsi="Times New Roman" w:cs="Times New Roman"/>
          <w:b/>
          <w:sz w:val="26"/>
          <w:szCs w:val="26"/>
        </w:rPr>
        <w:t>691</w:t>
      </w:r>
      <w:r w:rsidRPr="00E04B0C">
        <w:rPr>
          <w:rFonts w:ascii="Times New Roman" w:hAnsi="Times New Roman" w:cs="Times New Roman"/>
          <w:sz w:val="26"/>
          <w:szCs w:val="26"/>
        </w:rPr>
        <w:t>: p. 1320-1327.</w:t>
      </w:r>
      <w:bookmarkEnd w:id="297"/>
    </w:p>
    <w:p w14:paraId="7B5F2DA4"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8" w:name="_ENREF_122"/>
      <w:r w:rsidRPr="00E04B0C">
        <w:rPr>
          <w:rFonts w:ascii="Times New Roman" w:hAnsi="Times New Roman" w:cs="Times New Roman"/>
          <w:sz w:val="26"/>
          <w:szCs w:val="26"/>
        </w:rPr>
        <w:t>122.</w:t>
      </w:r>
      <w:r w:rsidRPr="00E04B0C">
        <w:rPr>
          <w:rFonts w:ascii="Times New Roman" w:hAnsi="Times New Roman" w:cs="Times New Roman"/>
          <w:sz w:val="26"/>
          <w:szCs w:val="26"/>
        </w:rPr>
        <w:tab/>
        <w:t xml:space="preserve">Ying, Q., L. Wu, and H. Zhang, </w:t>
      </w:r>
      <w:r w:rsidRPr="00E04B0C">
        <w:rPr>
          <w:rFonts w:ascii="Times New Roman" w:hAnsi="Times New Roman" w:cs="Times New Roman"/>
          <w:i/>
          <w:sz w:val="26"/>
          <w:szCs w:val="26"/>
        </w:rPr>
        <w:t>Local and inter-regional contributions to PM2. 5 nitrate and sulfate in China.</w:t>
      </w:r>
      <w:r w:rsidRPr="00E04B0C">
        <w:rPr>
          <w:rFonts w:ascii="Times New Roman" w:hAnsi="Times New Roman" w:cs="Times New Roman"/>
          <w:sz w:val="26"/>
          <w:szCs w:val="26"/>
        </w:rPr>
        <w:t xml:space="preserve"> Atmospheric environment, 2014. </w:t>
      </w:r>
      <w:r w:rsidRPr="00E04B0C">
        <w:rPr>
          <w:rFonts w:ascii="Times New Roman" w:hAnsi="Times New Roman" w:cs="Times New Roman"/>
          <w:b/>
          <w:sz w:val="26"/>
          <w:szCs w:val="26"/>
        </w:rPr>
        <w:t>94</w:t>
      </w:r>
      <w:r w:rsidRPr="00E04B0C">
        <w:rPr>
          <w:rFonts w:ascii="Times New Roman" w:hAnsi="Times New Roman" w:cs="Times New Roman"/>
          <w:sz w:val="26"/>
          <w:szCs w:val="26"/>
        </w:rPr>
        <w:t>: p. 582-592.</w:t>
      </w:r>
      <w:bookmarkEnd w:id="298"/>
    </w:p>
    <w:p w14:paraId="1D6E7099" w14:textId="77777777" w:rsidR="00BD5BFD" w:rsidRPr="00E04B0C" w:rsidRDefault="00BD5BFD" w:rsidP="00BD5BFD">
      <w:pPr>
        <w:pStyle w:val="EndNoteBibliography"/>
        <w:ind w:left="720" w:hanging="720"/>
        <w:rPr>
          <w:rFonts w:ascii="Times New Roman" w:hAnsi="Times New Roman" w:cs="Times New Roman"/>
          <w:sz w:val="26"/>
          <w:szCs w:val="26"/>
        </w:rPr>
      </w:pPr>
      <w:bookmarkStart w:id="299" w:name="_ENREF_123"/>
      <w:r w:rsidRPr="00E04B0C">
        <w:rPr>
          <w:rFonts w:ascii="Times New Roman" w:hAnsi="Times New Roman" w:cs="Times New Roman"/>
          <w:sz w:val="26"/>
          <w:szCs w:val="26"/>
        </w:rPr>
        <w:t>123.</w:t>
      </w:r>
      <w:r w:rsidRPr="00E04B0C">
        <w:rPr>
          <w:rFonts w:ascii="Times New Roman" w:hAnsi="Times New Roman" w:cs="Times New Roman"/>
          <w:sz w:val="26"/>
          <w:szCs w:val="26"/>
        </w:rPr>
        <w:tab/>
        <w:t xml:space="preserve">Li, M., et al., </w:t>
      </w:r>
      <w:r w:rsidRPr="00E04B0C">
        <w:rPr>
          <w:rFonts w:ascii="Times New Roman" w:hAnsi="Times New Roman" w:cs="Times New Roman"/>
          <w:i/>
          <w:sz w:val="26"/>
          <w:szCs w:val="26"/>
        </w:rPr>
        <w:t>Exploring the regional pollution characteristics and meteorological formation mechanism of PM2. 5 in North China during 2013–2017.</w:t>
      </w:r>
      <w:r w:rsidRPr="00E04B0C">
        <w:rPr>
          <w:rFonts w:ascii="Times New Roman" w:hAnsi="Times New Roman" w:cs="Times New Roman"/>
          <w:sz w:val="26"/>
          <w:szCs w:val="26"/>
        </w:rPr>
        <w:t xml:space="preserve"> Environment International, 2020. </w:t>
      </w:r>
      <w:r w:rsidRPr="00E04B0C">
        <w:rPr>
          <w:rFonts w:ascii="Times New Roman" w:hAnsi="Times New Roman" w:cs="Times New Roman"/>
          <w:b/>
          <w:sz w:val="26"/>
          <w:szCs w:val="26"/>
        </w:rPr>
        <w:t>134</w:t>
      </w:r>
      <w:r w:rsidRPr="00E04B0C">
        <w:rPr>
          <w:rFonts w:ascii="Times New Roman" w:hAnsi="Times New Roman" w:cs="Times New Roman"/>
          <w:sz w:val="26"/>
          <w:szCs w:val="26"/>
        </w:rPr>
        <w:t>: p. 105283.</w:t>
      </w:r>
      <w:bookmarkEnd w:id="299"/>
    </w:p>
    <w:p w14:paraId="79C48AA5" w14:textId="77777777" w:rsidR="00BD5BFD" w:rsidRPr="00E04B0C" w:rsidRDefault="00BD5BFD" w:rsidP="00BD5BFD">
      <w:pPr>
        <w:pStyle w:val="EndNoteBibliography"/>
        <w:ind w:left="720" w:hanging="720"/>
        <w:rPr>
          <w:rFonts w:ascii="Times New Roman" w:hAnsi="Times New Roman" w:cs="Times New Roman"/>
          <w:sz w:val="26"/>
          <w:szCs w:val="26"/>
        </w:rPr>
      </w:pPr>
      <w:bookmarkStart w:id="300" w:name="_ENREF_124"/>
      <w:r w:rsidRPr="00E04B0C">
        <w:rPr>
          <w:rFonts w:ascii="Times New Roman" w:hAnsi="Times New Roman" w:cs="Times New Roman"/>
          <w:sz w:val="26"/>
          <w:szCs w:val="26"/>
        </w:rPr>
        <w:t>124.</w:t>
      </w:r>
      <w:r w:rsidRPr="00E04B0C">
        <w:rPr>
          <w:rFonts w:ascii="Times New Roman" w:hAnsi="Times New Roman" w:cs="Times New Roman"/>
          <w:sz w:val="26"/>
          <w:szCs w:val="26"/>
        </w:rPr>
        <w:tab/>
        <w:t xml:space="preserve">Wang, C., et al., </w:t>
      </w:r>
      <w:r w:rsidRPr="00E04B0C">
        <w:rPr>
          <w:rFonts w:ascii="Times New Roman" w:hAnsi="Times New Roman" w:cs="Times New Roman"/>
          <w:i/>
          <w:sz w:val="26"/>
          <w:szCs w:val="26"/>
        </w:rPr>
        <w:t>Formation and driving factors of sulfate in PM2. 5 at a high-level atmospheric SO2 city of Yangquan in China.</w:t>
      </w:r>
      <w:r w:rsidRPr="00E04B0C">
        <w:rPr>
          <w:rFonts w:ascii="Times New Roman" w:hAnsi="Times New Roman" w:cs="Times New Roman"/>
          <w:sz w:val="26"/>
          <w:szCs w:val="26"/>
        </w:rPr>
        <w:t xml:space="preserve"> Air Quality, Atmosphere &amp; Health, 2021. </w:t>
      </w:r>
      <w:r w:rsidRPr="00E04B0C">
        <w:rPr>
          <w:rFonts w:ascii="Times New Roman" w:hAnsi="Times New Roman" w:cs="Times New Roman"/>
          <w:b/>
          <w:sz w:val="26"/>
          <w:szCs w:val="26"/>
        </w:rPr>
        <w:t>14</w:t>
      </w:r>
      <w:r w:rsidRPr="00E04B0C">
        <w:rPr>
          <w:rFonts w:ascii="Times New Roman" w:hAnsi="Times New Roman" w:cs="Times New Roman"/>
          <w:sz w:val="26"/>
          <w:szCs w:val="26"/>
        </w:rPr>
        <w:t>(4): p. 491-501.</w:t>
      </w:r>
      <w:bookmarkEnd w:id="300"/>
    </w:p>
    <w:p w14:paraId="772739AC" w14:textId="77777777" w:rsidR="00BD5BFD" w:rsidRPr="00E04B0C" w:rsidRDefault="00BD5BFD" w:rsidP="00BD5BFD">
      <w:pPr>
        <w:pStyle w:val="EndNoteBibliography"/>
        <w:ind w:left="720" w:hanging="720"/>
        <w:rPr>
          <w:rFonts w:ascii="Times New Roman" w:hAnsi="Times New Roman" w:cs="Times New Roman"/>
          <w:sz w:val="26"/>
          <w:szCs w:val="26"/>
        </w:rPr>
      </w:pPr>
      <w:bookmarkStart w:id="301" w:name="_ENREF_125"/>
      <w:r w:rsidRPr="00E04B0C">
        <w:rPr>
          <w:rFonts w:ascii="Times New Roman" w:hAnsi="Times New Roman" w:cs="Times New Roman"/>
          <w:sz w:val="26"/>
          <w:szCs w:val="26"/>
        </w:rPr>
        <w:t>125.</w:t>
      </w:r>
      <w:r w:rsidRPr="00E04B0C">
        <w:rPr>
          <w:rFonts w:ascii="Times New Roman" w:hAnsi="Times New Roman" w:cs="Times New Roman"/>
          <w:sz w:val="26"/>
          <w:szCs w:val="26"/>
        </w:rPr>
        <w:tab/>
        <w:t xml:space="preserve">Xian, Y., et al., </w:t>
      </w:r>
      <w:r w:rsidRPr="00E04B0C">
        <w:rPr>
          <w:rFonts w:ascii="Times New Roman" w:hAnsi="Times New Roman" w:cs="Times New Roman"/>
          <w:i/>
          <w:sz w:val="26"/>
          <w:szCs w:val="26"/>
        </w:rPr>
        <w:t>Source apportionment and formation of warm season ozone pollution in Chengdu based on CMAQ-ISAM.</w:t>
      </w:r>
      <w:r w:rsidRPr="00E04B0C">
        <w:rPr>
          <w:rFonts w:ascii="Times New Roman" w:hAnsi="Times New Roman" w:cs="Times New Roman"/>
          <w:sz w:val="26"/>
          <w:szCs w:val="26"/>
        </w:rPr>
        <w:t xml:space="preserve"> Urban Climate, 2024. </w:t>
      </w:r>
      <w:r w:rsidRPr="00E04B0C">
        <w:rPr>
          <w:rFonts w:ascii="Times New Roman" w:hAnsi="Times New Roman" w:cs="Times New Roman"/>
          <w:b/>
          <w:sz w:val="26"/>
          <w:szCs w:val="26"/>
        </w:rPr>
        <w:t>56</w:t>
      </w:r>
      <w:r w:rsidRPr="00E04B0C">
        <w:rPr>
          <w:rFonts w:ascii="Times New Roman" w:hAnsi="Times New Roman" w:cs="Times New Roman"/>
          <w:sz w:val="26"/>
          <w:szCs w:val="26"/>
        </w:rPr>
        <w:t>: p. 102017.</w:t>
      </w:r>
      <w:bookmarkEnd w:id="301"/>
    </w:p>
    <w:p w14:paraId="1C37616A" w14:textId="3DEE39AB" w:rsidR="00AA47EA" w:rsidRPr="00E04B0C" w:rsidRDefault="00F40A93" w:rsidP="00F41241">
      <w:pPr>
        <w:spacing w:before="0"/>
        <w:contextualSpacing/>
        <w:rPr>
          <w:color w:val="000000"/>
          <w:szCs w:val="26"/>
        </w:rPr>
        <w:sectPr w:rsidR="00AA47EA" w:rsidRPr="00E04B0C" w:rsidSect="00C3682D">
          <w:pgSz w:w="11907" w:h="16840" w:code="9"/>
          <w:pgMar w:top="1418" w:right="1134" w:bottom="1418" w:left="1985" w:header="720" w:footer="720" w:gutter="0"/>
          <w:cols w:space="720"/>
          <w:docGrid w:linePitch="360"/>
        </w:sectPr>
      </w:pPr>
      <w:r w:rsidRPr="00E04B0C">
        <w:rPr>
          <w:color w:val="000000"/>
          <w:szCs w:val="26"/>
        </w:rPr>
        <w:fldChar w:fldCharType="end"/>
      </w:r>
    </w:p>
    <w:p w14:paraId="2C8535E5" w14:textId="1652B745" w:rsidR="0090317F" w:rsidRPr="00FC195F" w:rsidRDefault="00AA47EA" w:rsidP="00BA5BE9">
      <w:pPr>
        <w:pStyle w:val="Heading1"/>
        <w:spacing w:before="0" w:line="240" w:lineRule="auto"/>
        <w:ind w:firstLine="0"/>
      </w:pPr>
      <w:bookmarkStart w:id="302" w:name="_Toc236601782"/>
      <w:r w:rsidRPr="00FC195F">
        <w:lastRenderedPageBreak/>
        <w:t>PHỤ LỤC</w:t>
      </w:r>
      <w:bookmarkEnd w:id="302"/>
    </w:p>
    <w:p w14:paraId="04D87B50" w14:textId="563C3604" w:rsidR="00AA47EA" w:rsidRPr="00FC195F" w:rsidRDefault="00AA47EA" w:rsidP="00BA5BE9">
      <w:pPr>
        <w:spacing w:before="0" w:line="240" w:lineRule="auto"/>
        <w:ind w:firstLine="0"/>
        <w:jc w:val="center"/>
      </w:pPr>
      <w:r w:rsidRPr="00FC195F">
        <w:rPr>
          <w:noProof/>
          <w:lang w:val="vi-VN" w:eastAsia="vi-VN"/>
        </w:rPr>
        <w:drawing>
          <wp:inline distT="0" distB="0" distL="0" distR="0" wp14:anchorId="5EF116C3" wp14:editId="7C796CFD">
            <wp:extent cx="5239661" cy="6986016"/>
            <wp:effectExtent l="0" t="0" r="0" b="5715"/>
            <wp:docPr id="178046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69699" name=""/>
                    <pic:cNvPicPr/>
                  </pic:nvPicPr>
                  <pic:blipFill>
                    <a:blip r:embed="rId46" cstate="email">
                      <a:extLst>
                        <a:ext uri="{28A0092B-C50C-407E-A947-70E740481C1C}">
                          <a14:useLocalDpi xmlns:a14="http://schemas.microsoft.com/office/drawing/2010/main"/>
                        </a:ext>
                      </a:extLst>
                    </a:blip>
                    <a:stretch>
                      <a:fillRect/>
                    </a:stretch>
                  </pic:blipFill>
                  <pic:spPr>
                    <a:xfrm>
                      <a:off x="0" y="0"/>
                      <a:ext cx="5256235" cy="7008114"/>
                    </a:xfrm>
                    <a:prstGeom prst="rect">
                      <a:avLst/>
                    </a:prstGeom>
                  </pic:spPr>
                </pic:pic>
              </a:graphicData>
            </a:graphic>
          </wp:inline>
        </w:drawing>
      </w:r>
    </w:p>
    <w:p w14:paraId="0259F2D7" w14:textId="5027206B" w:rsidR="00AA47EA" w:rsidRPr="00FC195F" w:rsidRDefault="00AA47EA" w:rsidP="00BA5BE9">
      <w:pPr>
        <w:spacing w:before="0" w:line="240" w:lineRule="auto"/>
        <w:ind w:firstLine="0"/>
        <w:jc w:val="center"/>
        <w:rPr>
          <w:b/>
          <w:bCs/>
        </w:rPr>
      </w:pPr>
      <w:r w:rsidRPr="00FC195F">
        <w:rPr>
          <w:b/>
          <w:bCs/>
        </w:rPr>
        <w:t xml:space="preserve">Hình </w:t>
      </w:r>
      <w:r w:rsidR="007E4DA6" w:rsidRPr="00FC195F">
        <w:rPr>
          <w:b/>
          <w:bCs/>
        </w:rPr>
        <w:t>PL</w:t>
      </w:r>
      <w:r w:rsidRPr="00FC195F">
        <w:rPr>
          <w:b/>
          <w:bCs/>
        </w:rPr>
        <w:t xml:space="preserve">1. Giấy lọc bụi </w:t>
      </w:r>
      <w:r w:rsidR="0099591E" w:rsidRPr="00FC195F">
        <w:rPr>
          <w:b/>
          <w:bCs/>
          <w:szCs w:val="26"/>
        </w:rPr>
        <w:t>PM</w:t>
      </w:r>
      <w:r w:rsidR="0099591E" w:rsidRPr="00FC195F">
        <w:rPr>
          <w:b/>
          <w:bCs/>
          <w:szCs w:val="26"/>
          <w:vertAlign w:val="subscript"/>
        </w:rPr>
        <w:t xml:space="preserve">2.5 </w:t>
      </w:r>
      <w:r w:rsidRPr="00FC195F">
        <w:rPr>
          <w:b/>
          <w:bCs/>
        </w:rPr>
        <w:t>sau khi lấy mẫu</w:t>
      </w:r>
    </w:p>
    <w:p w14:paraId="49C326C5" w14:textId="31AD6061" w:rsidR="00AA47EA" w:rsidRPr="00FC195F" w:rsidRDefault="00F42DF1" w:rsidP="00BA5BE9">
      <w:pPr>
        <w:spacing w:before="0" w:line="240" w:lineRule="auto"/>
        <w:ind w:firstLine="0"/>
      </w:pPr>
      <w:r w:rsidRPr="00FC195F">
        <w:rPr>
          <w:noProof/>
          <w:lang w:val="vi-VN" w:eastAsia="vi-VN"/>
        </w:rPr>
        <w:lastRenderedPageBreak/>
        <w:drawing>
          <wp:inline distT="0" distB="0" distL="0" distR="0" wp14:anchorId="635730CB" wp14:editId="590052E8">
            <wp:extent cx="5580380" cy="7440295"/>
            <wp:effectExtent l="0" t="0" r="1270" b="8255"/>
            <wp:docPr id="232461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61696" name=""/>
                    <pic:cNvPicPr/>
                  </pic:nvPicPr>
                  <pic:blipFill>
                    <a:blip r:embed="rId47" cstate="email">
                      <a:extLst>
                        <a:ext uri="{28A0092B-C50C-407E-A947-70E740481C1C}">
                          <a14:useLocalDpi xmlns:a14="http://schemas.microsoft.com/office/drawing/2010/main"/>
                        </a:ext>
                      </a:extLst>
                    </a:blip>
                    <a:stretch>
                      <a:fillRect/>
                    </a:stretch>
                  </pic:blipFill>
                  <pic:spPr>
                    <a:xfrm>
                      <a:off x="0" y="0"/>
                      <a:ext cx="5580380" cy="7440295"/>
                    </a:xfrm>
                    <a:prstGeom prst="rect">
                      <a:avLst/>
                    </a:prstGeom>
                  </pic:spPr>
                </pic:pic>
              </a:graphicData>
            </a:graphic>
          </wp:inline>
        </w:drawing>
      </w:r>
    </w:p>
    <w:p w14:paraId="66F7BE12" w14:textId="77777777" w:rsidR="00DE7554" w:rsidRPr="00FC195F" w:rsidRDefault="00F42DF1" w:rsidP="00BA5BE9">
      <w:pPr>
        <w:spacing w:before="0" w:line="240" w:lineRule="auto"/>
        <w:ind w:firstLine="0"/>
        <w:jc w:val="center"/>
        <w:rPr>
          <w:b/>
          <w:bCs/>
        </w:rPr>
      </w:pPr>
      <w:r w:rsidRPr="00FC195F">
        <w:rPr>
          <w:b/>
          <w:bCs/>
        </w:rPr>
        <w:t xml:space="preserve">Hình </w:t>
      </w:r>
      <w:r w:rsidR="007E4DA6" w:rsidRPr="00FC195F">
        <w:rPr>
          <w:b/>
          <w:bCs/>
        </w:rPr>
        <w:t>PL</w:t>
      </w:r>
      <w:r w:rsidRPr="00FC195F">
        <w:rPr>
          <w:b/>
          <w:bCs/>
        </w:rPr>
        <w:t xml:space="preserve">2. Giấy lọc bụi </w:t>
      </w:r>
      <w:r w:rsidR="006404C2" w:rsidRPr="00FC195F">
        <w:rPr>
          <w:b/>
          <w:bCs/>
          <w:szCs w:val="26"/>
        </w:rPr>
        <w:t>PM</w:t>
      </w:r>
      <w:r w:rsidR="006404C2" w:rsidRPr="00FC195F">
        <w:rPr>
          <w:b/>
          <w:bCs/>
          <w:szCs w:val="26"/>
          <w:vertAlign w:val="subscript"/>
        </w:rPr>
        <w:t xml:space="preserve">2.5 </w:t>
      </w:r>
      <w:r w:rsidRPr="00FC195F">
        <w:rPr>
          <w:b/>
          <w:bCs/>
        </w:rPr>
        <w:t>sau khi chia thành 12 phần</w:t>
      </w:r>
    </w:p>
    <w:p w14:paraId="190EE467" w14:textId="77777777" w:rsidR="00FE6382" w:rsidRPr="00FC195F" w:rsidRDefault="00FE6382" w:rsidP="00BA5BE9">
      <w:pPr>
        <w:spacing w:before="0" w:line="240" w:lineRule="auto"/>
        <w:ind w:firstLine="0"/>
        <w:jc w:val="center"/>
        <w:rPr>
          <w:b/>
          <w:bCs/>
        </w:rPr>
      </w:pPr>
    </w:p>
    <w:p w14:paraId="4E305D80" w14:textId="330D4297" w:rsidR="00FE6382" w:rsidRPr="00FC195F" w:rsidRDefault="00FE6382" w:rsidP="00BA5BE9">
      <w:pPr>
        <w:spacing w:before="0" w:line="240" w:lineRule="auto"/>
        <w:ind w:firstLine="0"/>
        <w:rPr>
          <w:b/>
          <w:bCs/>
        </w:rPr>
      </w:pPr>
      <w:r w:rsidRPr="00FC195F">
        <w:rPr>
          <w:noProof/>
        </w:rPr>
        <w:lastRenderedPageBreak/>
        <w:drawing>
          <wp:inline distT="0" distB="0" distL="0" distR="0" wp14:anchorId="0F9EA701" wp14:editId="4AF94CB3">
            <wp:extent cx="5550196" cy="8130009"/>
            <wp:effectExtent l="0" t="0" r="0" b="4445"/>
            <wp:docPr id="162721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13248" name=""/>
                    <pic:cNvPicPr/>
                  </pic:nvPicPr>
                  <pic:blipFill>
                    <a:blip r:embed="rId48">
                      <a:extLst>
                        <a:ext uri="{28A0092B-C50C-407E-A947-70E740481C1C}">
                          <a14:useLocalDpi xmlns:a14="http://schemas.microsoft.com/office/drawing/2010/main"/>
                        </a:ext>
                      </a:extLst>
                    </a:blip>
                    <a:stretch>
                      <a:fillRect/>
                    </a:stretch>
                  </pic:blipFill>
                  <pic:spPr>
                    <a:xfrm>
                      <a:off x="0" y="0"/>
                      <a:ext cx="5556752" cy="8139613"/>
                    </a:xfrm>
                    <a:prstGeom prst="rect">
                      <a:avLst/>
                    </a:prstGeom>
                  </pic:spPr>
                </pic:pic>
              </a:graphicData>
            </a:graphic>
          </wp:inline>
        </w:drawing>
      </w:r>
    </w:p>
    <w:p w14:paraId="4319FCAB" w14:textId="77777777" w:rsidR="00FE6382" w:rsidRDefault="00FE6382" w:rsidP="00BA5BE9">
      <w:pPr>
        <w:spacing w:before="0" w:line="240" w:lineRule="auto"/>
        <w:ind w:firstLine="0"/>
        <w:jc w:val="center"/>
        <w:rPr>
          <w:b/>
          <w:bCs/>
        </w:rPr>
      </w:pPr>
      <w:r w:rsidRPr="00FC195F">
        <w:rPr>
          <w:b/>
          <w:bCs/>
        </w:rPr>
        <w:t>Hình P</w:t>
      </w:r>
      <w:r w:rsidR="00EC6AB9">
        <w:rPr>
          <w:b/>
          <w:bCs/>
        </w:rPr>
        <w:t>L</w:t>
      </w:r>
      <w:r w:rsidRPr="00FC195F">
        <w:rPr>
          <w:b/>
          <w:bCs/>
        </w:rPr>
        <w:t>3. Thông tin mẫu chuẩn được chứng nhận ERM-CZ100</w:t>
      </w:r>
    </w:p>
    <w:p w14:paraId="3F459F8F" w14:textId="77777777" w:rsidR="007A289C" w:rsidRDefault="007A289C" w:rsidP="00BA5BE9">
      <w:pPr>
        <w:spacing w:before="0" w:line="240" w:lineRule="auto"/>
        <w:ind w:firstLine="0"/>
        <w:jc w:val="center"/>
        <w:rPr>
          <w:b/>
          <w:bCs/>
        </w:rPr>
      </w:pPr>
    </w:p>
    <w:p w14:paraId="3BF766D3" w14:textId="77777777" w:rsidR="007A289C" w:rsidRDefault="007A289C" w:rsidP="00BA5BE9">
      <w:pPr>
        <w:spacing w:before="0" w:line="240" w:lineRule="auto"/>
        <w:ind w:firstLine="0"/>
        <w:jc w:val="center"/>
        <w:rPr>
          <w:b/>
          <w:bCs/>
        </w:rPr>
      </w:pPr>
      <w:r>
        <w:rPr>
          <w:noProof/>
          <w:szCs w:val="26"/>
        </w:rPr>
        <w:lastRenderedPageBreak/>
        <w:drawing>
          <wp:inline distT="0" distB="0" distL="0" distR="0" wp14:anchorId="43918968" wp14:editId="249D8B64">
            <wp:extent cx="5578325" cy="7110323"/>
            <wp:effectExtent l="0" t="0" r="3810" b="0"/>
            <wp:docPr id="3153729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9" cstate="email">
                      <a:extLst>
                        <a:ext uri="{28A0092B-C50C-407E-A947-70E740481C1C}">
                          <a14:useLocalDpi xmlns:a14="http://schemas.microsoft.com/office/drawing/2010/main"/>
                        </a:ext>
                      </a:extLst>
                    </a:blip>
                    <a:srcRect/>
                    <a:stretch>
                      <a:fillRect/>
                    </a:stretch>
                  </pic:blipFill>
                  <pic:spPr bwMode="auto">
                    <a:xfrm>
                      <a:off x="0" y="0"/>
                      <a:ext cx="5624385" cy="7169033"/>
                    </a:xfrm>
                    <a:prstGeom prst="rect">
                      <a:avLst/>
                    </a:prstGeom>
                    <a:noFill/>
                    <a:ln>
                      <a:noFill/>
                    </a:ln>
                    <a:extLst>
                      <a:ext uri="{53640926-AAD7-44D8-BBD7-CCE9431645EC}">
                        <a14:shadowObscured xmlns:a14="http://schemas.microsoft.com/office/drawing/2010/main"/>
                      </a:ext>
                    </a:extLst>
                  </pic:spPr>
                </pic:pic>
              </a:graphicData>
            </a:graphic>
          </wp:inline>
        </w:drawing>
      </w:r>
    </w:p>
    <w:p w14:paraId="69C40005" w14:textId="77777777" w:rsidR="007A289C" w:rsidRDefault="007A289C" w:rsidP="00BA5BE9">
      <w:pPr>
        <w:spacing w:before="0" w:line="240" w:lineRule="auto"/>
        <w:ind w:firstLine="0"/>
        <w:jc w:val="center"/>
        <w:rPr>
          <w:b/>
          <w:bCs/>
        </w:rPr>
      </w:pPr>
    </w:p>
    <w:p w14:paraId="429B0756" w14:textId="77777777" w:rsidR="007A289C" w:rsidRDefault="007A289C" w:rsidP="00BA5BE9">
      <w:pPr>
        <w:spacing w:before="0" w:line="240" w:lineRule="auto"/>
        <w:ind w:firstLine="0"/>
        <w:jc w:val="center"/>
        <w:rPr>
          <w:b/>
          <w:bCs/>
          <w:sz w:val="28"/>
          <w:szCs w:val="28"/>
          <w:vertAlign w:val="subscript"/>
        </w:rPr>
      </w:pPr>
      <w:r w:rsidRPr="007A289C">
        <w:rPr>
          <w:b/>
          <w:bCs/>
        </w:rPr>
        <w:t xml:space="preserve">Hình PL4. </w:t>
      </w:r>
      <w:r w:rsidRPr="007A289C">
        <w:rPr>
          <w:b/>
          <w:bCs/>
          <w:sz w:val="28"/>
          <w:szCs w:val="28"/>
        </w:rPr>
        <w:t>Tóm tắt nồng độ ước tính sai số của các nguồn PM</w:t>
      </w:r>
      <w:r w:rsidRPr="007A289C">
        <w:rPr>
          <w:b/>
          <w:bCs/>
          <w:sz w:val="28"/>
          <w:szCs w:val="28"/>
          <w:vertAlign w:val="subscript"/>
        </w:rPr>
        <w:t>2.5</w:t>
      </w:r>
    </w:p>
    <w:p w14:paraId="40242ABD" w14:textId="77777777" w:rsidR="007A289C" w:rsidRDefault="007A289C" w:rsidP="00BA5BE9">
      <w:pPr>
        <w:spacing w:before="0" w:line="240" w:lineRule="auto"/>
        <w:ind w:firstLine="0"/>
        <w:jc w:val="center"/>
        <w:rPr>
          <w:b/>
          <w:bCs/>
          <w:sz w:val="28"/>
          <w:szCs w:val="28"/>
          <w:vertAlign w:val="subscript"/>
        </w:rPr>
      </w:pPr>
    </w:p>
    <w:p w14:paraId="72AA3A98" w14:textId="77777777" w:rsidR="007A289C" w:rsidRDefault="007A289C" w:rsidP="00BA5BE9">
      <w:pPr>
        <w:spacing w:before="0" w:line="240" w:lineRule="auto"/>
        <w:ind w:firstLine="0"/>
        <w:jc w:val="center"/>
        <w:rPr>
          <w:b/>
          <w:bCs/>
        </w:rPr>
      </w:pPr>
      <w:r>
        <w:rPr>
          <w:noProof/>
        </w:rPr>
        <w:lastRenderedPageBreak/>
        <w:drawing>
          <wp:inline distT="0" distB="0" distL="0" distR="0" wp14:anchorId="7A7CDC3F" wp14:editId="4805E135">
            <wp:extent cx="5229225" cy="7949245"/>
            <wp:effectExtent l="0" t="0" r="0" b="0"/>
            <wp:docPr id="2664156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5254292" cy="7987351"/>
                    </a:xfrm>
                    <a:prstGeom prst="rect">
                      <a:avLst/>
                    </a:prstGeom>
                    <a:noFill/>
                  </pic:spPr>
                </pic:pic>
              </a:graphicData>
            </a:graphic>
          </wp:inline>
        </w:drawing>
      </w:r>
    </w:p>
    <w:p w14:paraId="3F372BF8" w14:textId="77777777" w:rsidR="007A289C" w:rsidRDefault="007A289C" w:rsidP="00BA5BE9">
      <w:pPr>
        <w:spacing w:before="0" w:line="240" w:lineRule="auto"/>
        <w:ind w:firstLine="0"/>
        <w:jc w:val="center"/>
        <w:rPr>
          <w:b/>
          <w:bCs/>
        </w:rPr>
      </w:pPr>
    </w:p>
    <w:p w14:paraId="6E9C6A26" w14:textId="28423FDF" w:rsidR="007A289C" w:rsidRPr="007A289C" w:rsidRDefault="007A289C" w:rsidP="00BA5BE9">
      <w:pPr>
        <w:spacing w:before="0" w:line="240" w:lineRule="auto"/>
        <w:ind w:firstLine="0"/>
        <w:jc w:val="center"/>
        <w:rPr>
          <w:b/>
          <w:bCs/>
        </w:rPr>
        <w:sectPr w:rsidR="007A289C" w:rsidRPr="007A289C" w:rsidSect="00E87518">
          <w:headerReference w:type="default" r:id="rId51"/>
          <w:footerReference w:type="default" r:id="rId52"/>
          <w:pgSz w:w="11907" w:h="16840" w:code="9"/>
          <w:pgMar w:top="1418" w:right="709" w:bottom="1418" w:left="1844" w:header="720" w:footer="582" w:gutter="0"/>
          <w:pgNumType w:start="1"/>
          <w:cols w:space="720"/>
          <w:docGrid w:linePitch="360"/>
        </w:sectPr>
      </w:pPr>
      <w:r>
        <w:rPr>
          <w:b/>
          <w:bCs/>
        </w:rPr>
        <w:t xml:space="preserve">Hình PL5. </w:t>
      </w:r>
      <w:r w:rsidRPr="007A289C">
        <w:rPr>
          <w:b/>
          <w:bCs/>
        </w:rPr>
        <w:t>Độ biến thiên nồng độ các thành phần hóa học theo từng nguồn phát thải PM</w:t>
      </w:r>
      <w:r w:rsidRPr="007A289C">
        <w:rPr>
          <w:b/>
          <w:bCs/>
          <w:vertAlign w:val="subscript"/>
        </w:rPr>
        <w:t xml:space="preserve">2.5 </w:t>
      </w:r>
      <w:r w:rsidRPr="007A289C">
        <w:rPr>
          <w:b/>
          <w:bCs/>
        </w:rPr>
        <w:t>xác định bằng PMF</w:t>
      </w:r>
    </w:p>
    <w:p w14:paraId="06CC495E" w14:textId="5514D0B7" w:rsidR="000079B0" w:rsidRPr="00FC195F" w:rsidRDefault="000079B0" w:rsidP="00BA5BE9">
      <w:pPr>
        <w:spacing w:before="0" w:line="240" w:lineRule="auto"/>
        <w:ind w:firstLine="0"/>
        <w:jc w:val="center"/>
        <w:rPr>
          <w:b/>
          <w:szCs w:val="26"/>
        </w:rPr>
      </w:pPr>
      <w:r w:rsidRPr="00FC195F">
        <w:rPr>
          <w:b/>
          <w:szCs w:val="26"/>
        </w:rPr>
        <w:lastRenderedPageBreak/>
        <w:t xml:space="preserve">Bảng </w:t>
      </w:r>
      <w:r w:rsidR="007E4DA6" w:rsidRPr="00FC195F">
        <w:rPr>
          <w:b/>
          <w:szCs w:val="26"/>
        </w:rPr>
        <w:t>PL</w:t>
      </w:r>
      <w:r w:rsidRPr="00FC195F">
        <w:rPr>
          <w:b/>
          <w:szCs w:val="26"/>
        </w:rPr>
        <w:t xml:space="preserve">1. </w:t>
      </w:r>
      <w:r w:rsidR="00960846">
        <w:rPr>
          <w:b/>
          <w:szCs w:val="26"/>
        </w:rPr>
        <w:t>Hàm lượng</w:t>
      </w:r>
      <w:r w:rsidRPr="00FC195F">
        <w:rPr>
          <w:b/>
          <w:szCs w:val="26"/>
        </w:rPr>
        <w:t xml:space="preserve"> thành phần hóa học tại hai địa điểm vào tháng 3 năm 2022</w:t>
      </w:r>
    </w:p>
    <w:tbl>
      <w:tblPr>
        <w:tblW w:w="12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914"/>
        <w:gridCol w:w="907"/>
        <w:gridCol w:w="907"/>
        <w:gridCol w:w="907"/>
        <w:gridCol w:w="907"/>
        <w:gridCol w:w="1350"/>
        <w:gridCol w:w="914"/>
        <w:gridCol w:w="907"/>
        <w:gridCol w:w="907"/>
        <w:gridCol w:w="907"/>
        <w:gridCol w:w="907"/>
        <w:gridCol w:w="1270"/>
      </w:tblGrid>
      <w:tr w:rsidR="00DE7554" w:rsidRPr="00FC195F" w14:paraId="17F97F98" w14:textId="77777777" w:rsidTr="00DE7554">
        <w:trPr>
          <w:trHeight w:val="20"/>
          <w:tblHeader/>
          <w:jc w:val="center"/>
        </w:trPr>
        <w:tc>
          <w:tcPr>
            <w:tcW w:w="907" w:type="dxa"/>
            <w:vMerge w:val="restart"/>
            <w:noWrap/>
            <w:vAlign w:val="center"/>
          </w:tcPr>
          <w:p w14:paraId="4EA34D15" w14:textId="3D11853A"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Ngày</w:t>
            </w:r>
          </w:p>
        </w:tc>
        <w:tc>
          <w:tcPr>
            <w:tcW w:w="5892" w:type="dxa"/>
            <w:gridSpan w:val="6"/>
            <w:noWrap/>
            <w:vAlign w:val="center"/>
          </w:tcPr>
          <w:p w14:paraId="65204DEA" w14:textId="2CE235B0"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NT (µg/m</w:t>
            </w:r>
            <w:r w:rsidRPr="00FC195F">
              <w:rPr>
                <w:rFonts w:eastAsia="Times New Roman"/>
                <w:b/>
                <w:bCs/>
                <w:color w:val="000000"/>
                <w:sz w:val="22"/>
                <w:vertAlign w:val="superscript"/>
              </w:rPr>
              <w:t>3</w:t>
            </w:r>
            <w:r w:rsidRPr="00FC195F">
              <w:rPr>
                <w:rFonts w:eastAsia="Times New Roman"/>
                <w:b/>
                <w:bCs/>
                <w:color w:val="000000"/>
                <w:sz w:val="22"/>
              </w:rPr>
              <w:t>)</w:t>
            </w:r>
          </w:p>
        </w:tc>
        <w:tc>
          <w:tcPr>
            <w:tcW w:w="5812" w:type="dxa"/>
            <w:gridSpan w:val="6"/>
            <w:noWrap/>
            <w:vAlign w:val="center"/>
          </w:tcPr>
          <w:p w14:paraId="1E75603B" w14:textId="0C97733D"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HQV (µg/m</w:t>
            </w:r>
            <w:r w:rsidRPr="00FC195F">
              <w:rPr>
                <w:rFonts w:eastAsia="Times New Roman"/>
                <w:b/>
                <w:bCs/>
                <w:color w:val="000000"/>
                <w:sz w:val="22"/>
                <w:vertAlign w:val="superscript"/>
              </w:rPr>
              <w:t>3</w:t>
            </w:r>
            <w:r w:rsidRPr="00FC195F">
              <w:rPr>
                <w:rFonts w:eastAsia="Times New Roman"/>
                <w:b/>
                <w:bCs/>
                <w:color w:val="000000"/>
                <w:sz w:val="22"/>
              </w:rPr>
              <w:t>)</w:t>
            </w:r>
          </w:p>
        </w:tc>
      </w:tr>
      <w:tr w:rsidR="00DE7554" w:rsidRPr="00FC195F" w14:paraId="291CDF67" w14:textId="77777777" w:rsidTr="00DE7554">
        <w:trPr>
          <w:trHeight w:val="20"/>
          <w:tblHeader/>
          <w:jc w:val="center"/>
        </w:trPr>
        <w:tc>
          <w:tcPr>
            <w:tcW w:w="907" w:type="dxa"/>
            <w:vMerge/>
            <w:noWrap/>
            <w:vAlign w:val="center"/>
            <w:hideMark/>
          </w:tcPr>
          <w:p w14:paraId="3F19769F" w14:textId="77777777" w:rsidR="00DE7554" w:rsidRPr="00FC195F" w:rsidRDefault="00DE7554" w:rsidP="00BA5BE9">
            <w:pPr>
              <w:spacing w:before="0" w:line="240" w:lineRule="auto"/>
              <w:ind w:firstLine="0"/>
              <w:jc w:val="center"/>
              <w:rPr>
                <w:rFonts w:eastAsia="Times New Roman"/>
                <w:b/>
                <w:bCs/>
                <w:color w:val="000000"/>
                <w:sz w:val="22"/>
              </w:rPr>
            </w:pPr>
          </w:p>
        </w:tc>
        <w:tc>
          <w:tcPr>
            <w:tcW w:w="914" w:type="dxa"/>
            <w:noWrap/>
            <w:vAlign w:val="center"/>
            <w:hideMark/>
          </w:tcPr>
          <w:p w14:paraId="4EE87E90"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484C3B1F" w14:textId="77777777" w:rsidR="00DE7554" w:rsidRPr="00FC195F" w:rsidRDefault="00DE7554" w:rsidP="00BA5BE9">
            <w:pPr>
              <w:spacing w:before="0" w:line="240" w:lineRule="auto"/>
              <w:ind w:firstLine="0"/>
              <w:jc w:val="center"/>
              <w:rPr>
                <w:rFonts w:eastAsia="Times New Roman"/>
                <w:b/>
                <w:bCs/>
                <w:color w:val="000000"/>
                <w:sz w:val="22"/>
                <w:vertAlign w:val="superscript"/>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2F84E1D0" w14:textId="77777777" w:rsidR="00DE7554" w:rsidRPr="00FC195F" w:rsidRDefault="00DE7554" w:rsidP="00BA5BE9">
            <w:pPr>
              <w:spacing w:before="0" w:line="240" w:lineRule="auto"/>
              <w:ind w:firstLine="0"/>
              <w:jc w:val="center"/>
              <w:rPr>
                <w:rFonts w:eastAsia="Times New Roman"/>
                <w:b/>
                <w:bCs/>
                <w:color w:val="000000"/>
                <w:sz w:val="22"/>
                <w:vertAlign w:val="superscript"/>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17D7C254" w14:textId="77777777" w:rsidR="00DE7554" w:rsidRPr="00FC195F" w:rsidRDefault="00DE7554" w:rsidP="00BA5BE9">
            <w:pPr>
              <w:spacing w:before="0" w:line="240" w:lineRule="auto"/>
              <w:ind w:firstLine="0"/>
              <w:jc w:val="center"/>
              <w:rPr>
                <w:rFonts w:eastAsia="Times New Roman"/>
                <w:b/>
                <w:bCs/>
                <w:color w:val="000000"/>
                <w:sz w:val="22"/>
                <w:vertAlign w:val="superscript"/>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4B46DB38" w14:textId="77777777" w:rsidR="00DE7554" w:rsidRPr="00FC195F" w:rsidRDefault="00DE7554" w:rsidP="00BA5BE9">
            <w:pPr>
              <w:spacing w:before="0" w:line="240" w:lineRule="auto"/>
              <w:ind w:firstLine="0"/>
              <w:jc w:val="center"/>
              <w:rPr>
                <w:rFonts w:eastAsia="Times New Roman"/>
                <w:b/>
                <w:bCs/>
                <w:color w:val="000000"/>
                <w:sz w:val="22"/>
                <w:vertAlign w:val="superscript"/>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350" w:type="dxa"/>
            <w:noWrap/>
            <w:vAlign w:val="center"/>
            <w:hideMark/>
          </w:tcPr>
          <w:p w14:paraId="7854D0DA" w14:textId="50FCBEAB"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c>
          <w:tcPr>
            <w:tcW w:w="914" w:type="dxa"/>
            <w:noWrap/>
            <w:vAlign w:val="center"/>
            <w:hideMark/>
          </w:tcPr>
          <w:p w14:paraId="68DD2F68"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08709E7F"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637D2F53"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548D5E0A"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4E5D8C22"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270" w:type="dxa"/>
            <w:noWrap/>
            <w:vAlign w:val="center"/>
            <w:hideMark/>
          </w:tcPr>
          <w:p w14:paraId="75D5E0C5" w14:textId="35E0668F"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r>
      <w:tr w:rsidR="000079B0" w:rsidRPr="00FC195F" w14:paraId="5BEB3FAA" w14:textId="77777777" w:rsidTr="00DE7554">
        <w:trPr>
          <w:trHeight w:val="20"/>
          <w:jc w:val="center"/>
        </w:trPr>
        <w:tc>
          <w:tcPr>
            <w:tcW w:w="907" w:type="dxa"/>
            <w:noWrap/>
            <w:vAlign w:val="bottom"/>
            <w:hideMark/>
          </w:tcPr>
          <w:p w14:paraId="53B3336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w:t>
            </w:r>
          </w:p>
        </w:tc>
        <w:tc>
          <w:tcPr>
            <w:tcW w:w="914" w:type="dxa"/>
            <w:noWrap/>
            <w:vAlign w:val="bottom"/>
            <w:hideMark/>
          </w:tcPr>
          <w:p w14:paraId="1CC6FC96" w14:textId="6BCCEE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center"/>
            <w:hideMark/>
          </w:tcPr>
          <w:p w14:paraId="18D4D2FF" w14:textId="02E68FA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73</w:t>
            </w:r>
          </w:p>
        </w:tc>
        <w:tc>
          <w:tcPr>
            <w:tcW w:w="907" w:type="dxa"/>
            <w:noWrap/>
            <w:vAlign w:val="center"/>
            <w:hideMark/>
          </w:tcPr>
          <w:p w14:paraId="37AF4592" w14:textId="37FDBDB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79</w:t>
            </w:r>
          </w:p>
        </w:tc>
        <w:tc>
          <w:tcPr>
            <w:tcW w:w="907" w:type="dxa"/>
            <w:noWrap/>
            <w:vAlign w:val="center"/>
            <w:hideMark/>
          </w:tcPr>
          <w:p w14:paraId="5A0CD013" w14:textId="33450B3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88</w:t>
            </w:r>
          </w:p>
        </w:tc>
        <w:tc>
          <w:tcPr>
            <w:tcW w:w="907" w:type="dxa"/>
            <w:noWrap/>
            <w:vAlign w:val="center"/>
            <w:hideMark/>
          </w:tcPr>
          <w:p w14:paraId="3897412B" w14:textId="7263427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50</w:t>
            </w:r>
          </w:p>
        </w:tc>
        <w:tc>
          <w:tcPr>
            <w:tcW w:w="1350" w:type="dxa"/>
            <w:noWrap/>
            <w:vAlign w:val="center"/>
            <w:hideMark/>
          </w:tcPr>
          <w:p w14:paraId="1DABE76A" w14:textId="4137F96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35</w:t>
            </w:r>
          </w:p>
        </w:tc>
        <w:tc>
          <w:tcPr>
            <w:tcW w:w="914" w:type="dxa"/>
            <w:noWrap/>
            <w:vAlign w:val="bottom"/>
            <w:hideMark/>
          </w:tcPr>
          <w:p w14:paraId="66D98A59" w14:textId="600CD83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26</w:t>
            </w:r>
            <w:r w:rsidR="007E4DA6" w:rsidRPr="00FC195F">
              <w:rPr>
                <w:color w:val="000000"/>
                <w:sz w:val="22"/>
              </w:rPr>
              <w:t>,</w:t>
            </w:r>
            <w:r w:rsidRPr="00FC195F">
              <w:rPr>
                <w:color w:val="000000"/>
                <w:sz w:val="22"/>
              </w:rPr>
              <w:t>7</w:t>
            </w:r>
          </w:p>
        </w:tc>
        <w:tc>
          <w:tcPr>
            <w:tcW w:w="907" w:type="dxa"/>
            <w:noWrap/>
            <w:vAlign w:val="center"/>
            <w:hideMark/>
          </w:tcPr>
          <w:p w14:paraId="429D650E" w14:textId="2B0DA6E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80</w:t>
            </w:r>
          </w:p>
        </w:tc>
        <w:tc>
          <w:tcPr>
            <w:tcW w:w="907" w:type="dxa"/>
            <w:noWrap/>
            <w:vAlign w:val="center"/>
            <w:hideMark/>
          </w:tcPr>
          <w:p w14:paraId="2B3A9311" w14:textId="2AD723D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06</w:t>
            </w:r>
          </w:p>
        </w:tc>
        <w:tc>
          <w:tcPr>
            <w:tcW w:w="907" w:type="dxa"/>
            <w:noWrap/>
            <w:vAlign w:val="center"/>
            <w:hideMark/>
          </w:tcPr>
          <w:p w14:paraId="0128C9DF" w14:textId="2D92F00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24</w:t>
            </w:r>
          </w:p>
        </w:tc>
        <w:tc>
          <w:tcPr>
            <w:tcW w:w="907" w:type="dxa"/>
            <w:noWrap/>
            <w:vAlign w:val="center"/>
            <w:hideMark/>
          </w:tcPr>
          <w:p w14:paraId="14D5298F" w14:textId="29407E6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54</w:t>
            </w:r>
          </w:p>
        </w:tc>
        <w:tc>
          <w:tcPr>
            <w:tcW w:w="1270" w:type="dxa"/>
            <w:noWrap/>
            <w:vAlign w:val="center"/>
            <w:hideMark/>
          </w:tcPr>
          <w:p w14:paraId="50A8199B" w14:textId="4C495C2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51</w:t>
            </w:r>
          </w:p>
        </w:tc>
      </w:tr>
      <w:tr w:rsidR="000079B0" w:rsidRPr="00FC195F" w14:paraId="17216ED3" w14:textId="77777777" w:rsidTr="00DE7554">
        <w:trPr>
          <w:trHeight w:val="20"/>
          <w:jc w:val="center"/>
        </w:trPr>
        <w:tc>
          <w:tcPr>
            <w:tcW w:w="907" w:type="dxa"/>
            <w:noWrap/>
            <w:vAlign w:val="bottom"/>
            <w:hideMark/>
          </w:tcPr>
          <w:p w14:paraId="6AF6319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w:t>
            </w:r>
          </w:p>
        </w:tc>
        <w:tc>
          <w:tcPr>
            <w:tcW w:w="914" w:type="dxa"/>
            <w:noWrap/>
            <w:vAlign w:val="bottom"/>
            <w:hideMark/>
          </w:tcPr>
          <w:p w14:paraId="01D8C5EC" w14:textId="50ADA59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85</w:t>
            </w:r>
            <w:r w:rsidR="007E4DA6" w:rsidRPr="00FC195F">
              <w:rPr>
                <w:color w:val="000000"/>
                <w:sz w:val="22"/>
              </w:rPr>
              <w:t>,</w:t>
            </w:r>
            <w:r w:rsidRPr="00FC195F">
              <w:rPr>
                <w:color w:val="000000"/>
                <w:sz w:val="22"/>
              </w:rPr>
              <w:t>0</w:t>
            </w:r>
          </w:p>
        </w:tc>
        <w:tc>
          <w:tcPr>
            <w:tcW w:w="907" w:type="dxa"/>
            <w:noWrap/>
            <w:vAlign w:val="center"/>
            <w:hideMark/>
          </w:tcPr>
          <w:p w14:paraId="742DA966" w14:textId="459DDC4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53</w:t>
            </w:r>
          </w:p>
        </w:tc>
        <w:tc>
          <w:tcPr>
            <w:tcW w:w="907" w:type="dxa"/>
            <w:noWrap/>
            <w:vAlign w:val="center"/>
            <w:hideMark/>
          </w:tcPr>
          <w:p w14:paraId="16C8B6E1" w14:textId="2479D20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6</w:t>
            </w:r>
          </w:p>
        </w:tc>
        <w:tc>
          <w:tcPr>
            <w:tcW w:w="907" w:type="dxa"/>
            <w:noWrap/>
            <w:vAlign w:val="center"/>
            <w:hideMark/>
          </w:tcPr>
          <w:p w14:paraId="2D1C93DB" w14:textId="693FE18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9</w:t>
            </w:r>
          </w:p>
        </w:tc>
        <w:tc>
          <w:tcPr>
            <w:tcW w:w="907" w:type="dxa"/>
            <w:noWrap/>
            <w:vAlign w:val="center"/>
            <w:hideMark/>
          </w:tcPr>
          <w:p w14:paraId="3C61024A" w14:textId="722334A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98</w:t>
            </w:r>
          </w:p>
        </w:tc>
        <w:tc>
          <w:tcPr>
            <w:tcW w:w="1350" w:type="dxa"/>
            <w:noWrap/>
            <w:vAlign w:val="center"/>
            <w:hideMark/>
          </w:tcPr>
          <w:p w14:paraId="70A1A087" w14:textId="6400EE4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2</w:t>
            </w:r>
          </w:p>
        </w:tc>
        <w:tc>
          <w:tcPr>
            <w:tcW w:w="914" w:type="dxa"/>
            <w:noWrap/>
            <w:vAlign w:val="bottom"/>
            <w:hideMark/>
          </w:tcPr>
          <w:p w14:paraId="03985E79" w14:textId="5AD413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center"/>
            <w:hideMark/>
          </w:tcPr>
          <w:p w14:paraId="076CEC27" w14:textId="423C3CB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09</w:t>
            </w:r>
          </w:p>
        </w:tc>
        <w:tc>
          <w:tcPr>
            <w:tcW w:w="907" w:type="dxa"/>
            <w:noWrap/>
            <w:vAlign w:val="center"/>
            <w:hideMark/>
          </w:tcPr>
          <w:p w14:paraId="78AC3D60" w14:textId="35C04B6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91</w:t>
            </w:r>
          </w:p>
        </w:tc>
        <w:tc>
          <w:tcPr>
            <w:tcW w:w="907" w:type="dxa"/>
            <w:noWrap/>
            <w:vAlign w:val="center"/>
            <w:hideMark/>
          </w:tcPr>
          <w:p w14:paraId="02BB8856" w14:textId="3AA6523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19</w:t>
            </w:r>
          </w:p>
        </w:tc>
        <w:tc>
          <w:tcPr>
            <w:tcW w:w="907" w:type="dxa"/>
            <w:noWrap/>
            <w:vAlign w:val="center"/>
            <w:hideMark/>
          </w:tcPr>
          <w:p w14:paraId="6F69F37A" w14:textId="43027BE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93</w:t>
            </w:r>
          </w:p>
        </w:tc>
        <w:tc>
          <w:tcPr>
            <w:tcW w:w="1270" w:type="dxa"/>
            <w:noWrap/>
            <w:vAlign w:val="center"/>
            <w:hideMark/>
          </w:tcPr>
          <w:p w14:paraId="4EAE7DEB" w14:textId="49F1469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69</w:t>
            </w:r>
          </w:p>
        </w:tc>
      </w:tr>
      <w:tr w:rsidR="000079B0" w:rsidRPr="00FC195F" w14:paraId="50ED39EB" w14:textId="77777777" w:rsidTr="00DE7554">
        <w:trPr>
          <w:trHeight w:val="20"/>
          <w:jc w:val="center"/>
        </w:trPr>
        <w:tc>
          <w:tcPr>
            <w:tcW w:w="907" w:type="dxa"/>
            <w:noWrap/>
            <w:vAlign w:val="bottom"/>
            <w:hideMark/>
          </w:tcPr>
          <w:p w14:paraId="78A54EF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w:t>
            </w:r>
          </w:p>
        </w:tc>
        <w:tc>
          <w:tcPr>
            <w:tcW w:w="914" w:type="dxa"/>
            <w:noWrap/>
            <w:vAlign w:val="bottom"/>
            <w:hideMark/>
          </w:tcPr>
          <w:p w14:paraId="78D27FE3" w14:textId="3BB998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86</w:t>
            </w:r>
            <w:r w:rsidR="007E4DA6" w:rsidRPr="00FC195F">
              <w:rPr>
                <w:color w:val="000000"/>
                <w:sz w:val="22"/>
              </w:rPr>
              <w:t>,</w:t>
            </w:r>
            <w:r w:rsidRPr="00FC195F">
              <w:rPr>
                <w:color w:val="000000"/>
                <w:sz w:val="22"/>
              </w:rPr>
              <w:t>7</w:t>
            </w:r>
          </w:p>
        </w:tc>
        <w:tc>
          <w:tcPr>
            <w:tcW w:w="907" w:type="dxa"/>
            <w:noWrap/>
            <w:vAlign w:val="center"/>
            <w:hideMark/>
          </w:tcPr>
          <w:p w14:paraId="3E812FE9" w14:textId="294E4EA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26</w:t>
            </w:r>
          </w:p>
        </w:tc>
        <w:tc>
          <w:tcPr>
            <w:tcW w:w="907" w:type="dxa"/>
            <w:noWrap/>
            <w:vAlign w:val="center"/>
            <w:hideMark/>
          </w:tcPr>
          <w:p w14:paraId="7D17CEA3" w14:textId="0C33115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2</w:t>
            </w:r>
          </w:p>
        </w:tc>
        <w:tc>
          <w:tcPr>
            <w:tcW w:w="907" w:type="dxa"/>
            <w:noWrap/>
            <w:vAlign w:val="center"/>
            <w:hideMark/>
          </w:tcPr>
          <w:p w14:paraId="155F50FB" w14:textId="4E6D465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2</w:t>
            </w:r>
          </w:p>
        </w:tc>
        <w:tc>
          <w:tcPr>
            <w:tcW w:w="907" w:type="dxa"/>
            <w:noWrap/>
            <w:vAlign w:val="center"/>
            <w:hideMark/>
          </w:tcPr>
          <w:p w14:paraId="04B27A24" w14:textId="727030B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71</w:t>
            </w:r>
          </w:p>
        </w:tc>
        <w:tc>
          <w:tcPr>
            <w:tcW w:w="1350" w:type="dxa"/>
            <w:noWrap/>
            <w:vAlign w:val="center"/>
            <w:hideMark/>
          </w:tcPr>
          <w:p w14:paraId="4E045918" w14:textId="7BA25AF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54</w:t>
            </w:r>
          </w:p>
        </w:tc>
        <w:tc>
          <w:tcPr>
            <w:tcW w:w="914" w:type="dxa"/>
            <w:noWrap/>
            <w:vAlign w:val="bottom"/>
            <w:hideMark/>
          </w:tcPr>
          <w:p w14:paraId="17DAD965" w14:textId="2CC765A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center"/>
            <w:hideMark/>
          </w:tcPr>
          <w:p w14:paraId="41D2ABD7" w14:textId="3FDA56D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77</w:t>
            </w:r>
          </w:p>
        </w:tc>
        <w:tc>
          <w:tcPr>
            <w:tcW w:w="907" w:type="dxa"/>
            <w:noWrap/>
            <w:vAlign w:val="center"/>
            <w:hideMark/>
          </w:tcPr>
          <w:p w14:paraId="4A174121" w14:textId="2E5FCAC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54</w:t>
            </w:r>
          </w:p>
        </w:tc>
        <w:tc>
          <w:tcPr>
            <w:tcW w:w="907" w:type="dxa"/>
            <w:noWrap/>
            <w:vAlign w:val="center"/>
            <w:hideMark/>
          </w:tcPr>
          <w:p w14:paraId="792A69A6" w14:textId="18E19C4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87</w:t>
            </w:r>
          </w:p>
        </w:tc>
        <w:tc>
          <w:tcPr>
            <w:tcW w:w="907" w:type="dxa"/>
            <w:noWrap/>
            <w:vAlign w:val="center"/>
            <w:hideMark/>
          </w:tcPr>
          <w:p w14:paraId="6B23FD43" w14:textId="42E29D5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18</w:t>
            </w:r>
          </w:p>
        </w:tc>
        <w:tc>
          <w:tcPr>
            <w:tcW w:w="1270" w:type="dxa"/>
            <w:noWrap/>
            <w:vAlign w:val="center"/>
            <w:hideMark/>
          </w:tcPr>
          <w:p w14:paraId="5EB7EC33" w14:textId="26514B8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58</w:t>
            </w:r>
          </w:p>
        </w:tc>
      </w:tr>
      <w:tr w:rsidR="000079B0" w:rsidRPr="00FC195F" w14:paraId="49D3CDE5" w14:textId="77777777" w:rsidTr="00DE7554">
        <w:trPr>
          <w:trHeight w:val="20"/>
          <w:jc w:val="center"/>
        </w:trPr>
        <w:tc>
          <w:tcPr>
            <w:tcW w:w="907" w:type="dxa"/>
            <w:noWrap/>
            <w:vAlign w:val="bottom"/>
            <w:hideMark/>
          </w:tcPr>
          <w:p w14:paraId="37D3BA9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4</w:t>
            </w:r>
          </w:p>
        </w:tc>
        <w:tc>
          <w:tcPr>
            <w:tcW w:w="914" w:type="dxa"/>
            <w:noWrap/>
            <w:vAlign w:val="bottom"/>
            <w:hideMark/>
          </w:tcPr>
          <w:p w14:paraId="50AA4B55" w14:textId="4744D91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center"/>
            <w:hideMark/>
          </w:tcPr>
          <w:p w14:paraId="3018EE39" w14:textId="05F98CF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54</w:t>
            </w:r>
          </w:p>
        </w:tc>
        <w:tc>
          <w:tcPr>
            <w:tcW w:w="907" w:type="dxa"/>
            <w:noWrap/>
            <w:vAlign w:val="center"/>
            <w:hideMark/>
          </w:tcPr>
          <w:p w14:paraId="4777BB3A" w14:textId="5CE48D0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35</w:t>
            </w:r>
          </w:p>
        </w:tc>
        <w:tc>
          <w:tcPr>
            <w:tcW w:w="907" w:type="dxa"/>
            <w:noWrap/>
            <w:vAlign w:val="center"/>
            <w:hideMark/>
          </w:tcPr>
          <w:p w14:paraId="57567497" w14:textId="3C4AC6B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80</w:t>
            </w:r>
          </w:p>
        </w:tc>
        <w:tc>
          <w:tcPr>
            <w:tcW w:w="907" w:type="dxa"/>
            <w:noWrap/>
            <w:vAlign w:val="center"/>
            <w:hideMark/>
          </w:tcPr>
          <w:p w14:paraId="2AC39A80" w14:textId="20CF4AA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59</w:t>
            </w:r>
          </w:p>
        </w:tc>
        <w:tc>
          <w:tcPr>
            <w:tcW w:w="1350" w:type="dxa"/>
            <w:noWrap/>
            <w:vAlign w:val="center"/>
            <w:hideMark/>
          </w:tcPr>
          <w:p w14:paraId="2D0AEB94" w14:textId="13530E4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76</w:t>
            </w:r>
          </w:p>
        </w:tc>
        <w:tc>
          <w:tcPr>
            <w:tcW w:w="914" w:type="dxa"/>
            <w:noWrap/>
            <w:vAlign w:val="bottom"/>
            <w:hideMark/>
          </w:tcPr>
          <w:p w14:paraId="16FC66C2" w14:textId="6BEAA83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30</w:t>
            </w:r>
            <w:r w:rsidR="007E4DA6" w:rsidRPr="00FC195F">
              <w:rPr>
                <w:color w:val="000000"/>
                <w:sz w:val="22"/>
              </w:rPr>
              <w:t>,</w:t>
            </w:r>
            <w:r w:rsidRPr="00FC195F">
              <w:rPr>
                <w:color w:val="000000"/>
                <w:sz w:val="22"/>
              </w:rPr>
              <w:t>0</w:t>
            </w:r>
          </w:p>
        </w:tc>
        <w:tc>
          <w:tcPr>
            <w:tcW w:w="907" w:type="dxa"/>
            <w:noWrap/>
            <w:vAlign w:val="center"/>
            <w:hideMark/>
          </w:tcPr>
          <w:p w14:paraId="6BFED9B8" w14:textId="60863B1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56</w:t>
            </w:r>
          </w:p>
        </w:tc>
        <w:tc>
          <w:tcPr>
            <w:tcW w:w="907" w:type="dxa"/>
            <w:noWrap/>
            <w:vAlign w:val="center"/>
            <w:hideMark/>
          </w:tcPr>
          <w:p w14:paraId="2AF35F5B" w14:textId="2E9ACC6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23</w:t>
            </w:r>
          </w:p>
        </w:tc>
        <w:tc>
          <w:tcPr>
            <w:tcW w:w="907" w:type="dxa"/>
            <w:noWrap/>
            <w:vAlign w:val="center"/>
            <w:hideMark/>
          </w:tcPr>
          <w:p w14:paraId="559DF51B" w14:textId="42F36F1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63</w:t>
            </w:r>
          </w:p>
        </w:tc>
        <w:tc>
          <w:tcPr>
            <w:tcW w:w="907" w:type="dxa"/>
            <w:noWrap/>
            <w:vAlign w:val="center"/>
            <w:hideMark/>
          </w:tcPr>
          <w:p w14:paraId="27D0FEDA" w14:textId="7DA0DF2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97</w:t>
            </w:r>
          </w:p>
        </w:tc>
        <w:tc>
          <w:tcPr>
            <w:tcW w:w="1270" w:type="dxa"/>
            <w:noWrap/>
            <w:vAlign w:val="center"/>
            <w:hideMark/>
          </w:tcPr>
          <w:p w14:paraId="17CDB635" w14:textId="0E811AC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76</w:t>
            </w:r>
          </w:p>
        </w:tc>
      </w:tr>
      <w:tr w:rsidR="000079B0" w:rsidRPr="00FC195F" w14:paraId="31961B14" w14:textId="77777777" w:rsidTr="00DE7554">
        <w:trPr>
          <w:trHeight w:val="20"/>
          <w:jc w:val="center"/>
        </w:trPr>
        <w:tc>
          <w:tcPr>
            <w:tcW w:w="907" w:type="dxa"/>
            <w:noWrap/>
            <w:vAlign w:val="bottom"/>
            <w:hideMark/>
          </w:tcPr>
          <w:p w14:paraId="5D8E9E5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5</w:t>
            </w:r>
          </w:p>
        </w:tc>
        <w:tc>
          <w:tcPr>
            <w:tcW w:w="914" w:type="dxa"/>
            <w:noWrap/>
            <w:vAlign w:val="bottom"/>
            <w:hideMark/>
          </w:tcPr>
          <w:p w14:paraId="435D2268"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103</w:t>
            </w:r>
          </w:p>
        </w:tc>
        <w:tc>
          <w:tcPr>
            <w:tcW w:w="907" w:type="dxa"/>
            <w:noWrap/>
            <w:vAlign w:val="center"/>
            <w:hideMark/>
          </w:tcPr>
          <w:p w14:paraId="66FDCF76" w14:textId="58CC26C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91</w:t>
            </w:r>
          </w:p>
        </w:tc>
        <w:tc>
          <w:tcPr>
            <w:tcW w:w="907" w:type="dxa"/>
            <w:noWrap/>
            <w:vAlign w:val="center"/>
            <w:hideMark/>
          </w:tcPr>
          <w:p w14:paraId="320CE059" w14:textId="0128B3C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15</w:t>
            </w:r>
            <w:r w:rsidR="007E4DA6" w:rsidRPr="00FC195F">
              <w:rPr>
                <w:rFonts w:eastAsia="Times New Roman"/>
                <w:color w:val="000000"/>
                <w:sz w:val="22"/>
              </w:rPr>
              <w:t>,</w:t>
            </w:r>
            <w:r w:rsidRPr="00FC195F">
              <w:rPr>
                <w:rFonts w:eastAsia="Times New Roman"/>
                <w:color w:val="000000"/>
                <w:sz w:val="22"/>
              </w:rPr>
              <w:t>5</w:t>
            </w:r>
          </w:p>
        </w:tc>
        <w:tc>
          <w:tcPr>
            <w:tcW w:w="907" w:type="dxa"/>
            <w:noWrap/>
            <w:vAlign w:val="center"/>
            <w:hideMark/>
          </w:tcPr>
          <w:p w14:paraId="33078130" w14:textId="30AE87A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7</w:t>
            </w:r>
          </w:p>
        </w:tc>
        <w:tc>
          <w:tcPr>
            <w:tcW w:w="907" w:type="dxa"/>
            <w:noWrap/>
            <w:vAlign w:val="center"/>
            <w:hideMark/>
          </w:tcPr>
          <w:p w14:paraId="41F3D386" w14:textId="0DE3EC0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17</w:t>
            </w:r>
          </w:p>
        </w:tc>
        <w:tc>
          <w:tcPr>
            <w:tcW w:w="1350" w:type="dxa"/>
            <w:noWrap/>
            <w:vAlign w:val="center"/>
            <w:hideMark/>
          </w:tcPr>
          <w:p w14:paraId="4206814A" w14:textId="15D2B6A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5</w:t>
            </w:r>
          </w:p>
        </w:tc>
        <w:tc>
          <w:tcPr>
            <w:tcW w:w="914" w:type="dxa"/>
            <w:noWrap/>
            <w:vAlign w:val="bottom"/>
            <w:hideMark/>
          </w:tcPr>
          <w:p w14:paraId="0E9AC3E9" w14:textId="0C20EC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625A74D2" w14:textId="793CB70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38</w:t>
            </w:r>
          </w:p>
        </w:tc>
        <w:tc>
          <w:tcPr>
            <w:tcW w:w="907" w:type="dxa"/>
            <w:noWrap/>
            <w:vAlign w:val="center"/>
            <w:hideMark/>
          </w:tcPr>
          <w:p w14:paraId="43407873" w14:textId="7816248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05</w:t>
            </w:r>
          </w:p>
        </w:tc>
        <w:tc>
          <w:tcPr>
            <w:tcW w:w="907" w:type="dxa"/>
            <w:noWrap/>
            <w:vAlign w:val="center"/>
            <w:hideMark/>
          </w:tcPr>
          <w:p w14:paraId="1B59BDA7" w14:textId="7C1073A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58</w:t>
            </w:r>
          </w:p>
        </w:tc>
        <w:tc>
          <w:tcPr>
            <w:tcW w:w="907" w:type="dxa"/>
            <w:noWrap/>
            <w:vAlign w:val="center"/>
            <w:hideMark/>
          </w:tcPr>
          <w:p w14:paraId="5CCD7C65" w14:textId="51C88A9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53</w:t>
            </w:r>
          </w:p>
        </w:tc>
        <w:tc>
          <w:tcPr>
            <w:tcW w:w="1270" w:type="dxa"/>
            <w:noWrap/>
            <w:vAlign w:val="center"/>
            <w:hideMark/>
          </w:tcPr>
          <w:p w14:paraId="522A0888" w14:textId="53A84FF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53</w:t>
            </w:r>
          </w:p>
        </w:tc>
      </w:tr>
      <w:tr w:rsidR="000079B0" w:rsidRPr="00FC195F" w14:paraId="5E42DB3D" w14:textId="77777777" w:rsidTr="00DE7554">
        <w:trPr>
          <w:trHeight w:val="20"/>
          <w:jc w:val="center"/>
        </w:trPr>
        <w:tc>
          <w:tcPr>
            <w:tcW w:w="907" w:type="dxa"/>
            <w:noWrap/>
            <w:vAlign w:val="bottom"/>
            <w:hideMark/>
          </w:tcPr>
          <w:p w14:paraId="6699A7A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6</w:t>
            </w:r>
          </w:p>
        </w:tc>
        <w:tc>
          <w:tcPr>
            <w:tcW w:w="914" w:type="dxa"/>
            <w:noWrap/>
            <w:vAlign w:val="bottom"/>
            <w:hideMark/>
          </w:tcPr>
          <w:p w14:paraId="2FC1A642" w14:textId="718268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88</w:t>
            </w:r>
            <w:r w:rsidR="007E4DA6" w:rsidRPr="00FC195F">
              <w:rPr>
                <w:color w:val="000000"/>
                <w:sz w:val="22"/>
              </w:rPr>
              <w:t>,</w:t>
            </w:r>
            <w:r w:rsidRPr="00FC195F">
              <w:rPr>
                <w:color w:val="000000"/>
                <w:sz w:val="22"/>
              </w:rPr>
              <w:t>3</w:t>
            </w:r>
          </w:p>
        </w:tc>
        <w:tc>
          <w:tcPr>
            <w:tcW w:w="907" w:type="dxa"/>
            <w:noWrap/>
            <w:vAlign w:val="center"/>
            <w:hideMark/>
          </w:tcPr>
          <w:p w14:paraId="3313FDBB" w14:textId="257228A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75</w:t>
            </w:r>
          </w:p>
        </w:tc>
        <w:tc>
          <w:tcPr>
            <w:tcW w:w="907" w:type="dxa"/>
            <w:noWrap/>
            <w:vAlign w:val="center"/>
            <w:hideMark/>
          </w:tcPr>
          <w:p w14:paraId="20F9BAEA" w14:textId="015976C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6</w:t>
            </w:r>
          </w:p>
        </w:tc>
        <w:tc>
          <w:tcPr>
            <w:tcW w:w="907" w:type="dxa"/>
            <w:noWrap/>
            <w:vAlign w:val="center"/>
            <w:hideMark/>
          </w:tcPr>
          <w:p w14:paraId="27845D87" w14:textId="07C90D7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2</w:t>
            </w:r>
          </w:p>
        </w:tc>
        <w:tc>
          <w:tcPr>
            <w:tcW w:w="907" w:type="dxa"/>
            <w:noWrap/>
            <w:vAlign w:val="center"/>
            <w:hideMark/>
          </w:tcPr>
          <w:p w14:paraId="1C04D891" w14:textId="32C5777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67</w:t>
            </w:r>
          </w:p>
        </w:tc>
        <w:tc>
          <w:tcPr>
            <w:tcW w:w="1350" w:type="dxa"/>
            <w:noWrap/>
            <w:vAlign w:val="center"/>
            <w:hideMark/>
          </w:tcPr>
          <w:p w14:paraId="00F4E1F6" w14:textId="4B12877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99</w:t>
            </w:r>
          </w:p>
        </w:tc>
        <w:tc>
          <w:tcPr>
            <w:tcW w:w="914" w:type="dxa"/>
            <w:noWrap/>
            <w:vAlign w:val="bottom"/>
            <w:hideMark/>
          </w:tcPr>
          <w:p w14:paraId="4D8D3F15" w14:textId="7EE17D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center"/>
            <w:hideMark/>
          </w:tcPr>
          <w:p w14:paraId="3EB9E29F" w14:textId="4ED1EEC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42</w:t>
            </w:r>
          </w:p>
        </w:tc>
        <w:tc>
          <w:tcPr>
            <w:tcW w:w="907" w:type="dxa"/>
            <w:noWrap/>
            <w:vAlign w:val="center"/>
            <w:hideMark/>
          </w:tcPr>
          <w:p w14:paraId="7C37B278" w14:textId="33A0B9E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94</w:t>
            </w:r>
          </w:p>
        </w:tc>
        <w:tc>
          <w:tcPr>
            <w:tcW w:w="907" w:type="dxa"/>
            <w:noWrap/>
            <w:vAlign w:val="center"/>
            <w:hideMark/>
          </w:tcPr>
          <w:p w14:paraId="7FC69515" w14:textId="4E295B4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52</w:t>
            </w:r>
          </w:p>
        </w:tc>
        <w:tc>
          <w:tcPr>
            <w:tcW w:w="907" w:type="dxa"/>
            <w:noWrap/>
            <w:vAlign w:val="center"/>
            <w:hideMark/>
          </w:tcPr>
          <w:p w14:paraId="005251A0" w14:textId="1E499DE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29</w:t>
            </w:r>
          </w:p>
        </w:tc>
        <w:tc>
          <w:tcPr>
            <w:tcW w:w="1270" w:type="dxa"/>
            <w:noWrap/>
            <w:vAlign w:val="center"/>
            <w:hideMark/>
          </w:tcPr>
          <w:p w14:paraId="71121880" w14:textId="5F6D965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86</w:t>
            </w:r>
          </w:p>
        </w:tc>
      </w:tr>
      <w:tr w:rsidR="000079B0" w:rsidRPr="00FC195F" w14:paraId="3D8894D3" w14:textId="77777777" w:rsidTr="00DE7554">
        <w:trPr>
          <w:trHeight w:val="20"/>
          <w:jc w:val="center"/>
        </w:trPr>
        <w:tc>
          <w:tcPr>
            <w:tcW w:w="907" w:type="dxa"/>
            <w:noWrap/>
            <w:vAlign w:val="bottom"/>
            <w:hideMark/>
          </w:tcPr>
          <w:p w14:paraId="45E19B3C"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7</w:t>
            </w:r>
          </w:p>
        </w:tc>
        <w:tc>
          <w:tcPr>
            <w:tcW w:w="914" w:type="dxa"/>
            <w:noWrap/>
            <w:vAlign w:val="bottom"/>
            <w:hideMark/>
          </w:tcPr>
          <w:p w14:paraId="7B0D3219" w14:textId="6A08744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86</w:t>
            </w:r>
            <w:r w:rsidR="007E4DA6" w:rsidRPr="00FC195F">
              <w:rPr>
                <w:color w:val="000000"/>
                <w:sz w:val="22"/>
              </w:rPr>
              <w:t>,</w:t>
            </w:r>
            <w:r w:rsidRPr="00FC195F">
              <w:rPr>
                <w:color w:val="000000"/>
                <w:sz w:val="22"/>
              </w:rPr>
              <w:t>7</w:t>
            </w:r>
          </w:p>
        </w:tc>
        <w:tc>
          <w:tcPr>
            <w:tcW w:w="907" w:type="dxa"/>
            <w:noWrap/>
            <w:vAlign w:val="center"/>
            <w:hideMark/>
          </w:tcPr>
          <w:p w14:paraId="4447D91A" w14:textId="7877418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28</w:t>
            </w:r>
          </w:p>
        </w:tc>
        <w:tc>
          <w:tcPr>
            <w:tcW w:w="907" w:type="dxa"/>
            <w:noWrap/>
            <w:vAlign w:val="center"/>
            <w:hideMark/>
          </w:tcPr>
          <w:p w14:paraId="13608334" w14:textId="2128D0E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8</w:t>
            </w:r>
          </w:p>
        </w:tc>
        <w:tc>
          <w:tcPr>
            <w:tcW w:w="907" w:type="dxa"/>
            <w:noWrap/>
            <w:vAlign w:val="center"/>
            <w:hideMark/>
          </w:tcPr>
          <w:p w14:paraId="789623AD" w14:textId="686741A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1</w:t>
            </w:r>
          </w:p>
        </w:tc>
        <w:tc>
          <w:tcPr>
            <w:tcW w:w="907" w:type="dxa"/>
            <w:noWrap/>
            <w:vAlign w:val="center"/>
            <w:hideMark/>
          </w:tcPr>
          <w:p w14:paraId="32E3901F" w14:textId="76219BD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60</w:t>
            </w:r>
          </w:p>
        </w:tc>
        <w:tc>
          <w:tcPr>
            <w:tcW w:w="1350" w:type="dxa"/>
            <w:noWrap/>
            <w:vAlign w:val="center"/>
            <w:hideMark/>
          </w:tcPr>
          <w:p w14:paraId="5F1CBADE" w14:textId="695F28B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71</w:t>
            </w:r>
          </w:p>
        </w:tc>
        <w:tc>
          <w:tcPr>
            <w:tcW w:w="914" w:type="dxa"/>
            <w:noWrap/>
            <w:vAlign w:val="bottom"/>
            <w:hideMark/>
          </w:tcPr>
          <w:p w14:paraId="6C39CD08" w14:textId="462F360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63</w:t>
            </w:r>
            <w:r w:rsidR="007E4DA6" w:rsidRPr="00FC195F">
              <w:rPr>
                <w:color w:val="000000"/>
                <w:sz w:val="22"/>
              </w:rPr>
              <w:t>,</w:t>
            </w:r>
            <w:r w:rsidRPr="00FC195F">
              <w:rPr>
                <w:color w:val="000000"/>
                <w:sz w:val="22"/>
              </w:rPr>
              <w:t>3</w:t>
            </w:r>
          </w:p>
        </w:tc>
        <w:tc>
          <w:tcPr>
            <w:tcW w:w="907" w:type="dxa"/>
            <w:noWrap/>
            <w:vAlign w:val="center"/>
            <w:hideMark/>
          </w:tcPr>
          <w:p w14:paraId="007BABD0" w14:textId="5668815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46</w:t>
            </w:r>
          </w:p>
        </w:tc>
        <w:tc>
          <w:tcPr>
            <w:tcW w:w="907" w:type="dxa"/>
            <w:noWrap/>
            <w:vAlign w:val="center"/>
            <w:hideMark/>
          </w:tcPr>
          <w:p w14:paraId="237B0070" w14:textId="1532007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78</w:t>
            </w:r>
          </w:p>
        </w:tc>
        <w:tc>
          <w:tcPr>
            <w:tcW w:w="907" w:type="dxa"/>
            <w:noWrap/>
            <w:vAlign w:val="center"/>
            <w:hideMark/>
          </w:tcPr>
          <w:p w14:paraId="40CC932B" w14:textId="06E047E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68</w:t>
            </w:r>
          </w:p>
        </w:tc>
        <w:tc>
          <w:tcPr>
            <w:tcW w:w="907" w:type="dxa"/>
            <w:noWrap/>
            <w:vAlign w:val="center"/>
            <w:hideMark/>
          </w:tcPr>
          <w:p w14:paraId="0336ACBB" w14:textId="0522E49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44</w:t>
            </w:r>
          </w:p>
        </w:tc>
        <w:tc>
          <w:tcPr>
            <w:tcW w:w="1270" w:type="dxa"/>
            <w:noWrap/>
            <w:vAlign w:val="center"/>
            <w:hideMark/>
          </w:tcPr>
          <w:p w14:paraId="638D4478" w14:textId="167197F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3</w:t>
            </w:r>
          </w:p>
        </w:tc>
      </w:tr>
      <w:tr w:rsidR="000079B0" w:rsidRPr="00FC195F" w14:paraId="7F485EBB" w14:textId="77777777" w:rsidTr="00DE7554">
        <w:trPr>
          <w:trHeight w:val="20"/>
          <w:jc w:val="center"/>
        </w:trPr>
        <w:tc>
          <w:tcPr>
            <w:tcW w:w="907" w:type="dxa"/>
            <w:noWrap/>
            <w:vAlign w:val="bottom"/>
            <w:hideMark/>
          </w:tcPr>
          <w:p w14:paraId="3BC23C5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8</w:t>
            </w:r>
          </w:p>
        </w:tc>
        <w:tc>
          <w:tcPr>
            <w:tcW w:w="914" w:type="dxa"/>
            <w:noWrap/>
            <w:vAlign w:val="bottom"/>
            <w:hideMark/>
          </w:tcPr>
          <w:p w14:paraId="2591BFB5" w14:textId="2C30E6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63743E05" w14:textId="094D790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02</w:t>
            </w:r>
          </w:p>
        </w:tc>
        <w:tc>
          <w:tcPr>
            <w:tcW w:w="907" w:type="dxa"/>
            <w:noWrap/>
            <w:vAlign w:val="center"/>
            <w:hideMark/>
          </w:tcPr>
          <w:p w14:paraId="7D7C39A7" w14:textId="54B1EC4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75</w:t>
            </w:r>
          </w:p>
        </w:tc>
        <w:tc>
          <w:tcPr>
            <w:tcW w:w="907" w:type="dxa"/>
            <w:noWrap/>
            <w:vAlign w:val="center"/>
            <w:hideMark/>
          </w:tcPr>
          <w:p w14:paraId="21BCB4D4" w14:textId="6E27155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57</w:t>
            </w:r>
          </w:p>
        </w:tc>
        <w:tc>
          <w:tcPr>
            <w:tcW w:w="907" w:type="dxa"/>
            <w:noWrap/>
            <w:vAlign w:val="center"/>
            <w:hideMark/>
          </w:tcPr>
          <w:p w14:paraId="5F71F7EA" w14:textId="70030C9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92</w:t>
            </w:r>
          </w:p>
        </w:tc>
        <w:tc>
          <w:tcPr>
            <w:tcW w:w="1350" w:type="dxa"/>
            <w:noWrap/>
            <w:vAlign w:val="center"/>
            <w:hideMark/>
          </w:tcPr>
          <w:p w14:paraId="3240B01D" w14:textId="50B7BC9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66</w:t>
            </w:r>
          </w:p>
        </w:tc>
        <w:tc>
          <w:tcPr>
            <w:tcW w:w="914" w:type="dxa"/>
            <w:noWrap/>
            <w:vAlign w:val="bottom"/>
            <w:hideMark/>
          </w:tcPr>
          <w:p w14:paraId="76B115C9" w14:textId="040D59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029DA447" w14:textId="0D5FE83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33</w:t>
            </w:r>
          </w:p>
        </w:tc>
        <w:tc>
          <w:tcPr>
            <w:tcW w:w="907" w:type="dxa"/>
            <w:noWrap/>
            <w:vAlign w:val="center"/>
            <w:hideMark/>
          </w:tcPr>
          <w:p w14:paraId="74B3ECC4" w14:textId="57D7B46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42</w:t>
            </w:r>
          </w:p>
        </w:tc>
        <w:tc>
          <w:tcPr>
            <w:tcW w:w="907" w:type="dxa"/>
            <w:noWrap/>
            <w:vAlign w:val="center"/>
            <w:hideMark/>
          </w:tcPr>
          <w:p w14:paraId="358F0528" w14:textId="5494D4E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81</w:t>
            </w:r>
          </w:p>
        </w:tc>
        <w:tc>
          <w:tcPr>
            <w:tcW w:w="907" w:type="dxa"/>
            <w:noWrap/>
            <w:vAlign w:val="center"/>
            <w:hideMark/>
          </w:tcPr>
          <w:p w14:paraId="4AC593F1" w14:textId="21D1C4A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05</w:t>
            </w:r>
          </w:p>
        </w:tc>
        <w:tc>
          <w:tcPr>
            <w:tcW w:w="1270" w:type="dxa"/>
            <w:noWrap/>
            <w:vAlign w:val="center"/>
            <w:hideMark/>
          </w:tcPr>
          <w:p w14:paraId="18C9582C" w14:textId="12BF094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11</w:t>
            </w:r>
          </w:p>
        </w:tc>
      </w:tr>
      <w:tr w:rsidR="000079B0" w:rsidRPr="00FC195F" w14:paraId="2C1ACD1D" w14:textId="77777777" w:rsidTr="00DE7554">
        <w:trPr>
          <w:trHeight w:val="20"/>
          <w:jc w:val="center"/>
        </w:trPr>
        <w:tc>
          <w:tcPr>
            <w:tcW w:w="907" w:type="dxa"/>
            <w:noWrap/>
            <w:vAlign w:val="bottom"/>
            <w:hideMark/>
          </w:tcPr>
          <w:p w14:paraId="1667287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9</w:t>
            </w:r>
          </w:p>
        </w:tc>
        <w:tc>
          <w:tcPr>
            <w:tcW w:w="914" w:type="dxa"/>
            <w:noWrap/>
            <w:vAlign w:val="bottom"/>
            <w:hideMark/>
          </w:tcPr>
          <w:p w14:paraId="0E8832E0" w14:textId="5BFD5B5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80</w:t>
            </w:r>
            <w:r w:rsidR="007E4DA6" w:rsidRPr="00FC195F">
              <w:rPr>
                <w:color w:val="000000"/>
                <w:sz w:val="22"/>
              </w:rPr>
              <w:t>,</w:t>
            </w:r>
            <w:r w:rsidRPr="00FC195F">
              <w:rPr>
                <w:color w:val="000000"/>
                <w:sz w:val="22"/>
              </w:rPr>
              <w:t>0</w:t>
            </w:r>
          </w:p>
        </w:tc>
        <w:tc>
          <w:tcPr>
            <w:tcW w:w="907" w:type="dxa"/>
            <w:noWrap/>
            <w:vAlign w:val="center"/>
            <w:hideMark/>
          </w:tcPr>
          <w:p w14:paraId="1A148675" w14:textId="0581223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58</w:t>
            </w:r>
          </w:p>
        </w:tc>
        <w:tc>
          <w:tcPr>
            <w:tcW w:w="907" w:type="dxa"/>
            <w:noWrap/>
            <w:vAlign w:val="center"/>
            <w:hideMark/>
          </w:tcPr>
          <w:p w14:paraId="2076EA22" w14:textId="3AD199F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7</w:t>
            </w:r>
          </w:p>
        </w:tc>
        <w:tc>
          <w:tcPr>
            <w:tcW w:w="907" w:type="dxa"/>
            <w:noWrap/>
            <w:vAlign w:val="center"/>
            <w:hideMark/>
          </w:tcPr>
          <w:p w14:paraId="0D00D39A" w14:textId="79967A0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7</w:t>
            </w:r>
          </w:p>
        </w:tc>
        <w:tc>
          <w:tcPr>
            <w:tcW w:w="907" w:type="dxa"/>
            <w:noWrap/>
            <w:vAlign w:val="center"/>
            <w:hideMark/>
          </w:tcPr>
          <w:p w14:paraId="73C265BA" w14:textId="38277ED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85</w:t>
            </w:r>
          </w:p>
        </w:tc>
        <w:tc>
          <w:tcPr>
            <w:tcW w:w="1350" w:type="dxa"/>
            <w:noWrap/>
            <w:vAlign w:val="center"/>
            <w:hideMark/>
          </w:tcPr>
          <w:p w14:paraId="03C585E9" w14:textId="1595B2F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86</w:t>
            </w:r>
          </w:p>
        </w:tc>
        <w:tc>
          <w:tcPr>
            <w:tcW w:w="914" w:type="dxa"/>
            <w:noWrap/>
            <w:vAlign w:val="bottom"/>
            <w:hideMark/>
          </w:tcPr>
          <w:p w14:paraId="4BAF0081" w14:textId="465A802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center"/>
            <w:hideMark/>
          </w:tcPr>
          <w:p w14:paraId="13B32BEF" w14:textId="372DC58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94</w:t>
            </w:r>
          </w:p>
        </w:tc>
        <w:tc>
          <w:tcPr>
            <w:tcW w:w="907" w:type="dxa"/>
            <w:noWrap/>
            <w:vAlign w:val="center"/>
            <w:hideMark/>
          </w:tcPr>
          <w:p w14:paraId="5BA925D9" w14:textId="7A741F4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11</w:t>
            </w:r>
          </w:p>
        </w:tc>
        <w:tc>
          <w:tcPr>
            <w:tcW w:w="907" w:type="dxa"/>
            <w:noWrap/>
            <w:vAlign w:val="center"/>
            <w:hideMark/>
          </w:tcPr>
          <w:p w14:paraId="031DCE40" w14:textId="71420D7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08</w:t>
            </w:r>
          </w:p>
        </w:tc>
        <w:tc>
          <w:tcPr>
            <w:tcW w:w="907" w:type="dxa"/>
            <w:noWrap/>
            <w:vAlign w:val="center"/>
            <w:hideMark/>
          </w:tcPr>
          <w:p w14:paraId="297E2D9D" w14:textId="777EEA1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04</w:t>
            </w:r>
          </w:p>
        </w:tc>
        <w:tc>
          <w:tcPr>
            <w:tcW w:w="1270" w:type="dxa"/>
            <w:noWrap/>
            <w:vAlign w:val="center"/>
            <w:hideMark/>
          </w:tcPr>
          <w:p w14:paraId="68A8BB00" w14:textId="7AFC947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39</w:t>
            </w:r>
          </w:p>
        </w:tc>
      </w:tr>
      <w:tr w:rsidR="000079B0" w:rsidRPr="00FC195F" w14:paraId="7B736481" w14:textId="77777777" w:rsidTr="00DE7554">
        <w:trPr>
          <w:trHeight w:val="20"/>
          <w:jc w:val="center"/>
        </w:trPr>
        <w:tc>
          <w:tcPr>
            <w:tcW w:w="907" w:type="dxa"/>
            <w:noWrap/>
            <w:vAlign w:val="bottom"/>
            <w:hideMark/>
          </w:tcPr>
          <w:p w14:paraId="1B3B8A6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10</w:t>
            </w:r>
          </w:p>
        </w:tc>
        <w:tc>
          <w:tcPr>
            <w:tcW w:w="914" w:type="dxa"/>
            <w:noWrap/>
            <w:vAlign w:val="bottom"/>
            <w:hideMark/>
          </w:tcPr>
          <w:p w14:paraId="56398C73" w14:textId="68B7A4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95</w:t>
            </w:r>
            <w:r w:rsidR="007E4DA6" w:rsidRPr="00FC195F">
              <w:rPr>
                <w:color w:val="000000"/>
                <w:sz w:val="22"/>
              </w:rPr>
              <w:t>,</w:t>
            </w:r>
            <w:r w:rsidRPr="00FC195F">
              <w:rPr>
                <w:color w:val="000000"/>
                <w:sz w:val="22"/>
              </w:rPr>
              <w:t>0</w:t>
            </w:r>
          </w:p>
        </w:tc>
        <w:tc>
          <w:tcPr>
            <w:tcW w:w="907" w:type="dxa"/>
            <w:noWrap/>
            <w:vAlign w:val="center"/>
            <w:hideMark/>
          </w:tcPr>
          <w:p w14:paraId="78CDFB5B" w14:textId="75B4ACF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70</w:t>
            </w:r>
          </w:p>
        </w:tc>
        <w:tc>
          <w:tcPr>
            <w:tcW w:w="907" w:type="dxa"/>
            <w:noWrap/>
            <w:vAlign w:val="center"/>
            <w:hideMark/>
          </w:tcPr>
          <w:p w14:paraId="1130BB43" w14:textId="1AE9EA1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3</w:t>
            </w:r>
          </w:p>
        </w:tc>
        <w:tc>
          <w:tcPr>
            <w:tcW w:w="907" w:type="dxa"/>
            <w:noWrap/>
            <w:vAlign w:val="center"/>
            <w:hideMark/>
          </w:tcPr>
          <w:p w14:paraId="158CADB8" w14:textId="57DD691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0</w:t>
            </w:r>
          </w:p>
        </w:tc>
        <w:tc>
          <w:tcPr>
            <w:tcW w:w="907" w:type="dxa"/>
            <w:noWrap/>
            <w:vAlign w:val="center"/>
            <w:hideMark/>
          </w:tcPr>
          <w:p w14:paraId="50F11E0C" w14:textId="12349CB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89</w:t>
            </w:r>
          </w:p>
        </w:tc>
        <w:tc>
          <w:tcPr>
            <w:tcW w:w="1350" w:type="dxa"/>
            <w:noWrap/>
            <w:vAlign w:val="center"/>
            <w:hideMark/>
          </w:tcPr>
          <w:p w14:paraId="4D1A80A9" w14:textId="623B329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0</w:t>
            </w:r>
          </w:p>
        </w:tc>
        <w:tc>
          <w:tcPr>
            <w:tcW w:w="914" w:type="dxa"/>
            <w:noWrap/>
            <w:vAlign w:val="bottom"/>
            <w:hideMark/>
          </w:tcPr>
          <w:p w14:paraId="0CC6A61E" w14:textId="5ADC113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3BDF94C1" w14:textId="3DA2A29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21</w:t>
            </w:r>
          </w:p>
        </w:tc>
        <w:tc>
          <w:tcPr>
            <w:tcW w:w="907" w:type="dxa"/>
            <w:noWrap/>
            <w:vAlign w:val="center"/>
            <w:hideMark/>
          </w:tcPr>
          <w:p w14:paraId="0B5A9160" w14:textId="353AAF2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29</w:t>
            </w:r>
          </w:p>
        </w:tc>
        <w:tc>
          <w:tcPr>
            <w:tcW w:w="907" w:type="dxa"/>
            <w:noWrap/>
            <w:vAlign w:val="center"/>
            <w:hideMark/>
          </w:tcPr>
          <w:p w14:paraId="2C87BA83" w14:textId="697E2D6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3</w:t>
            </w:r>
          </w:p>
        </w:tc>
        <w:tc>
          <w:tcPr>
            <w:tcW w:w="907" w:type="dxa"/>
            <w:noWrap/>
            <w:vAlign w:val="center"/>
            <w:hideMark/>
          </w:tcPr>
          <w:p w14:paraId="6E0AF4A0" w14:textId="1CFA89F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21</w:t>
            </w:r>
          </w:p>
        </w:tc>
        <w:tc>
          <w:tcPr>
            <w:tcW w:w="1270" w:type="dxa"/>
            <w:noWrap/>
            <w:vAlign w:val="center"/>
            <w:hideMark/>
          </w:tcPr>
          <w:p w14:paraId="35579171" w14:textId="54BA0C4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25</w:t>
            </w:r>
          </w:p>
        </w:tc>
      </w:tr>
      <w:tr w:rsidR="000079B0" w:rsidRPr="00FC195F" w14:paraId="6AF1143B" w14:textId="77777777" w:rsidTr="00DE7554">
        <w:trPr>
          <w:trHeight w:val="20"/>
          <w:jc w:val="center"/>
        </w:trPr>
        <w:tc>
          <w:tcPr>
            <w:tcW w:w="907" w:type="dxa"/>
            <w:noWrap/>
            <w:vAlign w:val="bottom"/>
            <w:hideMark/>
          </w:tcPr>
          <w:p w14:paraId="14E39B8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11</w:t>
            </w:r>
          </w:p>
        </w:tc>
        <w:tc>
          <w:tcPr>
            <w:tcW w:w="914" w:type="dxa"/>
            <w:noWrap/>
            <w:vAlign w:val="bottom"/>
            <w:hideMark/>
          </w:tcPr>
          <w:p w14:paraId="7AD17A67" w14:textId="1C121B5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center"/>
            <w:hideMark/>
          </w:tcPr>
          <w:p w14:paraId="5151B9C1" w14:textId="6184532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68</w:t>
            </w:r>
          </w:p>
        </w:tc>
        <w:tc>
          <w:tcPr>
            <w:tcW w:w="907" w:type="dxa"/>
            <w:noWrap/>
            <w:vAlign w:val="center"/>
            <w:hideMark/>
          </w:tcPr>
          <w:p w14:paraId="474FF02A" w14:textId="192AEB1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07</w:t>
            </w:r>
          </w:p>
        </w:tc>
        <w:tc>
          <w:tcPr>
            <w:tcW w:w="907" w:type="dxa"/>
            <w:noWrap/>
            <w:vAlign w:val="center"/>
            <w:hideMark/>
          </w:tcPr>
          <w:p w14:paraId="60BD46EF" w14:textId="377E7CB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18</w:t>
            </w:r>
          </w:p>
        </w:tc>
        <w:tc>
          <w:tcPr>
            <w:tcW w:w="907" w:type="dxa"/>
            <w:noWrap/>
            <w:vAlign w:val="center"/>
            <w:hideMark/>
          </w:tcPr>
          <w:p w14:paraId="58572A32" w14:textId="0CDD1F2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21</w:t>
            </w:r>
          </w:p>
        </w:tc>
        <w:tc>
          <w:tcPr>
            <w:tcW w:w="1350" w:type="dxa"/>
            <w:noWrap/>
            <w:vAlign w:val="center"/>
            <w:hideMark/>
          </w:tcPr>
          <w:p w14:paraId="22FAA52B" w14:textId="364D6B2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96</w:t>
            </w:r>
          </w:p>
        </w:tc>
        <w:tc>
          <w:tcPr>
            <w:tcW w:w="914" w:type="dxa"/>
            <w:noWrap/>
            <w:vAlign w:val="bottom"/>
            <w:hideMark/>
          </w:tcPr>
          <w:p w14:paraId="049F36C5" w14:textId="54B0268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0</w:t>
            </w:r>
          </w:p>
        </w:tc>
        <w:tc>
          <w:tcPr>
            <w:tcW w:w="907" w:type="dxa"/>
            <w:noWrap/>
            <w:vAlign w:val="center"/>
            <w:hideMark/>
          </w:tcPr>
          <w:p w14:paraId="6B04D65E" w14:textId="6EE9D60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49</w:t>
            </w:r>
          </w:p>
        </w:tc>
        <w:tc>
          <w:tcPr>
            <w:tcW w:w="907" w:type="dxa"/>
            <w:noWrap/>
            <w:vAlign w:val="center"/>
            <w:hideMark/>
          </w:tcPr>
          <w:p w14:paraId="33A0B3D5" w14:textId="0F5CC99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06</w:t>
            </w:r>
          </w:p>
        </w:tc>
        <w:tc>
          <w:tcPr>
            <w:tcW w:w="907" w:type="dxa"/>
            <w:noWrap/>
            <w:vAlign w:val="center"/>
            <w:hideMark/>
          </w:tcPr>
          <w:p w14:paraId="371FCA92" w14:textId="31CA409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1</w:t>
            </w:r>
          </w:p>
        </w:tc>
        <w:tc>
          <w:tcPr>
            <w:tcW w:w="907" w:type="dxa"/>
            <w:noWrap/>
            <w:vAlign w:val="center"/>
            <w:hideMark/>
          </w:tcPr>
          <w:p w14:paraId="59AB14DC" w14:textId="002E4E0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84</w:t>
            </w:r>
          </w:p>
        </w:tc>
        <w:tc>
          <w:tcPr>
            <w:tcW w:w="1270" w:type="dxa"/>
            <w:noWrap/>
            <w:vAlign w:val="center"/>
            <w:hideMark/>
          </w:tcPr>
          <w:p w14:paraId="134C2340" w14:textId="2F2AAA6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53</w:t>
            </w:r>
          </w:p>
        </w:tc>
      </w:tr>
      <w:tr w:rsidR="000079B0" w:rsidRPr="00FC195F" w14:paraId="779BD17D" w14:textId="77777777" w:rsidTr="00DE7554">
        <w:trPr>
          <w:trHeight w:val="20"/>
          <w:jc w:val="center"/>
        </w:trPr>
        <w:tc>
          <w:tcPr>
            <w:tcW w:w="907" w:type="dxa"/>
            <w:noWrap/>
            <w:vAlign w:val="bottom"/>
            <w:hideMark/>
          </w:tcPr>
          <w:p w14:paraId="3DA20E4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12</w:t>
            </w:r>
          </w:p>
        </w:tc>
        <w:tc>
          <w:tcPr>
            <w:tcW w:w="914" w:type="dxa"/>
            <w:noWrap/>
            <w:vAlign w:val="bottom"/>
            <w:hideMark/>
          </w:tcPr>
          <w:p w14:paraId="0D0B64FC" w14:textId="58A659D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66</w:t>
            </w:r>
            <w:r w:rsidR="007E4DA6" w:rsidRPr="00FC195F">
              <w:rPr>
                <w:color w:val="000000"/>
                <w:sz w:val="22"/>
              </w:rPr>
              <w:t>,</w:t>
            </w:r>
            <w:r w:rsidRPr="00FC195F">
              <w:rPr>
                <w:color w:val="000000"/>
                <w:sz w:val="22"/>
              </w:rPr>
              <w:t>7</w:t>
            </w:r>
          </w:p>
        </w:tc>
        <w:tc>
          <w:tcPr>
            <w:tcW w:w="907" w:type="dxa"/>
            <w:noWrap/>
            <w:vAlign w:val="center"/>
            <w:hideMark/>
          </w:tcPr>
          <w:p w14:paraId="092DD631" w14:textId="7B1B227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03</w:t>
            </w:r>
          </w:p>
        </w:tc>
        <w:tc>
          <w:tcPr>
            <w:tcW w:w="907" w:type="dxa"/>
            <w:noWrap/>
            <w:vAlign w:val="center"/>
            <w:hideMark/>
          </w:tcPr>
          <w:p w14:paraId="3E7EC395" w14:textId="3015F59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78</w:t>
            </w:r>
          </w:p>
        </w:tc>
        <w:tc>
          <w:tcPr>
            <w:tcW w:w="907" w:type="dxa"/>
            <w:noWrap/>
            <w:vAlign w:val="center"/>
            <w:hideMark/>
          </w:tcPr>
          <w:p w14:paraId="2022044C" w14:textId="687C7CB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4</w:t>
            </w:r>
          </w:p>
        </w:tc>
        <w:tc>
          <w:tcPr>
            <w:tcW w:w="907" w:type="dxa"/>
            <w:noWrap/>
            <w:vAlign w:val="center"/>
            <w:hideMark/>
          </w:tcPr>
          <w:p w14:paraId="540B90EE" w14:textId="6D27CEC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59</w:t>
            </w:r>
          </w:p>
        </w:tc>
        <w:tc>
          <w:tcPr>
            <w:tcW w:w="1350" w:type="dxa"/>
            <w:noWrap/>
            <w:vAlign w:val="center"/>
            <w:hideMark/>
          </w:tcPr>
          <w:p w14:paraId="5AC3D293" w14:textId="791A6CF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10</w:t>
            </w:r>
          </w:p>
        </w:tc>
        <w:tc>
          <w:tcPr>
            <w:tcW w:w="914" w:type="dxa"/>
            <w:noWrap/>
            <w:vAlign w:val="bottom"/>
            <w:hideMark/>
          </w:tcPr>
          <w:p w14:paraId="2572429F" w14:textId="18E5F0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83</w:t>
            </w:r>
            <w:r w:rsidR="007E4DA6" w:rsidRPr="00FC195F">
              <w:rPr>
                <w:color w:val="000000"/>
                <w:sz w:val="22"/>
              </w:rPr>
              <w:t>,</w:t>
            </w:r>
            <w:r w:rsidRPr="00FC195F">
              <w:rPr>
                <w:color w:val="000000"/>
                <w:sz w:val="22"/>
              </w:rPr>
              <w:t>3</w:t>
            </w:r>
          </w:p>
        </w:tc>
        <w:tc>
          <w:tcPr>
            <w:tcW w:w="907" w:type="dxa"/>
            <w:noWrap/>
            <w:vAlign w:val="center"/>
            <w:hideMark/>
          </w:tcPr>
          <w:p w14:paraId="2B7292D9" w14:textId="0B4ECA6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00</w:t>
            </w:r>
          </w:p>
        </w:tc>
        <w:tc>
          <w:tcPr>
            <w:tcW w:w="907" w:type="dxa"/>
            <w:noWrap/>
            <w:vAlign w:val="center"/>
            <w:hideMark/>
          </w:tcPr>
          <w:p w14:paraId="65785470" w14:textId="51C2C28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15</w:t>
            </w:r>
            <w:r w:rsidR="007E4DA6" w:rsidRPr="00FC195F">
              <w:rPr>
                <w:rFonts w:eastAsia="Times New Roman"/>
                <w:color w:val="000000"/>
                <w:sz w:val="22"/>
              </w:rPr>
              <w:t>,</w:t>
            </w:r>
            <w:r w:rsidRPr="00FC195F">
              <w:rPr>
                <w:rFonts w:eastAsia="Times New Roman"/>
                <w:color w:val="000000"/>
                <w:sz w:val="22"/>
              </w:rPr>
              <w:t>00</w:t>
            </w:r>
          </w:p>
        </w:tc>
        <w:tc>
          <w:tcPr>
            <w:tcW w:w="907" w:type="dxa"/>
            <w:noWrap/>
            <w:vAlign w:val="center"/>
            <w:hideMark/>
          </w:tcPr>
          <w:p w14:paraId="544C4313" w14:textId="3BD34CB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3</w:t>
            </w:r>
          </w:p>
        </w:tc>
        <w:tc>
          <w:tcPr>
            <w:tcW w:w="907" w:type="dxa"/>
            <w:noWrap/>
            <w:vAlign w:val="center"/>
            <w:hideMark/>
          </w:tcPr>
          <w:p w14:paraId="0CB60972" w14:textId="205A875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36</w:t>
            </w:r>
          </w:p>
        </w:tc>
        <w:tc>
          <w:tcPr>
            <w:tcW w:w="1270" w:type="dxa"/>
            <w:noWrap/>
            <w:vAlign w:val="center"/>
            <w:hideMark/>
          </w:tcPr>
          <w:p w14:paraId="3E951037" w14:textId="650FDD4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2</w:t>
            </w:r>
          </w:p>
        </w:tc>
      </w:tr>
      <w:tr w:rsidR="000079B0" w:rsidRPr="00FC195F" w14:paraId="26E4D33A" w14:textId="77777777" w:rsidTr="00DE7554">
        <w:trPr>
          <w:trHeight w:val="20"/>
          <w:jc w:val="center"/>
        </w:trPr>
        <w:tc>
          <w:tcPr>
            <w:tcW w:w="907" w:type="dxa"/>
            <w:noWrap/>
            <w:vAlign w:val="bottom"/>
            <w:hideMark/>
          </w:tcPr>
          <w:p w14:paraId="2FC09B8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13</w:t>
            </w:r>
          </w:p>
        </w:tc>
        <w:tc>
          <w:tcPr>
            <w:tcW w:w="914" w:type="dxa"/>
            <w:noWrap/>
            <w:vAlign w:val="bottom"/>
            <w:hideMark/>
          </w:tcPr>
          <w:p w14:paraId="0B1A5758" w14:textId="07F22F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center"/>
            <w:hideMark/>
          </w:tcPr>
          <w:p w14:paraId="0C957648" w14:textId="16A0ACC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75</w:t>
            </w:r>
          </w:p>
        </w:tc>
        <w:tc>
          <w:tcPr>
            <w:tcW w:w="907" w:type="dxa"/>
            <w:noWrap/>
            <w:vAlign w:val="center"/>
            <w:hideMark/>
          </w:tcPr>
          <w:p w14:paraId="5CE75B2E" w14:textId="5EF6766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57</w:t>
            </w:r>
          </w:p>
        </w:tc>
        <w:tc>
          <w:tcPr>
            <w:tcW w:w="907" w:type="dxa"/>
            <w:noWrap/>
            <w:vAlign w:val="center"/>
            <w:hideMark/>
          </w:tcPr>
          <w:p w14:paraId="32A1E84D" w14:textId="3A23AEF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99</w:t>
            </w:r>
          </w:p>
        </w:tc>
        <w:tc>
          <w:tcPr>
            <w:tcW w:w="907" w:type="dxa"/>
            <w:noWrap/>
            <w:vAlign w:val="center"/>
            <w:hideMark/>
          </w:tcPr>
          <w:p w14:paraId="08599DBB" w14:textId="5384DDC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78</w:t>
            </w:r>
          </w:p>
        </w:tc>
        <w:tc>
          <w:tcPr>
            <w:tcW w:w="1350" w:type="dxa"/>
            <w:noWrap/>
            <w:vAlign w:val="center"/>
            <w:hideMark/>
          </w:tcPr>
          <w:p w14:paraId="7104B48C" w14:textId="368A212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64</w:t>
            </w:r>
          </w:p>
        </w:tc>
        <w:tc>
          <w:tcPr>
            <w:tcW w:w="914" w:type="dxa"/>
            <w:noWrap/>
            <w:vAlign w:val="bottom"/>
            <w:hideMark/>
          </w:tcPr>
          <w:p w14:paraId="5C8F3FBE" w14:textId="4AF1264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20</w:t>
            </w:r>
            <w:r w:rsidR="007E4DA6" w:rsidRPr="00FC195F">
              <w:rPr>
                <w:color w:val="000000"/>
                <w:sz w:val="22"/>
              </w:rPr>
              <w:t>,</w:t>
            </w:r>
            <w:r w:rsidRPr="00FC195F">
              <w:rPr>
                <w:color w:val="000000"/>
                <w:sz w:val="22"/>
              </w:rPr>
              <w:t>0</w:t>
            </w:r>
          </w:p>
        </w:tc>
        <w:tc>
          <w:tcPr>
            <w:tcW w:w="907" w:type="dxa"/>
            <w:noWrap/>
            <w:vAlign w:val="center"/>
            <w:hideMark/>
          </w:tcPr>
          <w:p w14:paraId="7E8D309D" w14:textId="3E8E667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32</w:t>
            </w:r>
          </w:p>
        </w:tc>
        <w:tc>
          <w:tcPr>
            <w:tcW w:w="907" w:type="dxa"/>
            <w:noWrap/>
            <w:vAlign w:val="center"/>
            <w:hideMark/>
          </w:tcPr>
          <w:p w14:paraId="098EFA03" w14:textId="55213FB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42</w:t>
            </w:r>
          </w:p>
        </w:tc>
        <w:tc>
          <w:tcPr>
            <w:tcW w:w="907" w:type="dxa"/>
            <w:noWrap/>
            <w:vAlign w:val="center"/>
            <w:hideMark/>
          </w:tcPr>
          <w:p w14:paraId="4D1A0C0C" w14:textId="5F7E1B9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91</w:t>
            </w:r>
          </w:p>
        </w:tc>
        <w:tc>
          <w:tcPr>
            <w:tcW w:w="907" w:type="dxa"/>
            <w:noWrap/>
            <w:vAlign w:val="center"/>
            <w:hideMark/>
          </w:tcPr>
          <w:p w14:paraId="7B4D02B8" w14:textId="6F84381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48</w:t>
            </w:r>
          </w:p>
        </w:tc>
        <w:tc>
          <w:tcPr>
            <w:tcW w:w="1270" w:type="dxa"/>
            <w:noWrap/>
            <w:vAlign w:val="center"/>
            <w:hideMark/>
          </w:tcPr>
          <w:p w14:paraId="546E4F4B" w14:textId="5FA0E96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72</w:t>
            </w:r>
          </w:p>
        </w:tc>
      </w:tr>
      <w:tr w:rsidR="000079B0" w:rsidRPr="00FC195F" w14:paraId="45277E7C" w14:textId="77777777" w:rsidTr="00DE7554">
        <w:trPr>
          <w:trHeight w:val="20"/>
          <w:jc w:val="center"/>
        </w:trPr>
        <w:tc>
          <w:tcPr>
            <w:tcW w:w="907" w:type="dxa"/>
            <w:noWrap/>
            <w:vAlign w:val="bottom"/>
            <w:hideMark/>
          </w:tcPr>
          <w:p w14:paraId="33882FE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14</w:t>
            </w:r>
          </w:p>
        </w:tc>
        <w:tc>
          <w:tcPr>
            <w:tcW w:w="914" w:type="dxa"/>
            <w:noWrap/>
            <w:vAlign w:val="bottom"/>
            <w:hideMark/>
          </w:tcPr>
          <w:p w14:paraId="0AA1ECD0" w14:textId="7DD7AED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76</w:t>
            </w:r>
            <w:r w:rsidR="007E4DA6" w:rsidRPr="00FC195F">
              <w:rPr>
                <w:color w:val="000000"/>
                <w:sz w:val="22"/>
              </w:rPr>
              <w:t>,</w:t>
            </w:r>
            <w:r w:rsidRPr="00FC195F">
              <w:rPr>
                <w:color w:val="000000"/>
                <w:sz w:val="22"/>
              </w:rPr>
              <w:t>7</w:t>
            </w:r>
          </w:p>
        </w:tc>
        <w:tc>
          <w:tcPr>
            <w:tcW w:w="907" w:type="dxa"/>
            <w:noWrap/>
            <w:vAlign w:val="center"/>
            <w:hideMark/>
          </w:tcPr>
          <w:p w14:paraId="010696C6" w14:textId="1F7265E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27</w:t>
            </w:r>
          </w:p>
        </w:tc>
        <w:tc>
          <w:tcPr>
            <w:tcW w:w="907" w:type="dxa"/>
            <w:noWrap/>
            <w:vAlign w:val="center"/>
            <w:hideMark/>
          </w:tcPr>
          <w:p w14:paraId="74D2C7AC" w14:textId="041EB29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0</w:t>
            </w:r>
          </w:p>
        </w:tc>
        <w:tc>
          <w:tcPr>
            <w:tcW w:w="907" w:type="dxa"/>
            <w:noWrap/>
            <w:vAlign w:val="center"/>
            <w:hideMark/>
          </w:tcPr>
          <w:p w14:paraId="554315F5" w14:textId="400EA22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8</w:t>
            </w:r>
          </w:p>
        </w:tc>
        <w:tc>
          <w:tcPr>
            <w:tcW w:w="907" w:type="dxa"/>
            <w:noWrap/>
            <w:vAlign w:val="center"/>
            <w:hideMark/>
          </w:tcPr>
          <w:p w14:paraId="09AE42C8" w14:textId="3B5D148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32</w:t>
            </w:r>
          </w:p>
        </w:tc>
        <w:tc>
          <w:tcPr>
            <w:tcW w:w="1350" w:type="dxa"/>
            <w:noWrap/>
            <w:vAlign w:val="center"/>
            <w:hideMark/>
          </w:tcPr>
          <w:p w14:paraId="7D449FE9" w14:textId="2D18459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29</w:t>
            </w:r>
          </w:p>
        </w:tc>
        <w:tc>
          <w:tcPr>
            <w:tcW w:w="914" w:type="dxa"/>
            <w:noWrap/>
            <w:vAlign w:val="bottom"/>
            <w:hideMark/>
          </w:tcPr>
          <w:p w14:paraId="4CB7A2C2" w14:textId="164366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21</w:t>
            </w:r>
            <w:r w:rsidR="007E4DA6" w:rsidRPr="00FC195F">
              <w:rPr>
                <w:color w:val="000000"/>
                <w:sz w:val="22"/>
              </w:rPr>
              <w:t>,</w:t>
            </w:r>
            <w:r w:rsidRPr="00FC195F">
              <w:rPr>
                <w:color w:val="000000"/>
                <w:sz w:val="22"/>
              </w:rPr>
              <w:t>7</w:t>
            </w:r>
          </w:p>
        </w:tc>
        <w:tc>
          <w:tcPr>
            <w:tcW w:w="907" w:type="dxa"/>
            <w:noWrap/>
            <w:vAlign w:val="center"/>
            <w:hideMark/>
          </w:tcPr>
          <w:p w14:paraId="3BEBC2B8" w14:textId="4F30F2E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50</w:t>
            </w:r>
          </w:p>
        </w:tc>
        <w:tc>
          <w:tcPr>
            <w:tcW w:w="907" w:type="dxa"/>
            <w:noWrap/>
            <w:vAlign w:val="center"/>
            <w:hideMark/>
          </w:tcPr>
          <w:p w14:paraId="5E99E94E" w14:textId="6D4B438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91</w:t>
            </w:r>
          </w:p>
        </w:tc>
        <w:tc>
          <w:tcPr>
            <w:tcW w:w="907" w:type="dxa"/>
            <w:noWrap/>
            <w:vAlign w:val="center"/>
            <w:hideMark/>
          </w:tcPr>
          <w:p w14:paraId="519834B8" w14:textId="2CB6874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44</w:t>
            </w:r>
          </w:p>
        </w:tc>
        <w:tc>
          <w:tcPr>
            <w:tcW w:w="907" w:type="dxa"/>
            <w:noWrap/>
            <w:vAlign w:val="center"/>
            <w:hideMark/>
          </w:tcPr>
          <w:p w14:paraId="572B5973" w14:textId="76026FA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25</w:t>
            </w:r>
          </w:p>
        </w:tc>
        <w:tc>
          <w:tcPr>
            <w:tcW w:w="1270" w:type="dxa"/>
            <w:noWrap/>
            <w:vAlign w:val="center"/>
            <w:hideMark/>
          </w:tcPr>
          <w:p w14:paraId="35136C1E" w14:textId="3C04444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60</w:t>
            </w:r>
          </w:p>
        </w:tc>
      </w:tr>
      <w:tr w:rsidR="000079B0" w:rsidRPr="00FC195F" w14:paraId="04D29D35" w14:textId="77777777" w:rsidTr="00DE7554">
        <w:trPr>
          <w:trHeight w:val="20"/>
          <w:jc w:val="center"/>
        </w:trPr>
        <w:tc>
          <w:tcPr>
            <w:tcW w:w="907" w:type="dxa"/>
            <w:noWrap/>
            <w:vAlign w:val="bottom"/>
            <w:hideMark/>
          </w:tcPr>
          <w:p w14:paraId="172C2EB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15</w:t>
            </w:r>
          </w:p>
        </w:tc>
        <w:tc>
          <w:tcPr>
            <w:tcW w:w="914" w:type="dxa"/>
            <w:noWrap/>
            <w:vAlign w:val="bottom"/>
            <w:hideMark/>
          </w:tcPr>
          <w:p w14:paraId="150A04BF" w14:textId="0865F58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61</w:t>
            </w:r>
            <w:r w:rsidR="007E4DA6" w:rsidRPr="00FC195F">
              <w:rPr>
                <w:color w:val="000000"/>
                <w:sz w:val="22"/>
              </w:rPr>
              <w:t>,</w:t>
            </w:r>
            <w:r w:rsidRPr="00FC195F">
              <w:rPr>
                <w:color w:val="000000"/>
                <w:sz w:val="22"/>
              </w:rPr>
              <w:t>7</w:t>
            </w:r>
          </w:p>
        </w:tc>
        <w:tc>
          <w:tcPr>
            <w:tcW w:w="907" w:type="dxa"/>
            <w:noWrap/>
            <w:vAlign w:val="center"/>
            <w:hideMark/>
          </w:tcPr>
          <w:p w14:paraId="3C64BF12" w14:textId="2B0D9E2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03</w:t>
            </w:r>
          </w:p>
        </w:tc>
        <w:tc>
          <w:tcPr>
            <w:tcW w:w="907" w:type="dxa"/>
            <w:noWrap/>
            <w:vAlign w:val="center"/>
            <w:hideMark/>
          </w:tcPr>
          <w:p w14:paraId="0002EB69" w14:textId="2034803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65</w:t>
            </w:r>
          </w:p>
        </w:tc>
        <w:tc>
          <w:tcPr>
            <w:tcW w:w="907" w:type="dxa"/>
            <w:noWrap/>
            <w:vAlign w:val="center"/>
            <w:hideMark/>
          </w:tcPr>
          <w:p w14:paraId="0B0DD4C5" w14:textId="2F76C6F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56</w:t>
            </w:r>
          </w:p>
        </w:tc>
        <w:tc>
          <w:tcPr>
            <w:tcW w:w="907" w:type="dxa"/>
            <w:noWrap/>
            <w:vAlign w:val="center"/>
            <w:hideMark/>
          </w:tcPr>
          <w:p w14:paraId="2CA830D5" w14:textId="298D7C9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36</w:t>
            </w:r>
          </w:p>
        </w:tc>
        <w:tc>
          <w:tcPr>
            <w:tcW w:w="1350" w:type="dxa"/>
            <w:noWrap/>
            <w:vAlign w:val="center"/>
            <w:hideMark/>
          </w:tcPr>
          <w:p w14:paraId="4B662395" w14:textId="300E87D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51</w:t>
            </w:r>
          </w:p>
        </w:tc>
        <w:tc>
          <w:tcPr>
            <w:tcW w:w="914" w:type="dxa"/>
            <w:noWrap/>
            <w:vAlign w:val="bottom"/>
            <w:hideMark/>
          </w:tcPr>
          <w:p w14:paraId="286FE173" w14:textId="694907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85</w:t>
            </w:r>
            <w:r w:rsidR="007E4DA6" w:rsidRPr="00FC195F">
              <w:rPr>
                <w:color w:val="000000"/>
                <w:sz w:val="22"/>
              </w:rPr>
              <w:t>,</w:t>
            </w:r>
            <w:r w:rsidRPr="00FC195F">
              <w:rPr>
                <w:color w:val="000000"/>
                <w:sz w:val="22"/>
              </w:rPr>
              <w:t>0</w:t>
            </w:r>
          </w:p>
        </w:tc>
        <w:tc>
          <w:tcPr>
            <w:tcW w:w="907" w:type="dxa"/>
            <w:noWrap/>
            <w:vAlign w:val="center"/>
            <w:hideMark/>
          </w:tcPr>
          <w:p w14:paraId="6728B5D8" w14:textId="2AC8BF8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27</w:t>
            </w:r>
          </w:p>
        </w:tc>
        <w:tc>
          <w:tcPr>
            <w:tcW w:w="907" w:type="dxa"/>
            <w:noWrap/>
            <w:vAlign w:val="center"/>
            <w:hideMark/>
          </w:tcPr>
          <w:p w14:paraId="1FD4FABC" w14:textId="0379C6B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92</w:t>
            </w:r>
          </w:p>
        </w:tc>
        <w:tc>
          <w:tcPr>
            <w:tcW w:w="907" w:type="dxa"/>
            <w:noWrap/>
            <w:vAlign w:val="center"/>
            <w:hideMark/>
          </w:tcPr>
          <w:p w14:paraId="48A3BAEA" w14:textId="2E2AF89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16</w:t>
            </w:r>
            <w:r w:rsidR="007E4DA6" w:rsidRPr="00FC195F">
              <w:rPr>
                <w:rFonts w:eastAsia="Times New Roman"/>
                <w:color w:val="000000"/>
                <w:sz w:val="22"/>
              </w:rPr>
              <w:t>,</w:t>
            </w:r>
            <w:r w:rsidRPr="00FC195F">
              <w:rPr>
                <w:rFonts w:eastAsia="Times New Roman"/>
                <w:color w:val="000000"/>
                <w:sz w:val="22"/>
              </w:rPr>
              <w:t>4</w:t>
            </w:r>
          </w:p>
        </w:tc>
        <w:tc>
          <w:tcPr>
            <w:tcW w:w="907" w:type="dxa"/>
            <w:noWrap/>
            <w:vAlign w:val="center"/>
            <w:hideMark/>
          </w:tcPr>
          <w:p w14:paraId="4C467AD3" w14:textId="265581A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6</w:t>
            </w:r>
          </w:p>
        </w:tc>
        <w:tc>
          <w:tcPr>
            <w:tcW w:w="1270" w:type="dxa"/>
            <w:noWrap/>
            <w:vAlign w:val="center"/>
            <w:hideMark/>
          </w:tcPr>
          <w:p w14:paraId="46E2C5FF" w14:textId="3290222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14</w:t>
            </w:r>
            <w:r w:rsidR="007E4DA6" w:rsidRPr="00FC195F">
              <w:rPr>
                <w:rFonts w:eastAsia="Times New Roman"/>
                <w:color w:val="000000"/>
                <w:sz w:val="22"/>
              </w:rPr>
              <w:t>,</w:t>
            </w:r>
            <w:r w:rsidRPr="00FC195F">
              <w:rPr>
                <w:rFonts w:eastAsia="Times New Roman"/>
                <w:color w:val="000000"/>
                <w:sz w:val="22"/>
              </w:rPr>
              <w:t>1</w:t>
            </w:r>
          </w:p>
        </w:tc>
      </w:tr>
      <w:tr w:rsidR="000079B0" w:rsidRPr="00FC195F" w14:paraId="54487E5B" w14:textId="77777777" w:rsidTr="00DE7554">
        <w:trPr>
          <w:trHeight w:val="20"/>
          <w:jc w:val="center"/>
        </w:trPr>
        <w:tc>
          <w:tcPr>
            <w:tcW w:w="907" w:type="dxa"/>
            <w:noWrap/>
            <w:vAlign w:val="bottom"/>
            <w:hideMark/>
          </w:tcPr>
          <w:p w14:paraId="1EE5BE5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16</w:t>
            </w:r>
          </w:p>
        </w:tc>
        <w:tc>
          <w:tcPr>
            <w:tcW w:w="914" w:type="dxa"/>
            <w:noWrap/>
            <w:vAlign w:val="bottom"/>
            <w:hideMark/>
          </w:tcPr>
          <w:p w14:paraId="6EC4D3E4" w14:textId="23D5982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center"/>
            <w:hideMark/>
          </w:tcPr>
          <w:p w14:paraId="1001D76E" w14:textId="15EDD04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86</w:t>
            </w:r>
          </w:p>
        </w:tc>
        <w:tc>
          <w:tcPr>
            <w:tcW w:w="907" w:type="dxa"/>
            <w:noWrap/>
            <w:vAlign w:val="center"/>
            <w:hideMark/>
          </w:tcPr>
          <w:p w14:paraId="31B24558" w14:textId="561CB0F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96</w:t>
            </w:r>
          </w:p>
        </w:tc>
        <w:tc>
          <w:tcPr>
            <w:tcW w:w="907" w:type="dxa"/>
            <w:noWrap/>
            <w:vAlign w:val="center"/>
            <w:hideMark/>
          </w:tcPr>
          <w:p w14:paraId="1F1B0528" w14:textId="2F08B16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91</w:t>
            </w:r>
          </w:p>
        </w:tc>
        <w:tc>
          <w:tcPr>
            <w:tcW w:w="907" w:type="dxa"/>
            <w:noWrap/>
            <w:vAlign w:val="center"/>
            <w:hideMark/>
          </w:tcPr>
          <w:p w14:paraId="6AA18E3E" w14:textId="736FEDA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18</w:t>
            </w:r>
          </w:p>
        </w:tc>
        <w:tc>
          <w:tcPr>
            <w:tcW w:w="1350" w:type="dxa"/>
            <w:noWrap/>
            <w:vAlign w:val="center"/>
            <w:hideMark/>
          </w:tcPr>
          <w:p w14:paraId="52DAE200" w14:textId="2DE8CE6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22</w:t>
            </w:r>
          </w:p>
        </w:tc>
        <w:tc>
          <w:tcPr>
            <w:tcW w:w="914" w:type="dxa"/>
            <w:noWrap/>
            <w:vAlign w:val="bottom"/>
            <w:hideMark/>
          </w:tcPr>
          <w:p w14:paraId="321CEF0B" w14:textId="30DA019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center"/>
            <w:hideMark/>
          </w:tcPr>
          <w:p w14:paraId="1B0B590F" w14:textId="226E2AB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21</w:t>
            </w:r>
          </w:p>
        </w:tc>
        <w:tc>
          <w:tcPr>
            <w:tcW w:w="907" w:type="dxa"/>
            <w:noWrap/>
            <w:vAlign w:val="center"/>
            <w:hideMark/>
          </w:tcPr>
          <w:p w14:paraId="1D6442AF" w14:textId="1AE3AA9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83</w:t>
            </w:r>
          </w:p>
        </w:tc>
        <w:tc>
          <w:tcPr>
            <w:tcW w:w="907" w:type="dxa"/>
            <w:noWrap/>
            <w:vAlign w:val="center"/>
            <w:hideMark/>
          </w:tcPr>
          <w:p w14:paraId="2A5EE9D3" w14:textId="5AD2712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04</w:t>
            </w:r>
          </w:p>
        </w:tc>
        <w:tc>
          <w:tcPr>
            <w:tcW w:w="907" w:type="dxa"/>
            <w:noWrap/>
            <w:vAlign w:val="center"/>
            <w:hideMark/>
          </w:tcPr>
          <w:p w14:paraId="163D0A9D" w14:textId="5DC493E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17</w:t>
            </w:r>
          </w:p>
        </w:tc>
        <w:tc>
          <w:tcPr>
            <w:tcW w:w="1270" w:type="dxa"/>
            <w:noWrap/>
            <w:vAlign w:val="center"/>
            <w:hideMark/>
          </w:tcPr>
          <w:p w14:paraId="3ECCDD09" w14:textId="63130C6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02</w:t>
            </w:r>
          </w:p>
        </w:tc>
      </w:tr>
      <w:tr w:rsidR="000079B0" w:rsidRPr="00FC195F" w14:paraId="7FF925FB" w14:textId="77777777" w:rsidTr="00DE7554">
        <w:trPr>
          <w:trHeight w:val="20"/>
          <w:jc w:val="center"/>
        </w:trPr>
        <w:tc>
          <w:tcPr>
            <w:tcW w:w="907" w:type="dxa"/>
            <w:noWrap/>
            <w:vAlign w:val="bottom"/>
            <w:hideMark/>
          </w:tcPr>
          <w:p w14:paraId="7C244BF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17</w:t>
            </w:r>
          </w:p>
        </w:tc>
        <w:tc>
          <w:tcPr>
            <w:tcW w:w="914" w:type="dxa"/>
            <w:noWrap/>
            <w:vAlign w:val="bottom"/>
            <w:hideMark/>
          </w:tcPr>
          <w:p w14:paraId="17831395" w14:textId="6B7294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1A92EE4F" w14:textId="02C7D8F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74</w:t>
            </w:r>
          </w:p>
        </w:tc>
        <w:tc>
          <w:tcPr>
            <w:tcW w:w="907" w:type="dxa"/>
            <w:noWrap/>
            <w:vAlign w:val="center"/>
            <w:hideMark/>
          </w:tcPr>
          <w:p w14:paraId="11CD0280" w14:textId="2C58C91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06</w:t>
            </w:r>
          </w:p>
        </w:tc>
        <w:tc>
          <w:tcPr>
            <w:tcW w:w="907" w:type="dxa"/>
            <w:noWrap/>
            <w:vAlign w:val="center"/>
            <w:hideMark/>
          </w:tcPr>
          <w:p w14:paraId="00E5AC04" w14:textId="58AC6CD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92</w:t>
            </w:r>
          </w:p>
        </w:tc>
        <w:tc>
          <w:tcPr>
            <w:tcW w:w="907" w:type="dxa"/>
            <w:noWrap/>
            <w:vAlign w:val="center"/>
            <w:hideMark/>
          </w:tcPr>
          <w:p w14:paraId="0604BBD2" w14:textId="052AF91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50</w:t>
            </w:r>
          </w:p>
        </w:tc>
        <w:tc>
          <w:tcPr>
            <w:tcW w:w="1350" w:type="dxa"/>
            <w:noWrap/>
            <w:vAlign w:val="center"/>
            <w:hideMark/>
          </w:tcPr>
          <w:p w14:paraId="7EA61AC3" w14:textId="7DA0949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54</w:t>
            </w:r>
          </w:p>
        </w:tc>
        <w:tc>
          <w:tcPr>
            <w:tcW w:w="914" w:type="dxa"/>
            <w:noWrap/>
            <w:vAlign w:val="bottom"/>
            <w:hideMark/>
          </w:tcPr>
          <w:p w14:paraId="455DAE5F" w14:textId="6AEBE4A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center"/>
            <w:hideMark/>
          </w:tcPr>
          <w:p w14:paraId="35F752F2" w14:textId="7210EDC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05</w:t>
            </w:r>
          </w:p>
        </w:tc>
        <w:tc>
          <w:tcPr>
            <w:tcW w:w="907" w:type="dxa"/>
            <w:noWrap/>
            <w:vAlign w:val="center"/>
            <w:hideMark/>
          </w:tcPr>
          <w:p w14:paraId="6C35DEFC" w14:textId="0CED934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88</w:t>
            </w:r>
          </w:p>
        </w:tc>
        <w:tc>
          <w:tcPr>
            <w:tcW w:w="907" w:type="dxa"/>
            <w:noWrap/>
            <w:vAlign w:val="center"/>
            <w:hideMark/>
          </w:tcPr>
          <w:p w14:paraId="69B857EA" w14:textId="01294F3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02</w:t>
            </w:r>
          </w:p>
        </w:tc>
        <w:tc>
          <w:tcPr>
            <w:tcW w:w="907" w:type="dxa"/>
            <w:noWrap/>
            <w:vAlign w:val="center"/>
            <w:hideMark/>
          </w:tcPr>
          <w:p w14:paraId="60119B46" w14:textId="7A89701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77</w:t>
            </w:r>
          </w:p>
        </w:tc>
        <w:tc>
          <w:tcPr>
            <w:tcW w:w="1270" w:type="dxa"/>
            <w:noWrap/>
            <w:vAlign w:val="center"/>
            <w:hideMark/>
          </w:tcPr>
          <w:p w14:paraId="1E7EC285" w14:textId="4BBA023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06</w:t>
            </w:r>
          </w:p>
        </w:tc>
      </w:tr>
      <w:tr w:rsidR="000079B0" w:rsidRPr="00FC195F" w14:paraId="66F2A06D" w14:textId="77777777" w:rsidTr="00DE7554">
        <w:trPr>
          <w:trHeight w:val="20"/>
          <w:jc w:val="center"/>
        </w:trPr>
        <w:tc>
          <w:tcPr>
            <w:tcW w:w="907" w:type="dxa"/>
            <w:noWrap/>
            <w:vAlign w:val="bottom"/>
            <w:hideMark/>
          </w:tcPr>
          <w:p w14:paraId="1432FAD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18</w:t>
            </w:r>
          </w:p>
        </w:tc>
        <w:tc>
          <w:tcPr>
            <w:tcW w:w="914" w:type="dxa"/>
            <w:noWrap/>
            <w:vAlign w:val="bottom"/>
            <w:hideMark/>
          </w:tcPr>
          <w:p w14:paraId="02CD7F8B" w14:textId="63142BB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33</w:t>
            </w:r>
            <w:r w:rsidR="007E4DA6" w:rsidRPr="00FC195F">
              <w:rPr>
                <w:color w:val="000000"/>
                <w:sz w:val="22"/>
              </w:rPr>
              <w:t>,</w:t>
            </w:r>
            <w:r w:rsidRPr="00FC195F">
              <w:rPr>
                <w:color w:val="000000"/>
                <w:sz w:val="22"/>
              </w:rPr>
              <w:t>3</w:t>
            </w:r>
          </w:p>
        </w:tc>
        <w:tc>
          <w:tcPr>
            <w:tcW w:w="907" w:type="dxa"/>
            <w:noWrap/>
            <w:vAlign w:val="center"/>
            <w:hideMark/>
          </w:tcPr>
          <w:p w14:paraId="20A2B9E3" w14:textId="6A121CC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53</w:t>
            </w:r>
          </w:p>
        </w:tc>
        <w:tc>
          <w:tcPr>
            <w:tcW w:w="907" w:type="dxa"/>
            <w:noWrap/>
            <w:vAlign w:val="center"/>
            <w:hideMark/>
          </w:tcPr>
          <w:p w14:paraId="1DC1EA66" w14:textId="740E15D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90</w:t>
            </w:r>
          </w:p>
        </w:tc>
        <w:tc>
          <w:tcPr>
            <w:tcW w:w="907" w:type="dxa"/>
            <w:noWrap/>
            <w:vAlign w:val="center"/>
            <w:hideMark/>
          </w:tcPr>
          <w:p w14:paraId="334A06A0" w14:textId="75732B0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64</w:t>
            </w:r>
          </w:p>
        </w:tc>
        <w:tc>
          <w:tcPr>
            <w:tcW w:w="907" w:type="dxa"/>
            <w:noWrap/>
            <w:vAlign w:val="center"/>
            <w:hideMark/>
          </w:tcPr>
          <w:p w14:paraId="39ECEB1D" w14:textId="5D98724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86</w:t>
            </w:r>
          </w:p>
        </w:tc>
        <w:tc>
          <w:tcPr>
            <w:tcW w:w="1350" w:type="dxa"/>
            <w:noWrap/>
            <w:vAlign w:val="center"/>
            <w:hideMark/>
          </w:tcPr>
          <w:p w14:paraId="510479D9" w14:textId="6E7FB33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42</w:t>
            </w:r>
          </w:p>
        </w:tc>
        <w:tc>
          <w:tcPr>
            <w:tcW w:w="914" w:type="dxa"/>
            <w:noWrap/>
            <w:vAlign w:val="bottom"/>
            <w:hideMark/>
          </w:tcPr>
          <w:p w14:paraId="33C34A28" w14:textId="4A5417C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26</w:t>
            </w:r>
            <w:r w:rsidR="007E4DA6" w:rsidRPr="00FC195F">
              <w:rPr>
                <w:color w:val="000000"/>
                <w:sz w:val="22"/>
              </w:rPr>
              <w:t>,</w:t>
            </w:r>
            <w:r w:rsidRPr="00FC195F">
              <w:rPr>
                <w:color w:val="000000"/>
                <w:sz w:val="22"/>
              </w:rPr>
              <w:t>7</w:t>
            </w:r>
          </w:p>
        </w:tc>
        <w:tc>
          <w:tcPr>
            <w:tcW w:w="907" w:type="dxa"/>
            <w:noWrap/>
            <w:vAlign w:val="center"/>
            <w:hideMark/>
          </w:tcPr>
          <w:p w14:paraId="6600AF94" w14:textId="43BA438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50</w:t>
            </w:r>
          </w:p>
        </w:tc>
        <w:tc>
          <w:tcPr>
            <w:tcW w:w="907" w:type="dxa"/>
            <w:noWrap/>
            <w:vAlign w:val="center"/>
            <w:hideMark/>
          </w:tcPr>
          <w:p w14:paraId="435CB2CE" w14:textId="2D0BFC4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50</w:t>
            </w:r>
          </w:p>
        </w:tc>
        <w:tc>
          <w:tcPr>
            <w:tcW w:w="907" w:type="dxa"/>
            <w:noWrap/>
            <w:vAlign w:val="center"/>
            <w:hideMark/>
          </w:tcPr>
          <w:p w14:paraId="56447435" w14:textId="097C7BF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39</w:t>
            </w:r>
          </w:p>
        </w:tc>
        <w:tc>
          <w:tcPr>
            <w:tcW w:w="907" w:type="dxa"/>
            <w:noWrap/>
            <w:vAlign w:val="center"/>
            <w:hideMark/>
          </w:tcPr>
          <w:p w14:paraId="1B2AFA43" w14:textId="5D01942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95</w:t>
            </w:r>
          </w:p>
        </w:tc>
        <w:tc>
          <w:tcPr>
            <w:tcW w:w="1270" w:type="dxa"/>
            <w:noWrap/>
            <w:vAlign w:val="center"/>
            <w:hideMark/>
          </w:tcPr>
          <w:p w14:paraId="5ACF8A1F" w14:textId="023305A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28</w:t>
            </w:r>
          </w:p>
        </w:tc>
      </w:tr>
      <w:tr w:rsidR="000079B0" w:rsidRPr="00FC195F" w14:paraId="49964B06" w14:textId="77777777" w:rsidTr="00DE7554">
        <w:trPr>
          <w:trHeight w:val="20"/>
          <w:jc w:val="center"/>
        </w:trPr>
        <w:tc>
          <w:tcPr>
            <w:tcW w:w="907" w:type="dxa"/>
            <w:noWrap/>
            <w:vAlign w:val="bottom"/>
            <w:hideMark/>
          </w:tcPr>
          <w:p w14:paraId="0501554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19</w:t>
            </w:r>
          </w:p>
        </w:tc>
        <w:tc>
          <w:tcPr>
            <w:tcW w:w="914" w:type="dxa"/>
            <w:noWrap/>
            <w:vAlign w:val="bottom"/>
            <w:hideMark/>
          </w:tcPr>
          <w:p w14:paraId="1F318346" w14:textId="1EBB901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20</w:t>
            </w:r>
            <w:r w:rsidR="007E4DA6" w:rsidRPr="00FC195F">
              <w:rPr>
                <w:color w:val="000000"/>
                <w:sz w:val="22"/>
              </w:rPr>
              <w:t>,</w:t>
            </w:r>
            <w:r w:rsidRPr="00FC195F">
              <w:rPr>
                <w:color w:val="000000"/>
                <w:sz w:val="22"/>
              </w:rPr>
              <w:t>0</w:t>
            </w:r>
          </w:p>
        </w:tc>
        <w:tc>
          <w:tcPr>
            <w:tcW w:w="907" w:type="dxa"/>
            <w:noWrap/>
            <w:vAlign w:val="center"/>
            <w:hideMark/>
          </w:tcPr>
          <w:p w14:paraId="4985DF48" w14:textId="585CD74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15</w:t>
            </w:r>
          </w:p>
        </w:tc>
        <w:tc>
          <w:tcPr>
            <w:tcW w:w="907" w:type="dxa"/>
            <w:noWrap/>
            <w:vAlign w:val="center"/>
            <w:hideMark/>
          </w:tcPr>
          <w:p w14:paraId="2FD3B89B" w14:textId="4FFBC4D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80</w:t>
            </w:r>
          </w:p>
        </w:tc>
        <w:tc>
          <w:tcPr>
            <w:tcW w:w="907" w:type="dxa"/>
            <w:noWrap/>
            <w:vAlign w:val="center"/>
            <w:hideMark/>
          </w:tcPr>
          <w:p w14:paraId="685DD7EA" w14:textId="2493E17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76</w:t>
            </w:r>
          </w:p>
        </w:tc>
        <w:tc>
          <w:tcPr>
            <w:tcW w:w="907" w:type="dxa"/>
            <w:noWrap/>
            <w:vAlign w:val="center"/>
            <w:hideMark/>
          </w:tcPr>
          <w:p w14:paraId="73312264" w14:textId="713E1E5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46</w:t>
            </w:r>
          </w:p>
        </w:tc>
        <w:tc>
          <w:tcPr>
            <w:tcW w:w="1350" w:type="dxa"/>
            <w:noWrap/>
            <w:vAlign w:val="center"/>
            <w:hideMark/>
          </w:tcPr>
          <w:p w14:paraId="3F01563B" w14:textId="775BBB8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75</w:t>
            </w:r>
          </w:p>
        </w:tc>
        <w:tc>
          <w:tcPr>
            <w:tcW w:w="914" w:type="dxa"/>
            <w:noWrap/>
            <w:vAlign w:val="bottom"/>
            <w:hideMark/>
          </w:tcPr>
          <w:p w14:paraId="3155F1AC" w14:textId="5E7D50E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50</w:t>
            </w:r>
            <w:r w:rsidR="007E4DA6" w:rsidRPr="00FC195F">
              <w:rPr>
                <w:color w:val="000000"/>
                <w:sz w:val="22"/>
              </w:rPr>
              <w:t>,</w:t>
            </w:r>
            <w:r w:rsidRPr="00FC195F">
              <w:rPr>
                <w:color w:val="000000"/>
                <w:sz w:val="22"/>
              </w:rPr>
              <w:t>1</w:t>
            </w:r>
          </w:p>
        </w:tc>
        <w:tc>
          <w:tcPr>
            <w:tcW w:w="907" w:type="dxa"/>
            <w:noWrap/>
            <w:vAlign w:val="center"/>
            <w:hideMark/>
          </w:tcPr>
          <w:p w14:paraId="49251DF6" w14:textId="6CAE01D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39</w:t>
            </w:r>
          </w:p>
        </w:tc>
        <w:tc>
          <w:tcPr>
            <w:tcW w:w="907" w:type="dxa"/>
            <w:noWrap/>
            <w:vAlign w:val="center"/>
            <w:hideMark/>
          </w:tcPr>
          <w:p w14:paraId="2FFB5556" w14:textId="23C2B74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63</w:t>
            </w:r>
          </w:p>
        </w:tc>
        <w:tc>
          <w:tcPr>
            <w:tcW w:w="907" w:type="dxa"/>
            <w:noWrap/>
            <w:vAlign w:val="center"/>
            <w:hideMark/>
          </w:tcPr>
          <w:p w14:paraId="58059E74" w14:textId="487E06F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65</w:t>
            </w:r>
          </w:p>
        </w:tc>
        <w:tc>
          <w:tcPr>
            <w:tcW w:w="907" w:type="dxa"/>
            <w:noWrap/>
            <w:vAlign w:val="center"/>
            <w:hideMark/>
          </w:tcPr>
          <w:p w14:paraId="6A9CBCA7" w14:textId="596AA14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03</w:t>
            </w:r>
          </w:p>
        </w:tc>
        <w:tc>
          <w:tcPr>
            <w:tcW w:w="1270" w:type="dxa"/>
            <w:noWrap/>
            <w:vAlign w:val="center"/>
            <w:hideMark/>
          </w:tcPr>
          <w:p w14:paraId="19FE3DD1" w14:textId="714E639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65</w:t>
            </w:r>
          </w:p>
        </w:tc>
      </w:tr>
      <w:tr w:rsidR="000079B0" w:rsidRPr="00FC195F" w14:paraId="5232ACB4" w14:textId="77777777" w:rsidTr="00DE7554">
        <w:trPr>
          <w:trHeight w:val="20"/>
          <w:jc w:val="center"/>
        </w:trPr>
        <w:tc>
          <w:tcPr>
            <w:tcW w:w="907" w:type="dxa"/>
            <w:noWrap/>
            <w:vAlign w:val="bottom"/>
            <w:hideMark/>
          </w:tcPr>
          <w:p w14:paraId="25C905B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20</w:t>
            </w:r>
          </w:p>
        </w:tc>
        <w:tc>
          <w:tcPr>
            <w:tcW w:w="914" w:type="dxa"/>
            <w:noWrap/>
            <w:vAlign w:val="bottom"/>
            <w:hideMark/>
          </w:tcPr>
          <w:p w14:paraId="2BEC08FB" w14:textId="541E73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center"/>
            <w:hideMark/>
          </w:tcPr>
          <w:p w14:paraId="19214912" w14:textId="7415BE7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50</w:t>
            </w:r>
          </w:p>
        </w:tc>
        <w:tc>
          <w:tcPr>
            <w:tcW w:w="907" w:type="dxa"/>
            <w:noWrap/>
            <w:vAlign w:val="center"/>
            <w:hideMark/>
          </w:tcPr>
          <w:p w14:paraId="2CFD00BF" w14:textId="57DA5230"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23</w:t>
            </w:r>
          </w:p>
        </w:tc>
        <w:tc>
          <w:tcPr>
            <w:tcW w:w="907" w:type="dxa"/>
            <w:noWrap/>
            <w:vAlign w:val="center"/>
            <w:hideMark/>
          </w:tcPr>
          <w:p w14:paraId="011264A0" w14:textId="4431E83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75</w:t>
            </w:r>
          </w:p>
        </w:tc>
        <w:tc>
          <w:tcPr>
            <w:tcW w:w="907" w:type="dxa"/>
            <w:noWrap/>
            <w:vAlign w:val="center"/>
            <w:hideMark/>
          </w:tcPr>
          <w:p w14:paraId="39AAFB4F" w14:textId="6E8E3F5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43</w:t>
            </w:r>
          </w:p>
        </w:tc>
        <w:tc>
          <w:tcPr>
            <w:tcW w:w="1350" w:type="dxa"/>
            <w:noWrap/>
            <w:vAlign w:val="center"/>
            <w:hideMark/>
          </w:tcPr>
          <w:p w14:paraId="6F77CD7B" w14:textId="2D9DE60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23</w:t>
            </w:r>
          </w:p>
        </w:tc>
        <w:tc>
          <w:tcPr>
            <w:tcW w:w="914" w:type="dxa"/>
            <w:noWrap/>
            <w:vAlign w:val="bottom"/>
            <w:hideMark/>
          </w:tcPr>
          <w:p w14:paraId="6212CD6F" w14:textId="23B6C84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30</w:t>
            </w:r>
            <w:r w:rsidR="007E4DA6" w:rsidRPr="00FC195F">
              <w:rPr>
                <w:color w:val="000000"/>
                <w:sz w:val="22"/>
              </w:rPr>
              <w:t>,</w:t>
            </w:r>
            <w:r w:rsidRPr="00FC195F">
              <w:rPr>
                <w:color w:val="000000"/>
                <w:sz w:val="22"/>
              </w:rPr>
              <w:t>0</w:t>
            </w:r>
          </w:p>
        </w:tc>
        <w:tc>
          <w:tcPr>
            <w:tcW w:w="907" w:type="dxa"/>
            <w:noWrap/>
            <w:vAlign w:val="center"/>
            <w:hideMark/>
          </w:tcPr>
          <w:p w14:paraId="06600EF1" w14:textId="0E6A1B3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67</w:t>
            </w:r>
          </w:p>
        </w:tc>
        <w:tc>
          <w:tcPr>
            <w:tcW w:w="907" w:type="dxa"/>
            <w:noWrap/>
            <w:vAlign w:val="center"/>
            <w:hideMark/>
          </w:tcPr>
          <w:p w14:paraId="2E29F171" w14:textId="7ADAFCC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77</w:t>
            </w:r>
          </w:p>
        </w:tc>
        <w:tc>
          <w:tcPr>
            <w:tcW w:w="907" w:type="dxa"/>
            <w:noWrap/>
            <w:vAlign w:val="center"/>
            <w:hideMark/>
          </w:tcPr>
          <w:p w14:paraId="1A20573E" w14:textId="0D3D4BF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53</w:t>
            </w:r>
          </w:p>
        </w:tc>
        <w:tc>
          <w:tcPr>
            <w:tcW w:w="907" w:type="dxa"/>
            <w:noWrap/>
            <w:vAlign w:val="center"/>
            <w:hideMark/>
          </w:tcPr>
          <w:p w14:paraId="65BF9B2C" w14:textId="27719C3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97</w:t>
            </w:r>
          </w:p>
        </w:tc>
        <w:tc>
          <w:tcPr>
            <w:tcW w:w="1270" w:type="dxa"/>
            <w:noWrap/>
            <w:vAlign w:val="center"/>
            <w:hideMark/>
          </w:tcPr>
          <w:p w14:paraId="02B0C2ED" w14:textId="3402BEF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92</w:t>
            </w:r>
          </w:p>
        </w:tc>
      </w:tr>
      <w:tr w:rsidR="000079B0" w:rsidRPr="00FC195F" w14:paraId="1133AF08" w14:textId="77777777" w:rsidTr="00DE7554">
        <w:trPr>
          <w:trHeight w:val="20"/>
          <w:jc w:val="center"/>
        </w:trPr>
        <w:tc>
          <w:tcPr>
            <w:tcW w:w="907" w:type="dxa"/>
            <w:noWrap/>
            <w:vAlign w:val="bottom"/>
            <w:hideMark/>
          </w:tcPr>
          <w:p w14:paraId="7D184E7B"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21</w:t>
            </w:r>
          </w:p>
        </w:tc>
        <w:tc>
          <w:tcPr>
            <w:tcW w:w="914" w:type="dxa"/>
            <w:noWrap/>
            <w:vAlign w:val="bottom"/>
            <w:hideMark/>
          </w:tcPr>
          <w:p w14:paraId="2887B467" w14:textId="0DC6BC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70</w:t>
            </w:r>
            <w:r w:rsidR="007E4DA6" w:rsidRPr="00FC195F">
              <w:rPr>
                <w:color w:val="000000"/>
                <w:sz w:val="22"/>
              </w:rPr>
              <w:t>,</w:t>
            </w:r>
            <w:r w:rsidRPr="00FC195F">
              <w:rPr>
                <w:color w:val="000000"/>
                <w:sz w:val="22"/>
              </w:rPr>
              <w:t>0</w:t>
            </w:r>
          </w:p>
        </w:tc>
        <w:tc>
          <w:tcPr>
            <w:tcW w:w="907" w:type="dxa"/>
            <w:noWrap/>
            <w:vAlign w:val="center"/>
            <w:hideMark/>
          </w:tcPr>
          <w:p w14:paraId="7920A6A9" w14:textId="36B0CB7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98</w:t>
            </w:r>
          </w:p>
        </w:tc>
        <w:tc>
          <w:tcPr>
            <w:tcW w:w="907" w:type="dxa"/>
            <w:noWrap/>
            <w:vAlign w:val="center"/>
            <w:hideMark/>
          </w:tcPr>
          <w:p w14:paraId="74A69A07" w14:textId="068609B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03</w:t>
            </w:r>
          </w:p>
        </w:tc>
        <w:tc>
          <w:tcPr>
            <w:tcW w:w="907" w:type="dxa"/>
            <w:noWrap/>
            <w:vAlign w:val="center"/>
            <w:hideMark/>
          </w:tcPr>
          <w:p w14:paraId="366FE977" w14:textId="477D8D2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51</w:t>
            </w:r>
          </w:p>
        </w:tc>
        <w:tc>
          <w:tcPr>
            <w:tcW w:w="907" w:type="dxa"/>
            <w:noWrap/>
            <w:vAlign w:val="center"/>
            <w:hideMark/>
          </w:tcPr>
          <w:p w14:paraId="7E5C5BDC" w14:textId="666DBF8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48</w:t>
            </w:r>
          </w:p>
        </w:tc>
        <w:tc>
          <w:tcPr>
            <w:tcW w:w="1350" w:type="dxa"/>
            <w:noWrap/>
            <w:vAlign w:val="center"/>
            <w:hideMark/>
          </w:tcPr>
          <w:p w14:paraId="383CFAC3" w14:textId="63F6FFD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09</w:t>
            </w:r>
          </w:p>
        </w:tc>
        <w:tc>
          <w:tcPr>
            <w:tcW w:w="914" w:type="dxa"/>
            <w:noWrap/>
            <w:vAlign w:val="bottom"/>
            <w:hideMark/>
          </w:tcPr>
          <w:p w14:paraId="166CDDCA" w14:textId="6292B1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698544C7" w14:textId="7B95F96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26</w:t>
            </w:r>
          </w:p>
        </w:tc>
        <w:tc>
          <w:tcPr>
            <w:tcW w:w="907" w:type="dxa"/>
            <w:noWrap/>
            <w:vAlign w:val="center"/>
            <w:hideMark/>
          </w:tcPr>
          <w:p w14:paraId="38AC818D" w14:textId="6258957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94</w:t>
            </w:r>
          </w:p>
        </w:tc>
        <w:tc>
          <w:tcPr>
            <w:tcW w:w="907" w:type="dxa"/>
            <w:noWrap/>
            <w:vAlign w:val="center"/>
            <w:hideMark/>
          </w:tcPr>
          <w:p w14:paraId="4CF2D058" w14:textId="2CDF17B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64</w:t>
            </w:r>
          </w:p>
        </w:tc>
        <w:tc>
          <w:tcPr>
            <w:tcW w:w="907" w:type="dxa"/>
            <w:noWrap/>
            <w:vAlign w:val="center"/>
            <w:hideMark/>
          </w:tcPr>
          <w:p w14:paraId="1A2F9CCF" w14:textId="1E30FE6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21</w:t>
            </w:r>
          </w:p>
        </w:tc>
        <w:tc>
          <w:tcPr>
            <w:tcW w:w="1270" w:type="dxa"/>
            <w:noWrap/>
            <w:vAlign w:val="center"/>
            <w:hideMark/>
          </w:tcPr>
          <w:p w14:paraId="2F9F66B3" w14:textId="1F77A81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69</w:t>
            </w:r>
          </w:p>
        </w:tc>
      </w:tr>
      <w:tr w:rsidR="000079B0" w:rsidRPr="00FC195F" w14:paraId="530B76E3" w14:textId="77777777" w:rsidTr="00DE7554">
        <w:trPr>
          <w:trHeight w:val="20"/>
          <w:jc w:val="center"/>
        </w:trPr>
        <w:tc>
          <w:tcPr>
            <w:tcW w:w="907" w:type="dxa"/>
            <w:noWrap/>
            <w:vAlign w:val="bottom"/>
            <w:hideMark/>
          </w:tcPr>
          <w:p w14:paraId="06CE7CC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22</w:t>
            </w:r>
          </w:p>
        </w:tc>
        <w:tc>
          <w:tcPr>
            <w:tcW w:w="914" w:type="dxa"/>
            <w:noWrap/>
            <w:vAlign w:val="bottom"/>
            <w:hideMark/>
          </w:tcPr>
          <w:p w14:paraId="3A94D074" w14:textId="1BFB2A2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center"/>
            <w:hideMark/>
          </w:tcPr>
          <w:p w14:paraId="7A0DD1E5" w14:textId="18E3937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55</w:t>
            </w:r>
          </w:p>
        </w:tc>
        <w:tc>
          <w:tcPr>
            <w:tcW w:w="907" w:type="dxa"/>
            <w:noWrap/>
            <w:vAlign w:val="center"/>
            <w:hideMark/>
          </w:tcPr>
          <w:p w14:paraId="7F3A43A3" w14:textId="5B79734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80</w:t>
            </w:r>
          </w:p>
        </w:tc>
        <w:tc>
          <w:tcPr>
            <w:tcW w:w="907" w:type="dxa"/>
            <w:noWrap/>
            <w:vAlign w:val="center"/>
            <w:hideMark/>
          </w:tcPr>
          <w:p w14:paraId="7941B162" w14:textId="1A66271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34</w:t>
            </w:r>
          </w:p>
        </w:tc>
        <w:tc>
          <w:tcPr>
            <w:tcW w:w="907" w:type="dxa"/>
            <w:noWrap/>
            <w:vAlign w:val="center"/>
            <w:hideMark/>
          </w:tcPr>
          <w:p w14:paraId="683EEF77" w14:textId="40D3835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27</w:t>
            </w:r>
          </w:p>
        </w:tc>
        <w:tc>
          <w:tcPr>
            <w:tcW w:w="1350" w:type="dxa"/>
            <w:noWrap/>
            <w:vAlign w:val="center"/>
            <w:hideMark/>
          </w:tcPr>
          <w:p w14:paraId="5175939A" w14:textId="253A09B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16</w:t>
            </w:r>
          </w:p>
        </w:tc>
        <w:tc>
          <w:tcPr>
            <w:tcW w:w="914" w:type="dxa"/>
            <w:noWrap/>
            <w:vAlign w:val="bottom"/>
            <w:hideMark/>
          </w:tcPr>
          <w:p w14:paraId="26AC5FF3" w14:textId="44F182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90</w:t>
            </w:r>
            <w:r w:rsidR="007E4DA6" w:rsidRPr="00FC195F">
              <w:rPr>
                <w:color w:val="000000"/>
                <w:sz w:val="22"/>
              </w:rPr>
              <w:t>,</w:t>
            </w:r>
            <w:r w:rsidRPr="00FC195F">
              <w:rPr>
                <w:color w:val="000000"/>
                <w:sz w:val="22"/>
              </w:rPr>
              <w:t>0</w:t>
            </w:r>
          </w:p>
        </w:tc>
        <w:tc>
          <w:tcPr>
            <w:tcW w:w="907" w:type="dxa"/>
            <w:noWrap/>
            <w:vAlign w:val="center"/>
            <w:hideMark/>
          </w:tcPr>
          <w:p w14:paraId="3DE9C16C" w14:textId="3C996DA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50</w:t>
            </w:r>
          </w:p>
        </w:tc>
        <w:tc>
          <w:tcPr>
            <w:tcW w:w="907" w:type="dxa"/>
            <w:noWrap/>
            <w:vAlign w:val="center"/>
            <w:hideMark/>
          </w:tcPr>
          <w:p w14:paraId="4BAE2566" w14:textId="68D568D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17</w:t>
            </w:r>
            <w:r w:rsidR="007E4DA6" w:rsidRPr="00FC195F">
              <w:rPr>
                <w:rFonts w:eastAsia="Times New Roman"/>
                <w:color w:val="000000"/>
                <w:sz w:val="22"/>
              </w:rPr>
              <w:t>,</w:t>
            </w:r>
            <w:r w:rsidRPr="00FC195F">
              <w:rPr>
                <w:rFonts w:eastAsia="Times New Roman"/>
                <w:color w:val="000000"/>
                <w:sz w:val="22"/>
              </w:rPr>
              <w:t>54</w:t>
            </w:r>
          </w:p>
        </w:tc>
        <w:tc>
          <w:tcPr>
            <w:tcW w:w="907" w:type="dxa"/>
            <w:noWrap/>
            <w:vAlign w:val="center"/>
            <w:hideMark/>
          </w:tcPr>
          <w:p w14:paraId="72DD99BC" w14:textId="4F5C4E0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17</w:t>
            </w:r>
            <w:r w:rsidR="007E4DA6" w:rsidRPr="00FC195F">
              <w:rPr>
                <w:rFonts w:eastAsia="Times New Roman"/>
                <w:color w:val="000000"/>
                <w:sz w:val="22"/>
              </w:rPr>
              <w:t>,</w:t>
            </w:r>
            <w:r w:rsidRPr="00FC195F">
              <w:rPr>
                <w:rFonts w:eastAsia="Times New Roman"/>
                <w:color w:val="000000"/>
                <w:sz w:val="22"/>
              </w:rPr>
              <w:t>5</w:t>
            </w:r>
          </w:p>
        </w:tc>
        <w:tc>
          <w:tcPr>
            <w:tcW w:w="907" w:type="dxa"/>
            <w:noWrap/>
            <w:vAlign w:val="center"/>
            <w:hideMark/>
          </w:tcPr>
          <w:p w14:paraId="3A5FBFC7" w14:textId="03A91CE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16</w:t>
            </w:r>
          </w:p>
        </w:tc>
        <w:tc>
          <w:tcPr>
            <w:tcW w:w="1270" w:type="dxa"/>
            <w:noWrap/>
            <w:vAlign w:val="center"/>
            <w:hideMark/>
          </w:tcPr>
          <w:p w14:paraId="064D0026" w14:textId="12D2E6F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15</w:t>
            </w:r>
            <w:r w:rsidR="007E4DA6" w:rsidRPr="00FC195F">
              <w:rPr>
                <w:rFonts w:eastAsia="Times New Roman"/>
                <w:color w:val="000000"/>
                <w:sz w:val="22"/>
              </w:rPr>
              <w:t>,</w:t>
            </w:r>
            <w:r w:rsidRPr="00FC195F">
              <w:rPr>
                <w:rFonts w:eastAsia="Times New Roman"/>
                <w:color w:val="000000"/>
                <w:sz w:val="22"/>
              </w:rPr>
              <w:t>2</w:t>
            </w:r>
          </w:p>
        </w:tc>
      </w:tr>
      <w:tr w:rsidR="000079B0" w:rsidRPr="00FC195F" w14:paraId="25C5594F" w14:textId="77777777" w:rsidTr="00DE7554">
        <w:trPr>
          <w:trHeight w:val="20"/>
          <w:jc w:val="center"/>
        </w:trPr>
        <w:tc>
          <w:tcPr>
            <w:tcW w:w="907" w:type="dxa"/>
            <w:noWrap/>
            <w:vAlign w:val="bottom"/>
            <w:hideMark/>
          </w:tcPr>
          <w:p w14:paraId="79DCCE6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23</w:t>
            </w:r>
          </w:p>
        </w:tc>
        <w:tc>
          <w:tcPr>
            <w:tcW w:w="914" w:type="dxa"/>
            <w:noWrap/>
            <w:vAlign w:val="bottom"/>
            <w:hideMark/>
          </w:tcPr>
          <w:p w14:paraId="26E86EB6" w14:textId="7A163E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center"/>
            <w:hideMark/>
          </w:tcPr>
          <w:p w14:paraId="3DEC15A8" w14:textId="24D4232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55</w:t>
            </w:r>
          </w:p>
        </w:tc>
        <w:tc>
          <w:tcPr>
            <w:tcW w:w="907" w:type="dxa"/>
            <w:noWrap/>
            <w:vAlign w:val="center"/>
            <w:hideMark/>
          </w:tcPr>
          <w:p w14:paraId="2507AA32" w14:textId="3C8A556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36</w:t>
            </w:r>
          </w:p>
        </w:tc>
        <w:tc>
          <w:tcPr>
            <w:tcW w:w="907" w:type="dxa"/>
            <w:noWrap/>
            <w:vAlign w:val="center"/>
            <w:hideMark/>
          </w:tcPr>
          <w:p w14:paraId="321903AD" w14:textId="37AE646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03</w:t>
            </w:r>
          </w:p>
        </w:tc>
        <w:tc>
          <w:tcPr>
            <w:tcW w:w="907" w:type="dxa"/>
            <w:noWrap/>
            <w:vAlign w:val="center"/>
            <w:hideMark/>
          </w:tcPr>
          <w:p w14:paraId="04AED094" w14:textId="305A38B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80</w:t>
            </w:r>
          </w:p>
        </w:tc>
        <w:tc>
          <w:tcPr>
            <w:tcW w:w="1350" w:type="dxa"/>
            <w:noWrap/>
            <w:vAlign w:val="center"/>
            <w:hideMark/>
          </w:tcPr>
          <w:p w14:paraId="4184713E" w14:textId="66901E7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64</w:t>
            </w:r>
          </w:p>
        </w:tc>
        <w:tc>
          <w:tcPr>
            <w:tcW w:w="914" w:type="dxa"/>
            <w:noWrap/>
            <w:vAlign w:val="bottom"/>
            <w:hideMark/>
          </w:tcPr>
          <w:p w14:paraId="10F92933" w14:textId="65654B6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78</w:t>
            </w:r>
            <w:r w:rsidR="007E4DA6" w:rsidRPr="00FC195F">
              <w:rPr>
                <w:color w:val="000000"/>
                <w:sz w:val="22"/>
              </w:rPr>
              <w:t>,</w:t>
            </w:r>
            <w:r w:rsidRPr="00FC195F">
              <w:rPr>
                <w:color w:val="000000"/>
                <w:sz w:val="22"/>
              </w:rPr>
              <w:t>3</w:t>
            </w:r>
          </w:p>
        </w:tc>
        <w:tc>
          <w:tcPr>
            <w:tcW w:w="907" w:type="dxa"/>
            <w:noWrap/>
            <w:vAlign w:val="center"/>
            <w:hideMark/>
          </w:tcPr>
          <w:p w14:paraId="41AE3C8E" w14:textId="241CCA6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74</w:t>
            </w:r>
          </w:p>
        </w:tc>
        <w:tc>
          <w:tcPr>
            <w:tcW w:w="907" w:type="dxa"/>
            <w:noWrap/>
            <w:vAlign w:val="center"/>
            <w:hideMark/>
          </w:tcPr>
          <w:p w14:paraId="5455E1CF" w14:textId="04B44D1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47</w:t>
            </w:r>
          </w:p>
        </w:tc>
        <w:tc>
          <w:tcPr>
            <w:tcW w:w="907" w:type="dxa"/>
            <w:noWrap/>
            <w:vAlign w:val="center"/>
            <w:hideMark/>
          </w:tcPr>
          <w:p w14:paraId="7DC4B450" w14:textId="4191382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4</w:t>
            </w:r>
          </w:p>
        </w:tc>
        <w:tc>
          <w:tcPr>
            <w:tcW w:w="907" w:type="dxa"/>
            <w:noWrap/>
            <w:vAlign w:val="center"/>
            <w:hideMark/>
          </w:tcPr>
          <w:p w14:paraId="7E465366" w14:textId="0F5E7F7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28</w:t>
            </w:r>
          </w:p>
        </w:tc>
        <w:tc>
          <w:tcPr>
            <w:tcW w:w="1270" w:type="dxa"/>
            <w:noWrap/>
            <w:vAlign w:val="center"/>
            <w:hideMark/>
          </w:tcPr>
          <w:p w14:paraId="6AFA7773" w14:textId="1461050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9</w:t>
            </w:r>
          </w:p>
        </w:tc>
      </w:tr>
      <w:tr w:rsidR="000079B0" w:rsidRPr="00FC195F" w14:paraId="33D39D0B" w14:textId="77777777" w:rsidTr="00DE7554">
        <w:trPr>
          <w:trHeight w:val="20"/>
          <w:jc w:val="center"/>
        </w:trPr>
        <w:tc>
          <w:tcPr>
            <w:tcW w:w="907" w:type="dxa"/>
            <w:noWrap/>
            <w:vAlign w:val="bottom"/>
            <w:hideMark/>
          </w:tcPr>
          <w:p w14:paraId="1F00002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24</w:t>
            </w:r>
          </w:p>
        </w:tc>
        <w:tc>
          <w:tcPr>
            <w:tcW w:w="914" w:type="dxa"/>
            <w:noWrap/>
            <w:vAlign w:val="bottom"/>
            <w:hideMark/>
          </w:tcPr>
          <w:p w14:paraId="5E125A1D" w14:textId="753C8FF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63</w:t>
            </w:r>
            <w:r w:rsidR="007E4DA6" w:rsidRPr="00FC195F">
              <w:rPr>
                <w:color w:val="000000"/>
                <w:sz w:val="22"/>
              </w:rPr>
              <w:t>,</w:t>
            </w:r>
            <w:r w:rsidRPr="00FC195F">
              <w:rPr>
                <w:color w:val="000000"/>
                <w:sz w:val="22"/>
              </w:rPr>
              <w:t>3</w:t>
            </w:r>
          </w:p>
        </w:tc>
        <w:tc>
          <w:tcPr>
            <w:tcW w:w="907" w:type="dxa"/>
            <w:noWrap/>
            <w:vAlign w:val="center"/>
            <w:hideMark/>
          </w:tcPr>
          <w:p w14:paraId="0118001A" w14:textId="6A9CD76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25</w:t>
            </w:r>
          </w:p>
        </w:tc>
        <w:tc>
          <w:tcPr>
            <w:tcW w:w="907" w:type="dxa"/>
            <w:noWrap/>
            <w:vAlign w:val="center"/>
            <w:hideMark/>
          </w:tcPr>
          <w:p w14:paraId="10C898B3" w14:textId="1F60F96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81</w:t>
            </w:r>
          </w:p>
        </w:tc>
        <w:tc>
          <w:tcPr>
            <w:tcW w:w="907" w:type="dxa"/>
            <w:noWrap/>
            <w:vAlign w:val="center"/>
            <w:hideMark/>
          </w:tcPr>
          <w:p w14:paraId="7A96C7CB" w14:textId="0437C54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06</w:t>
            </w:r>
          </w:p>
        </w:tc>
        <w:tc>
          <w:tcPr>
            <w:tcW w:w="907" w:type="dxa"/>
            <w:noWrap/>
            <w:vAlign w:val="center"/>
            <w:hideMark/>
          </w:tcPr>
          <w:p w14:paraId="057BA801" w14:textId="4CAB779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74</w:t>
            </w:r>
          </w:p>
        </w:tc>
        <w:tc>
          <w:tcPr>
            <w:tcW w:w="1350" w:type="dxa"/>
            <w:noWrap/>
            <w:vAlign w:val="center"/>
            <w:hideMark/>
          </w:tcPr>
          <w:p w14:paraId="73E8E3C9" w14:textId="465E730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03</w:t>
            </w:r>
          </w:p>
        </w:tc>
        <w:tc>
          <w:tcPr>
            <w:tcW w:w="914" w:type="dxa"/>
            <w:noWrap/>
            <w:vAlign w:val="bottom"/>
            <w:hideMark/>
          </w:tcPr>
          <w:p w14:paraId="4877836A" w14:textId="2D6E24E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70</w:t>
            </w:r>
            <w:r w:rsidR="007E4DA6" w:rsidRPr="00FC195F">
              <w:rPr>
                <w:color w:val="000000"/>
                <w:sz w:val="22"/>
              </w:rPr>
              <w:t>,</w:t>
            </w:r>
            <w:r w:rsidRPr="00FC195F">
              <w:rPr>
                <w:color w:val="000000"/>
                <w:sz w:val="22"/>
              </w:rPr>
              <w:t>0</w:t>
            </w:r>
          </w:p>
        </w:tc>
        <w:tc>
          <w:tcPr>
            <w:tcW w:w="907" w:type="dxa"/>
            <w:noWrap/>
            <w:vAlign w:val="center"/>
            <w:hideMark/>
          </w:tcPr>
          <w:p w14:paraId="2BF95AD7" w14:textId="4846CA5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48</w:t>
            </w:r>
          </w:p>
        </w:tc>
        <w:tc>
          <w:tcPr>
            <w:tcW w:w="907" w:type="dxa"/>
            <w:noWrap/>
            <w:vAlign w:val="center"/>
            <w:hideMark/>
          </w:tcPr>
          <w:p w14:paraId="181EC213" w14:textId="7058D9A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15</w:t>
            </w:r>
            <w:r w:rsidR="007E4DA6" w:rsidRPr="00FC195F">
              <w:rPr>
                <w:rFonts w:eastAsia="Times New Roman"/>
                <w:color w:val="000000"/>
                <w:sz w:val="22"/>
              </w:rPr>
              <w:t>,</w:t>
            </w:r>
            <w:r w:rsidRPr="00FC195F">
              <w:rPr>
                <w:rFonts w:eastAsia="Times New Roman"/>
                <w:color w:val="000000"/>
                <w:sz w:val="22"/>
              </w:rPr>
              <w:t>14</w:t>
            </w:r>
          </w:p>
        </w:tc>
        <w:tc>
          <w:tcPr>
            <w:tcW w:w="907" w:type="dxa"/>
            <w:noWrap/>
            <w:vAlign w:val="center"/>
            <w:hideMark/>
          </w:tcPr>
          <w:p w14:paraId="6F080FD1" w14:textId="2B84454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8</w:t>
            </w:r>
          </w:p>
        </w:tc>
        <w:tc>
          <w:tcPr>
            <w:tcW w:w="907" w:type="dxa"/>
            <w:noWrap/>
            <w:vAlign w:val="center"/>
            <w:hideMark/>
          </w:tcPr>
          <w:p w14:paraId="2353B89E" w14:textId="3B7F949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92</w:t>
            </w:r>
          </w:p>
        </w:tc>
        <w:tc>
          <w:tcPr>
            <w:tcW w:w="1270" w:type="dxa"/>
            <w:noWrap/>
            <w:vAlign w:val="center"/>
            <w:hideMark/>
          </w:tcPr>
          <w:p w14:paraId="5DDE4A42" w14:textId="200BDB3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11</w:t>
            </w:r>
            <w:r w:rsidR="007E4DA6" w:rsidRPr="00FC195F">
              <w:rPr>
                <w:rFonts w:eastAsia="Times New Roman"/>
                <w:color w:val="000000"/>
                <w:sz w:val="22"/>
              </w:rPr>
              <w:t>,</w:t>
            </w:r>
            <w:r w:rsidRPr="00FC195F">
              <w:rPr>
                <w:rFonts w:eastAsia="Times New Roman"/>
                <w:color w:val="000000"/>
                <w:sz w:val="22"/>
              </w:rPr>
              <w:t>0</w:t>
            </w:r>
          </w:p>
        </w:tc>
      </w:tr>
      <w:tr w:rsidR="000079B0" w:rsidRPr="00FC195F" w14:paraId="5E52F230" w14:textId="77777777" w:rsidTr="00DE7554">
        <w:trPr>
          <w:trHeight w:val="20"/>
          <w:jc w:val="center"/>
        </w:trPr>
        <w:tc>
          <w:tcPr>
            <w:tcW w:w="907" w:type="dxa"/>
            <w:noWrap/>
            <w:vAlign w:val="bottom"/>
            <w:hideMark/>
          </w:tcPr>
          <w:p w14:paraId="583C8B6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25</w:t>
            </w:r>
          </w:p>
        </w:tc>
        <w:tc>
          <w:tcPr>
            <w:tcW w:w="914" w:type="dxa"/>
            <w:noWrap/>
            <w:vAlign w:val="bottom"/>
            <w:hideMark/>
          </w:tcPr>
          <w:p w14:paraId="25BC0705" w14:textId="7EAEB0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73</w:t>
            </w:r>
            <w:r w:rsidR="007E4DA6" w:rsidRPr="00FC195F">
              <w:rPr>
                <w:color w:val="000000"/>
                <w:sz w:val="22"/>
              </w:rPr>
              <w:t>,</w:t>
            </w:r>
            <w:r w:rsidRPr="00FC195F">
              <w:rPr>
                <w:color w:val="000000"/>
                <w:sz w:val="22"/>
              </w:rPr>
              <w:t>3</w:t>
            </w:r>
          </w:p>
        </w:tc>
        <w:tc>
          <w:tcPr>
            <w:tcW w:w="907" w:type="dxa"/>
            <w:noWrap/>
            <w:vAlign w:val="center"/>
            <w:hideMark/>
          </w:tcPr>
          <w:p w14:paraId="39660B2E" w14:textId="4329366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07</w:t>
            </w:r>
          </w:p>
        </w:tc>
        <w:tc>
          <w:tcPr>
            <w:tcW w:w="907" w:type="dxa"/>
            <w:noWrap/>
            <w:vAlign w:val="center"/>
            <w:hideMark/>
          </w:tcPr>
          <w:p w14:paraId="1AC7BEAD" w14:textId="02C105C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76</w:t>
            </w:r>
          </w:p>
        </w:tc>
        <w:tc>
          <w:tcPr>
            <w:tcW w:w="907" w:type="dxa"/>
            <w:noWrap/>
            <w:vAlign w:val="center"/>
            <w:hideMark/>
          </w:tcPr>
          <w:p w14:paraId="7BEAB9F4" w14:textId="16DEC68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3</w:t>
            </w:r>
          </w:p>
        </w:tc>
        <w:tc>
          <w:tcPr>
            <w:tcW w:w="907" w:type="dxa"/>
            <w:noWrap/>
            <w:vAlign w:val="center"/>
            <w:hideMark/>
          </w:tcPr>
          <w:p w14:paraId="76ECADF0" w14:textId="670B514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00</w:t>
            </w:r>
          </w:p>
        </w:tc>
        <w:tc>
          <w:tcPr>
            <w:tcW w:w="1350" w:type="dxa"/>
            <w:noWrap/>
            <w:vAlign w:val="center"/>
            <w:hideMark/>
          </w:tcPr>
          <w:p w14:paraId="70D9CA65" w14:textId="4141A61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18</w:t>
            </w:r>
          </w:p>
        </w:tc>
        <w:tc>
          <w:tcPr>
            <w:tcW w:w="914" w:type="dxa"/>
            <w:noWrap/>
            <w:vAlign w:val="bottom"/>
            <w:hideMark/>
          </w:tcPr>
          <w:p w14:paraId="6E36686B" w14:textId="44A9A8B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96</w:t>
            </w:r>
            <w:r w:rsidR="007E4DA6" w:rsidRPr="00FC195F">
              <w:rPr>
                <w:color w:val="000000"/>
                <w:sz w:val="22"/>
              </w:rPr>
              <w:t>,</w:t>
            </w:r>
            <w:r w:rsidRPr="00FC195F">
              <w:rPr>
                <w:color w:val="000000"/>
                <w:sz w:val="22"/>
              </w:rPr>
              <w:t>7</w:t>
            </w:r>
          </w:p>
        </w:tc>
        <w:tc>
          <w:tcPr>
            <w:tcW w:w="907" w:type="dxa"/>
            <w:noWrap/>
            <w:vAlign w:val="center"/>
            <w:hideMark/>
          </w:tcPr>
          <w:p w14:paraId="3850C815" w14:textId="0DD5D789"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70</w:t>
            </w:r>
          </w:p>
        </w:tc>
        <w:tc>
          <w:tcPr>
            <w:tcW w:w="907" w:type="dxa"/>
            <w:noWrap/>
            <w:vAlign w:val="center"/>
            <w:hideMark/>
          </w:tcPr>
          <w:p w14:paraId="0E18A72C" w14:textId="0971CD3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16</w:t>
            </w:r>
            <w:r w:rsidR="007E4DA6" w:rsidRPr="00FC195F">
              <w:rPr>
                <w:rFonts w:eastAsia="Times New Roman"/>
                <w:color w:val="000000"/>
                <w:sz w:val="22"/>
              </w:rPr>
              <w:t>,</w:t>
            </w:r>
            <w:r w:rsidRPr="00FC195F">
              <w:rPr>
                <w:rFonts w:eastAsia="Times New Roman"/>
                <w:color w:val="000000"/>
                <w:sz w:val="22"/>
              </w:rPr>
              <w:t>85</w:t>
            </w:r>
          </w:p>
        </w:tc>
        <w:tc>
          <w:tcPr>
            <w:tcW w:w="907" w:type="dxa"/>
            <w:noWrap/>
            <w:vAlign w:val="center"/>
            <w:hideMark/>
          </w:tcPr>
          <w:p w14:paraId="62D1F8C8" w14:textId="0EE86EF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17</w:t>
            </w:r>
            <w:r w:rsidR="007E4DA6" w:rsidRPr="00FC195F">
              <w:rPr>
                <w:rFonts w:eastAsia="Times New Roman"/>
                <w:color w:val="000000"/>
                <w:sz w:val="22"/>
              </w:rPr>
              <w:t>,</w:t>
            </w:r>
            <w:r w:rsidRPr="00FC195F">
              <w:rPr>
                <w:rFonts w:eastAsia="Times New Roman"/>
                <w:color w:val="000000"/>
                <w:sz w:val="22"/>
              </w:rPr>
              <w:t>4</w:t>
            </w:r>
          </w:p>
        </w:tc>
        <w:tc>
          <w:tcPr>
            <w:tcW w:w="907" w:type="dxa"/>
            <w:noWrap/>
            <w:vAlign w:val="center"/>
            <w:hideMark/>
          </w:tcPr>
          <w:p w14:paraId="2C41FA88" w14:textId="3AE6343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1</w:t>
            </w:r>
          </w:p>
        </w:tc>
        <w:tc>
          <w:tcPr>
            <w:tcW w:w="1270" w:type="dxa"/>
            <w:noWrap/>
            <w:vAlign w:val="center"/>
            <w:hideMark/>
          </w:tcPr>
          <w:p w14:paraId="7A350021" w14:textId="35EF1F8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16</w:t>
            </w:r>
            <w:r w:rsidR="007E4DA6" w:rsidRPr="00FC195F">
              <w:rPr>
                <w:rFonts w:eastAsia="Times New Roman"/>
                <w:color w:val="000000"/>
                <w:sz w:val="22"/>
              </w:rPr>
              <w:t>,</w:t>
            </w:r>
            <w:r w:rsidRPr="00FC195F">
              <w:rPr>
                <w:rFonts w:eastAsia="Times New Roman"/>
                <w:color w:val="000000"/>
                <w:sz w:val="22"/>
              </w:rPr>
              <w:t>8</w:t>
            </w:r>
          </w:p>
        </w:tc>
      </w:tr>
      <w:tr w:rsidR="000079B0" w:rsidRPr="00FC195F" w14:paraId="45EB107F" w14:textId="77777777" w:rsidTr="00DE7554">
        <w:trPr>
          <w:trHeight w:val="20"/>
          <w:jc w:val="center"/>
        </w:trPr>
        <w:tc>
          <w:tcPr>
            <w:tcW w:w="907" w:type="dxa"/>
            <w:noWrap/>
            <w:vAlign w:val="bottom"/>
            <w:hideMark/>
          </w:tcPr>
          <w:p w14:paraId="2F22138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26</w:t>
            </w:r>
          </w:p>
        </w:tc>
        <w:tc>
          <w:tcPr>
            <w:tcW w:w="914" w:type="dxa"/>
            <w:noWrap/>
            <w:vAlign w:val="bottom"/>
            <w:hideMark/>
          </w:tcPr>
          <w:p w14:paraId="4954C238" w14:textId="50ED18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center"/>
            <w:hideMark/>
          </w:tcPr>
          <w:p w14:paraId="53ABA872" w14:textId="1F87C03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89</w:t>
            </w:r>
          </w:p>
        </w:tc>
        <w:tc>
          <w:tcPr>
            <w:tcW w:w="907" w:type="dxa"/>
            <w:noWrap/>
            <w:vAlign w:val="center"/>
            <w:hideMark/>
          </w:tcPr>
          <w:p w14:paraId="7B6A0FE7" w14:textId="4688362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45</w:t>
            </w:r>
          </w:p>
        </w:tc>
        <w:tc>
          <w:tcPr>
            <w:tcW w:w="907" w:type="dxa"/>
            <w:noWrap/>
            <w:vAlign w:val="center"/>
            <w:hideMark/>
          </w:tcPr>
          <w:p w14:paraId="2EF0FFBD" w14:textId="1727C35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45</w:t>
            </w:r>
          </w:p>
        </w:tc>
        <w:tc>
          <w:tcPr>
            <w:tcW w:w="907" w:type="dxa"/>
            <w:noWrap/>
            <w:vAlign w:val="center"/>
            <w:hideMark/>
          </w:tcPr>
          <w:p w14:paraId="6E8FC202" w14:textId="7582D92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05</w:t>
            </w:r>
          </w:p>
        </w:tc>
        <w:tc>
          <w:tcPr>
            <w:tcW w:w="1350" w:type="dxa"/>
            <w:noWrap/>
            <w:vAlign w:val="center"/>
            <w:hideMark/>
          </w:tcPr>
          <w:p w14:paraId="1C12CA74" w14:textId="1BF63BB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39</w:t>
            </w:r>
          </w:p>
        </w:tc>
        <w:tc>
          <w:tcPr>
            <w:tcW w:w="914" w:type="dxa"/>
            <w:noWrap/>
            <w:vAlign w:val="bottom"/>
            <w:hideMark/>
          </w:tcPr>
          <w:p w14:paraId="17ED8435" w14:textId="5AB0D5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3</w:t>
            </w:r>
          </w:p>
        </w:tc>
        <w:tc>
          <w:tcPr>
            <w:tcW w:w="907" w:type="dxa"/>
            <w:noWrap/>
            <w:vAlign w:val="center"/>
            <w:hideMark/>
          </w:tcPr>
          <w:p w14:paraId="0DF5A459" w14:textId="7F235CA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35</w:t>
            </w:r>
          </w:p>
        </w:tc>
        <w:tc>
          <w:tcPr>
            <w:tcW w:w="907" w:type="dxa"/>
            <w:noWrap/>
            <w:vAlign w:val="center"/>
            <w:hideMark/>
          </w:tcPr>
          <w:p w14:paraId="23AE9B90" w14:textId="1608E16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48</w:t>
            </w:r>
          </w:p>
        </w:tc>
        <w:tc>
          <w:tcPr>
            <w:tcW w:w="907" w:type="dxa"/>
            <w:noWrap/>
            <w:vAlign w:val="center"/>
            <w:hideMark/>
          </w:tcPr>
          <w:p w14:paraId="7C92A3BF" w14:textId="6D2CFAB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09</w:t>
            </w:r>
          </w:p>
        </w:tc>
        <w:tc>
          <w:tcPr>
            <w:tcW w:w="907" w:type="dxa"/>
            <w:noWrap/>
            <w:vAlign w:val="center"/>
            <w:hideMark/>
          </w:tcPr>
          <w:p w14:paraId="20A0DEAF" w14:textId="44D5919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43</w:t>
            </w:r>
          </w:p>
        </w:tc>
        <w:tc>
          <w:tcPr>
            <w:tcW w:w="1270" w:type="dxa"/>
            <w:noWrap/>
            <w:vAlign w:val="center"/>
            <w:hideMark/>
          </w:tcPr>
          <w:p w14:paraId="568BA2A2" w14:textId="7C7E97F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49</w:t>
            </w:r>
          </w:p>
        </w:tc>
      </w:tr>
      <w:tr w:rsidR="000079B0" w:rsidRPr="00FC195F" w14:paraId="74A87E66" w14:textId="77777777" w:rsidTr="00DE7554">
        <w:trPr>
          <w:trHeight w:val="20"/>
          <w:jc w:val="center"/>
        </w:trPr>
        <w:tc>
          <w:tcPr>
            <w:tcW w:w="907" w:type="dxa"/>
            <w:noWrap/>
            <w:vAlign w:val="bottom"/>
            <w:hideMark/>
          </w:tcPr>
          <w:p w14:paraId="65E4A45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27</w:t>
            </w:r>
          </w:p>
        </w:tc>
        <w:tc>
          <w:tcPr>
            <w:tcW w:w="914" w:type="dxa"/>
            <w:noWrap/>
            <w:vAlign w:val="bottom"/>
            <w:hideMark/>
          </w:tcPr>
          <w:p w14:paraId="0F816D08" w14:textId="6776CEF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36</w:t>
            </w:r>
            <w:r w:rsidR="007E4DA6" w:rsidRPr="00FC195F">
              <w:rPr>
                <w:color w:val="000000"/>
                <w:sz w:val="22"/>
              </w:rPr>
              <w:t>,</w:t>
            </w:r>
            <w:r w:rsidRPr="00FC195F">
              <w:rPr>
                <w:color w:val="000000"/>
                <w:sz w:val="22"/>
              </w:rPr>
              <w:t>7</w:t>
            </w:r>
          </w:p>
        </w:tc>
        <w:tc>
          <w:tcPr>
            <w:tcW w:w="907" w:type="dxa"/>
            <w:noWrap/>
            <w:vAlign w:val="center"/>
            <w:hideMark/>
          </w:tcPr>
          <w:p w14:paraId="7340940F" w14:textId="620A883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71</w:t>
            </w:r>
          </w:p>
        </w:tc>
        <w:tc>
          <w:tcPr>
            <w:tcW w:w="907" w:type="dxa"/>
            <w:noWrap/>
            <w:vAlign w:val="center"/>
            <w:hideMark/>
          </w:tcPr>
          <w:p w14:paraId="0F7D0095" w14:textId="6C17DA7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27</w:t>
            </w:r>
          </w:p>
        </w:tc>
        <w:tc>
          <w:tcPr>
            <w:tcW w:w="907" w:type="dxa"/>
            <w:noWrap/>
            <w:vAlign w:val="center"/>
            <w:hideMark/>
          </w:tcPr>
          <w:p w14:paraId="498C14CB" w14:textId="02A75FC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35</w:t>
            </w:r>
          </w:p>
        </w:tc>
        <w:tc>
          <w:tcPr>
            <w:tcW w:w="907" w:type="dxa"/>
            <w:noWrap/>
            <w:vAlign w:val="center"/>
            <w:hideMark/>
          </w:tcPr>
          <w:p w14:paraId="1E068039" w14:textId="56A41D2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95</w:t>
            </w:r>
          </w:p>
        </w:tc>
        <w:tc>
          <w:tcPr>
            <w:tcW w:w="1350" w:type="dxa"/>
            <w:noWrap/>
            <w:vAlign w:val="center"/>
            <w:hideMark/>
          </w:tcPr>
          <w:p w14:paraId="7A71C154" w14:textId="0E86DF5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80</w:t>
            </w:r>
          </w:p>
        </w:tc>
        <w:tc>
          <w:tcPr>
            <w:tcW w:w="914" w:type="dxa"/>
            <w:noWrap/>
            <w:vAlign w:val="bottom"/>
            <w:hideMark/>
          </w:tcPr>
          <w:p w14:paraId="79129D50" w14:textId="420E3A9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0</w:t>
            </w:r>
          </w:p>
        </w:tc>
        <w:tc>
          <w:tcPr>
            <w:tcW w:w="907" w:type="dxa"/>
            <w:noWrap/>
            <w:vAlign w:val="center"/>
            <w:hideMark/>
          </w:tcPr>
          <w:p w14:paraId="5A29F22F" w14:textId="3B24B8F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45</w:t>
            </w:r>
          </w:p>
        </w:tc>
        <w:tc>
          <w:tcPr>
            <w:tcW w:w="907" w:type="dxa"/>
            <w:noWrap/>
            <w:vAlign w:val="center"/>
            <w:hideMark/>
          </w:tcPr>
          <w:p w14:paraId="163CD31D" w14:textId="27AEA10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32</w:t>
            </w:r>
          </w:p>
        </w:tc>
        <w:tc>
          <w:tcPr>
            <w:tcW w:w="907" w:type="dxa"/>
            <w:noWrap/>
            <w:vAlign w:val="center"/>
            <w:hideMark/>
          </w:tcPr>
          <w:p w14:paraId="367BB170" w14:textId="162507B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02</w:t>
            </w:r>
          </w:p>
        </w:tc>
        <w:tc>
          <w:tcPr>
            <w:tcW w:w="907" w:type="dxa"/>
            <w:noWrap/>
            <w:vAlign w:val="center"/>
            <w:hideMark/>
          </w:tcPr>
          <w:p w14:paraId="4252EE7A" w14:textId="11490E8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59</w:t>
            </w:r>
          </w:p>
        </w:tc>
        <w:tc>
          <w:tcPr>
            <w:tcW w:w="1270" w:type="dxa"/>
            <w:noWrap/>
            <w:vAlign w:val="center"/>
            <w:hideMark/>
          </w:tcPr>
          <w:p w14:paraId="0293A188" w14:textId="62B1FB6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43</w:t>
            </w:r>
          </w:p>
        </w:tc>
      </w:tr>
      <w:tr w:rsidR="000079B0" w:rsidRPr="00FC195F" w14:paraId="28CF0325" w14:textId="77777777" w:rsidTr="00DE7554">
        <w:trPr>
          <w:trHeight w:val="20"/>
          <w:jc w:val="center"/>
        </w:trPr>
        <w:tc>
          <w:tcPr>
            <w:tcW w:w="907" w:type="dxa"/>
            <w:noWrap/>
            <w:vAlign w:val="bottom"/>
            <w:hideMark/>
          </w:tcPr>
          <w:p w14:paraId="7F05FE6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28</w:t>
            </w:r>
          </w:p>
        </w:tc>
        <w:tc>
          <w:tcPr>
            <w:tcW w:w="914" w:type="dxa"/>
            <w:noWrap/>
            <w:vAlign w:val="bottom"/>
            <w:hideMark/>
          </w:tcPr>
          <w:p w14:paraId="23FD7CD4" w14:textId="70015F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4EAA8889" w14:textId="6EAD226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84</w:t>
            </w:r>
          </w:p>
        </w:tc>
        <w:tc>
          <w:tcPr>
            <w:tcW w:w="907" w:type="dxa"/>
            <w:noWrap/>
            <w:vAlign w:val="center"/>
            <w:hideMark/>
          </w:tcPr>
          <w:p w14:paraId="7F44E075" w14:textId="277A275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81</w:t>
            </w:r>
          </w:p>
        </w:tc>
        <w:tc>
          <w:tcPr>
            <w:tcW w:w="907" w:type="dxa"/>
            <w:noWrap/>
            <w:vAlign w:val="center"/>
            <w:hideMark/>
          </w:tcPr>
          <w:p w14:paraId="1063EFE7" w14:textId="2AF253D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79</w:t>
            </w:r>
          </w:p>
        </w:tc>
        <w:tc>
          <w:tcPr>
            <w:tcW w:w="907" w:type="dxa"/>
            <w:noWrap/>
            <w:vAlign w:val="center"/>
            <w:hideMark/>
          </w:tcPr>
          <w:p w14:paraId="64F72D15" w14:textId="1CA7E43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16</w:t>
            </w:r>
          </w:p>
        </w:tc>
        <w:tc>
          <w:tcPr>
            <w:tcW w:w="1350" w:type="dxa"/>
            <w:noWrap/>
            <w:vAlign w:val="center"/>
            <w:hideMark/>
          </w:tcPr>
          <w:p w14:paraId="7989795C" w14:textId="33BBE14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12</w:t>
            </w:r>
          </w:p>
        </w:tc>
        <w:tc>
          <w:tcPr>
            <w:tcW w:w="914" w:type="dxa"/>
            <w:noWrap/>
            <w:vAlign w:val="bottom"/>
            <w:hideMark/>
          </w:tcPr>
          <w:p w14:paraId="2A01AC7E" w14:textId="285F5F8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30</w:t>
            </w:r>
            <w:r w:rsidR="007E4DA6" w:rsidRPr="00FC195F">
              <w:rPr>
                <w:color w:val="000000"/>
                <w:sz w:val="22"/>
              </w:rPr>
              <w:t>,</w:t>
            </w:r>
            <w:r w:rsidRPr="00FC195F">
              <w:rPr>
                <w:color w:val="000000"/>
                <w:sz w:val="22"/>
              </w:rPr>
              <w:t>0</w:t>
            </w:r>
          </w:p>
        </w:tc>
        <w:tc>
          <w:tcPr>
            <w:tcW w:w="907" w:type="dxa"/>
            <w:noWrap/>
            <w:vAlign w:val="center"/>
            <w:hideMark/>
          </w:tcPr>
          <w:p w14:paraId="1D43312C" w14:textId="491EA65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52</w:t>
            </w:r>
          </w:p>
        </w:tc>
        <w:tc>
          <w:tcPr>
            <w:tcW w:w="907" w:type="dxa"/>
            <w:noWrap/>
            <w:vAlign w:val="center"/>
            <w:hideMark/>
          </w:tcPr>
          <w:p w14:paraId="35C21ED4" w14:textId="5952CAB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69</w:t>
            </w:r>
          </w:p>
        </w:tc>
        <w:tc>
          <w:tcPr>
            <w:tcW w:w="907" w:type="dxa"/>
            <w:noWrap/>
            <w:vAlign w:val="center"/>
            <w:hideMark/>
          </w:tcPr>
          <w:p w14:paraId="73258D8B" w14:textId="6D26C21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65</w:t>
            </w:r>
          </w:p>
        </w:tc>
        <w:tc>
          <w:tcPr>
            <w:tcW w:w="907" w:type="dxa"/>
            <w:noWrap/>
            <w:vAlign w:val="center"/>
            <w:hideMark/>
          </w:tcPr>
          <w:p w14:paraId="02B4083C" w14:textId="71426996"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58</w:t>
            </w:r>
          </w:p>
        </w:tc>
        <w:tc>
          <w:tcPr>
            <w:tcW w:w="1270" w:type="dxa"/>
            <w:noWrap/>
            <w:vAlign w:val="center"/>
            <w:hideMark/>
          </w:tcPr>
          <w:p w14:paraId="4FAC874A" w14:textId="0790EFC1"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85</w:t>
            </w:r>
          </w:p>
        </w:tc>
      </w:tr>
      <w:tr w:rsidR="000079B0" w:rsidRPr="00FC195F" w14:paraId="45768F48" w14:textId="77777777" w:rsidTr="00DE7554">
        <w:trPr>
          <w:trHeight w:val="20"/>
          <w:jc w:val="center"/>
        </w:trPr>
        <w:tc>
          <w:tcPr>
            <w:tcW w:w="907" w:type="dxa"/>
            <w:noWrap/>
            <w:vAlign w:val="bottom"/>
            <w:hideMark/>
          </w:tcPr>
          <w:p w14:paraId="28B8641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29</w:t>
            </w:r>
          </w:p>
        </w:tc>
        <w:tc>
          <w:tcPr>
            <w:tcW w:w="914" w:type="dxa"/>
            <w:noWrap/>
            <w:vAlign w:val="bottom"/>
            <w:hideMark/>
          </w:tcPr>
          <w:p w14:paraId="44E4319A" w14:textId="6796CD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center"/>
            <w:hideMark/>
          </w:tcPr>
          <w:p w14:paraId="014FAEBA" w14:textId="205E252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78</w:t>
            </w:r>
          </w:p>
        </w:tc>
        <w:tc>
          <w:tcPr>
            <w:tcW w:w="907" w:type="dxa"/>
            <w:noWrap/>
            <w:vAlign w:val="center"/>
            <w:hideMark/>
          </w:tcPr>
          <w:p w14:paraId="68EEB783" w14:textId="6023A66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06</w:t>
            </w:r>
          </w:p>
        </w:tc>
        <w:tc>
          <w:tcPr>
            <w:tcW w:w="907" w:type="dxa"/>
            <w:noWrap/>
            <w:vAlign w:val="center"/>
            <w:hideMark/>
          </w:tcPr>
          <w:p w14:paraId="2903014C" w14:textId="74A3FC2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15</w:t>
            </w:r>
          </w:p>
        </w:tc>
        <w:tc>
          <w:tcPr>
            <w:tcW w:w="907" w:type="dxa"/>
            <w:noWrap/>
            <w:vAlign w:val="center"/>
            <w:hideMark/>
          </w:tcPr>
          <w:p w14:paraId="73558457" w14:textId="00561C3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4</w:t>
            </w:r>
            <w:r w:rsidR="007E4DA6" w:rsidRPr="00FC195F">
              <w:rPr>
                <w:rFonts w:eastAsia="Times New Roman"/>
                <w:color w:val="000000"/>
                <w:sz w:val="22"/>
              </w:rPr>
              <w:t>,</w:t>
            </w:r>
            <w:r w:rsidRPr="00FC195F">
              <w:rPr>
                <w:rFonts w:eastAsia="Times New Roman"/>
                <w:color w:val="000000"/>
                <w:sz w:val="22"/>
              </w:rPr>
              <w:t>57</w:t>
            </w:r>
          </w:p>
        </w:tc>
        <w:tc>
          <w:tcPr>
            <w:tcW w:w="1350" w:type="dxa"/>
            <w:noWrap/>
            <w:vAlign w:val="center"/>
            <w:hideMark/>
          </w:tcPr>
          <w:p w14:paraId="32C3059A" w14:textId="5DBB865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36</w:t>
            </w:r>
          </w:p>
        </w:tc>
        <w:tc>
          <w:tcPr>
            <w:tcW w:w="914" w:type="dxa"/>
            <w:noWrap/>
            <w:vAlign w:val="bottom"/>
            <w:hideMark/>
          </w:tcPr>
          <w:p w14:paraId="7EBAB27E" w14:textId="5729277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0</w:t>
            </w:r>
          </w:p>
        </w:tc>
        <w:tc>
          <w:tcPr>
            <w:tcW w:w="907" w:type="dxa"/>
            <w:noWrap/>
            <w:vAlign w:val="center"/>
            <w:hideMark/>
          </w:tcPr>
          <w:p w14:paraId="5B5E8BE6" w14:textId="54B8512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59</w:t>
            </w:r>
          </w:p>
        </w:tc>
        <w:tc>
          <w:tcPr>
            <w:tcW w:w="907" w:type="dxa"/>
            <w:noWrap/>
            <w:vAlign w:val="center"/>
            <w:hideMark/>
          </w:tcPr>
          <w:p w14:paraId="5529E7C5" w14:textId="616F124C"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81</w:t>
            </w:r>
          </w:p>
        </w:tc>
        <w:tc>
          <w:tcPr>
            <w:tcW w:w="907" w:type="dxa"/>
            <w:noWrap/>
            <w:vAlign w:val="center"/>
            <w:hideMark/>
          </w:tcPr>
          <w:p w14:paraId="43AD5C04" w14:textId="7D42385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3</w:t>
            </w:r>
            <w:r w:rsidR="007E4DA6" w:rsidRPr="00FC195F">
              <w:rPr>
                <w:rFonts w:eastAsia="Times New Roman"/>
                <w:color w:val="000000"/>
                <w:sz w:val="22"/>
              </w:rPr>
              <w:t>,</w:t>
            </w:r>
            <w:r w:rsidRPr="00FC195F">
              <w:rPr>
                <w:rFonts w:eastAsia="Times New Roman"/>
                <w:color w:val="000000"/>
                <w:sz w:val="22"/>
              </w:rPr>
              <w:t>53</w:t>
            </w:r>
          </w:p>
        </w:tc>
        <w:tc>
          <w:tcPr>
            <w:tcW w:w="907" w:type="dxa"/>
            <w:noWrap/>
            <w:vAlign w:val="center"/>
            <w:hideMark/>
          </w:tcPr>
          <w:p w14:paraId="6CAFCB0F" w14:textId="05506AF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84</w:t>
            </w:r>
          </w:p>
        </w:tc>
        <w:tc>
          <w:tcPr>
            <w:tcW w:w="1270" w:type="dxa"/>
            <w:noWrap/>
            <w:vAlign w:val="center"/>
            <w:hideMark/>
          </w:tcPr>
          <w:p w14:paraId="2F0DF4D6" w14:textId="6B82C96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38</w:t>
            </w:r>
          </w:p>
        </w:tc>
      </w:tr>
      <w:tr w:rsidR="000079B0" w:rsidRPr="00FC195F" w14:paraId="2CCBC722" w14:textId="77777777" w:rsidTr="00DE7554">
        <w:trPr>
          <w:trHeight w:val="20"/>
          <w:jc w:val="center"/>
        </w:trPr>
        <w:tc>
          <w:tcPr>
            <w:tcW w:w="907" w:type="dxa"/>
            <w:noWrap/>
            <w:vAlign w:val="bottom"/>
            <w:hideMark/>
          </w:tcPr>
          <w:p w14:paraId="7063995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30</w:t>
            </w:r>
          </w:p>
        </w:tc>
        <w:tc>
          <w:tcPr>
            <w:tcW w:w="914" w:type="dxa"/>
            <w:noWrap/>
            <w:vAlign w:val="bottom"/>
            <w:hideMark/>
          </w:tcPr>
          <w:p w14:paraId="37FDA24D" w14:textId="445CF8F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63</w:t>
            </w:r>
            <w:r w:rsidR="007E4DA6" w:rsidRPr="00FC195F">
              <w:rPr>
                <w:color w:val="000000"/>
                <w:sz w:val="22"/>
              </w:rPr>
              <w:t>,</w:t>
            </w:r>
            <w:r w:rsidRPr="00FC195F">
              <w:rPr>
                <w:color w:val="000000"/>
                <w:sz w:val="22"/>
              </w:rPr>
              <w:t>3</w:t>
            </w:r>
          </w:p>
        </w:tc>
        <w:tc>
          <w:tcPr>
            <w:tcW w:w="907" w:type="dxa"/>
            <w:noWrap/>
            <w:vAlign w:val="center"/>
            <w:hideMark/>
          </w:tcPr>
          <w:p w14:paraId="184830C7" w14:textId="42AD7CEF"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0</w:t>
            </w:r>
            <w:r w:rsidR="007E4DA6" w:rsidRPr="00FC195F">
              <w:rPr>
                <w:rFonts w:eastAsia="Times New Roman"/>
                <w:color w:val="000000"/>
                <w:sz w:val="22"/>
              </w:rPr>
              <w:t>,</w:t>
            </w:r>
            <w:r w:rsidRPr="00FC195F">
              <w:rPr>
                <w:rFonts w:eastAsia="Times New Roman"/>
                <w:color w:val="000000"/>
                <w:sz w:val="22"/>
              </w:rPr>
              <w:t>87</w:t>
            </w:r>
          </w:p>
        </w:tc>
        <w:tc>
          <w:tcPr>
            <w:tcW w:w="907" w:type="dxa"/>
            <w:noWrap/>
            <w:vAlign w:val="center"/>
            <w:hideMark/>
          </w:tcPr>
          <w:p w14:paraId="2483FCBD" w14:textId="274B4F8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89</w:t>
            </w:r>
          </w:p>
        </w:tc>
        <w:tc>
          <w:tcPr>
            <w:tcW w:w="907" w:type="dxa"/>
            <w:noWrap/>
            <w:vAlign w:val="center"/>
            <w:hideMark/>
          </w:tcPr>
          <w:p w14:paraId="7683AC35" w14:textId="2716E364"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84</w:t>
            </w:r>
          </w:p>
        </w:tc>
        <w:tc>
          <w:tcPr>
            <w:tcW w:w="907" w:type="dxa"/>
            <w:noWrap/>
            <w:vAlign w:val="center"/>
            <w:hideMark/>
          </w:tcPr>
          <w:p w14:paraId="34726D62" w14:textId="09359FC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5</w:t>
            </w:r>
            <w:r w:rsidR="007E4DA6" w:rsidRPr="00FC195F">
              <w:rPr>
                <w:rFonts w:eastAsia="Times New Roman"/>
                <w:color w:val="000000"/>
                <w:sz w:val="22"/>
              </w:rPr>
              <w:t>,</w:t>
            </w:r>
            <w:r w:rsidRPr="00FC195F">
              <w:rPr>
                <w:rFonts w:eastAsia="Times New Roman"/>
                <w:color w:val="000000"/>
                <w:sz w:val="22"/>
              </w:rPr>
              <w:t>06</w:t>
            </w:r>
          </w:p>
        </w:tc>
        <w:tc>
          <w:tcPr>
            <w:tcW w:w="1350" w:type="dxa"/>
            <w:noWrap/>
            <w:vAlign w:val="center"/>
            <w:hideMark/>
          </w:tcPr>
          <w:p w14:paraId="24DB1375" w14:textId="4C72DFF7"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6</w:t>
            </w:r>
            <w:r w:rsidR="007E4DA6" w:rsidRPr="00FC195F">
              <w:rPr>
                <w:rFonts w:eastAsia="Times New Roman"/>
                <w:color w:val="000000"/>
                <w:sz w:val="22"/>
              </w:rPr>
              <w:t>,</w:t>
            </w:r>
            <w:r w:rsidRPr="00FC195F">
              <w:rPr>
                <w:rFonts w:eastAsia="Times New Roman"/>
                <w:color w:val="000000"/>
                <w:sz w:val="22"/>
              </w:rPr>
              <w:t>33</w:t>
            </w:r>
          </w:p>
        </w:tc>
        <w:tc>
          <w:tcPr>
            <w:tcW w:w="914" w:type="dxa"/>
            <w:noWrap/>
            <w:vAlign w:val="bottom"/>
            <w:hideMark/>
          </w:tcPr>
          <w:p w14:paraId="03863498" w14:textId="1985EB5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center"/>
            <w:hideMark/>
          </w:tcPr>
          <w:p w14:paraId="4E9C4A77" w14:textId="081869E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60</w:t>
            </w:r>
          </w:p>
        </w:tc>
        <w:tc>
          <w:tcPr>
            <w:tcW w:w="907" w:type="dxa"/>
            <w:noWrap/>
            <w:vAlign w:val="center"/>
            <w:hideMark/>
          </w:tcPr>
          <w:p w14:paraId="5CE18741" w14:textId="1DF24A0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38</w:t>
            </w:r>
          </w:p>
        </w:tc>
        <w:tc>
          <w:tcPr>
            <w:tcW w:w="907" w:type="dxa"/>
            <w:noWrap/>
            <w:vAlign w:val="center"/>
            <w:hideMark/>
          </w:tcPr>
          <w:p w14:paraId="530EA227" w14:textId="29B16AE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3</w:t>
            </w:r>
          </w:p>
        </w:tc>
        <w:tc>
          <w:tcPr>
            <w:tcW w:w="907" w:type="dxa"/>
            <w:noWrap/>
            <w:vAlign w:val="center"/>
            <w:hideMark/>
          </w:tcPr>
          <w:p w14:paraId="736F8E54" w14:textId="599C9FBA"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19</w:t>
            </w:r>
          </w:p>
        </w:tc>
        <w:tc>
          <w:tcPr>
            <w:tcW w:w="1270" w:type="dxa"/>
            <w:noWrap/>
            <w:vAlign w:val="center"/>
            <w:hideMark/>
          </w:tcPr>
          <w:p w14:paraId="19B41664" w14:textId="2468C66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8</w:t>
            </w:r>
            <w:r w:rsidR="007E4DA6" w:rsidRPr="00FC195F">
              <w:rPr>
                <w:rFonts w:eastAsia="Times New Roman"/>
                <w:color w:val="000000"/>
                <w:sz w:val="22"/>
              </w:rPr>
              <w:t>,</w:t>
            </w:r>
            <w:r w:rsidRPr="00FC195F">
              <w:rPr>
                <w:rFonts w:eastAsia="Times New Roman"/>
                <w:color w:val="000000"/>
                <w:sz w:val="22"/>
              </w:rPr>
              <w:t>61</w:t>
            </w:r>
          </w:p>
        </w:tc>
      </w:tr>
      <w:tr w:rsidR="000079B0" w:rsidRPr="00FC195F" w14:paraId="096A1378" w14:textId="77777777" w:rsidTr="00DE7554">
        <w:trPr>
          <w:trHeight w:val="20"/>
          <w:jc w:val="center"/>
        </w:trPr>
        <w:tc>
          <w:tcPr>
            <w:tcW w:w="907" w:type="dxa"/>
            <w:noWrap/>
            <w:vAlign w:val="bottom"/>
            <w:hideMark/>
          </w:tcPr>
          <w:p w14:paraId="20A31DCC"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31</w:t>
            </w:r>
          </w:p>
        </w:tc>
        <w:tc>
          <w:tcPr>
            <w:tcW w:w="914" w:type="dxa"/>
            <w:noWrap/>
            <w:vAlign w:val="bottom"/>
            <w:hideMark/>
          </w:tcPr>
          <w:p w14:paraId="2CBAE8A9" w14:textId="67EBB0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86</w:t>
            </w:r>
            <w:r w:rsidR="007E4DA6" w:rsidRPr="00FC195F">
              <w:rPr>
                <w:color w:val="000000"/>
                <w:sz w:val="22"/>
              </w:rPr>
              <w:t>,</w:t>
            </w:r>
            <w:r w:rsidRPr="00FC195F">
              <w:rPr>
                <w:color w:val="000000"/>
                <w:sz w:val="22"/>
              </w:rPr>
              <w:t>7</w:t>
            </w:r>
          </w:p>
        </w:tc>
        <w:tc>
          <w:tcPr>
            <w:tcW w:w="907" w:type="dxa"/>
            <w:noWrap/>
            <w:vAlign w:val="center"/>
            <w:hideMark/>
          </w:tcPr>
          <w:p w14:paraId="197C7529" w14:textId="20FD722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w:t>
            </w:r>
            <w:r w:rsidR="007E4DA6" w:rsidRPr="00FC195F">
              <w:rPr>
                <w:rFonts w:eastAsia="Times New Roman"/>
                <w:color w:val="000000"/>
                <w:sz w:val="22"/>
              </w:rPr>
              <w:t>,</w:t>
            </w:r>
            <w:r w:rsidRPr="00FC195F">
              <w:rPr>
                <w:rFonts w:eastAsia="Times New Roman"/>
                <w:color w:val="000000"/>
                <w:sz w:val="22"/>
              </w:rPr>
              <w:t>56</w:t>
            </w:r>
          </w:p>
        </w:tc>
        <w:tc>
          <w:tcPr>
            <w:tcW w:w="907" w:type="dxa"/>
            <w:noWrap/>
            <w:vAlign w:val="center"/>
            <w:hideMark/>
          </w:tcPr>
          <w:p w14:paraId="56A77099" w14:textId="6ED61B7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13</w:t>
            </w:r>
            <w:r w:rsidR="007E4DA6" w:rsidRPr="00FC195F">
              <w:rPr>
                <w:rFonts w:eastAsia="Times New Roman"/>
                <w:color w:val="000000"/>
                <w:sz w:val="22"/>
              </w:rPr>
              <w:t>,</w:t>
            </w:r>
            <w:r w:rsidRPr="00FC195F">
              <w:rPr>
                <w:rFonts w:eastAsia="Times New Roman"/>
                <w:color w:val="000000"/>
                <w:sz w:val="22"/>
              </w:rPr>
              <w:t>6</w:t>
            </w:r>
          </w:p>
        </w:tc>
        <w:tc>
          <w:tcPr>
            <w:tcW w:w="907" w:type="dxa"/>
            <w:noWrap/>
            <w:vAlign w:val="center"/>
            <w:hideMark/>
          </w:tcPr>
          <w:p w14:paraId="70977B17" w14:textId="5D4E3B55"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7</w:t>
            </w:r>
          </w:p>
        </w:tc>
        <w:tc>
          <w:tcPr>
            <w:tcW w:w="907" w:type="dxa"/>
            <w:noWrap/>
            <w:vAlign w:val="center"/>
            <w:hideMark/>
          </w:tcPr>
          <w:p w14:paraId="7E5A1591" w14:textId="48659902"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7</w:t>
            </w:r>
            <w:r w:rsidR="007E4DA6" w:rsidRPr="00FC195F">
              <w:rPr>
                <w:rFonts w:eastAsia="Times New Roman"/>
                <w:color w:val="000000"/>
                <w:sz w:val="22"/>
              </w:rPr>
              <w:t>,</w:t>
            </w:r>
            <w:r w:rsidRPr="00FC195F">
              <w:rPr>
                <w:rFonts w:eastAsia="Times New Roman"/>
                <w:color w:val="000000"/>
                <w:sz w:val="22"/>
              </w:rPr>
              <w:t>90</w:t>
            </w:r>
          </w:p>
        </w:tc>
        <w:tc>
          <w:tcPr>
            <w:tcW w:w="1350" w:type="dxa"/>
            <w:noWrap/>
            <w:vAlign w:val="center"/>
            <w:hideMark/>
          </w:tcPr>
          <w:p w14:paraId="60FA5163" w14:textId="62A3A2B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10</w:t>
            </w:r>
            <w:r w:rsidR="007E4DA6" w:rsidRPr="00FC195F">
              <w:rPr>
                <w:rFonts w:eastAsia="Times New Roman"/>
                <w:color w:val="000000"/>
                <w:sz w:val="22"/>
              </w:rPr>
              <w:t>,</w:t>
            </w:r>
            <w:r w:rsidRPr="00FC195F">
              <w:rPr>
                <w:rFonts w:eastAsia="Times New Roman"/>
                <w:color w:val="000000"/>
                <w:sz w:val="22"/>
              </w:rPr>
              <w:t>1</w:t>
            </w:r>
          </w:p>
        </w:tc>
        <w:tc>
          <w:tcPr>
            <w:tcW w:w="914" w:type="dxa"/>
            <w:noWrap/>
            <w:vAlign w:val="bottom"/>
            <w:hideMark/>
          </w:tcPr>
          <w:p w14:paraId="7E112A96" w14:textId="189931B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80</w:t>
            </w:r>
            <w:r w:rsidR="007E4DA6" w:rsidRPr="00FC195F">
              <w:rPr>
                <w:color w:val="000000"/>
                <w:sz w:val="22"/>
              </w:rPr>
              <w:t>,</w:t>
            </w:r>
            <w:r w:rsidRPr="00FC195F">
              <w:rPr>
                <w:color w:val="000000"/>
                <w:sz w:val="22"/>
              </w:rPr>
              <w:t>0</w:t>
            </w:r>
          </w:p>
        </w:tc>
        <w:tc>
          <w:tcPr>
            <w:tcW w:w="907" w:type="dxa"/>
            <w:noWrap/>
            <w:vAlign w:val="center"/>
            <w:hideMark/>
          </w:tcPr>
          <w:p w14:paraId="739BC4B6" w14:textId="182C80C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w:t>
            </w:r>
            <w:r w:rsidR="007E4DA6" w:rsidRPr="00FC195F">
              <w:rPr>
                <w:rFonts w:eastAsia="Times New Roman"/>
                <w:color w:val="000000"/>
                <w:sz w:val="22"/>
              </w:rPr>
              <w:t>,</w:t>
            </w:r>
            <w:r w:rsidRPr="00FC195F">
              <w:rPr>
                <w:rFonts w:eastAsia="Times New Roman"/>
                <w:color w:val="000000"/>
                <w:sz w:val="22"/>
              </w:rPr>
              <w:t>02</w:t>
            </w:r>
          </w:p>
        </w:tc>
        <w:tc>
          <w:tcPr>
            <w:tcW w:w="907" w:type="dxa"/>
            <w:noWrap/>
            <w:vAlign w:val="center"/>
            <w:hideMark/>
          </w:tcPr>
          <w:p w14:paraId="39D65CA6" w14:textId="26511198"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93</w:t>
            </w:r>
          </w:p>
        </w:tc>
        <w:tc>
          <w:tcPr>
            <w:tcW w:w="907" w:type="dxa"/>
            <w:noWrap/>
            <w:vAlign w:val="center"/>
            <w:hideMark/>
          </w:tcPr>
          <w:p w14:paraId="6FAD20BF" w14:textId="5971284D"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16</w:t>
            </w:r>
            <w:r w:rsidR="007E4DA6" w:rsidRPr="00FC195F">
              <w:rPr>
                <w:rFonts w:eastAsia="Times New Roman"/>
                <w:color w:val="000000"/>
                <w:sz w:val="22"/>
              </w:rPr>
              <w:t>,</w:t>
            </w:r>
            <w:r w:rsidRPr="00FC195F">
              <w:rPr>
                <w:rFonts w:eastAsia="Times New Roman"/>
                <w:color w:val="000000"/>
                <w:sz w:val="22"/>
              </w:rPr>
              <w:t>4</w:t>
            </w:r>
          </w:p>
        </w:tc>
        <w:tc>
          <w:tcPr>
            <w:tcW w:w="907" w:type="dxa"/>
            <w:noWrap/>
            <w:vAlign w:val="center"/>
            <w:hideMark/>
          </w:tcPr>
          <w:p w14:paraId="5FCE346C" w14:textId="2ED813B3"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9</w:t>
            </w:r>
            <w:r w:rsidR="007E4DA6" w:rsidRPr="00FC195F">
              <w:rPr>
                <w:rFonts w:eastAsia="Times New Roman"/>
                <w:color w:val="000000"/>
                <w:sz w:val="22"/>
              </w:rPr>
              <w:t>,</w:t>
            </w:r>
            <w:r w:rsidRPr="00FC195F">
              <w:rPr>
                <w:rFonts w:eastAsia="Times New Roman"/>
                <w:color w:val="000000"/>
                <w:sz w:val="22"/>
              </w:rPr>
              <w:t>58</w:t>
            </w:r>
          </w:p>
        </w:tc>
        <w:tc>
          <w:tcPr>
            <w:tcW w:w="1270" w:type="dxa"/>
            <w:noWrap/>
            <w:vAlign w:val="center"/>
            <w:hideMark/>
          </w:tcPr>
          <w:p w14:paraId="04BE08F3" w14:textId="5638040B"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12</w:t>
            </w:r>
            <w:r w:rsidR="007E4DA6" w:rsidRPr="00FC195F">
              <w:rPr>
                <w:rFonts w:eastAsia="Times New Roman"/>
                <w:color w:val="000000"/>
                <w:sz w:val="22"/>
              </w:rPr>
              <w:t>,</w:t>
            </w:r>
            <w:r w:rsidRPr="00FC195F">
              <w:rPr>
                <w:rFonts w:eastAsia="Times New Roman"/>
                <w:color w:val="000000"/>
                <w:sz w:val="22"/>
              </w:rPr>
              <w:t>5</w:t>
            </w:r>
          </w:p>
        </w:tc>
      </w:tr>
    </w:tbl>
    <w:p w14:paraId="2FE87914" w14:textId="510556EE" w:rsidR="000079B0" w:rsidRPr="00FC195F" w:rsidRDefault="000079B0" w:rsidP="00BA5BE9">
      <w:pPr>
        <w:spacing w:before="0" w:line="240" w:lineRule="auto"/>
        <w:ind w:firstLine="0"/>
        <w:jc w:val="center"/>
        <w:rPr>
          <w:b/>
          <w:szCs w:val="26"/>
        </w:rPr>
      </w:pPr>
      <w:r w:rsidRPr="00FC195F">
        <w:rPr>
          <w:b/>
          <w:szCs w:val="26"/>
        </w:rPr>
        <w:lastRenderedPageBreak/>
        <w:t xml:space="preserve">Bảng </w:t>
      </w:r>
      <w:r w:rsidR="007E4DA6" w:rsidRPr="00FC195F">
        <w:rPr>
          <w:b/>
          <w:szCs w:val="26"/>
        </w:rPr>
        <w:t>PL2</w:t>
      </w:r>
      <w:r w:rsidRPr="00FC195F">
        <w:rPr>
          <w:b/>
          <w:szCs w:val="26"/>
        </w:rPr>
        <w:t xml:space="preserve">. </w:t>
      </w:r>
      <w:r w:rsidR="00960846">
        <w:rPr>
          <w:b/>
          <w:szCs w:val="26"/>
        </w:rPr>
        <w:t>Hàm lượng</w:t>
      </w:r>
      <w:r w:rsidRPr="00FC195F">
        <w:rPr>
          <w:b/>
          <w:szCs w:val="26"/>
        </w:rPr>
        <w:t xml:space="preserve"> thành phần hóa học tại hai địa điểm vào tháng 6 năm 2022</w:t>
      </w:r>
    </w:p>
    <w:tbl>
      <w:tblPr>
        <w:tblW w:w="12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914"/>
        <w:gridCol w:w="907"/>
        <w:gridCol w:w="907"/>
        <w:gridCol w:w="907"/>
        <w:gridCol w:w="907"/>
        <w:gridCol w:w="1350"/>
        <w:gridCol w:w="914"/>
        <w:gridCol w:w="907"/>
        <w:gridCol w:w="907"/>
        <w:gridCol w:w="907"/>
        <w:gridCol w:w="907"/>
        <w:gridCol w:w="1270"/>
      </w:tblGrid>
      <w:tr w:rsidR="00DE7554" w:rsidRPr="00FC195F" w14:paraId="25AAA5F3" w14:textId="77777777" w:rsidTr="00860A7B">
        <w:trPr>
          <w:trHeight w:val="144"/>
          <w:tblHeader/>
          <w:jc w:val="center"/>
        </w:trPr>
        <w:tc>
          <w:tcPr>
            <w:tcW w:w="907" w:type="dxa"/>
            <w:vMerge w:val="restart"/>
            <w:noWrap/>
            <w:vAlign w:val="center"/>
            <w:hideMark/>
          </w:tcPr>
          <w:p w14:paraId="65CD9CCA" w14:textId="473E32F1"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Ngày</w:t>
            </w:r>
          </w:p>
        </w:tc>
        <w:tc>
          <w:tcPr>
            <w:tcW w:w="5892" w:type="dxa"/>
            <w:gridSpan w:val="6"/>
            <w:noWrap/>
            <w:vAlign w:val="center"/>
            <w:hideMark/>
          </w:tcPr>
          <w:p w14:paraId="1C04D8B6" w14:textId="5B69069A"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NT (µg/m</w:t>
            </w:r>
            <w:r w:rsidRPr="00FC195F">
              <w:rPr>
                <w:rFonts w:eastAsia="Times New Roman"/>
                <w:b/>
                <w:bCs/>
                <w:color w:val="000000"/>
                <w:sz w:val="22"/>
                <w:vertAlign w:val="superscript"/>
              </w:rPr>
              <w:t>3</w:t>
            </w:r>
            <w:r w:rsidRPr="00FC195F">
              <w:rPr>
                <w:rFonts w:eastAsia="Times New Roman"/>
                <w:b/>
                <w:bCs/>
                <w:color w:val="000000"/>
                <w:sz w:val="22"/>
              </w:rPr>
              <w:t>)</w:t>
            </w:r>
          </w:p>
        </w:tc>
        <w:tc>
          <w:tcPr>
            <w:tcW w:w="5812" w:type="dxa"/>
            <w:gridSpan w:val="6"/>
            <w:noWrap/>
            <w:vAlign w:val="center"/>
            <w:hideMark/>
          </w:tcPr>
          <w:p w14:paraId="00FA841B" w14:textId="70E08FD9"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HQV (µg/m</w:t>
            </w:r>
            <w:r w:rsidRPr="00FC195F">
              <w:rPr>
                <w:rFonts w:eastAsia="Times New Roman"/>
                <w:b/>
                <w:bCs/>
                <w:color w:val="000000"/>
                <w:sz w:val="22"/>
                <w:vertAlign w:val="superscript"/>
              </w:rPr>
              <w:t>3</w:t>
            </w:r>
            <w:r w:rsidRPr="00FC195F">
              <w:rPr>
                <w:rFonts w:eastAsia="Times New Roman"/>
                <w:b/>
                <w:bCs/>
                <w:color w:val="000000"/>
                <w:sz w:val="22"/>
              </w:rPr>
              <w:t>)</w:t>
            </w:r>
          </w:p>
        </w:tc>
      </w:tr>
      <w:tr w:rsidR="00DE7554" w:rsidRPr="00FC195F" w14:paraId="2EABD7B6" w14:textId="77777777" w:rsidTr="00DE7554">
        <w:trPr>
          <w:trHeight w:val="144"/>
          <w:tblHeader/>
          <w:jc w:val="center"/>
        </w:trPr>
        <w:tc>
          <w:tcPr>
            <w:tcW w:w="907" w:type="dxa"/>
            <w:vMerge/>
            <w:noWrap/>
            <w:vAlign w:val="center"/>
            <w:hideMark/>
          </w:tcPr>
          <w:p w14:paraId="1EAD2037" w14:textId="77777777" w:rsidR="00DE7554" w:rsidRPr="00FC195F" w:rsidRDefault="00DE7554" w:rsidP="00BA5BE9">
            <w:pPr>
              <w:spacing w:before="0" w:line="240" w:lineRule="auto"/>
              <w:ind w:firstLine="0"/>
              <w:jc w:val="center"/>
              <w:rPr>
                <w:rFonts w:eastAsia="Times New Roman"/>
                <w:b/>
                <w:bCs/>
                <w:color w:val="000000"/>
                <w:sz w:val="22"/>
              </w:rPr>
            </w:pPr>
          </w:p>
        </w:tc>
        <w:tc>
          <w:tcPr>
            <w:tcW w:w="914" w:type="dxa"/>
            <w:noWrap/>
            <w:vAlign w:val="center"/>
            <w:hideMark/>
          </w:tcPr>
          <w:p w14:paraId="72B9A127"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56683C15"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77D5CADE"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5FD48D4C"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783D971D"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350" w:type="dxa"/>
            <w:noWrap/>
            <w:vAlign w:val="center"/>
            <w:hideMark/>
          </w:tcPr>
          <w:p w14:paraId="6DDB3310" w14:textId="3198EFAD"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c>
          <w:tcPr>
            <w:tcW w:w="914" w:type="dxa"/>
            <w:noWrap/>
            <w:vAlign w:val="center"/>
            <w:hideMark/>
          </w:tcPr>
          <w:p w14:paraId="0D42CCA6"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56B1BC11"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7B88C81E"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49720EF9"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37B54BD6" w14:textId="77777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270" w:type="dxa"/>
            <w:noWrap/>
            <w:vAlign w:val="center"/>
            <w:hideMark/>
          </w:tcPr>
          <w:p w14:paraId="412B215E" w14:textId="622DDD5E"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r>
      <w:tr w:rsidR="00BE6C73" w:rsidRPr="00FC195F" w14:paraId="208C1768" w14:textId="77777777" w:rsidTr="00DE7554">
        <w:trPr>
          <w:trHeight w:val="144"/>
          <w:jc w:val="center"/>
        </w:trPr>
        <w:tc>
          <w:tcPr>
            <w:tcW w:w="907" w:type="dxa"/>
            <w:noWrap/>
            <w:vAlign w:val="bottom"/>
            <w:hideMark/>
          </w:tcPr>
          <w:p w14:paraId="117F1C5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w:t>
            </w:r>
          </w:p>
        </w:tc>
        <w:tc>
          <w:tcPr>
            <w:tcW w:w="914" w:type="dxa"/>
            <w:noWrap/>
            <w:vAlign w:val="bottom"/>
            <w:hideMark/>
          </w:tcPr>
          <w:p w14:paraId="546DEF92" w14:textId="228744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bottom"/>
            <w:hideMark/>
          </w:tcPr>
          <w:p w14:paraId="188C8AF5" w14:textId="4DB24A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60</w:t>
            </w:r>
          </w:p>
        </w:tc>
        <w:tc>
          <w:tcPr>
            <w:tcW w:w="907" w:type="dxa"/>
            <w:noWrap/>
            <w:vAlign w:val="bottom"/>
            <w:hideMark/>
          </w:tcPr>
          <w:p w14:paraId="62BBA774" w14:textId="7146B09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92</w:t>
            </w:r>
          </w:p>
        </w:tc>
        <w:tc>
          <w:tcPr>
            <w:tcW w:w="907" w:type="dxa"/>
            <w:noWrap/>
            <w:vAlign w:val="bottom"/>
            <w:hideMark/>
          </w:tcPr>
          <w:p w14:paraId="5413EDCC" w14:textId="512ECF6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28</w:t>
            </w:r>
          </w:p>
        </w:tc>
        <w:tc>
          <w:tcPr>
            <w:tcW w:w="907" w:type="dxa"/>
            <w:noWrap/>
            <w:vAlign w:val="bottom"/>
            <w:hideMark/>
          </w:tcPr>
          <w:p w14:paraId="1B969117" w14:textId="0A44B1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74</w:t>
            </w:r>
          </w:p>
        </w:tc>
        <w:tc>
          <w:tcPr>
            <w:tcW w:w="1350" w:type="dxa"/>
            <w:noWrap/>
            <w:vAlign w:val="bottom"/>
            <w:hideMark/>
          </w:tcPr>
          <w:p w14:paraId="7A48DAFF" w14:textId="71364DE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81</w:t>
            </w:r>
          </w:p>
        </w:tc>
        <w:tc>
          <w:tcPr>
            <w:tcW w:w="914" w:type="dxa"/>
            <w:noWrap/>
            <w:vAlign w:val="bottom"/>
            <w:hideMark/>
          </w:tcPr>
          <w:p w14:paraId="580658F4" w14:textId="17C11ED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068F6D46" w14:textId="66F6FED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32</w:t>
            </w:r>
          </w:p>
        </w:tc>
        <w:tc>
          <w:tcPr>
            <w:tcW w:w="907" w:type="dxa"/>
            <w:noWrap/>
            <w:vAlign w:val="bottom"/>
            <w:hideMark/>
          </w:tcPr>
          <w:p w14:paraId="475FC7BB" w14:textId="6388D7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80</w:t>
            </w:r>
          </w:p>
        </w:tc>
        <w:tc>
          <w:tcPr>
            <w:tcW w:w="907" w:type="dxa"/>
            <w:noWrap/>
            <w:vAlign w:val="bottom"/>
            <w:hideMark/>
          </w:tcPr>
          <w:p w14:paraId="407E3EB4" w14:textId="22086D8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02</w:t>
            </w:r>
          </w:p>
        </w:tc>
        <w:tc>
          <w:tcPr>
            <w:tcW w:w="907" w:type="dxa"/>
            <w:noWrap/>
            <w:vAlign w:val="bottom"/>
            <w:hideMark/>
          </w:tcPr>
          <w:p w14:paraId="46385D33" w14:textId="500065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20</w:t>
            </w:r>
          </w:p>
        </w:tc>
        <w:tc>
          <w:tcPr>
            <w:tcW w:w="1270" w:type="dxa"/>
            <w:noWrap/>
            <w:vAlign w:val="bottom"/>
            <w:hideMark/>
          </w:tcPr>
          <w:p w14:paraId="7B5C573F" w14:textId="2811A9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43</w:t>
            </w:r>
          </w:p>
        </w:tc>
      </w:tr>
      <w:tr w:rsidR="00BE6C73" w:rsidRPr="00FC195F" w14:paraId="318B171B" w14:textId="77777777" w:rsidTr="00DE7554">
        <w:trPr>
          <w:trHeight w:val="144"/>
          <w:jc w:val="center"/>
        </w:trPr>
        <w:tc>
          <w:tcPr>
            <w:tcW w:w="907" w:type="dxa"/>
            <w:noWrap/>
            <w:vAlign w:val="bottom"/>
            <w:hideMark/>
          </w:tcPr>
          <w:p w14:paraId="396AACA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w:t>
            </w:r>
          </w:p>
        </w:tc>
        <w:tc>
          <w:tcPr>
            <w:tcW w:w="914" w:type="dxa"/>
            <w:noWrap/>
            <w:vAlign w:val="bottom"/>
            <w:hideMark/>
          </w:tcPr>
          <w:p w14:paraId="4C6E3B2A" w14:textId="262865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60</w:t>
            </w:r>
            <w:r w:rsidR="007E4DA6" w:rsidRPr="00FC195F">
              <w:rPr>
                <w:color w:val="000000"/>
                <w:sz w:val="22"/>
              </w:rPr>
              <w:t>,</w:t>
            </w:r>
            <w:r w:rsidRPr="00FC195F">
              <w:rPr>
                <w:color w:val="000000"/>
                <w:sz w:val="22"/>
              </w:rPr>
              <w:t>0</w:t>
            </w:r>
          </w:p>
        </w:tc>
        <w:tc>
          <w:tcPr>
            <w:tcW w:w="907" w:type="dxa"/>
            <w:noWrap/>
            <w:vAlign w:val="bottom"/>
            <w:hideMark/>
          </w:tcPr>
          <w:p w14:paraId="3BE09273" w14:textId="435FF9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82</w:t>
            </w:r>
          </w:p>
        </w:tc>
        <w:tc>
          <w:tcPr>
            <w:tcW w:w="907" w:type="dxa"/>
            <w:noWrap/>
            <w:vAlign w:val="bottom"/>
            <w:hideMark/>
          </w:tcPr>
          <w:p w14:paraId="315F179A" w14:textId="504A3E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12</w:t>
            </w:r>
          </w:p>
        </w:tc>
        <w:tc>
          <w:tcPr>
            <w:tcW w:w="907" w:type="dxa"/>
            <w:noWrap/>
            <w:vAlign w:val="bottom"/>
            <w:hideMark/>
          </w:tcPr>
          <w:p w14:paraId="28192FE9" w14:textId="4CA6FC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49</w:t>
            </w:r>
          </w:p>
        </w:tc>
        <w:tc>
          <w:tcPr>
            <w:tcW w:w="907" w:type="dxa"/>
            <w:noWrap/>
            <w:vAlign w:val="bottom"/>
            <w:hideMark/>
          </w:tcPr>
          <w:p w14:paraId="694FC3A0" w14:textId="6120C1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96</w:t>
            </w:r>
          </w:p>
        </w:tc>
        <w:tc>
          <w:tcPr>
            <w:tcW w:w="1350" w:type="dxa"/>
            <w:noWrap/>
            <w:vAlign w:val="bottom"/>
            <w:hideMark/>
          </w:tcPr>
          <w:p w14:paraId="3410C3FE" w14:textId="16C6CAE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914" w:type="dxa"/>
            <w:noWrap/>
            <w:vAlign w:val="bottom"/>
            <w:hideMark/>
          </w:tcPr>
          <w:p w14:paraId="023BAC36" w14:textId="510F3F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7</w:t>
            </w:r>
          </w:p>
        </w:tc>
        <w:tc>
          <w:tcPr>
            <w:tcW w:w="907" w:type="dxa"/>
            <w:noWrap/>
            <w:vAlign w:val="bottom"/>
            <w:hideMark/>
          </w:tcPr>
          <w:p w14:paraId="464A4B4A" w14:textId="50D8755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34</w:t>
            </w:r>
          </w:p>
        </w:tc>
        <w:tc>
          <w:tcPr>
            <w:tcW w:w="907" w:type="dxa"/>
            <w:noWrap/>
            <w:vAlign w:val="bottom"/>
            <w:hideMark/>
          </w:tcPr>
          <w:p w14:paraId="2B372E27" w14:textId="66E11B2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98</w:t>
            </w:r>
          </w:p>
        </w:tc>
        <w:tc>
          <w:tcPr>
            <w:tcW w:w="907" w:type="dxa"/>
            <w:noWrap/>
            <w:vAlign w:val="bottom"/>
            <w:hideMark/>
          </w:tcPr>
          <w:p w14:paraId="7EF25798" w14:textId="2D50B8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18</w:t>
            </w:r>
          </w:p>
        </w:tc>
        <w:tc>
          <w:tcPr>
            <w:tcW w:w="907" w:type="dxa"/>
            <w:noWrap/>
            <w:vAlign w:val="bottom"/>
            <w:hideMark/>
          </w:tcPr>
          <w:p w14:paraId="321762B9" w14:textId="6670971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21</w:t>
            </w:r>
          </w:p>
        </w:tc>
        <w:tc>
          <w:tcPr>
            <w:tcW w:w="1270" w:type="dxa"/>
            <w:noWrap/>
            <w:vAlign w:val="bottom"/>
            <w:hideMark/>
          </w:tcPr>
          <w:p w14:paraId="46331A77" w14:textId="4288CDB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57</w:t>
            </w:r>
          </w:p>
        </w:tc>
      </w:tr>
      <w:tr w:rsidR="00BE6C73" w:rsidRPr="00FC195F" w14:paraId="0DC5155B" w14:textId="77777777" w:rsidTr="00DE7554">
        <w:trPr>
          <w:trHeight w:val="144"/>
          <w:jc w:val="center"/>
        </w:trPr>
        <w:tc>
          <w:tcPr>
            <w:tcW w:w="907" w:type="dxa"/>
            <w:noWrap/>
            <w:vAlign w:val="bottom"/>
            <w:hideMark/>
          </w:tcPr>
          <w:p w14:paraId="4002326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w:t>
            </w:r>
          </w:p>
        </w:tc>
        <w:tc>
          <w:tcPr>
            <w:tcW w:w="914" w:type="dxa"/>
            <w:noWrap/>
            <w:vAlign w:val="bottom"/>
            <w:hideMark/>
          </w:tcPr>
          <w:p w14:paraId="2F54CA8D" w14:textId="0D1DB91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0</w:t>
            </w:r>
          </w:p>
        </w:tc>
        <w:tc>
          <w:tcPr>
            <w:tcW w:w="907" w:type="dxa"/>
            <w:noWrap/>
            <w:vAlign w:val="bottom"/>
            <w:hideMark/>
          </w:tcPr>
          <w:p w14:paraId="62EB45FB" w14:textId="26EFDF3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78</w:t>
            </w:r>
          </w:p>
        </w:tc>
        <w:tc>
          <w:tcPr>
            <w:tcW w:w="907" w:type="dxa"/>
            <w:noWrap/>
            <w:vAlign w:val="bottom"/>
            <w:hideMark/>
          </w:tcPr>
          <w:p w14:paraId="76E8A850" w14:textId="43CACB3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91</w:t>
            </w:r>
          </w:p>
        </w:tc>
        <w:tc>
          <w:tcPr>
            <w:tcW w:w="907" w:type="dxa"/>
            <w:noWrap/>
            <w:vAlign w:val="bottom"/>
            <w:hideMark/>
          </w:tcPr>
          <w:p w14:paraId="568E081C" w14:textId="1A47182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23</w:t>
            </w:r>
          </w:p>
        </w:tc>
        <w:tc>
          <w:tcPr>
            <w:tcW w:w="907" w:type="dxa"/>
            <w:noWrap/>
            <w:vAlign w:val="bottom"/>
            <w:hideMark/>
          </w:tcPr>
          <w:p w14:paraId="21DA0E8A" w14:textId="46507E5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55</w:t>
            </w:r>
          </w:p>
        </w:tc>
        <w:tc>
          <w:tcPr>
            <w:tcW w:w="1350" w:type="dxa"/>
            <w:noWrap/>
            <w:vAlign w:val="bottom"/>
            <w:hideMark/>
          </w:tcPr>
          <w:p w14:paraId="456C7AFB" w14:textId="1AEA575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2</w:t>
            </w:r>
          </w:p>
        </w:tc>
        <w:tc>
          <w:tcPr>
            <w:tcW w:w="914" w:type="dxa"/>
            <w:noWrap/>
            <w:vAlign w:val="bottom"/>
            <w:hideMark/>
          </w:tcPr>
          <w:p w14:paraId="6DB6C786" w14:textId="52FBABF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18113F71" w14:textId="45C781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39</w:t>
            </w:r>
          </w:p>
        </w:tc>
        <w:tc>
          <w:tcPr>
            <w:tcW w:w="907" w:type="dxa"/>
            <w:noWrap/>
            <w:vAlign w:val="bottom"/>
            <w:hideMark/>
          </w:tcPr>
          <w:p w14:paraId="68BB8AEB" w14:textId="4946B8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06</w:t>
            </w:r>
          </w:p>
        </w:tc>
        <w:tc>
          <w:tcPr>
            <w:tcW w:w="907" w:type="dxa"/>
            <w:noWrap/>
            <w:vAlign w:val="bottom"/>
            <w:hideMark/>
          </w:tcPr>
          <w:p w14:paraId="7DCD5466" w14:textId="7146722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11</w:t>
            </w:r>
          </w:p>
        </w:tc>
        <w:tc>
          <w:tcPr>
            <w:tcW w:w="907" w:type="dxa"/>
            <w:noWrap/>
            <w:vAlign w:val="bottom"/>
            <w:hideMark/>
          </w:tcPr>
          <w:p w14:paraId="492BD6FF" w14:textId="15A093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46</w:t>
            </w:r>
          </w:p>
        </w:tc>
        <w:tc>
          <w:tcPr>
            <w:tcW w:w="1270" w:type="dxa"/>
            <w:noWrap/>
            <w:vAlign w:val="bottom"/>
            <w:hideMark/>
          </w:tcPr>
          <w:p w14:paraId="31E3DDEA" w14:textId="2549F9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20</w:t>
            </w:r>
          </w:p>
        </w:tc>
      </w:tr>
      <w:tr w:rsidR="00BE6C73" w:rsidRPr="00FC195F" w14:paraId="359EA25B" w14:textId="77777777" w:rsidTr="00DE7554">
        <w:trPr>
          <w:trHeight w:val="144"/>
          <w:jc w:val="center"/>
        </w:trPr>
        <w:tc>
          <w:tcPr>
            <w:tcW w:w="907" w:type="dxa"/>
            <w:noWrap/>
            <w:vAlign w:val="bottom"/>
            <w:hideMark/>
          </w:tcPr>
          <w:p w14:paraId="5CD0F22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4</w:t>
            </w:r>
          </w:p>
        </w:tc>
        <w:tc>
          <w:tcPr>
            <w:tcW w:w="914" w:type="dxa"/>
            <w:noWrap/>
            <w:vAlign w:val="bottom"/>
            <w:hideMark/>
          </w:tcPr>
          <w:p w14:paraId="56E61DC0" w14:textId="075434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70</w:t>
            </w:r>
            <w:r w:rsidR="007E4DA6" w:rsidRPr="00FC195F">
              <w:rPr>
                <w:color w:val="000000"/>
                <w:sz w:val="22"/>
              </w:rPr>
              <w:t>,</w:t>
            </w:r>
            <w:r w:rsidRPr="00FC195F">
              <w:rPr>
                <w:color w:val="000000"/>
                <w:sz w:val="22"/>
              </w:rPr>
              <w:t>0</w:t>
            </w:r>
          </w:p>
        </w:tc>
        <w:tc>
          <w:tcPr>
            <w:tcW w:w="907" w:type="dxa"/>
            <w:noWrap/>
            <w:vAlign w:val="bottom"/>
            <w:hideMark/>
          </w:tcPr>
          <w:p w14:paraId="55104450" w14:textId="30F3BB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90</w:t>
            </w:r>
          </w:p>
        </w:tc>
        <w:tc>
          <w:tcPr>
            <w:tcW w:w="907" w:type="dxa"/>
            <w:noWrap/>
            <w:vAlign w:val="bottom"/>
            <w:hideMark/>
          </w:tcPr>
          <w:p w14:paraId="6C198AAD" w14:textId="2B998B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91</w:t>
            </w:r>
          </w:p>
        </w:tc>
        <w:tc>
          <w:tcPr>
            <w:tcW w:w="907" w:type="dxa"/>
            <w:noWrap/>
            <w:vAlign w:val="bottom"/>
            <w:hideMark/>
          </w:tcPr>
          <w:p w14:paraId="2AE9F1FB" w14:textId="04B5BC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92</w:t>
            </w:r>
          </w:p>
        </w:tc>
        <w:tc>
          <w:tcPr>
            <w:tcW w:w="907" w:type="dxa"/>
            <w:noWrap/>
            <w:vAlign w:val="bottom"/>
            <w:hideMark/>
          </w:tcPr>
          <w:p w14:paraId="6BF4E9A5" w14:textId="7C3927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51</w:t>
            </w:r>
          </w:p>
        </w:tc>
        <w:tc>
          <w:tcPr>
            <w:tcW w:w="1350" w:type="dxa"/>
            <w:noWrap/>
            <w:vAlign w:val="bottom"/>
            <w:hideMark/>
          </w:tcPr>
          <w:p w14:paraId="2DB45960" w14:textId="56D254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16</w:t>
            </w:r>
            <w:r w:rsidR="007E4DA6" w:rsidRPr="00FC195F">
              <w:rPr>
                <w:color w:val="000000"/>
                <w:sz w:val="22"/>
              </w:rPr>
              <w:t>,</w:t>
            </w:r>
            <w:r w:rsidRPr="00FC195F">
              <w:rPr>
                <w:color w:val="000000"/>
                <w:sz w:val="22"/>
              </w:rPr>
              <w:t>0</w:t>
            </w:r>
          </w:p>
        </w:tc>
        <w:tc>
          <w:tcPr>
            <w:tcW w:w="914" w:type="dxa"/>
            <w:noWrap/>
            <w:vAlign w:val="bottom"/>
            <w:hideMark/>
          </w:tcPr>
          <w:p w14:paraId="7AD58A38" w14:textId="182B24E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50</w:t>
            </w:r>
            <w:r w:rsidR="007E4DA6" w:rsidRPr="00FC195F">
              <w:rPr>
                <w:color w:val="000000"/>
                <w:sz w:val="22"/>
              </w:rPr>
              <w:t>,</w:t>
            </w:r>
            <w:r w:rsidRPr="00FC195F">
              <w:rPr>
                <w:color w:val="000000"/>
                <w:sz w:val="22"/>
              </w:rPr>
              <w:t>0</w:t>
            </w:r>
          </w:p>
        </w:tc>
        <w:tc>
          <w:tcPr>
            <w:tcW w:w="907" w:type="dxa"/>
            <w:noWrap/>
            <w:vAlign w:val="bottom"/>
            <w:hideMark/>
          </w:tcPr>
          <w:p w14:paraId="6D247815" w14:textId="1676B4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39</w:t>
            </w:r>
          </w:p>
        </w:tc>
        <w:tc>
          <w:tcPr>
            <w:tcW w:w="907" w:type="dxa"/>
            <w:noWrap/>
            <w:vAlign w:val="bottom"/>
            <w:hideMark/>
          </w:tcPr>
          <w:p w14:paraId="2B1FB3A4" w14:textId="0F3213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45</w:t>
            </w:r>
          </w:p>
        </w:tc>
        <w:tc>
          <w:tcPr>
            <w:tcW w:w="907" w:type="dxa"/>
            <w:noWrap/>
            <w:vAlign w:val="bottom"/>
            <w:hideMark/>
          </w:tcPr>
          <w:p w14:paraId="7A3B77B6" w14:textId="3D1EA5B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82</w:t>
            </w:r>
          </w:p>
        </w:tc>
        <w:tc>
          <w:tcPr>
            <w:tcW w:w="907" w:type="dxa"/>
            <w:noWrap/>
            <w:vAlign w:val="bottom"/>
            <w:hideMark/>
          </w:tcPr>
          <w:p w14:paraId="566C78DA" w14:textId="2F7A02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17</w:t>
            </w:r>
          </w:p>
        </w:tc>
        <w:tc>
          <w:tcPr>
            <w:tcW w:w="1270" w:type="dxa"/>
            <w:noWrap/>
            <w:vAlign w:val="bottom"/>
            <w:hideMark/>
          </w:tcPr>
          <w:p w14:paraId="1A65273A" w14:textId="20D5611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18</w:t>
            </w:r>
          </w:p>
        </w:tc>
      </w:tr>
      <w:tr w:rsidR="00BE6C73" w:rsidRPr="00FC195F" w14:paraId="3C3A8053" w14:textId="77777777" w:rsidTr="00DE7554">
        <w:trPr>
          <w:trHeight w:val="144"/>
          <w:jc w:val="center"/>
        </w:trPr>
        <w:tc>
          <w:tcPr>
            <w:tcW w:w="907" w:type="dxa"/>
            <w:noWrap/>
            <w:vAlign w:val="bottom"/>
            <w:hideMark/>
          </w:tcPr>
          <w:p w14:paraId="21C73F1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5</w:t>
            </w:r>
          </w:p>
        </w:tc>
        <w:tc>
          <w:tcPr>
            <w:tcW w:w="914" w:type="dxa"/>
            <w:noWrap/>
            <w:vAlign w:val="bottom"/>
            <w:hideMark/>
          </w:tcPr>
          <w:p w14:paraId="73CB7059" w14:textId="21788B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5EA20C3A" w14:textId="7629D9A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65</w:t>
            </w:r>
          </w:p>
        </w:tc>
        <w:tc>
          <w:tcPr>
            <w:tcW w:w="907" w:type="dxa"/>
            <w:noWrap/>
            <w:vAlign w:val="bottom"/>
            <w:hideMark/>
          </w:tcPr>
          <w:p w14:paraId="09BBFDB1" w14:textId="2BB9FC6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33</w:t>
            </w:r>
          </w:p>
        </w:tc>
        <w:tc>
          <w:tcPr>
            <w:tcW w:w="907" w:type="dxa"/>
            <w:noWrap/>
            <w:vAlign w:val="bottom"/>
            <w:hideMark/>
          </w:tcPr>
          <w:p w14:paraId="0C002301" w14:textId="35C05C9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70</w:t>
            </w:r>
          </w:p>
        </w:tc>
        <w:tc>
          <w:tcPr>
            <w:tcW w:w="907" w:type="dxa"/>
            <w:noWrap/>
            <w:vAlign w:val="bottom"/>
            <w:hideMark/>
          </w:tcPr>
          <w:p w14:paraId="7C4B9D93" w14:textId="2F02D90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96</w:t>
            </w:r>
          </w:p>
        </w:tc>
        <w:tc>
          <w:tcPr>
            <w:tcW w:w="1350" w:type="dxa"/>
            <w:noWrap/>
            <w:vAlign w:val="bottom"/>
            <w:hideMark/>
          </w:tcPr>
          <w:p w14:paraId="7BE903CA" w14:textId="4325CCC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05</w:t>
            </w:r>
          </w:p>
        </w:tc>
        <w:tc>
          <w:tcPr>
            <w:tcW w:w="914" w:type="dxa"/>
            <w:noWrap/>
            <w:vAlign w:val="bottom"/>
            <w:hideMark/>
          </w:tcPr>
          <w:p w14:paraId="35435219" w14:textId="1346AB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bottom"/>
            <w:hideMark/>
          </w:tcPr>
          <w:p w14:paraId="72B14A58" w14:textId="36AD214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35</w:t>
            </w:r>
          </w:p>
        </w:tc>
        <w:tc>
          <w:tcPr>
            <w:tcW w:w="907" w:type="dxa"/>
            <w:noWrap/>
            <w:vAlign w:val="bottom"/>
            <w:hideMark/>
          </w:tcPr>
          <w:p w14:paraId="167DF3D4" w14:textId="669A29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53</w:t>
            </w:r>
          </w:p>
        </w:tc>
        <w:tc>
          <w:tcPr>
            <w:tcW w:w="907" w:type="dxa"/>
            <w:noWrap/>
            <w:vAlign w:val="bottom"/>
            <w:hideMark/>
          </w:tcPr>
          <w:p w14:paraId="78FFC82E" w14:textId="0C95C5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08</w:t>
            </w:r>
          </w:p>
        </w:tc>
        <w:tc>
          <w:tcPr>
            <w:tcW w:w="907" w:type="dxa"/>
            <w:noWrap/>
            <w:vAlign w:val="bottom"/>
            <w:hideMark/>
          </w:tcPr>
          <w:p w14:paraId="07AF8772" w14:textId="63300F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76</w:t>
            </w:r>
          </w:p>
        </w:tc>
        <w:tc>
          <w:tcPr>
            <w:tcW w:w="1270" w:type="dxa"/>
            <w:noWrap/>
            <w:vAlign w:val="bottom"/>
            <w:hideMark/>
          </w:tcPr>
          <w:p w14:paraId="73EBE844" w14:textId="411793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17</w:t>
            </w:r>
          </w:p>
        </w:tc>
      </w:tr>
      <w:tr w:rsidR="00BE6C73" w:rsidRPr="00FC195F" w14:paraId="30B69738" w14:textId="77777777" w:rsidTr="00DE7554">
        <w:trPr>
          <w:trHeight w:val="144"/>
          <w:jc w:val="center"/>
        </w:trPr>
        <w:tc>
          <w:tcPr>
            <w:tcW w:w="907" w:type="dxa"/>
            <w:noWrap/>
            <w:vAlign w:val="bottom"/>
            <w:hideMark/>
          </w:tcPr>
          <w:p w14:paraId="2B59C14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6</w:t>
            </w:r>
          </w:p>
        </w:tc>
        <w:tc>
          <w:tcPr>
            <w:tcW w:w="914" w:type="dxa"/>
            <w:noWrap/>
            <w:vAlign w:val="bottom"/>
            <w:hideMark/>
          </w:tcPr>
          <w:p w14:paraId="2D5975F3" w14:textId="3034F75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36</w:t>
            </w:r>
            <w:r w:rsidR="007E4DA6" w:rsidRPr="00FC195F">
              <w:rPr>
                <w:color w:val="000000"/>
                <w:sz w:val="22"/>
              </w:rPr>
              <w:t>,</w:t>
            </w:r>
            <w:r w:rsidRPr="00FC195F">
              <w:rPr>
                <w:color w:val="000000"/>
                <w:sz w:val="22"/>
              </w:rPr>
              <w:t>7</w:t>
            </w:r>
          </w:p>
        </w:tc>
        <w:tc>
          <w:tcPr>
            <w:tcW w:w="907" w:type="dxa"/>
            <w:noWrap/>
            <w:vAlign w:val="bottom"/>
            <w:hideMark/>
          </w:tcPr>
          <w:p w14:paraId="5C0EAFFC" w14:textId="32F300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42</w:t>
            </w:r>
          </w:p>
        </w:tc>
        <w:tc>
          <w:tcPr>
            <w:tcW w:w="907" w:type="dxa"/>
            <w:noWrap/>
            <w:vAlign w:val="bottom"/>
            <w:hideMark/>
          </w:tcPr>
          <w:p w14:paraId="3A82460A" w14:textId="0A05387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88</w:t>
            </w:r>
          </w:p>
        </w:tc>
        <w:tc>
          <w:tcPr>
            <w:tcW w:w="907" w:type="dxa"/>
            <w:noWrap/>
            <w:vAlign w:val="bottom"/>
            <w:hideMark/>
          </w:tcPr>
          <w:p w14:paraId="32C5D243" w14:textId="5F55B1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70</w:t>
            </w:r>
          </w:p>
        </w:tc>
        <w:tc>
          <w:tcPr>
            <w:tcW w:w="907" w:type="dxa"/>
            <w:noWrap/>
            <w:vAlign w:val="bottom"/>
            <w:hideMark/>
          </w:tcPr>
          <w:p w14:paraId="6A202C01" w14:textId="1EB8DF9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48</w:t>
            </w:r>
          </w:p>
        </w:tc>
        <w:tc>
          <w:tcPr>
            <w:tcW w:w="1350" w:type="dxa"/>
            <w:noWrap/>
            <w:vAlign w:val="bottom"/>
            <w:hideMark/>
          </w:tcPr>
          <w:p w14:paraId="6F451021" w14:textId="568707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14</w:t>
            </w:r>
          </w:p>
        </w:tc>
        <w:tc>
          <w:tcPr>
            <w:tcW w:w="914" w:type="dxa"/>
            <w:noWrap/>
            <w:vAlign w:val="bottom"/>
            <w:hideMark/>
          </w:tcPr>
          <w:p w14:paraId="4788C629" w14:textId="7D1C28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0</w:t>
            </w:r>
          </w:p>
        </w:tc>
        <w:tc>
          <w:tcPr>
            <w:tcW w:w="907" w:type="dxa"/>
            <w:noWrap/>
            <w:vAlign w:val="bottom"/>
            <w:hideMark/>
          </w:tcPr>
          <w:p w14:paraId="6526FC9E" w14:textId="12A8F8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22</w:t>
            </w:r>
          </w:p>
        </w:tc>
        <w:tc>
          <w:tcPr>
            <w:tcW w:w="907" w:type="dxa"/>
            <w:noWrap/>
            <w:vAlign w:val="bottom"/>
            <w:hideMark/>
          </w:tcPr>
          <w:p w14:paraId="23B61E8E" w14:textId="5834D76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97</w:t>
            </w:r>
          </w:p>
        </w:tc>
        <w:tc>
          <w:tcPr>
            <w:tcW w:w="907" w:type="dxa"/>
            <w:noWrap/>
            <w:vAlign w:val="bottom"/>
            <w:hideMark/>
          </w:tcPr>
          <w:p w14:paraId="1CBEE94E" w14:textId="7F60DAD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96</w:t>
            </w:r>
          </w:p>
        </w:tc>
        <w:tc>
          <w:tcPr>
            <w:tcW w:w="907" w:type="dxa"/>
            <w:noWrap/>
            <w:vAlign w:val="bottom"/>
            <w:hideMark/>
          </w:tcPr>
          <w:p w14:paraId="63092642" w14:textId="608768B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09</w:t>
            </w:r>
          </w:p>
        </w:tc>
        <w:tc>
          <w:tcPr>
            <w:tcW w:w="1270" w:type="dxa"/>
            <w:noWrap/>
            <w:vAlign w:val="bottom"/>
            <w:hideMark/>
          </w:tcPr>
          <w:p w14:paraId="710D9268" w14:textId="7EA798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67</w:t>
            </w:r>
          </w:p>
        </w:tc>
      </w:tr>
      <w:tr w:rsidR="00BE6C73" w:rsidRPr="00FC195F" w14:paraId="191D1551" w14:textId="77777777" w:rsidTr="00DE7554">
        <w:trPr>
          <w:trHeight w:val="144"/>
          <w:jc w:val="center"/>
        </w:trPr>
        <w:tc>
          <w:tcPr>
            <w:tcW w:w="907" w:type="dxa"/>
            <w:noWrap/>
            <w:vAlign w:val="bottom"/>
            <w:hideMark/>
          </w:tcPr>
          <w:p w14:paraId="67D4077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7</w:t>
            </w:r>
          </w:p>
        </w:tc>
        <w:tc>
          <w:tcPr>
            <w:tcW w:w="914" w:type="dxa"/>
            <w:noWrap/>
            <w:vAlign w:val="bottom"/>
            <w:hideMark/>
          </w:tcPr>
          <w:p w14:paraId="4C309044" w14:textId="2567FF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7E1B6794" w14:textId="63920BD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48</w:t>
            </w:r>
          </w:p>
        </w:tc>
        <w:tc>
          <w:tcPr>
            <w:tcW w:w="907" w:type="dxa"/>
            <w:noWrap/>
            <w:vAlign w:val="bottom"/>
            <w:hideMark/>
          </w:tcPr>
          <w:p w14:paraId="7C6181A9" w14:textId="6BC11C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54</w:t>
            </w:r>
          </w:p>
        </w:tc>
        <w:tc>
          <w:tcPr>
            <w:tcW w:w="907" w:type="dxa"/>
            <w:noWrap/>
            <w:vAlign w:val="bottom"/>
            <w:hideMark/>
          </w:tcPr>
          <w:p w14:paraId="43B83BFC" w14:textId="449516E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29</w:t>
            </w:r>
          </w:p>
        </w:tc>
        <w:tc>
          <w:tcPr>
            <w:tcW w:w="907" w:type="dxa"/>
            <w:noWrap/>
            <w:vAlign w:val="bottom"/>
            <w:hideMark/>
          </w:tcPr>
          <w:p w14:paraId="0DE21BAD" w14:textId="01D949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09</w:t>
            </w:r>
          </w:p>
        </w:tc>
        <w:tc>
          <w:tcPr>
            <w:tcW w:w="1350" w:type="dxa"/>
            <w:noWrap/>
            <w:vAlign w:val="bottom"/>
            <w:hideMark/>
          </w:tcPr>
          <w:p w14:paraId="364C6941" w14:textId="20B6BF4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64</w:t>
            </w:r>
          </w:p>
        </w:tc>
        <w:tc>
          <w:tcPr>
            <w:tcW w:w="914" w:type="dxa"/>
            <w:noWrap/>
            <w:vAlign w:val="bottom"/>
            <w:hideMark/>
          </w:tcPr>
          <w:p w14:paraId="2C6EBF4D" w14:textId="02EF36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2FADBAE6" w14:textId="44D8054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34</w:t>
            </w:r>
          </w:p>
        </w:tc>
        <w:tc>
          <w:tcPr>
            <w:tcW w:w="907" w:type="dxa"/>
            <w:noWrap/>
            <w:vAlign w:val="bottom"/>
            <w:hideMark/>
          </w:tcPr>
          <w:p w14:paraId="36E7DFCC" w14:textId="16834CC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27</w:t>
            </w:r>
          </w:p>
        </w:tc>
        <w:tc>
          <w:tcPr>
            <w:tcW w:w="907" w:type="dxa"/>
            <w:noWrap/>
            <w:vAlign w:val="bottom"/>
            <w:hideMark/>
          </w:tcPr>
          <w:p w14:paraId="78817191" w14:textId="45E1D5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85</w:t>
            </w:r>
          </w:p>
        </w:tc>
        <w:tc>
          <w:tcPr>
            <w:tcW w:w="907" w:type="dxa"/>
            <w:noWrap/>
            <w:vAlign w:val="bottom"/>
            <w:hideMark/>
          </w:tcPr>
          <w:p w14:paraId="18EECD6D" w14:textId="258CACF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73</w:t>
            </w:r>
          </w:p>
        </w:tc>
        <w:tc>
          <w:tcPr>
            <w:tcW w:w="1270" w:type="dxa"/>
            <w:noWrap/>
            <w:vAlign w:val="bottom"/>
            <w:hideMark/>
          </w:tcPr>
          <w:p w14:paraId="1C4B8AEB" w14:textId="147EB7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60</w:t>
            </w:r>
          </w:p>
        </w:tc>
      </w:tr>
      <w:tr w:rsidR="00BE6C73" w:rsidRPr="00FC195F" w14:paraId="0720A046" w14:textId="77777777" w:rsidTr="00DE7554">
        <w:trPr>
          <w:trHeight w:val="144"/>
          <w:jc w:val="center"/>
        </w:trPr>
        <w:tc>
          <w:tcPr>
            <w:tcW w:w="907" w:type="dxa"/>
            <w:noWrap/>
            <w:vAlign w:val="bottom"/>
            <w:hideMark/>
          </w:tcPr>
          <w:p w14:paraId="0BC783E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8</w:t>
            </w:r>
          </w:p>
        </w:tc>
        <w:tc>
          <w:tcPr>
            <w:tcW w:w="914" w:type="dxa"/>
            <w:noWrap/>
            <w:vAlign w:val="bottom"/>
            <w:hideMark/>
          </w:tcPr>
          <w:p w14:paraId="001B95E7" w14:textId="15A689F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3D526AC0" w14:textId="20392E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52</w:t>
            </w:r>
          </w:p>
        </w:tc>
        <w:tc>
          <w:tcPr>
            <w:tcW w:w="907" w:type="dxa"/>
            <w:noWrap/>
            <w:vAlign w:val="bottom"/>
            <w:hideMark/>
          </w:tcPr>
          <w:p w14:paraId="1DD62B8F" w14:textId="343514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27</w:t>
            </w:r>
          </w:p>
        </w:tc>
        <w:tc>
          <w:tcPr>
            <w:tcW w:w="907" w:type="dxa"/>
            <w:noWrap/>
            <w:vAlign w:val="bottom"/>
            <w:hideMark/>
          </w:tcPr>
          <w:p w14:paraId="3C51CCB7" w14:textId="3B85299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11</w:t>
            </w:r>
          </w:p>
        </w:tc>
        <w:tc>
          <w:tcPr>
            <w:tcW w:w="907" w:type="dxa"/>
            <w:noWrap/>
            <w:vAlign w:val="bottom"/>
            <w:hideMark/>
          </w:tcPr>
          <w:p w14:paraId="29275210" w14:textId="0AD4712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19</w:t>
            </w:r>
          </w:p>
        </w:tc>
        <w:tc>
          <w:tcPr>
            <w:tcW w:w="1350" w:type="dxa"/>
            <w:noWrap/>
            <w:vAlign w:val="bottom"/>
            <w:hideMark/>
          </w:tcPr>
          <w:p w14:paraId="6483F186" w14:textId="771A65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47</w:t>
            </w:r>
          </w:p>
        </w:tc>
        <w:tc>
          <w:tcPr>
            <w:tcW w:w="914" w:type="dxa"/>
            <w:noWrap/>
            <w:vAlign w:val="bottom"/>
            <w:hideMark/>
          </w:tcPr>
          <w:p w14:paraId="34D586FC" w14:textId="769843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30</w:t>
            </w:r>
            <w:r w:rsidR="007E4DA6" w:rsidRPr="00FC195F">
              <w:rPr>
                <w:color w:val="000000"/>
                <w:sz w:val="22"/>
              </w:rPr>
              <w:t>,</w:t>
            </w:r>
            <w:r w:rsidRPr="00FC195F">
              <w:rPr>
                <w:color w:val="000000"/>
                <w:sz w:val="22"/>
              </w:rPr>
              <w:t>0</w:t>
            </w:r>
          </w:p>
        </w:tc>
        <w:tc>
          <w:tcPr>
            <w:tcW w:w="907" w:type="dxa"/>
            <w:noWrap/>
            <w:vAlign w:val="bottom"/>
            <w:hideMark/>
          </w:tcPr>
          <w:p w14:paraId="7EA83B33" w14:textId="61328EA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32</w:t>
            </w:r>
          </w:p>
        </w:tc>
        <w:tc>
          <w:tcPr>
            <w:tcW w:w="907" w:type="dxa"/>
            <w:noWrap/>
            <w:vAlign w:val="bottom"/>
            <w:hideMark/>
          </w:tcPr>
          <w:p w14:paraId="16F40293" w14:textId="3F33F5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69</w:t>
            </w:r>
          </w:p>
        </w:tc>
        <w:tc>
          <w:tcPr>
            <w:tcW w:w="907" w:type="dxa"/>
            <w:noWrap/>
            <w:vAlign w:val="bottom"/>
            <w:hideMark/>
          </w:tcPr>
          <w:p w14:paraId="2A137C5F" w14:textId="4F0A3A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86</w:t>
            </w:r>
          </w:p>
        </w:tc>
        <w:tc>
          <w:tcPr>
            <w:tcW w:w="907" w:type="dxa"/>
            <w:noWrap/>
            <w:vAlign w:val="bottom"/>
            <w:hideMark/>
          </w:tcPr>
          <w:p w14:paraId="4897207A" w14:textId="30C5F21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30</w:t>
            </w:r>
          </w:p>
        </w:tc>
        <w:tc>
          <w:tcPr>
            <w:tcW w:w="1270" w:type="dxa"/>
            <w:noWrap/>
            <w:vAlign w:val="bottom"/>
            <w:hideMark/>
          </w:tcPr>
          <w:p w14:paraId="68C5CB99" w14:textId="5C6D7F0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72</w:t>
            </w:r>
          </w:p>
        </w:tc>
      </w:tr>
      <w:tr w:rsidR="00BE6C73" w:rsidRPr="00FC195F" w14:paraId="5E89C2F0" w14:textId="77777777" w:rsidTr="00DE7554">
        <w:trPr>
          <w:trHeight w:val="144"/>
          <w:jc w:val="center"/>
        </w:trPr>
        <w:tc>
          <w:tcPr>
            <w:tcW w:w="907" w:type="dxa"/>
            <w:noWrap/>
            <w:vAlign w:val="bottom"/>
            <w:hideMark/>
          </w:tcPr>
          <w:p w14:paraId="09B1624B"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9</w:t>
            </w:r>
          </w:p>
        </w:tc>
        <w:tc>
          <w:tcPr>
            <w:tcW w:w="914" w:type="dxa"/>
            <w:noWrap/>
            <w:vAlign w:val="bottom"/>
            <w:hideMark/>
          </w:tcPr>
          <w:p w14:paraId="751487F2" w14:textId="1E1DC3F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2FB051AA" w14:textId="11F8352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63</w:t>
            </w:r>
          </w:p>
        </w:tc>
        <w:tc>
          <w:tcPr>
            <w:tcW w:w="907" w:type="dxa"/>
            <w:noWrap/>
            <w:vAlign w:val="bottom"/>
            <w:hideMark/>
          </w:tcPr>
          <w:p w14:paraId="1A39BF40" w14:textId="323FF3D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09</w:t>
            </w:r>
          </w:p>
        </w:tc>
        <w:tc>
          <w:tcPr>
            <w:tcW w:w="907" w:type="dxa"/>
            <w:noWrap/>
            <w:vAlign w:val="bottom"/>
            <w:hideMark/>
          </w:tcPr>
          <w:p w14:paraId="346AC195" w14:textId="021785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18</w:t>
            </w:r>
          </w:p>
        </w:tc>
        <w:tc>
          <w:tcPr>
            <w:tcW w:w="907" w:type="dxa"/>
            <w:noWrap/>
            <w:vAlign w:val="bottom"/>
            <w:hideMark/>
          </w:tcPr>
          <w:p w14:paraId="7E9147F8" w14:textId="6DD63B7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07</w:t>
            </w:r>
          </w:p>
        </w:tc>
        <w:tc>
          <w:tcPr>
            <w:tcW w:w="1350" w:type="dxa"/>
            <w:noWrap/>
            <w:vAlign w:val="bottom"/>
            <w:hideMark/>
          </w:tcPr>
          <w:p w14:paraId="2682E2F1" w14:textId="1BD9853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11</w:t>
            </w:r>
          </w:p>
        </w:tc>
        <w:tc>
          <w:tcPr>
            <w:tcW w:w="914" w:type="dxa"/>
            <w:noWrap/>
            <w:vAlign w:val="bottom"/>
            <w:hideMark/>
          </w:tcPr>
          <w:p w14:paraId="0648F61F" w14:textId="19AB909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3816AA13" w14:textId="051DF04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42</w:t>
            </w:r>
          </w:p>
        </w:tc>
        <w:tc>
          <w:tcPr>
            <w:tcW w:w="907" w:type="dxa"/>
            <w:noWrap/>
            <w:vAlign w:val="bottom"/>
            <w:hideMark/>
          </w:tcPr>
          <w:p w14:paraId="58877830" w14:textId="0D76EF1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14</w:t>
            </w:r>
          </w:p>
        </w:tc>
        <w:tc>
          <w:tcPr>
            <w:tcW w:w="907" w:type="dxa"/>
            <w:noWrap/>
            <w:vAlign w:val="bottom"/>
            <w:hideMark/>
          </w:tcPr>
          <w:p w14:paraId="601AA8BF" w14:textId="324CE6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82</w:t>
            </w:r>
          </w:p>
        </w:tc>
        <w:tc>
          <w:tcPr>
            <w:tcW w:w="907" w:type="dxa"/>
            <w:noWrap/>
            <w:vAlign w:val="bottom"/>
            <w:hideMark/>
          </w:tcPr>
          <w:p w14:paraId="79C88305" w14:textId="21CB87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94</w:t>
            </w:r>
          </w:p>
        </w:tc>
        <w:tc>
          <w:tcPr>
            <w:tcW w:w="1270" w:type="dxa"/>
            <w:noWrap/>
            <w:vAlign w:val="bottom"/>
            <w:hideMark/>
          </w:tcPr>
          <w:p w14:paraId="1C575CA4" w14:textId="2832286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51</w:t>
            </w:r>
          </w:p>
        </w:tc>
      </w:tr>
      <w:tr w:rsidR="00BE6C73" w:rsidRPr="00FC195F" w14:paraId="24522A28" w14:textId="77777777" w:rsidTr="00DE7554">
        <w:trPr>
          <w:trHeight w:val="144"/>
          <w:jc w:val="center"/>
        </w:trPr>
        <w:tc>
          <w:tcPr>
            <w:tcW w:w="907" w:type="dxa"/>
            <w:noWrap/>
            <w:vAlign w:val="bottom"/>
            <w:hideMark/>
          </w:tcPr>
          <w:p w14:paraId="6608565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10</w:t>
            </w:r>
          </w:p>
        </w:tc>
        <w:tc>
          <w:tcPr>
            <w:tcW w:w="914" w:type="dxa"/>
            <w:noWrap/>
            <w:vAlign w:val="bottom"/>
            <w:hideMark/>
          </w:tcPr>
          <w:p w14:paraId="68E529AF" w14:textId="380B5BD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3A7D15DC" w14:textId="5E41A6A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82</w:t>
            </w:r>
          </w:p>
        </w:tc>
        <w:tc>
          <w:tcPr>
            <w:tcW w:w="907" w:type="dxa"/>
            <w:noWrap/>
            <w:vAlign w:val="bottom"/>
            <w:hideMark/>
          </w:tcPr>
          <w:p w14:paraId="6BBC795A" w14:textId="65C3F6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37</w:t>
            </w:r>
          </w:p>
        </w:tc>
        <w:tc>
          <w:tcPr>
            <w:tcW w:w="907" w:type="dxa"/>
            <w:noWrap/>
            <w:vAlign w:val="bottom"/>
            <w:hideMark/>
          </w:tcPr>
          <w:p w14:paraId="38886922" w14:textId="153403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63</w:t>
            </w:r>
          </w:p>
        </w:tc>
        <w:tc>
          <w:tcPr>
            <w:tcW w:w="907" w:type="dxa"/>
            <w:noWrap/>
            <w:vAlign w:val="bottom"/>
            <w:hideMark/>
          </w:tcPr>
          <w:p w14:paraId="64360581" w14:textId="24F576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51</w:t>
            </w:r>
          </w:p>
        </w:tc>
        <w:tc>
          <w:tcPr>
            <w:tcW w:w="1350" w:type="dxa"/>
            <w:noWrap/>
            <w:vAlign w:val="bottom"/>
            <w:hideMark/>
          </w:tcPr>
          <w:p w14:paraId="077E22FF" w14:textId="064E44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7</w:t>
            </w:r>
          </w:p>
        </w:tc>
        <w:tc>
          <w:tcPr>
            <w:tcW w:w="914" w:type="dxa"/>
            <w:noWrap/>
            <w:vAlign w:val="bottom"/>
            <w:hideMark/>
          </w:tcPr>
          <w:p w14:paraId="0D115127" w14:textId="2FCD14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6C6307B4" w14:textId="1C20C64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33</w:t>
            </w:r>
          </w:p>
        </w:tc>
        <w:tc>
          <w:tcPr>
            <w:tcW w:w="907" w:type="dxa"/>
            <w:noWrap/>
            <w:vAlign w:val="bottom"/>
            <w:hideMark/>
          </w:tcPr>
          <w:p w14:paraId="2E2B699F" w14:textId="69F54A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94</w:t>
            </w:r>
          </w:p>
        </w:tc>
        <w:tc>
          <w:tcPr>
            <w:tcW w:w="907" w:type="dxa"/>
            <w:noWrap/>
            <w:vAlign w:val="bottom"/>
            <w:hideMark/>
          </w:tcPr>
          <w:p w14:paraId="527FBB86" w14:textId="03F263F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08</w:t>
            </w:r>
          </w:p>
        </w:tc>
        <w:tc>
          <w:tcPr>
            <w:tcW w:w="907" w:type="dxa"/>
            <w:noWrap/>
            <w:vAlign w:val="bottom"/>
            <w:hideMark/>
          </w:tcPr>
          <w:p w14:paraId="0949D774" w14:textId="76E664D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47</w:t>
            </w:r>
          </w:p>
        </w:tc>
        <w:tc>
          <w:tcPr>
            <w:tcW w:w="1270" w:type="dxa"/>
            <w:noWrap/>
            <w:vAlign w:val="bottom"/>
            <w:hideMark/>
          </w:tcPr>
          <w:p w14:paraId="70DB3376" w14:textId="4CC6E0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66</w:t>
            </w:r>
          </w:p>
        </w:tc>
      </w:tr>
      <w:tr w:rsidR="00BE6C73" w:rsidRPr="00FC195F" w14:paraId="79903EC2" w14:textId="77777777" w:rsidTr="00DE7554">
        <w:trPr>
          <w:trHeight w:val="144"/>
          <w:jc w:val="center"/>
        </w:trPr>
        <w:tc>
          <w:tcPr>
            <w:tcW w:w="907" w:type="dxa"/>
            <w:noWrap/>
            <w:vAlign w:val="bottom"/>
            <w:hideMark/>
          </w:tcPr>
          <w:p w14:paraId="7F2816C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11</w:t>
            </w:r>
          </w:p>
        </w:tc>
        <w:tc>
          <w:tcPr>
            <w:tcW w:w="914" w:type="dxa"/>
            <w:noWrap/>
            <w:vAlign w:val="bottom"/>
            <w:hideMark/>
          </w:tcPr>
          <w:p w14:paraId="3FFE8664" w14:textId="2AA924E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227689DD" w14:textId="161616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52</w:t>
            </w:r>
          </w:p>
        </w:tc>
        <w:tc>
          <w:tcPr>
            <w:tcW w:w="907" w:type="dxa"/>
            <w:noWrap/>
            <w:vAlign w:val="bottom"/>
            <w:hideMark/>
          </w:tcPr>
          <w:p w14:paraId="3893AD77" w14:textId="60E097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38</w:t>
            </w:r>
          </w:p>
        </w:tc>
        <w:tc>
          <w:tcPr>
            <w:tcW w:w="907" w:type="dxa"/>
            <w:noWrap/>
            <w:vAlign w:val="bottom"/>
            <w:hideMark/>
          </w:tcPr>
          <w:p w14:paraId="14728154" w14:textId="212B76E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17</w:t>
            </w:r>
          </w:p>
        </w:tc>
        <w:tc>
          <w:tcPr>
            <w:tcW w:w="907" w:type="dxa"/>
            <w:noWrap/>
            <w:vAlign w:val="bottom"/>
            <w:hideMark/>
          </w:tcPr>
          <w:p w14:paraId="07D837DB" w14:textId="5E0ECD4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50</w:t>
            </w:r>
          </w:p>
        </w:tc>
        <w:tc>
          <w:tcPr>
            <w:tcW w:w="1350" w:type="dxa"/>
            <w:noWrap/>
            <w:vAlign w:val="bottom"/>
            <w:hideMark/>
          </w:tcPr>
          <w:p w14:paraId="0CE372DA" w14:textId="42EA0E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76</w:t>
            </w:r>
          </w:p>
        </w:tc>
        <w:tc>
          <w:tcPr>
            <w:tcW w:w="914" w:type="dxa"/>
            <w:noWrap/>
            <w:vAlign w:val="bottom"/>
            <w:hideMark/>
          </w:tcPr>
          <w:p w14:paraId="0CB9C1B5" w14:textId="3B850D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23</w:t>
            </w:r>
            <w:r w:rsidR="007E4DA6" w:rsidRPr="00FC195F">
              <w:rPr>
                <w:color w:val="000000"/>
                <w:sz w:val="22"/>
              </w:rPr>
              <w:t>,</w:t>
            </w:r>
            <w:r w:rsidRPr="00FC195F">
              <w:rPr>
                <w:color w:val="000000"/>
                <w:sz w:val="22"/>
              </w:rPr>
              <w:t>3</w:t>
            </w:r>
          </w:p>
        </w:tc>
        <w:tc>
          <w:tcPr>
            <w:tcW w:w="907" w:type="dxa"/>
            <w:noWrap/>
            <w:vAlign w:val="bottom"/>
            <w:hideMark/>
          </w:tcPr>
          <w:p w14:paraId="4D48EC2F" w14:textId="123EC0B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21</w:t>
            </w:r>
          </w:p>
        </w:tc>
        <w:tc>
          <w:tcPr>
            <w:tcW w:w="907" w:type="dxa"/>
            <w:noWrap/>
            <w:vAlign w:val="bottom"/>
            <w:hideMark/>
          </w:tcPr>
          <w:p w14:paraId="0199A018" w14:textId="7122409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53</w:t>
            </w:r>
          </w:p>
        </w:tc>
        <w:tc>
          <w:tcPr>
            <w:tcW w:w="907" w:type="dxa"/>
            <w:noWrap/>
            <w:vAlign w:val="bottom"/>
            <w:hideMark/>
          </w:tcPr>
          <w:p w14:paraId="7D9F6419" w14:textId="29790A8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46</w:t>
            </w:r>
          </w:p>
        </w:tc>
        <w:tc>
          <w:tcPr>
            <w:tcW w:w="907" w:type="dxa"/>
            <w:noWrap/>
            <w:vAlign w:val="bottom"/>
            <w:hideMark/>
          </w:tcPr>
          <w:p w14:paraId="66D019CD" w14:textId="5783B13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85</w:t>
            </w:r>
          </w:p>
        </w:tc>
        <w:tc>
          <w:tcPr>
            <w:tcW w:w="1270" w:type="dxa"/>
            <w:noWrap/>
            <w:vAlign w:val="bottom"/>
            <w:hideMark/>
          </w:tcPr>
          <w:p w14:paraId="587AC97A" w14:textId="7C703A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28</w:t>
            </w:r>
          </w:p>
        </w:tc>
      </w:tr>
      <w:tr w:rsidR="00BE6C73" w:rsidRPr="00FC195F" w14:paraId="7E817723" w14:textId="77777777" w:rsidTr="00DE7554">
        <w:trPr>
          <w:trHeight w:val="144"/>
          <w:jc w:val="center"/>
        </w:trPr>
        <w:tc>
          <w:tcPr>
            <w:tcW w:w="907" w:type="dxa"/>
            <w:noWrap/>
            <w:vAlign w:val="bottom"/>
            <w:hideMark/>
          </w:tcPr>
          <w:p w14:paraId="2DC498D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12</w:t>
            </w:r>
          </w:p>
        </w:tc>
        <w:tc>
          <w:tcPr>
            <w:tcW w:w="914" w:type="dxa"/>
            <w:noWrap/>
            <w:vAlign w:val="bottom"/>
            <w:hideMark/>
          </w:tcPr>
          <w:p w14:paraId="6A27DCB2" w14:textId="4507887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bottom"/>
            <w:hideMark/>
          </w:tcPr>
          <w:p w14:paraId="164A9725" w14:textId="2FD3BCB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71</w:t>
            </w:r>
          </w:p>
        </w:tc>
        <w:tc>
          <w:tcPr>
            <w:tcW w:w="907" w:type="dxa"/>
            <w:noWrap/>
            <w:vAlign w:val="bottom"/>
            <w:hideMark/>
          </w:tcPr>
          <w:p w14:paraId="4695314B" w14:textId="2C2B27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97</w:t>
            </w:r>
          </w:p>
        </w:tc>
        <w:tc>
          <w:tcPr>
            <w:tcW w:w="907" w:type="dxa"/>
            <w:noWrap/>
            <w:vAlign w:val="bottom"/>
            <w:hideMark/>
          </w:tcPr>
          <w:p w14:paraId="6490F5B1" w14:textId="1F4334A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27</w:t>
            </w:r>
          </w:p>
        </w:tc>
        <w:tc>
          <w:tcPr>
            <w:tcW w:w="907" w:type="dxa"/>
            <w:noWrap/>
            <w:vAlign w:val="bottom"/>
            <w:hideMark/>
          </w:tcPr>
          <w:p w14:paraId="282E7346" w14:textId="6262E3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80</w:t>
            </w:r>
          </w:p>
        </w:tc>
        <w:tc>
          <w:tcPr>
            <w:tcW w:w="1350" w:type="dxa"/>
            <w:noWrap/>
            <w:vAlign w:val="bottom"/>
            <w:hideMark/>
          </w:tcPr>
          <w:p w14:paraId="19091475" w14:textId="13C42D2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94</w:t>
            </w:r>
          </w:p>
        </w:tc>
        <w:tc>
          <w:tcPr>
            <w:tcW w:w="914" w:type="dxa"/>
            <w:noWrap/>
            <w:vAlign w:val="bottom"/>
            <w:hideMark/>
          </w:tcPr>
          <w:p w14:paraId="0C627FAF" w14:textId="2A499AE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39C91260" w14:textId="18BF0AD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36</w:t>
            </w:r>
          </w:p>
        </w:tc>
        <w:tc>
          <w:tcPr>
            <w:tcW w:w="907" w:type="dxa"/>
            <w:noWrap/>
            <w:vAlign w:val="bottom"/>
            <w:hideMark/>
          </w:tcPr>
          <w:p w14:paraId="71D2B062" w14:textId="38CAF3C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95</w:t>
            </w:r>
          </w:p>
        </w:tc>
        <w:tc>
          <w:tcPr>
            <w:tcW w:w="907" w:type="dxa"/>
            <w:noWrap/>
            <w:vAlign w:val="bottom"/>
            <w:hideMark/>
          </w:tcPr>
          <w:p w14:paraId="3AC592B1" w14:textId="7938E50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24</w:t>
            </w:r>
          </w:p>
        </w:tc>
        <w:tc>
          <w:tcPr>
            <w:tcW w:w="907" w:type="dxa"/>
            <w:noWrap/>
            <w:vAlign w:val="bottom"/>
            <w:hideMark/>
          </w:tcPr>
          <w:p w14:paraId="48996A24" w14:textId="230471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50</w:t>
            </w:r>
          </w:p>
        </w:tc>
        <w:tc>
          <w:tcPr>
            <w:tcW w:w="1270" w:type="dxa"/>
            <w:noWrap/>
            <w:vAlign w:val="bottom"/>
            <w:hideMark/>
          </w:tcPr>
          <w:p w14:paraId="4089B8C0" w14:textId="6DDE9F9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35</w:t>
            </w:r>
          </w:p>
        </w:tc>
      </w:tr>
      <w:tr w:rsidR="00BE6C73" w:rsidRPr="00FC195F" w14:paraId="0914278D" w14:textId="77777777" w:rsidTr="00DE7554">
        <w:trPr>
          <w:trHeight w:val="144"/>
          <w:jc w:val="center"/>
        </w:trPr>
        <w:tc>
          <w:tcPr>
            <w:tcW w:w="907" w:type="dxa"/>
            <w:noWrap/>
            <w:vAlign w:val="bottom"/>
            <w:hideMark/>
          </w:tcPr>
          <w:p w14:paraId="47C46E4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13</w:t>
            </w:r>
          </w:p>
        </w:tc>
        <w:tc>
          <w:tcPr>
            <w:tcW w:w="914" w:type="dxa"/>
            <w:noWrap/>
            <w:vAlign w:val="bottom"/>
            <w:hideMark/>
          </w:tcPr>
          <w:p w14:paraId="55C87216" w14:textId="13A10F8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bottom"/>
            <w:hideMark/>
          </w:tcPr>
          <w:p w14:paraId="05CDA856" w14:textId="0284E0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69</w:t>
            </w:r>
          </w:p>
        </w:tc>
        <w:tc>
          <w:tcPr>
            <w:tcW w:w="907" w:type="dxa"/>
            <w:noWrap/>
            <w:vAlign w:val="bottom"/>
            <w:hideMark/>
          </w:tcPr>
          <w:p w14:paraId="3DBFA5C3" w14:textId="604733B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16</w:t>
            </w:r>
          </w:p>
        </w:tc>
        <w:tc>
          <w:tcPr>
            <w:tcW w:w="907" w:type="dxa"/>
            <w:noWrap/>
            <w:vAlign w:val="bottom"/>
            <w:hideMark/>
          </w:tcPr>
          <w:p w14:paraId="7C46FE5B" w14:textId="16E9210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27</w:t>
            </w:r>
          </w:p>
        </w:tc>
        <w:tc>
          <w:tcPr>
            <w:tcW w:w="907" w:type="dxa"/>
            <w:noWrap/>
            <w:vAlign w:val="bottom"/>
            <w:hideMark/>
          </w:tcPr>
          <w:p w14:paraId="4A98E511" w14:textId="608AAD6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65</w:t>
            </w:r>
          </w:p>
        </w:tc>
        <w:tc>
          <w:tcPr>
            <w:tcW w:w="1350" w:type="dxa"/>
            <w:noWrap/>
            <w:vAlign w:val="bottom"/>
            <w:hideMark/>
          </w:tcPr>
          <w:p w14:paraId="66988854" w14:textId="0A77CBE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22</w:t>
            </w:r>
          </w:p>
        </w:tc>
        <w:tc>
          <w:tcPr>
            <w:tcW w:w="914" w:type="dxa"/>
            <w:noWrap/>
            <w:vAlign w:val="bottom"/>
            <w:hideMark/>
          </w:tcPr>
          <w:p w14:paraId="04B2DF7A" w14:textId="4CE1B6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5D340071" w14:textId="21E2AD9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40</w:t>
            </w:r>
          </w:p>
        </w:tc>
        <w:tc>
          <w:tcPr>
            <w:tcW w:w="907" w:type="dxa"/>
            <w:noWrap/>
            <w:vAlign w:val="bottom"/>
            <w:hideMark/>
          </w:tcPr>
          <w:p w14:paraId="2F01E6F0" w14:textId="689F72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44</w:t>
            </w:r>
          </w:p>
        </w:tc>
        <w:tc>
          <w:tcPr>
            <w:tcW w:w="907" w:type="dxa"/>
            <w:noWrap/>
            <w:vAlign w:val="bottom"/>
            <w:hideMark/>
          </w:tcPr>
          <w:p w14:paraId="770550A3" w14:textId="62E7D82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38</w:t>
            </w:r>
          </w:p>
        </w:tc>
        <w:tc>
          <w:tcPr>
            <w:tcW w:w="907" w:type="dxa"/>
            <w:noWrap/>
            <w:vAlign w:val="bottom"/>
            <w:hideMark/>
          </w:tcPr>
          <w:p w14:paraId="21F37A0C" w14:textId="5EC55A0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81</w:t>
            </w:r>
          </w:p>
        </w:tc>
        <w:tc>
          <w:tcPr>
            <w:tcW w:w="1270" w:type="dxa"/>
            <w:noWrap/>
            <w:vAlign w:val="bottom"/>
            <w:hideMark/>
          </w:tcPr>
          <w:p w14:paraId="149DE984" w14:textId="723F0A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65</w:t>
            </w:r>
          </w:p>
        </w:tc>
      </w:tr>
      <w:tr w:rsidR="00BE6C73" w:rsidRPr="00FC195F" w14:paraId="66CA9810" w14:textId="77777777" w:rsidTr="00DE7554">
        <w:trPr>
          <w:trHeight w:val="144"/>
          <w:jc w:val="center"/>
        </w:trPr>
        <w:tc>
          <w:tcPr>
            <w:tcW w:w="907" w:type="dxa"/>
            <w:noWrap/>
            <w:vAlign w:val="bottom"/>
            <w:hideMark/>
          </w:tcPr>
          <w:p w14:paraId="653E015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14</w:t>
            </w:r>
          </w:p>
        </w:tc>
        <w:tc>
          <w:tcPr>
            <w:tcW w:w="914" w:type="dxa"/>
            <w:noWrap/>
            <w:vAlign w:val="bottom"/>
            <w:hideMark/>
          </w:tcPr>
          <w:p w14:paraId="16C684DB" w14:textId="6F84725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58E39103" w14:textId="40F761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52</w:t>
            </w:r>
          </w:p>
        </w:tc>
        <w:tc>
          <w:tcPr>
            <w:tcW w:w="907" w:type="dxa"/>
            <w:noWrap/>
            <w:vAlign w:val="bottom"/>
            <w:hideMark/>
          </w:tcPr>
          <w:p w14:paraId="2D3EF68F" w14:textId="743244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07</w:t>
            </w:r>
          </w:p>
        </w:tc>
        <w:tc>
          <w:tcPr>
            <w:tcW w:w="907" w:type="dxa"/>
            <w:noWrap/>
            <w:vAlign w:val="bottom"/>
            <w:hideMark/>
          </w:tcPr>
          <w:p w14:paraId="638596F3" w14:textId="40705E9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45</w:t>
            </w:r>
          </w:p>
        </w:tc>
        <w:tc>
          <w:tcPr>
            <w:tcW w:w="907" w:type="dxa"/>
            <w:noWrap/>
            <w:vAlign w:val="bottom"/>
            <w:hideMark/>
          </w:tcPr>
          <w:p w14:paraId="16FCE1AA" w14:textId="58E38C5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49</w:t>
            </w:r>
          </w:p>
        </w:tc>
        <w:tc>
          <w:tcPr>
            <w:tcW w:w="1350" w:type="dxa"/>
            <w:noWrap/>
            <w:vAlign w:val="bottom"/>
            <w:hideMark/>
          </w:tcPr>
          <w:p w14:paraId="7E69F41F" w14:textId="1A1F5C1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12</w:t>
            </w:r>
          </w:p>
        </w:tc>
        <w:tc>
          <w:tcPr>
            <w:tcW w:w="914" w:type="dxa"/>
            <w:noWrap/>
            <w:vAlign w:val="bottom"/>
            <w:hideMark/>
          </w:tcPr>
          <w:p w14:paraId="41C74066" w14:textId="0B4E1BD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23</w:t>
            </w:r>
            <w:r w:rsidR="007E4DA6" w:rsidRPr="00FC195F">
              <w:rPr>
                <w:color w:val="000000"/>
                <w:sz w:val="22"/>
              </w:rPr>
              <w:t>,</w:t>
            </w:r>
            <w:r w:rsidRPr="00FC195F">
              <w:rPr>
                <w:color w:val="000000"/>
                <w:sz w:val="22"/>
              </w:rPr>
              <w:t>3</w:t>
            </w:r>
          </w:p>
        </w:tc>
        <w:tc>
          <w:tcPr>
            <w:tcW w:w="907" w:type="dxa"/>
            <w:noWrap/>
            <w:vAlign w:val="bottom"/>
            <w:hideMark/>
          </w:tcPr>
          <w:p w14:paraId="13FE5BB4" w14:textId="51263F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26</w:t>
            </w:r>
          </w:p>
        </w:tc>
        <w:tc>
          <w:tcPr>
            <w:tcW w:w="907" w:type="dxa"/>
            <w:noWrap/>
            <w:vAlign w:val="bottom"/>
            <w:hideMark/>
          </w:tcPr>
          <w:p w14:paraId="2010C948" w14:textId="31061A4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51</w:t>
            </w:r>
          </w:p>
        </w:tc>
        <w:tc>
          <w:tcPr>
            <w:tcW w:w="907" w:type="dxa"/>
            <w:noWrap/>
            <w:vAlign w:val="bottom"/>
            <w:hideMark/>
          </w:tcPr>
          <w:p w14:paraId="3F068E2C" w14:textId="3C27E0A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91</w:t>
            </w:r>
          </w:p>
        </w:tc>
        <w:tc>
          <w:tcPr>
            <w:tcW w:w="907" w:type="dxa"/>
            <w:noWrap/>
            <w:vAlign w:val="bottom"/>
            <w:hideMark/>
          </w:tcPr>
          <w:p w14:paraId="7988FE9B" w14:textId="7AED17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33</w:t>
            </w:r>
          </w:p>
        </w:tc>
        <w:tc>
          <w:tcPr>
            <w:tcW w:w="1270" w:type="dxa"/>
            <w:noWrap/>
            <w:vAlign w:val="bottom"/>
            <w:hideMark/>
          </w:tcPr>
          <w:p w14:paraId="179C6B3C" w14:textId="6928B17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33</w:t>
            </w:r>
          </w:p>
        </w:tc>
      </w:tr>
      <w:tr w:rsidR="00BE6C73" w:rsidRPr="00FC195F" w14:paraId="1746AAD8" w14:textId="77777777" w:rsidTr="00DE7554">
        <w:trPr>
          <w:trHeight w:val="144"/>
          <w:jc w:val="center"/>
        </w:trPr>
        <w:tc>
          <w:tcPr>
            <w:tcW w:w="907" w:type="dxa"/>
            <w:noWrap/>
            <w:vAlign w:val="bottom"/>
            <w:hideMark/>
          </w:tcPr>
          <w:p w14:paraId="053891A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15</w:t>
            </w:r>
          </w:p>
        </w:tc>
        <w:tc>
          <w:tcPr>
            <w:tcW w:w="914" w:type="dxa"/>
            <w:noWrap/>
            <w:vAlign w:val="bottom"/>
            <w:hideMark/>
          </w:tcPr>
          <w:p w14:paraId="66388676" w14:textId="4233255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218B520F" w14:textId="392B28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47</w:t>
            </w:r>
          </w:p>
        </w:tc>
        <w:tc>
          <w:tcPr>
            <w:tcW w:w="907" w:type="dxa"/>
            <w:noWrap/>
            <w:vAlign w:val="bottom"/>
            <w:hideMark/>
          </w:tcPr>
          <w:p w14:paraId="78D7C038" w14:textId="70C527C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05</w:t>
            </w:r>
          </w:p>
        </w:tc>
        <w:tc>
          <w:tcPr>
            <w:tcW w:w="907" w:type="dxa"/>
            <w:noWrap/>
            <w:vAlign w:val="bottom"/>
            <w:hideMark/>
          </w:tcPr>
          <w:p w14:paraId="07F61C15" w14:textId="6E9D15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59</w:t>
            </w:r>
          </w:p>
        </w:tc>
        <w:tc>
          <w:tcPr>
            <w:tcW w:w="907" w:type="dxa"/>
            <w:noWrap/>
            <w:vAlign w:val="bottom"/>
            <w:hideMark/>
          </w:tcPr>
          <w:p w14:paraId="07A00F4C" w14:textId="207F02B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51</w:t>
            </w:r>
          </w:p>
        </w:tc>
        <w:tc>
          <w:tcPr>
            <w:tcW w:w="1350" w:type="dxa"/>
            <w:noWrap/>
            <w:vAlign w:val="bottom"/>
            <w:hideMark/>
          </w:tcPr>
          <w:p w14:paraId="22779CE5" w14:textId="24D3277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46</w:t>
            </w:r>
          </w:p>
        </w:tc>
        <w:tc>
          <w:tcPr>
            <w:tcW w:w="914" w:type="dxa"/>
            <w:noWrap/>
            <w:vAlign w:val="bottom"/>
            <w:hideMark/>
          </w:tcPr>
          <w:p w14:paraId="61CABF34" w14:textId="00F38B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0</w:t>
            </w:r>
          </w:p>
        </w:tc>
        <w:tc>
          <w:tcPr>
            <w:tcW w:w="907" w:type="dxa"/>
            <w:noWrap/>
            <w:vAlign w:val="bottom"/>
            <w:hideMark/>
          </w:tcPr>
          <w:p w14:paraId="3A1608B4" w14:textId="7A0980A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25</w:t>
            </w:r>
          </w:p>
        </w:tc>
        <w:tc>
          <w:tcPr>
            <w:tcW w:w="907" w:type="dxa"/>
            <w:noWrap/>
            <w:vAlign w:val="bottom"/>
            <w:hideMark/>
          </w:tcPr>
          <w:p w14:paraId="7A58C0EC" w14:textId="7F7AFDA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60</w:t>
            </w:r>
          </w:p>
        </w:tc>
        <w:tc>
          <w:tcPr>
            <w:tcW w:w="907" w:type="dxa"/>
            <w:noWrap/>
            <w:vAlign w:val="bottom"/>
            <w:hideMark/>
          </w:tcPr>
          <w:p w14:paraId="39EE0E47" w14:textId="4205C95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62</w:t>
            </w:r>
          </w:p>
        </w:tc>
        <w:tc>
          <w:tcPr>
            <w:tcW w:w="907" w:type="dxa"/>
            <w:noWrap/>
            <w:vAlign w:val="bottom"/>
            <w:hideMark/>
          </w:tcPr>
          <w:p w14:paraId="7CA68D09" w14:textId="331D3EC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08</w:t>
            </w:r>
          </w:p>
        </w:tc>
        <w:tc>
          <w:tcPr>
            <w:tcW w:w="1270" w:type="dxa"/>
            <w:noWrap/>
            <w:vAlign w:val="bottom"/>
            <w:hideMark/>
          </w:tcPr>
          <w:p w14:paraId="1C7D8AE8" w14:textId="5F53DC7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77</w:t>
            </w:r>
          </w:p>
        </w:tc>
      </w:tr>
      <w:tr w:rsidR="00BE6C73" w:rsidRPr="00FC195F" w14:paraId="749F0DB2" w14:textId="77777777" w:rsidTr="00DE7554">
        <w:trPr>
          <w:trHeight w:val="144"/>
          <w:jc w:val="center"/>
        </w:trPr>
        <w:tc>
          <w:tcPr>
            <w:tcW w:w="907" w:type="dxa"/>
            <w:noWrap/>
            <w:vAlign w:val="bottom"/>
            <w:hideMark/>
          </w:tcPr>
          <w:p w14:paraId="0D14DBA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16</w:t>
            </w:r>
          </w:p>
        </w:tc>
        <w:tc>
          <w:tcPr>
            <w:tcW w:w="914" w:type="dxa"/>
            <w:noWrap/>
            <w:vAlign w:val="bottom"/>
            <w:hideMark/>
          </w:tcPr>
          <w:p w14:paraId="743BCF43" w14:textId="13E46A5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358B3A9F" w14:textId="3E2D91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52</w:t>
            </w:r>
          </w:p>
        </w:tc>
        <w:tc>
          <w:tcPr>
            <w:tcW w:w="907" w:type="dxa"/>
            <w:noWrap/>
            <w:vAlign w:val="bottom"/>
            <w:hideMark/>
          </w:tcPr>
          <w:p w14:paraId="3954B436" w14:textId="5575A7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75</w:t>
            </w:r>
          </w:p>
        </w:tc>
        <w:tc>
          <w:tcPr>
            <w:tcW w:w="907" w:type="dxa"/>
            <w:noWrap/>
            <w:vAlign w:val="bottom"/>
            <w:hideMark/>
          </w:tcPr>
          <w:p w14:paraId="01925C47" w14:textId="7B5384F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52</w:t>
            </w:r>
          </w:p>
        </w:tc>
        <w:tc>
          <w:tcPr>
            <w:tcW w:w="907" w:type="dxa"/>
            <w:noWrap/>
            <w:vAlign w:val="bottom"/>
            <w:hideMark/>
          </w:tcPr>
          <w:p w14:paraId="66EACF68" w14:textId="4C9B91F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38</w:t>
            </w:r>
          </w:p>
        </w:tc>
        <w:tc>
          <w:tcPr>
            <w:tcW w:w="1350" w:type="dxa"/>
            <w:noWrap/>
            <w:vAlign w:val="bottom"/>
            <w:hideMark/>
          </w:tcPr>
          <w:p w14:paraId="5923AACA" w14:textId="416015E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77</w:t>
            </w:r>
          </w:p>
        </w:tc>
        <w:tc>
          <w:tcPr>
            <w:tcW w:w="914" w:type="dxa"/>
            <w:noWrap/>
            <w:vAlign w:val="bottom"/>
            <w:hideMark/>
          </w:tcPr>
          <w:p w14:paraId="485BDCCD" w14:textId="1F0DE3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07328103" w14:textId="7F015C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36</w:t>
            </w:r>
          </w:p>
        </w:tc>
        <w:tc>
          <w:tcPr>
            <w:tcW w:w="907" w:type="dxa"/>
            <w:noWrap/>
            <w:vAlign w:val="bottom"/>
            <w:hideMark/>
          </w:tcPr>
          <w:p w14:paraId="378C1014" w14:textId="149677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44</w:t>
            </w:r>
          </w:p>
        </w:tc>
        <w:tc>
          <w:tcPr>
            <w:tcW w:w="907" w:type="dxa"/>
            <w:noWrap/>
            <w:vAlign w:val="bottom"/>
            <w:hideMark/>
          </w:tcPr>
          <w:p w14:paraId="1351ADC1" w14:textId="48528F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81</w:t>
            </w:r>
          </w:p>
        </w:tc>
        <w:tc>
          <w:tcPr>
            <w:tcW w:w="907" w:type="dxa"/>
            <w:noWrap/>
            <w:vAlign w:val="bottom"/>
            <w:hideMark/>
          </w:tcPr>
          <w:p w14:paraId="3F837A76" w14:textId="121223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53</w:t>
            </w:r>
          </w:p>
        </w:tc>
        <w:tc>
          <w:tcPr>
            <w:tcW w:w="1270" w:type="dxa"/>
            <w:noWrap/>
            <w:vAlign w:val="bottom"/>
            <w:hideMark/>
          </w:tcPr>
          <w:p w14:paraId="31FDE74C" w14:textId="73DEBC6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53</w:t>
            </w:r>
          </w:p>
        </w:tc>
      </w:tr>
      <w:tr w:rsidR="00BE6C73" w:rsidRPr="00FC195F" w14:paraId="1CEDC9E9" w14:textId="77777777" w:rsidTr="00DE7554">
        <w:trPr>
          <w:trHeight w:val="144"/>
          <w:jc w:val="center"/>
        </w:trPr>
        <w:tc>
          <w:tcPr>
            <w:tcW w:w="907" w:type="dxa"/>
            <w:noWrap/>
            <w:vAlign w:val="bottom"/>
            <w:hideMark/>
          </w:tcPr>
          <w:p w14:paraId="14DD639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17</w:t>
            </w:r>
          </w:p>
        </w:tc>
        <w:tc>
          <w:tcPr>
            <w:tcW w:w="914" w:type="dxa"/>
            <w:noWrap/>
            <w:vAlign w:val="bottom"/>
            <w:hideMark/>
          </w:tcPr>
          <w:p w14:paraId="0C438B47" w14:textId="4B52D0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61</w:t>
            </w:r>
            <w:r w:rsidR="007E4DA6" w:rsidRPr="00FC195F">
              <w:rPr>
                <w:color w:val="000000"/>
                <w:sz w:val="22"/>
              </w:rPr>
              <w:t>,</w:t>
            </w:r>
            <w:r w:rsidRPr="00FC195F">
              <w:rPr>
                <w:color w:val="000000"/>
                <w:sz w:val="22"/>
              </w:rPr>
              <w:t>7</w:t>
            </w:r>
          </w:p>
        </w:tc>
        <w:tc>
          <w:tcPr>
            <w:tcW w:w="907" w:type="dxa"/>
            <w:noWrap/>
            <w:vAlign w:val="bottom"/>
            <w:hideMark/>
          </w:tcPr>
          <w:p w14:paraId="1642E555" w14:textId="78E7A1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70</w:t>
            </w:r>
          </w:p>
        </w:tc>
        <w:tc>
          <w:tcPr>
            <w:tcW w:w="907" w:type="dxa"/>
            <w:noWrap/>
            <w:vAlign w:val="bottom"/>
            <w:hideMark/>
          </w:tcPr>
          <w:p w14:paraId="1F64ACBF" w14:textId="6DD7C6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19</w:t>
            </w:r>
          </w:p>
        </w:tc>
        <w:tc>
          <w:tcPr>
            <w:tcW w:w="907" w:type="dxa"/>
            <w:noWrap/>
            <w:vAlign w:val="bottom"/>
            <w:hideMark/>
          </w:tcPr>
          <w:p w14:paraId="7443DE12" w14:textId="081796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00</w:t>
            </w:r>
          </w:p>
        </w:tc>
        <w:tc>
          <w:tcPr>
            <w:tcW w:w="907" w:type="dxa"/>
            <w:noWrap/>
            <w:vAlign w:val="bottom"/>
            <w:hideMark/>
          </w:tcPr>
          <w:p w14:paraId="6AAB4BB4" w14:textId="5C6950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57</w:t>
            </w:r>
          </w:p>
        </w:tc>
        <w:tc>
          <w:tcPr>
            <w:tcW w:w="1350" w:type="dxa"/>
            <w:noWrap/>
            <w:vAlign w:val="bottom"/>
            <w:hideMark/>
          </w:tcPr>
          <w:p w14:paraId="48841946" w14:textId="427D9D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914" w:type="dxa"/>
            <w:noWrap/>
            <w:vAlign w:val="bottom"/>
            <w:hideMark/>
          </w:tcPr>
          <w:p w14:paraId="0ECA66F4" w14:textId="3AA5AC3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05DC4DED" w14:textId="232A033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43</w:t>
            </w:r>
          </w:p>
        </w:tc>
        <w:tc>
          <w:tcPr>
            <w:tcW w:w="907" w:type="dxa"/>
            <w:noWrap/>
            <w:vAlign w:val="bottom"/>
            <w:hideMark/>
          </w:tcPr>
          <w:p w14:paraId="6FA621CF" w14:textId="794945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80</w:t>
            </w:r>
          </w:p>
        </w:tc>
        <w:tc>
          <w:tcPr>
            <w:tcW w:w="907" w:type="dxa"/>
            <w:noWrap/>
            <w:vAlign w:val="bottom"/>
            <w:hideMark/>
          </w:tcPr>
          <w:p w14:paraId="536C028D" w14:textId="119D43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74</w:t>
            </w:r>
          </w:p>
        </w:tc>
        <w:tc>
          <w:tcPr>
            <w:tcW w:w="907" w:type="dxa"/>
            <w:noWrap/>
            <w:vAlign w:val="bottom"/>
            <w:hideMark/>
          </w:tcPr>
          <w:p w14:paraId="71AABAE7" w14:textId="539B8C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13</w:t>
            </w:r>
          </w:p>
        </w:tc>
        <w:tc>
          <w:tcPr>
            <w:tcW w:w="1270" w:type="dxa"/>
            <w:noWrap/>
            <w:vAlign w:val="bottom"/>
            <w:hideMark/>
          </w:tcPr>
          <w:p w14:paraId="3DD12E66" w14:textId="4C6B10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04</w:t>
            </w:r>
          </w:p>
        </w:tc>
      </w:tr>
      <w:tr w:rsidR="00BE6C73" w:rsidRPr="00FC195F" w14:paraId="482ABA7F" w14:textId="77777777" w:rsidTr="00DE7554">
        <w:trPr>
          <w:trHeight w:val="144"/>
          <w:jc w:val="center"/>
        </w:trPr>
        <w:tc>
          <w:tcPr>
            <w:tcW w:w="907" w:type="dxa"/>
            <w:noWrap/>
            <w:vAlign w:val="bottom"/>
            <w:hideMark/>
          </w:tcPr>
          <w:p w14:paraId="6967B4B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18</w:t>
            </w:r>
          </w:p>
        </w:tc>
        <w:tc>
          <w:tcPr>
            <w:tcW w:w="914" w:type="dxa"/>
            <w:noWrap/>
            <w:vAlign w:val="bottom"/>
            <w:hideMark/>
          </w:tcPr>
          <w:p w14:paraId="4A8D2F8B" w14:textId="3E1DA5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2565B785" w14:textId="70E21BB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74</w:t>
            </w:r>
          </w:p>
        </w:tc>
        <w:tc>
          <w:tcPr>
            <w:tcW w:w="907" w:type="dxa"/>
            <w:noWrap/>
            <w:vAlign w:val="bottom"/>
            <w:hideMark/>
          </w:tcPr>
          <w:p w14:paraId="4A3E42DB" w14:textId="43EED5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94</w:t>
            </w:r>
          </w:p>
        </w:tc>
        <w:tc>
          <w:tcPr>
            <w:tcW w:w="907" w:type="dxa"/>
            <w:noWrap/>
            <w:vAlign w:val="bottom"/>
            <w:hideMark/>
          </w:tcPr>
          <w:p w14:paraId="5197A7B8" w14:textId="2BA4C63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69</w:t>
            </w:r>
          </w:p>
        </w:tc>
        <w:tc>
          <w:tcPr>
            <w:tcW w:w="907" w:type="dxa"/>
            <w:noWrap/>
            <w:vAlign w:val="bottom"/>
            <w:hideMark/>
          </w:tcPr>
          <w:p w14:paraId="420A27B8" w14:textId="0EABD4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11</w:t>
            </w:r>
          </w:p>
        </w:tc>
        <w:tc>
          <w:tcPr>
            <w:tcW w:w="1350" w:type="dxa"/>
            <w:noWrap/>
            <w:vAlign w:val="bottom"/>
            <w:hideMark/>
          </w:tcPr>
          <w:p w14:paraId="1AA28A93" w14:textId="4E8BB1D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37</w:t>
            </w:r>
          </w:p>
        </w:tc>
        <w:tc>
          <w:tcPr>
            <w:tcW w:w="914" w:type="dxa"/>
            <w:noWrap/>
            <w:vAlign w:val="bottom"/>
            <w:hideMark/>
          </w:tcPr>
          <w:p w14:paraId="68AADCE0" w14:textId="062F4A1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7DE87568" w14:textId="39690F9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51</w:t>
            </w:r>
          </w:p>
        </w:tc>
        <w:tc>
          <w:tcPr>
            <w:tcW w:w="907" w:type="dxa"/>
            <w:noWrap/>
            <w:vAlign w:val="bottom"/>
            <w:hideMark/>
          </w:tcPr>
          <w:p w14:paraId="59ED1688" w14:textId="37764D8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92</w:t>
            </w:r>
          </w:p>
        </w:tc>
        <w:tc>
          <w:tcPr>
            <w:tcW w:w="907" w:type="dxa"/>
            <w:noWrap/>
            <w:vAlign w:val="bottom"/>
            <w:hideMark/>
          </w:tcPr>
          <w:p w14:paraId="77865411" w14:textId="2D82FD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9</w:t>
            </w:r>
          </w:p>
        </w:tc>
        <w:tc>
          <w:tcPr>
            <w:tcW w:w="907" w:type="dxa"/>
            <w:noWrap/>
            <w:vAlign w:val="bottom"/>
            <w:hideMark/>
          </w:tcPr>
          <w:p w14:paraId="77540942" w14:textId="0AD2EB9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52</w:t>
            </w:r>
          </w:p>
        </w:tc>
        <w:tc>
          <w:tcPr>
            <w:tcW w:w="1270" w:type="dxa"/>
            <w:noWrap/>
            <w:vAlign w:val="bottom"/>
            <w:hideMark/>
          </w:tcPr>
          <w:p w14:paraId="6DF41732" w14:textId="4D33CEC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11</w:t>
            </w:r>
          </w:p>
        </w:tc>
      </w:tr>
      <w:tr w:rsidR="00BE6C73" w:rsidRPr="00FC195F" w14:paraId="6D6E8D7C" w14:textId="77777777" w:rsidTr="00DE7554">
        <w:trPr>
          <w:trHeight w:val="144"/>
          <w:jc w:val="center"/>
        </w:trPr>
        <w:tc>
          <w:tcPr>
            <w:tcW w:w="907" w:type="dxa"/>
            <w:noWrap/>
            <w:vAlign w:val="bottom"/>
            <w:hideMark/>
          </w:tcPr>
          <w:p w14:paraId="2A41722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19</w:t>
            </w:r>
          </w:p>
        </w:tc>
        <w:tc>
          <w:tcPr>
            <w:tcW w:w="914" w:type="dxa"/>
            <w:noWrap/>
            <w:vAlign w:val="bottom"/>
            <w:hideMark/>
          </w:tcPr>
          <w:p w14:paraId="2BC61299" w14:textId="752C97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0</w:t>
            </w:r>
          </w:p>
        </w:tc>
        <w:tc>
          <w:tcPr>
            <w:tcW w:w="907" w:type="dxa"/>
            <w:noWrap/>
            <w:vAlign w:val="bottom"/>
            <w:hideMark/>
          </w:tcPr>
          <w:p w14:paraId="68C440C9" w14:textId="0A8ABB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90</w:t>
            </w:r>
          </w:p>
        </w:tc>
        <w:tc>
          <w:tcPr>
            <w:tcW w:w="907" w:type="dxa"/>
            <w:noWrap/>
            <w:vAlign w:val="bottom"/>
            <w:hideMark/>
          </w:tcPr>
          <w:p w14:paraId="4BF64A9E" w14:textId="2E5E622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06</w:t>
            </w:r>
          </w:p>
        </w:tc>
        <w:tc>
          <w:tcPr>
            <w:tcW w:w="907" w:type="dxa"/>
            <w:noWrap/>
            <w:vAlign w:val="bottom"/>
            <w:hideMark/>
          </w:tcPr>
          <w:p w14:paraId="429962F2" w14:textId="5DB27BE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04</w:t>
            </w:r>
          </w:p>
        </w:tc>
        <w:tc>
          <w:tcPr>
            <w:tcW w:w="907" w:type="dxa"/>
            <w:noWrap/>
            <w:vAlign w:val="bottom"/>
            <w:hideMark/>
          </w:tcPr>
          <w:p w14:paraId="1175A5B3" w14:textId="456DDA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40</w:t>
            </w:r>
          </w:p>
        </w:tc>
        <w:tc>
          <w:tcPr>
            <w:tcW w:w="1350" w:type="dxa"/>
            <w:noWrap/>
            <w:vAlign w:val="bottom"/>
            <w:hideMark/>
          </w:tcPr>
          <w:p w14:paraId="696277F3" w14:textId="10F7ACE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5</w:t>
            </w:r>
          </w:p>
        </w:tc>
        <w:tc>
          <w:tcPr>
            <w:tcW w:w="914" w:type="dxa"/>
            <w:noWrap/>
            <w:vAlign w:val="bottom"/>
            <w:hideMark/>
          </w:tcPr>
          <w:p w14:paraId="01A0A0C3" w14:textId="195E9D8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66</w:t>
            </w:r>
            <w:r w:rsidR="007E4DA6" w:rsidRPr="00FC195F">
              <w:rPr>
                <w:color w:val="000000"/>
                <w:sz w:val="22"/>
              </w:rPr>
              <w:t>,</w:t>
            </w:r>
            <w:r w:rsidRPr="00FC195F">
              <w:rPr>
                <w:color w:val="000000"/>
                <w:sz w:val="22"/>
              </w:rPr>
              <w:t>7</w:t>
            </w:r>
          </w:p>
        </w:tc>
        <w:tc>
          <w:tcPr>
            <w:tcW w:w="907" w:type="dxa"/>
            <w:noWrap/>
            <w:vAlign w:val="bottom"/>
            <w:hideMark/>
          </w:tcPr>
          <w:p w14:paraId="0A441982" w14:textId="3CF1B0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56</w:t>
            </w:r>
          </w:p>
        </w:tc>
        <w:tc>
          <w:tcPr>
            <w:tcW w:w="907" w:type="dxa"/>
            <w:noWrap/>
            <w:vAlign w:val="bottom"/>
            <w:hideMark/>
          </w:tcPr>
          <w:p w14:paraId="71933A56" w14:textId="772FA4D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57</w:t>
            </w:r>
          </w:p>
        </w:tc>
        <w:tc>
          <w:tcPr>
            <w:tcW w:w="907" w:type="dxa"/>
            <w:noWrap/>
            <w:vAlign w:val="bottom"/>
            <w:hideMark/>
          </w:tcPr>
          <w:p w14:paraId="3831DDBB" w14:textId="52090E2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0</w:t>
            </w:r>
          </w:p>
        </w:tc>
        <w:tc>
          <w:tcPr>
            <w:tcW w:w="907" w:type="dxa"/>
            <w:noWrap/>
            <w:vAlign w:val="bottom"/>
            <w:hideMark/>
          </w:tcPr>
          <w:p w14:paraId="6C142121" w14:textId="1F87D0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28</w:t>
            </w:r>
          </w:p>
        </w:tc>
        <w:tc>
          <w:tcPr>
            <w:tcW w:w="1270" w:type="dxa"/>
            <w:noWrap/>
            <w:vAlign w:val="bottom"/>
            <w:hideMark/>
          </w:tcPr>
          <w:p w14:paraId="5B47D2CB" w14:textId="6EDF0A6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6</w:t>
            </w:r>
          </w:p>
        </w:tc>
      </w:tr>
      <w:tr w:rsidR="00BE6C73" w:rsidRPr="00FC195F" w14:paraId="3ACFDFF4" w14:textId="77777777" w:rsidTr="00DE7554">
        <w:trPr>
          <w:trHeight w:val="144"/>
          <w:jc w:val="center"/>
        </w:trPr>
        <w:tc>
          <w:tcPr>
            <w:tcW w:w="907" w:type="dxa"/>
            <w:noWrap/>
            <w:vAlign w:val="bottom"/>
            <w:hideMark/>
          </w:tcPr>
          <w:p w14:paraId="4536C2C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20</w:t>
            </w:r>
          </w:p>
        </w:tc>
        <w:tc>
          <w:tcPr>
            <w:tcW w:w="914" w:type="dxa"/>
            <w:noWrap/>
            <w:vAlign w:val="bottom"/>
            <w:hideMark/>
          </w:tcPr>
          <w:p w14:paraId="60DB72DB" w14:textId="6C0F07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5DD23398" w14:textId="2BCE537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75</w:t>
            </w:r>
          </w:p>
        </w:tc>
        <w:tc>
          <w:tcPr>
            <w:tcW w:w="907" w:type="dxa"/>
            <w:noWrap/>
            <w:vAlign w:val="bottom"/>
            <w:hideMark/>
          </w:tcPr>
          <w:p w14:paraId="6412279B" w14:textId="3E2F67F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96</w:t>
            </w:r>
          </w:p>
        </w:tc>
        <w:tc>
          <w:tcPr>
            <w:tcW w:w="907" w:type="dxa"/>
            <w:noWrap/>
            <w:vAlign w:val="bottom"/>
            <w:hideMark/>
          </w:tcPr>
          <w:p w14:paraId="278659E6" w14:textId="0F0BB2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33</w:t>
            </w:r>
          </w:p>
        </w:tc>
        <w:tc>
          <w:tcPr>
            <w:tcW w:w="907" w:type="dxa"/>
            <w:noWrap/>
            <w:vAlign w:val="bottom"/>
            <w:hideMark/>
          </w:tcPr>
          <w:p w14:paraId="6833984E" w14:textId="581B13A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19</w:t>
            </w:r>
          </w:p>
        </w:tc>
        <w:tc>
          <w:tcPr>
            <w:tcW w:w="1350" w:type="dxa"/>
            <w:noWrap/>
            <w:vAlign w:val="bottom"/>
            <w:hideMark/>
          </w:tcPr>
          <w:p w14:paraId="1E66DAAE" w14:textId="4FC1591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46</w:t>
            </w:r>
          </w:p>
        </w:tc>
        <w:tc>
          <w:tcPr>
            <w:tcW w:w="914" w:type="dxa"/>
            <w:noWrap/>
            <w:vAlign w:val="bottom"/>
            <w:hideMark/>
          </w:tcPr>
          <w:p w14:paraId="6ADFFFBA" w14:textId="1C1A176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2E627D74" w14:textId="08D15E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45</w:t>
            </w:r>
          </w:p>
        </w:tc>
        <w:tc>
          <w:tcPr>
            <w:tcW w:w="907" w:type="dxa"/>
            <w:noWrap/>
            <w:vAlign w:val="bottom"/>
            <w:hideMark/>
          </w:tcPr>
          <w:p w14:paraId="1373A0C9" w14:textId="7328EC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39</w:t>
            </w:r>
          </w:p>
        </w:tc>
        <w:tc>
          <w:tcPr>
            <w:tcW w:w="907" w:type="dxa"/>
            <w:noWrap/>
            <w:vAlign w:val="bottom"/>
            <w:hideMark/>
          </w:tcPr>
          <w:p w14:paraId="55EC0A19" w14:textId="7A5598C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34</w:t>
            </w:r>
          </w:p>
        </w:tc>
        <w:tc>
          <w:tcPr>
            <w:tcW w:w="907" w:type="dxa"/>
            <w:noWrap/>
            <w:vAlign w:val="bottom"/>
            <w:hideMark/>
          </w:tcPr>
          <w:p w14:paraId="5B4C3B12" w14:textId="2045F1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10</w:t>
            </w:r>
          </w:p>
        </w:tc>
        <w:tc>
          <w:tcPr>
            <w:tcW w:w="1270" w:type="dxa"/>
            <w:noWrap/>
            <w:vAlign w:val="bottom"/>
            <w:hideMark/>
          </w:tcPr>
          <w:p w14:paraId="16830127" w14:textId="64F5C7F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84</w:t>
            </w:r>
          </w:p>
        </w:tc>
      </w:tr>
      <w:tr w:rsidR="00BE6C73" w:rsidRPr="00FC195F" w14:paraId="49DE4F08" w14:textId="77777777" w:rsidTr="00DE7554">
        <w:trPr>
          <w:trHeight w:val="144"/>
          <w:jc w:val="center"/>
        </w:trPr>
        <w:tc>
          <w:tcPr>
            <w:tcW w:w="907" w:type="dxa"/>
            <w:noWrap/>
            <w:vAlign w:val="bottom"/>
            <w:hideMark/>
          </w:tcPr>
          <w:p w14:paraId="53CF629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21</w:t>
            </w:r>
          </w:p>
        </w:tc>
        <w:tc>
          <w:tcPr>
            <w:tcW w:w="914" w:type="dxa"/>
            <w:noWrap/>
            <w:vAlign w:val="bottom"/>
            <w:hideMark/>
          </w:tcPr>
          <w:p w14:paraId="56070C1B" w14:textId="273CC8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0</w:t>
            </w:r>
          </w:p>
        </w:tc>
        <w:tc>
          <w:tcPr>
            <w:tcW w:w="907" w:type="dxa"/>
            <w:noWrap/>
            <w:vAlign w:val="bottom"/>
            <w:hideMark/>
          </w:tcPr>
          <w:p w14:paraId="6768574D" w14:textId="76E970C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78</w:t>
            </w:r>
          </w:p>
        </w:tc>
        <w:tc>
          <w:tcPr>
            <w:tcW w:w="907" w:type="dxa"/>
            <w:noWrap/>
            <w:vAlign w:val="bottom"/>
            <w:hideMark/>
          </w:tcPr>
          <w:p w14:paraId="28EA099A" w14:textId="77E17A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59</w:t>
            </w:r>
          </w:p>
        </w:tc>
        <w:tc>
          <w:tcPr>
            <w:tcW w:w="907" w:type="dxa"/>
            <w:noWrap/>
            <w:vAlign w:val="bottom"/>
            <w:hideMark/>
          </w:tcPr>
          <w:p w14:paraId="357F309D" w14:textId="53A3CB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73</w:t>
            </w:r>
          </w:p>
        </w:tc>
        <w:tc>
          <w:tcPr>
            <w:tcW w:w="907" w:type="dxa"/>
            <w:noWrap/>
            <w:vAlign w:val="bottom"/>
            <w:hideMark/>
          </w:tcPr>
          <w:p w14:paraId="6B78BE71" w14:textId="41B6B0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11</w:t>
            </w:r>
          </w:p>
        </w:tc>
        <w:tc>
          <w:tcPr>
            <w:tcW w:w="1350" w:type="dxa"/>
            <w:noWrap/>
            <w:vAlign w:val="bottom"/>
            <w:hideMark/>
          </w:tcPr>
          <w:p w14:paraId="122ED2DD" w14:textId="0224329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8</w:t>
            </w:r>
          </w:p>
        </w:tc>
        <w:tc>
          <w:tcPr>
            <w:tcW w:w="914" w:type="dxa"/>
            <w:noWrap/>
            <w:vAlign w:val="bottom"/>
            <w:hideMark/>
          </w:tcPr>
          <w:p w14:paraId="295C2BA6" w14:textId="4167509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bottom"/>
            <w:hideMark/>
          </w:tcPr>
          <w:p w14:paraId="50033E18" w14:textId="1C9F59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42</w:t>
            </w:r>
          </w:p>
        </w:tc>
        <w:tc>
          <w:tcPr>
            <w:tcW w:w="907" w:type="dxa"/>
            <w:noWrap/>
            <w:vAlign w:val="bottom"/>
            <w:hideMark/>
          </w:tcPr>
          <w:p w14:paraId="277200CD" w14:textId="5C0A79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71</w:t>
            </w:r>
          </w:p>
        </w:tc>
        <w:tc>
          <w:tcPr>
            <w:tcW w:w="907" w:type="dxa"/>
            <w:noWrap/>
            <w:vAlign w:val="bottom"/>
            <w:hideMark/>
          </w:tcPr>
          <w:p w14:paraId="5B958965" w14:textId="0D8C8FB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93</w:t>
            </w:r>
          </w:p>
        </w:tc>
        <w:tc>
          <w:tcPr>
            <w:tcW w:w="907" w:type="dxa"/>
            <w:noWrap/>
            <w:vAlign w:val="bottom"/>
            <w:hideMark/>
          </w:tcPr>
          <w:p w14:paraId="12C4C821" w14:textId="097BB99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87</w:t>
            </w:r>
          </w:p>
        </w:tc>
        <w:tc>
          <w:tcPr>
            <w:tcW w:w="1270" w:type="dxa"/>
            <w:noWrap/>
            <w:vAlign w:val="bottom"/>
            <w:hideMark/>
          </w:tcPr>
          <w:p w14:paraId="223E44B3" w14:textId="06FAC9B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85</w:t>
            </w:r>
          </w:p>
        </w:tc>
      </w:tr>
      <w:tr w:rsidR="00BE6C73" w:rsidRPr="00FC195F" w14:paraId="3837CCDA" w14:textId="77777777" w:rsidTr="00DE7554">
        <w:trPr>
          <w:trHeight w:val="144"/>
          <w:jc w:val="center"/>
        </w:trPr>
        <w:tc>
          <w:tcPr>
            <w:tcW w:w="907" w:type="dxa"/>
            <w:noWrap/>
            <w:vAlign w:val="bottom"/>
            <w:hideMark/>
          </w:tcPr>
          <w:p w14:paraId="708AD51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22</w:t>
            </w:r>
          </w:p>
        </w:tc>
        <w:tc>
          <w:tcPr>
            <w:tcW w:w="914" w:type="dxa"/>
            <w:noWrap/>
            <w:vAlign w:val="bottom"/>
            <w:hideMark/>
          </w:tcPr>
          <w:p w14:paraId="191E0F34" w14:textId="15E821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3139FFC1" w14:textId="648661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66</w:t>
            </w:r>
          </w:p>
        </w:tc>
        <w:tc>
          <w:tcPr>
            <w:tcW w:w="907" w:type="dxa"/>
            <w:noWrap/>
            <w:vAlign w:val="bottom"/>
            <w:hideMark/>
          </w:tcPr>
          <w:p w14:paraId="19155BFE" w14:textId="36EB02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75</w:t>
            </w:r>
          </w:p>
        </w:tc>
        <w:tc>
          <w:tcPr>
            <w:tcW w:w="907" w:type="dxa"/>
            <w:noWrap/>
            <w:vAlign w:val="bottom"/>
            <w:hideMark/>
          </w:tcPr>
          <w:p w14:paraId="6376E0AF" w14:textId="06728F5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98</w:t>
            </w:r>
          </w:p>
        </w:tc>
        <w:tc>
          <w:tcPr>
            <w:tcW w:w="907" w:type="dxa"/>
            <w:noWrap/>
            <w:vAlign w:val="bottom"/>
            <w:hideMark/>
          </w:tcPr>
          <w:p w14:paraId="6296895E" w14:textId="75288F7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56</w:t>
            </w:r>
          </w:p>
        </w:tc>
        <w:tc>
          <w:tcPr>
            <w:tcW w:w="1350" w:type="dxa"/>
            <w:noWrap/>
            <w:vAlign w:val="bottom"/>
            <w:hideMark/>
          </w:tcPr>
          <w:p w14:paraId="4420B54A" w14:textId="47073AC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16</w:t>
            </w:r>
          </w:p>
        </w:tc>
        <w:tc>
          <w:tcPr>
            <w:tcW w:w="914" w:type="dxa"/>
            <w:noWrap/>
            <w:vAlign w:val="bottom"/>
            <w:hideMark/>
          </w:tcPr>
          <w:p w14:paraId="35D79F11" w14:textId="0B57319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2BFE1815" w14:textId="3832C3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44</w:t>
            </w:r>
          </w:p>
        </w:tc>
        <w:tc>
          <w:tcPr>
            <w:tcW w:w="907" w:type="dxa"/>
            <w:noWrap/>
            <w:vAlign w:val="bottom"/>
            <w:hideMark/>
          </w:tcPr>
          <w:p w14:paraId="4DEEAD5A" w14:textId="3DA959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98</w:t>
            </w:r>
          </w:p>
        </w:tc>
        <w:tc>
          <w:tcPr>
            <w:tcW w:w="907" w:type="dxa"/>
            <w:noWrap/>
            <w:vAlign w:val="bottom"/>
            <w:hideMark/>
          </w:tcPr>
          <w:p w14:paraId="587D39B9" w14:textId="34B866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93</w:t>
            </w:r>
          </w:p>
        </w:tc>
        <w:tc>
          <w:tcPr>
            <w:tcW w:w="907" w:type="dxa"/>
            <w:noWrap/>
            <w:vAlign w:val="bottom"/>
            <w:hideMark/>
          </w:tcPr>
          <w:p w14:paraId="571C5ADA" w14:textId="46D0ED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70</w:t>
            </w:r>
          </w:p>
        </w:tc>
        <w:tc>
          <w:tcPr>
            <w:tcW w:w="1270" w:type="dxa"/>
            <w:noWrap/>
            <w:vAlign w:val="bottom"/>
            <w:hideMark/>
          </w:tcPr>
          <w:p w14:paraId="75D64591" w14:textId="165C93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37</w:t>
            </w:r>
          </w:p>
        </w:tc>
      </w:tr>
      <w:tr w:rsidR="00BE6C73" w:rsidRPr="00FC195F" w14:paraId="505865BB" w14:textId="77777777" w:rsidTr="00DE7554">
        <w:trPr>
          <w:trHeight w:val="144"/>
          <w:jc w:val="center"/>
        </w:trPr>
        <w:tc>
          <w:tcPr>
            <w:tcW w:w="907" w:type="dxa"/>
            <w:noWrap/>
            <w:vAlign w:val="bottom"/>
            <w:hideMark/>
          </w:tcPr>
          <w:p w14:paraId="4FBAA6B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23</w:t>
            </w:r>
          </w:p>
        </w:tc>
        <w:tc>
          <w:tcPr>
            <w:tcW w:w="914" w:type="dxa"/>
            <w:noWrap/>
            <w:vAlign w:val="bottom"/>
            <w:hideMark/>
          </w:tcPr>
          <w:p w14:paraId="469B1E1D" w14:textId="0834B5B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47DF11A1" w14:textId="3372D87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59</w:t>
            </w:r>
          </w:p>
        </w:tc>
        <w:tc>
          <w:tcPr>
            <w:tcW w:w="907" w:type="dxa"/>
            <w:noWrap/>
            <w:vAlign w:val="bottom"/>
            <w:hideMark/>
          </w:tcPr>
          <w:p w14:paraId="53B4382F" w14:textId="6DEC07B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67</w:t>
            </w:r>
          </w:p>
        </w:tc>
        <w:tc>
          <w:tcPr>
            <w:tcW w:w="907" w:type="dxa"/>
            <w:noWrap/>
            <w:vAlign w:val="bottom"/>
            <w:hideMark/>
          </w:tcPr>
          <w:p w14:paraId="43DC5617" w14:textId="3FA5D9F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17</w:t>
            </w:r>
          </w:p>
        </w:tc>
        <w:tc>
          <w:tcPr>
            <w:tcW w:w="907" w:type="dxa"/>
            <w:noWrap/>
            <w:vAlign w:val="bottom"/>
            <w:hideMark/>
          </w:tcPr>
          <w:p w14:paraId="76DF8339" w14:textId="489695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44</w:t>
            </w:r>
          </w:p>
        </w:tc>
        <w:tc>
          <w:tcPr>
            <w:tcW w:w="1350" w:type="dxa"/>
            <w:noWrap/>
            <w:vAlign w:val="bottom"/>
            <w:hideMark/>
          </w:tcPr>
          <w:p w14:paraId="77BA1DDC" w14:textId="2E30E3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62</w:t>
            </w:r>
          </w:p>
        </w:tc>
        <w:tc>
          <w:tcPr>
            <w:tcW w:w="914" w:type="dxa"/>
            <w:noWrap/>
            <w:vAlign w:val="bottom"/>
            <w:hideMark/>
          </w:tcPr>
          <w:p w14:paraId="3A188060" w14:textId="0C6993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5901BBAA" w14:textId="2D77AA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32</w:t>
            </w:r>
          </w:p>
        </w:tc>
        <w:tc>
          <w:tcPr>
            <w:tcW w:w="907" w:type="dxa"/>
            <w:noWrap/>
            <w:vAlign w:val="bottom"/>
            <w:hideMark/>
          </w:tcPr>
          <w:p w14:paraId="32894BF7" w14:textId="0488BD6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29</w:t>
            </w:r>
          </w:p>
        </w:tc>
        <w:tc>
          <w:tcPr>
            <w:tcW w:w="907" w:type="dxa"/>
            <w:noWrap/>
            <w:vAlign w:val="bottom"/>
            <w:hideMark/>
          </w:tcPr>
          <w:p w14:paraId="58340916" w14:textId="4E6EFF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92</w:t>
            </w:r>
          </w:p>
        </w:tc>
        <w:tc>
          <w:tcPr>
            <w:tcW w:w="907" w:type="dxa"/>
            <w:noWrap/>
            <w:vAlign w:val="bottom"/>
            <w:hideMark/>
          </w:tcPr>
          <w:p w14:paraId="5F4D8056" w14:textId="0817B0E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71</w:t>
            </w:r>
          </w:p>
        </w:tc>
        <w:tc>
          <w:tcPr>
            <w:tcW w:w="1270" w:type="dxa"/>
            <w:noWrap/>
            <w:vAlign w:val="bottom"/>
            <w:hideMark/>
          </w:tcPr>
          <w:p w14:paraId="3B4139EF" w14:textId="2F1CA95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42</w:t>
            </w:r>
          </w:p>
        </w:tc>
      </w:tr>
      <w:tr w:rsidR="00BE6C73" w:rsidRPr="00FC195F" w14:paraId="0477ADB8" w14:textId="77777777" w:rsidTr="00DE7554">
        <w:trPr>
          <w:trHeight w:val="144"/>
          <w:jc w:val="center"/>
        </w:trPr>
        <w:tc>
          <w:tcPr>
            <w:tcW w:w="907" w:type="dxa"/>
            <w:noWrap/>
            <w:vAlign w:val="bottom"/>
            <w:hideMark/>
          </w:tcPr>
          <w:p w14:paraId="6A43A3F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24</w:t>
            </w:r>
          </w:p>
        </w:tc>
        <w:tc>
          <w:tcPr>
            <w:tcW w:w="914" w:type="dxa"/>
            <w:noWrap/>
            <w:vAlign w:val="bottom"/>
            <w:hideMark/>
          </w:tcPr>
          <w:p w14:paraId="3FF5AC7F" w14:textId="7820EB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4EE74A58" w14:textId="3F691E5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72</w:t>
            </w:r>
          </w:p>
        </w:tc>
        <w:tc>
          <w:tcPr>
            <w:tcW w:w="907" w:type="dxa"/>
            <w:noWrap/>
            <w:vAlign w:val="bottom"/>
            <w:hideMark/>
          </w:tcPr>
          <w:p w14:paraId="1A1BF361" w14:textId="1483ADF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47</w:t>
            </w:r>
          </w:p>
        </w:tc>
        <w:tc>
          <w:tcPr>
            <w:tcW w:w="907" w:type="dxa"/>
            <w:noWrap/>
            <w:vAlign w:val="bottom"/>
            <w:hideMark/>
          </w:tcPr>
          <w:p w14:paraId="3D5488CF" w14:textId="36AE3A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22</w:t>
            </w:r>
          </w:p>
        </w:tc>
        <w:tc>
          <w:tcPr>
            <w:tcW w:w="907" w:type="dxa"/>
            <w:noWrap/>
            <w:vAlign w:val="bottom"/>
            <w:hideMark/>
          </w:tcPr>
          <w:p w14:paraId="6F114C5B" w14:textId="158E10B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71</w:t>
            </w:r>
          </w:p>
        </w:tc>
        <w:tc>
          <w:tcPr>
            <w:tcW w:w="1350" w:type="dxa"/>
            <w:noWrap/>
            <w:vAlign w:val="bottom"/>
            <w:hideMark/>
          </w:tcPr>
          <w:p w14:paraId="05AB3320" w14:textId="5CF044D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30</w:t>
            </w:r>
          </w:p>
        </w:tc>
        <w:tc>
          <w:tcPr>
            <w:tcW w:w="914" w:type="dxa"/>
            <w:noWrap/>
            <w:vAlign w:val="bottom"/>
            <w:hideMark/>
          </w:tcPr>
          <w:p w14:paraId="13D5140A" w14:textId="42D87C1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706E8D0F" w14:textId="4D3289C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37</w:t>
            </w:r>
          </w:p>
        </w:tc>
        <w:tc>
          <w:tcPr>
            <w:tcW w:w="907" w:type="dxa"/>
            <w:noWrap/>
            <w:vAlign w:val="bottom"/>
            <w:hideMark/>
          </w:tcPr>
          <w:p w14:paraId="5C2678F3" w14:textId="4AD119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13</w:t>
            </w:r>
          </w:p>
        </w:tc>
        <w:tc>
          <w:tcPr>
            <w:tcW w:w="907" w:type="dxa"/>
            <w:noWrap/>
            <w:vAlign w:val="bottom"/>
            <w:hideMark/>
          </w:tcPr>
          <w:p w14:paraId="4AFAEFE6" w14:textId="489CCF0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69</w:t>
            </w:r>
          </w:p>
        </w:tc>
        <w:tc>
          <w:tcPr>
            <w:tcW w:w="907" w:type="dxa"/>
            <w:noWrap/>
            <w:vAlign w:val="bottom"/>
            <w:hideMark/>
          </w:tcPr>
          <w:p w14:paraId="17D21A6E" w14:textId="3A515E5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75</w:t>
            </w:r>
          </w:p>
        </w:tc>
        <w:tc>
          <w:tcPr>
            <w:tcW w:w="1270" w:type="dxa"/>
            <w:noWrap/>
            <w:vAlign w:val="bottom"/>
            <w:hideMark/>
          </w:tcPr>
          <w:p w14:paraId="724CB990" w14:textId="55A9400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11</w:t>
            </w:r>
          </w:p>
        </w:tc>
      </w:tr>
      <w:tr w:rsidR="00BE6C73" w:rsidRPr="00FC195F" w14:paraId="533CD22F" w14:textId="77777777" w:rsidTr="00DE7554">
        <w:trPr>
          <w:trHeight w:val="144"/>
          <w:jc w:val="center"/>
        </w:trPr>
        <w:tc>
          <w:tcPr>
            <w:tcW w:w="907" w:type="dxa"/>
            <w:noWrap/>
            <w:vAlign w:val="bottom"/>
            <w:hideMark/>
          </w:tcPr>
          <w:p w14:paraId="7E502E9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25</w:t>
            </w:r>
          </w:p>
        </w:tc>
        <w:tc>
          <w:tcPr>
            <w:tcW w:w="914" w:type="dxa"/>
            <w:noWrap/>
            <w:vAlign w:val="bottom"/>
            <w:hideMark/>
          </w:tcPr>
          <w:p w14:paraId="6518C414" w14:textId="736CC6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70</w:t>
            </w:r>
            <w:r w:rsidR="007E4DA6" w:rsidRPr="00FC195F">
              <w:rPr>
                <w:color w:val="000000"/>
                <w:sz w:val="22"/>
              </w:rPr>
              <w:t>,</w:t>
            </w:r>
            <w:r w:rsidRPr="00FC195F">
              <w:rPr>
                <w:color w:val="000000"/>
                <w:sz w:val="22"/>
              </w:rPr>
              <w:t>0</w:t>
            </w:r>
          </w:p>
        </w:tc>
        <w:tc>
          <w:tcPr>
            <w:tcW w:w="907" w:type="dxa"/>
            <w:noWrap/>
            <w:vAlign w:val="bottom"/>
            <w:hideMark/>
          </w:tcPr>
          <w:p w14:paraId="0227101B" w14:textId="6DC677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97</w:t>
            </w:r>
          </w:p>
        </w:tc>
        <w:tc>
          <w:tcPr>
            <w:tcW w:w="907" w:type="dxa"/>
            <w:noWrap/>
            <w:vAlign w:val="bottom"/>
            <w:hideMark/>
          </w:tcPr>
          <w:p w14:paraId="2FA1914F" w14:textId="759981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27</w:t>
            </w:r>
          </w:p>
        </w:tc>
        <w:tc>
          <w:tcPr>
            <w:tcW w:w="907" w:type="dxa"/>
            <w:noWrap/>
            <w:vAlign w:val="bottom"/>
            <w:hideMark/>
          </w:tcPr>
          <w:p w14:paraId="645051B3" w14:textId="1A790AA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84</w:t>
            </w:r>
          </w:p>
        </w:tc>
        <w:tc>
          <w:tcPr>
            <w:tcW w:w="907" w:type="dxa"/>
            <w:noWrap/>
            <w:vAlign w:val="bottom"/>
            <w:hideMark/>
          </w:tcPr>
          <w:p w14:paraId="785B343D" w14:textId="52E1329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19</w:t>
            </w:r>
          </w:p>
        </w:tc>
        <w:tc>
          <w:tcPr>
            <w:tcW w:w="1350" w:type="dxa"/>
            <w:noWrap/>
            <w:vAlign w:val="bottom"/>
            <w:hideMark/>
          </w:tcPr>
          <w:p w14:paraId="5DEFFDCC" w14:textId="3F874FE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4</w:t>
            </w:r>
          </w:p>
        </w:tc>
        <w:tc>
          <w:tcPr>
            <w:tcW w:w="914" w:type="dxa"/>
            <w:noWrap/>
            <w:vAlign w:val="bottom"/>
            <w:hideMark/>
          </w:tcPr>
          <w:p w14:paraId="5AE85BD7" w14:textId="40A4AF0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1F18340E" w14:textId="3D2CB5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48</w:t>
            </w:r>
          </w:p>
        </w:tc>
        <w:tc>
          <w:tcPr>
            <w:tcW w:w="907" w:type="dxa"/>
            <w:noWrap/>
            <w:vAlign w:val="bottom"/>
            <w:hideMark/>
          </w:tcPr>
          <w:p w14:paraId="7E91B49B" w14:textId="5B03CA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57</w:t>
            </w:r>
          </w:p>
        </w:tc>
        <w:tc>
          <w:tcPr>
            <w:tcW w:w="907" w:type="dxa"/>
            <w:noWrap/>
            <w:vAlign w:val="bottom"/>
            <w:hideMark/>
          </w:tcPr>
          <w:p w14:paraId="36CA8F00" w14:textId="3F83566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7</w:t>
            </w:r>
          </w:p>
        </w:tc>
        <w:tc>
          <w:tcPr>
            <w:tcW w:w="907" w:type="dxa"/>
            <w:noWrap/>
            <w:vAlign w:val="bottom"/>
            <w:hideMark/>
          </w:tcPr>
          <w:p w14:paraId="13DCD409" w14:textId="48B5AEB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50</w:t>
            </w:r>
          </w:p>
        </w:tc>
        <w:tc>
          <w:tcPr>
            <w:tcW w:w="1270" w:type="dxa"/>
            <w:noWrap/>
            <w:vAlign w:val="bottom"/>
            <w:hideMark/>
          </w:tcPr>
          <w:p w14:paraId="19BF195D" w14:textId="6CAD261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16</w:t>
            </w:r>
          </w:p>
        </w:tc>
      </w:tr>
      <w:tr w:rsidR="00BE6C73" w:rsidRPr="00FC195F" w14:paraId="346E0EDB" w14:textId="77777777" w:rsidTr="00DE7554">
        <w:trPr>
          <w:trHeight w:val="144"/>
          <w:jc w:val="center"/>
        </w:trPr>
        <w:tc>
          <w:tcPr>
            <w:tcW w:w="907" w:type="dxa"/>
            <w:noWrap/>
            <w:vAlign w:val="bottom"/>
            <w:hideMark/>
          </w:tcPr>
          <w:p w14:paraId="5F58474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26</w:t>
            </w:r>
          </w:p>
        </w:tc>
        <w:tc>
          <w:tcPr>
            <w:tcW w:w="914" w:type="dxa"/>
            <w:noWrap/>
            <w:vAlign w:val="bottom"/>
            <w:hideMark/>
          </w:tcPr>
          <w:p w14:paraId="58B2CEA6" w14:textId="5A6BEE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5EAE9310" w14:textId="619C72B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51</w:t>
            </w:r>
          </w:p>
        </w:tc>
        <w:tc>
          <w:tcPr>
            <w:tcW w:w="907" w:type="dxa"/>
            <w:noWrap/>
            <w:vAlign w:val="bottom"/>
            <w:hideMark/>
          </w:tcPr>
          <w:p w14:paraId="6A4CC811" w14:textId="2665BCB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40</w:t>
            </w:r>
          </w:p>
        </w:tc>
        <w:tc>
          <w:tcPr>
            <w:tcW w:w="907" w:type="dxa"/>
            <w:noWrap/>
            <w:vAlign w:val="bottom"/>
            <w:hideMark/>
          </w:tcPr>
          <w:p w14:paraId="1EA42CAA" w14:textId="7D0F745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26</w:t>
            </w:r>
          </w:p>
        </w:tc>
        <w:tc>
          <w:tcPr>
            <w:tcW w:w="907" w:type="dxa"/>
            <w:noWrap/>
            <w:vAlign w:val="bottom"/>
            <w:hideMark/>
          </w:tcPr>
          <w:p w14:paraId="1B522C3C" w14:textId="4F76345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32</w:t>
            </w:r>
          </w:p>
        </w:tc>
        <w:tc>
          <w:tcPr>
            <w:tcW w:w="1350" w:type="dxa"/>
            <w:noWrap/>
            <w:vAlign w:val="bottom"/>
            <w:hideMark/>
          </w:tcPr>
          <w:p w14:paraId="3A77AF4C" w14:textId="2DC65D4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69</w:t>
            </w:r>
          </w:p>
        </w:tc>
        <w:tc>
          <w:tcPr>
            <w:tcW w:w="914" w:type="dxa"/>
            <w:noWrap/>
            <w:vAlign w:val="bottom"/>
            <w:hideMark/>
          </w:tcPr>
          <w:p w14:paraId="1C8CC49D" w14:textId="177202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5F5F71E2" w14:textId="0615BB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38</w:t>
            </w:r>
          </w:p>
        </w:tc>
        <w:tc>
          <w:tcPr>
            <w:tcW w:w="907" w:type="dxa"/>
            <w:noWrap/>
            <w:vAlign w:val="bottom"/>
            <w:hideMark/>
          </w:tcPr>
          <w:p w14:paraId="6BA0C371" w14:textId="3344899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30</w:t>
            </w:r>
          </w:p>
        </w:tc>
        <w:tc>
          <w:tcPr>
            <w:tcW w:w="907" w:type="dxa"/>
            <w:noWrap/>
            <w:vAlign w:val="bottom"/>
            <w:hideMark/>
          </w:tcPr>
          <w:p w14:paraId="1176A5D0" w14:textId="2333987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58</w:t>
            </w:r>
          </w:p>
        </w:tc>
        <w:tc>
          <w:tcPr>
            <w:tcW w:w="907" w:type="dxa"/>
            <w:noWrap/>
            <w:vAlign w:val="bottom"/>
            <w:hideMark/>
          </w:tcPr>
          <w:p w14:paraId="0FC3D570" w14:textId="2D8937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29</w:t>
            </w:r>
          </w:p>
        </w:tc>
        <w:tc>
          <w:tcPr>
            <w:tcW w:w="1270" w:type="dxa"/>
            <w:noWrap/>
            <w:vAlign w:val="bottom"/>
            <w:hideMark/>
          </w:tcPr>
          <w:p w14:paraId="66DFD7FE" w14:textId="391288A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14</w:t>
            </w:r>
          </w:p>
        </w:tc>
      </w:tr>
      <w:tr w:rsidR="00BE6C73" w:rsidRPr="00FC195F" w14:paraId="7B31039B" w14:textId="77777777" w:rsidTr="00DE7554">
        <w:trPr>
          <w:trHeight w:val="144"/>
          <w:jc w:val="center"/>
        </w:trPr>
        <w:tc>
          <w:tcPr>
            <w:tcW w:w="907" w:type="dxa"/>
            <w:noWrap/>
            <w:vAlign w:val="bottom"/>
            <w:hideMark/>
          </w:tcPr>
          <w:p w14:paraId="7D3CAA6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27</w:t>
            </w:r>
          </w:p>
        </w:tc>
        <w:tc>
          <w:tcPr>
            <w:tcW w:w="914" w:type="dxa"/>
            <w:noWrap/>
            <w:vAlign w:val="bottom"/>
            <w:hideMark/>
          </w:tcPr>
          <w:p w14:paraId="1B61BF6F" w14:textId="6C568E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0FF9B79B" w14:textId="10C156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85</w:t>
            </w:r>
          </w:p>
        </w:tc>
        <w:tc>
          <w:tcPr>
            <w:tcW w:w="907" w:type="dxa"/>
            <w:noWrap/>
            <w:vAlign w:val="bottom"/>
            <w:hideMark/>
          </w:tcPr>
          <w:p w14:paraId="7A056436" w14:textId="3EBF2F4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34</w:t>
            </w:r>
          </w:p>
        </w:tc>
        <w:tc>
          <w:tcPr>
            <w:tcW w:w="907" w:type="dxa"/>
            <w:noWrap/>
            <w:vAlign w:val="bottom"/>
            <w:hideMark/>
          </w:tcPr>
          <w:p w14:paraId="3BE26095" w14:textId="5D1DDD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57</w:t>
            </w:r>
          </w:p>
        </w:tc>
        <w:tc>
          <w:tcPr>
            <w:tcW w:w="907" w:type="dxa"/>
            <w:noWrap/>
            <w:vAlign w:val="bottom"/>
            <w:hideMark/>
          </w:tcPr>
          <w:p w14:paraId="769FFC6F" w14:textId="0E3105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76</w:t>
            </w:r>
          </w:p>
        </w:tc>
        <w:tc>
          <w:tcPr>
            <w:tcW w:w="1350" w:type="dxa"/>
            <w:noWrap/>
            <w:vAlign w:val="bottom"/>
            <w:hideMark/>
          </w:tcPr>
          <w:p w14:paraId="72A41306" w14:textId="168F01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20</w:t>
            </w:r>
          </w:p>
        </w:tc>
        <w:tc>
          <w:tcPr>
            <w:tcW w:w="914" w:type="dxa"/>
            <w:noWrap/>
            <w:vAlign w:val="bottom"/>
            <w:hideMark/>
          </w:tcPr>
          <w:p w14:paraId="1B7AD22E" w14:textId="370C8E3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33</w:t>
            </w:r>
            <w:r w:rsidR="007E4DA6" w:rsidRPr="00FC195F">
              <w:rPr>
                <w:color w:val="000000"/>
                <w:sz w:val="22"/>
              </w:rPr>
              <w:t>,</w:t>
            </w:r>
            <w:r w:rsidRPr="00FC195F">
              <w:rPr>
                <w:color w:val="000000"/>
                <w:sz w:val="22"/>
              </w:rPr>
              <w:t>3</w:t>
            </w:r>
          </w:p>
        </w:tc>
        <w:tc>
          <w:tcPr>
            <w:tcW w:w="907" w:type="dxa"/>
            <w:noWrap/>
            <w:vAlign w:val="bottom"/>
            <w:hideMark/>
          </w:tcPr>
          <w:p w14:paraId="51DDF212" w14:textId="716FCC9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28</w:t>
            </w:r>
          </w:p>
        </w:tc>
        <w:tc>
          <w:tcPr>
            <w:tcW w:w="907" w:type="dxa"/>
            <w:noWrap/>
            <w:vAlign w:val="bottom"/>
            <w:hideMark/>
          </w:tcPr>
          <w:p w14:paraId="4A9C81B1" w14:textId="7AF124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63</w:t>
            </w:r>
          </w:p>
        </w:tc>
        <w:tc>
          <w:tcPr>
            <w:tcW w:w="907" w:type="dxa"/>
            <w:noWrap/>
            <w:vAlign w:val="bottom"/>
            <w:hideMark/>
          </w:tcPr>
          <w:p w14:paraId="71284561" w14:textId="54885F8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94</w:t>
            </w:r>
          </w:p>
        </w:tc>
        <w:tc>
          <w:tcPr>
            <w:tcW w:w="907" w:type="dxa"/>
            <w:noWrap/>
            <w:vAlign w:val="bottom"/>
            <w:hideMark/>
          </w:tcPr>
          <w:p w14:paraId="30FA9186" w14:textId="43D8189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72</w:t>
            </w:r>
          </w:p>
        </w:tc>
        <w:tc>
          <w:tcPr>
            <w:tcW w:w="1270" w:type="dxa"/>
            <w:noWrap/>
            <w:vAlign w:val="bottom"/>
            <w:hideMark/>
          </w:tcPr>
          <w:p w14:paraId="17ADA21D" w14:textId="55E1C6D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41</w:t>
            </w:r>
          </w:p>
        </w:tc>
      </w:tr>
      <w:tr w:rsidR="00BE6C73" w:rsidRPr="00FC195F" w14:paraId="74896AB4" w14:textId="77777777" w:rsidTr="00DE7554">
        <w:trPr>
          <w:trHeight w:val="144"/>
          <w:jc w:val="center"/>
        </w:trPr>
        <w:tc>
          <w:tcPr>
            <w:tcW w:w="907" w:type="dxa"/>
            <w:noWrap/>
            <w:vAlign w:val="bottom"/>
            <w:hideMark/>
          </w:tcPr>
          <w:p w14:paraId="22643FA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28</w:t>
            </w:r>
          </w:p>
        </w:tc>
        <w:tc>
          <w:tcPr>
            <w:tcW w:w="914" w:type="dxa"/>
            <w:noWrap/>
            <w:vAlign w:val="bottom"/>
            <w:hideMark/>
          </w:tcPr>
          <w:p w14:paraId="7AEBBF1D" w14:textId="284BA5A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60</w:t>
            </w:r>
            <w:r w:rsidR="007E4DA6" w:rsidRPr="00FC195F">
              <w:rPr>
                <w:color w:val="000000"/>
                <w:sz w:val="22"/>
              </w:rPr>
              <w:t>,</w:t>
            </w:r>
            <w:r w:rsidRPr="00FC195F">
              <w:rPr>
                <w:color w:val="000000"/>
                <w:sz w:val="22"/>
              </w:rPr>
              <w:t>0</w:t>
            </w:r>
          </w:p>
        </w:tc>
        <w:tc>
          <w:tcPr>
            <w:tcW w:w="907" w:type="dxa"/>
            <w:noWrap/>
            <w:vAlign w:val="bottom"/>
            <w:hideMark/>
          </w:tcPr>
          <w:p w14:paraId="410FB19F" w14:textId="3E07E53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86</w:t>
            </w:r>
          </w:p>
        </w:tc>
        <w:tc>
          <w:tcPr>
            <w:tcW w:w="907" w:type="dxa"/>
            <w:noWrap/>
            <w:vAlign w:val="bottom"/>
            <w:hideMark/>
          </w:tcPr>
          <w:p w14:paraId="121E04CB" w14:textId="0D0F6E4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40</w:t>
            </w:r>
          </w:p>
        </w:tc>
        <w:tc>
          <w:tcPr>
            <w:tcW w:w="907" w:type="dxa"/>
            <w:noWrap/>
            <w:vAlign w:val="bottom"/>
            <w:hideMark/>
          </w:tcPr>
          <w:p w14:paraId="24AAA608" w14:textId="2272CE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66</w:t>
            </w:r>
          </w:p>
        </w:tc>
        <w:tc>
          <w:tcPr>
            <w:tcW w:w="907" w:type="dxa"/>
            <w:noWrap/>
            <w:vAlign w:val="bottom"/>
            <w:hideMark/>
          </w:tcPr>
          <w:p w14:paraId="41B042EB" w14:textId="440F638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24</w:t>
            </w:r>
          </w:p>
        </w:tc>
        <w:tc>
          <w:tcPr>
            <w:tcW w:w="1350" w:type="dxa"/>
            <w:noWrap/>
            <w:vAlign w:val="bottom"/>
            <w:hideMark/>
          </w:tcPr>
          <w:p w14:paraId="22040C30" w14:textId="2C2852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3</w:t>
            </w:r>
          </w:p>
        </w:tc>
        <w:tc>
          <w:tcPr>
            <w:tcW w:w="914" w:type="dxa"/>
            <w:noWrap/>
            <w:vAlign w:val="bottom"/>
            <w:hideMark/>
          </w:tcPr>
          <w:p w14:paraId="1054469C" w14:textId="3EBD6DD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0C2598DB" w14:textId="1924A4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36</w:t>
            </w:r>
          </w:p>
        </w:tc>
        <w:tc>
          <w:tcPr>
            <w:tcW w:w="907" w:type="dxa"/>
            <w:noWrap/>
            <w:vAlign w:val="bottom"/>
            <w:hideMark/>
          </w:tcPr>
          <w:p w14:paraId="1965B64B" w14:textId="75A2AD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79</w:t>
            </w:r>
          </w:p>
        </w:tc>
        <w:tc>
          <w:tcPr>
            <w:tcW w:w="907" w:type="dxa"/>
            <w:noWrap/>
            <w:vAlign w:val="bottom"/>
            <w:hideMark/>
          </w:tcPr>
          <w:p w14:paraId="6E0F1F94" w14:textId="151046A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21</w:t>
            </w:r>
          </w:p>
        </w:tc>
        <w:tc>
          <w:tcPr>
            <w:tcW w:w="907" w:type="dxa"/>
            <w:noWrap/>
            <w:vAlign w:val="bottom"/>
            <w:hideMark/>
          </w:tcPr>
          <w:p w14:paraId="553B63C8" w14:textId="6C5044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18</w:t>
            </w:r>
          </w:p>
        </w:tc>
        <w:tc>
          <w:tcPr>
            <w:tcW w:w="1270" w:type="dxa"/>
            <w:noWrap/>
            <w:vAlign w:val="bottom"/>
            <w:hideMark/>
          </w:tcPr>
          <w:p w14:paraId="626FC29A" w14:textId="55302BF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39</w:t>
            </w:r>
          </w:p>
        </w:tc>
      </w:tr>
      <w:tr w:rsidR="00BE6C73" w:rsidRPr="00FC195F" w14:paraId="35F153AE" w14:textId="77777777" w:rsidTr="00DE7554">
        <w:trPr>
          <w:trHeight w:val="144"/>
          <w:jc w:val="center"/>
        </w:trPr>
        <w:tc>
          <w:tcPr>
            <w:tcW w:w="907" w:type="dxa"/>
            <w:noWrap/>
            <w:vAlign w:val="bottom"/>
            <w:hideMark/>
          </w:tcPr>
          <w:p w14:paraId="56CF76A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29</w:t>
            </w:r>
          </w:p>
        </w:tc>
        <w:tc>
          <w:tcPr>
            <w:tcW w:w="914" w:type="dxa"/>
            <w:noWrap/>
            <w:vAlign w:val="bottom"/>
            <w:hideMark/>
          </w:tcPr>
          <w:p w14:paraId="70079080" w14:textId="1688E4E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0</w:t>
            </w:r>
          </w:p>
        </w:tc>
        <w:tc>
          <w:tcPr>
            <w:tcW w:w="907" w:type="dxa"/>
            <w:noWrap/>
            <w:vAlign w:val="bottom"/>
            <w:hideMark/>
          </w:tcPr>
          <w:p w14:paraId="6D3F624D" w14:textId="7B1403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74</w:t>
            </w:r>
          </w:p>
        </w:tc>
        <w:tc>
          <w:tcPr>
            <w:tcW w:w="907" w:type="dxa"/>
            <w:noWrap/>
            <w:vAlign w:val="bottom"/>
            <w:hideMark/>
          </w:tcPr>
          <w:p w14:paraId="33AB2214" w14:textId="3265A7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04</w:t>
            </w:r>
          </w:p>
        </w:tc>
        <w:tc>
          <w:tcPr>
            <w:tcW w:w="907" w:type="dxa"/>
            <w:noWrap/>
            <w:vAlign w:val="bottom"/>
            <w:hideMark/>
          </w:tcPr>
          <w:p w14:paraId="474727B7" w14:textId="670215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89</w:t>
            </w:r>
          </w:p>
        </w:tc>
        <w:tc>
          <w:tcPr>
            <w:tcW w:w="907" w:type="dxa"/>
            <w:noWrap/>
            <w:vAlign w:val="bottom"/>
            <w:hideMark/>
          </w:tcPr>
          <w:p w14:paraId="0FCB7824" w14:textId="579169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82</w:t>
            </w:r>
          </w:p>
        </w:tc>
        <w:tc>
          <w:tcPr>
            <w:tcW w:w="1350" w:type="dxa"/>
            <w:noWrap/>
            <w:vAlign w:val="bottom"/>
            <w:hideMark/>
          </w:tcPr>
          <w:p w14:paraId="0BCCBCB2" w14:textId="257B63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5</w:t>
            </w:r>
          </w:p>
        </w:tc>
        <w:tc>
          <w:tcPr>
            <w:tcW w:w="914" w:type="dxa"/>
            <w:noWrap/>
            <w:vAlign w:val="bottom"/>
            <w:hideMark/>
          </w:tcPr>
          <w:p w14:paraId="486FB44F" w14:textId="3948D72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bottom"/>
            <w:hideMark/>
          </w:tcPr>
          <w:p w14:paraId="006504A8" w14:textId="0E0123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32</w:t>
            </w:r>
          </w:p>
        </w:tc>
        <w:tc>
          <w:tcPr>
            <w:tcW w:w="907" w:type="dxa"/>
            <w:noWrap/>
            <w:vAlign w:val="bottom"/>
            <w:hideMark/>
          </w:tcPr>
          <w:p w14:paraId="3E705F39" w14:textId="1EBA82E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80</w:t>
            </w:r>
          </w:p>
        </w:tc>
        <w:tc>
          <w:tcPr>
            <w:tcW w:w="907" w:type="dxa"/>
            <w:noWrap/>
            <w:vAlign w:val="bottom"/>
            <w:hideMark/>
          </w:tcPr>
          <w:p w14:paraId="7801DE67" w14:textId="7B4DD4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08</w:t>
            </w:r>
          </w:p>
        </w:tc>
        <w:tc>
          <w:tcPr>
            <w:tcW w:w="907" w:type="dxa"/>
            <w:noWrap/>
            <w:vAlign w:val="bottom"/>
            <w:hideMark/>
          </w:tcPr>
          <w:p w14:paraId="7ABE15B1" w14:textId="3A11AB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18</w:t>
            </w:r>
          </w:p>
        </w:tc>
        <w:tc>
          <w:tcPr>
            <w:tcW w:w="1270" w:type="dxa"/>
            <w:noWrap/>
            <w:vAlign w:val="bottom"/>
            <w:hideMark/>
          </w:tcPr>
          <w:p w14:paraId="6953264D" w14:textId="3881FE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79</w:t>
            </w:r>
          </w:p>
        </w:tc>
      </w:tr>
      <w:tr w:rsidR="00BE6C73" w:rsidRPr="00FC195F" w14:paraId="5DA77358" w14:textId="77777777" w:rsidTr="00DE7554">
        <w:trPr>
          <w:trHeight w:val="144"/>
          <w:jc w:val="center"/>
        </w:trPr>
        <w:tc>
          <w:tcPr>
            <w:tcW w:w="907" w:type="dxa"/>
            <w:noWrap/>
            <w:vAlign w:val="bottom"/>
            <w:hideMark/>
          </w:tcPr>
          <w:p w14:paraId="06240FC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30</w:t>
            </w:r>
          </w:p>
        </w:tc>
        <w:tc>
          <w:tcPr>
            <w:tcW w:w="914" w:type="dxa"/>
            <w:noWrap/>
            <w:vAlign w:val="bottom"/>
            <w:hideMark/>
          </w:tcPr>
          <w:p w14:paraId="307E2FC4" w14:textId="7007909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73FB504F" w14:textId="3883481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62</w:t>
            </w:r>
          </w:p>
        </w:tc>
        <w:tc>
          <w:tcPr>
            <w:tcW w:w="907" w:type="dxa"/>
            <w:noWrap/>
            <w:vAlign w:val="bottom"/>
            <w:hideMark/>
          </w:tcPr>
          <w:p w14:paraId="0B44EC4D" w14:textId="69E070F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27</w:t>
            </w:r>
          </w:p>
        </w:tc>
        <w:tc>
          <w:tcPr>
            <w:tcW w:w="907" w:type="dxa"/>
            <w:noWrap/>
            <w:vAlign w:val="bottom"/>
            <w:hideMark/>
          </w:tcPr>
          <w:p w14:paraId="6E29F45A" w14:textId="3D0E9D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65</w:t>
            </w:r>
          </w:p>
        </w:tc>
        <w:tc>
          <w:tcPr>
            <w:tcW w:w="907" w:type="dxa"/>
            <w:noWrap/>
            <w:vAlign w:val="bottom"/>
            <w:hideMark/>
          </w:tcPr>
          <w:p w14:paraId="5A900B3E" w14:textId="2AF5BC9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42</w:t>
            </w:r>
          </w:p>
        </w:tc>
        <w:tc>
          <w:tcPr>
            <w:tcW w:w="1350" w:type="dxa"/>
            <w:noWrap/>
            <w:vAlign w:val="bottom"/>
            <w:hideMark/>
          </w:tcPr>
          <w:p w14:paraId="630C2EC0" w14:textId="4617796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24</w:t>
            </w:r>
          </w:p>
        </w:tc>
        <w:tc>
          <w:tcPr>
            <w:tcW w:w="914" w:type="dxa"/>
            <w:noWrap/>
            <w:vAlign w:val="bottom"/>
            <w:hideMark/>
          </w:tcPr>
          <w:p w14:paraId="656A64CC" w14:textId="72A4B2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bottom"/>
            <w:hideMark/>
          </w:tcPr>
          <w:p w14:paraId="3DA9D946" w14:textId="42B02F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41</w:t>
            </w:r>
          </w:p>
        </w:tc>
        <w:tc>
          <w:tcPr>
            <w:tcW w:w="907" w:type="dxa"/>
            <w:noWrap/>
            <w:vAlign w:val="bottom"/>
            <w:hideMark/>
          </w:tcPr>
          <w:p w14:paraId="3801333D" w14:textId="72C5195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10</w:t>
            </w:r>
          </w:p>
        </w:tc>
        <w:tc>
          <w:tcPr>
            <w:tcW w:w="907" w:type="dxa"/>
            <w:noWrap/>
            <w:vAlign w:val="bottom"/>
            <w:hideMark/>
          </w:tcPr>
          <w:p w14:paraId="211778B7" w14:textId="2DC184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69</w:t>
            </w:r>
          </w:p>
        </w:tc>
        <w:tc>
          <w:tcPr>
            <w:tcW w:w="907" w:type="dxa"/>
            <w:noWrap/>
            <w:vAlign w:val="bottom"/>
            <w:hideMark/>
          </w:tcPr>
          <w:p w14:paraId="1C7EB7E2" w14:textId="50271D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52</w:t>
            </w:r>
          </w:p>
        </w:tc>
        <w:tc>
          <w:tcPr>
            <w:tcW w:w="1270" w:type="dxa"/>
            <w:noWrap/>
            <w:vAlign w:val="bottom"/>
            <w:hideMark/>
          </w:tcPr>
          <w:p w14:paraId="446123CE" w14:textId="3A5288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69</w:t>
            </w:r>
          </w:p>
        </w:tc>
      </w:tr>
    </w:tbl>
    <w:p w14:paraId="04CC1F28" w14:textId="77777777" w:rsidR="00EC5612" w:rsidRDefault="00EC5612" w:rsidP="00BA5BE9">
      <w:pPr>
        <w:spacing w:before="0" w:line="240" w:lineRule="auto"/>
        <w:ind w:firstLine="0"/>
        <w:jc w:val="center"/>
        <w:rPr>
          <w:b/>
          <w:szCs w:val="26"/>
        </w:rPr>
      </w:pPr>
    </w:p>
    <w:p w14:paraId="10BFEDA0" w14:textId="4075DDD6" w:rsidR="000079B0" w:rsidRPr="00FC195F" w:rsidRDefault="000079B0" w:rsidP="00BA5BE9">
      <w:pPr>
        <w:spacing w:before="0" w:line="240" w:lineRule="auto"/>
        <w:ind w:firstLine="0"/>
        <w:jc w:val="center"/>
        <w:rPr>
          <w:b/>
          <w:szCs w:val="26"/>
        </w:rPr>
      </w:pPr>
      <w:r w:rsidRPr="00FC195F">
        <w:rPr>
          <w:b/>
          <w:szCs w:val="26"/>
        </w:rPr>
        <w:lastRenderedPageBreak/>
        <w:t xml:space="preserve">Bảng </w:t>
      </w:r>
      <w:r w:rsidR="007E4DA6" w:rsidRPr="00FC195F">
        <w:rPr>
          <w:b/>
          <w:szCs w:val="26"/>
        </w:rPr>
        <w:t>PL</w:t>
      </w:r>
      <w:r w:rsidRPr="00FC195F">
        <w:rPr>
          <w:b/>
          <w:szCs w:val="26"/>
        </w:rPr>
        <w:t xml:space="preserve">3. </w:t>
      </w:r>
      <w:r w:rsidR="00960846">
        <w:rPr>
          <w:b/>
          <w:szCs w:val="26"/>
        </w:rPr>
        <w:t>Hàm lượng</w:t>
      </w:r>
      <w:r w:rsidRPr="00FC195F">
        <w:rPr>
          <w:b/>
          <w:szCs w:val="26"/>
        </w:rPr>
        <w:t xml:space="preserve"> thành phần hóa học tại hai địa điểm vào tháng 9 năm 2022</w:t>
      </w:r>
    </w:p>
    <w:tbl>
      <w:tblPr>
        <w:tblW w:w="12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914"/>
        <w:gridCol w:w="907"/>
        <w:gridCol w:w="907"/>
        <w:gridCol w:w="907"/>
        <w:gridCol w:w="907"/>
        <w:gridCol w:w="1350"/>
        <w:gridCol w:w="914"/>
        <w:gridCol w:w="907"/>
        <w:gridCol w:w="907"/>
        <w:gridCol w:w="907"/>
        <w:gridCol w:w="907"/>
        <w:gridCol w:w="1270"/>
      </w:tblGrid>
      <w:tr w:rsidR="00DE7554" w:rsidRPr="00FC195F" w14:paraId="525BE81D" w14:textId="77777777" w:rsidTr="008A4C51">
        <w:trPr>
          <w:trHeight w:val="144"/>
          <w:tblHeader/>
          <w:jc w:val="center"/>
        </w:trPr>
        <w:tc>
          <w:tcPr>
            <w:tcW w:w="907" w:type="dxa"/>
            <w:vMerge w:val="restart"/>
            <w:noWrap/>
            <w:vAlign w:val="center"/>
            <w:hideMark/>
          </w:tcPr>
          <w:p w14:paraId="42E3EC11" w14:textId="4F3767CD" w:rsidR="00DE7554" w:rsidRPr="00FC195F" w:rsidRDefault="00DE7554" w:rsidP="00BA5BE9">
            <w:pPr>
              <w:spacing w:before="0" w:line="240" w:lineRule="auto"/>
              <w:ind w:firstLine="0"/>
              <w:jc w:val="center"/>
              <w:rPr>
                <w:rFonts w:eastAsia="Times New Roman"/>
                <w:b/>
                <w:bCs/>
                <w:sz w:val="22"/>
              </w:rPr>
            </w:pPr>
            <w:r w:rsidRPr="00FC195F">
              <w:rPr>
                <w:rFonts w:eastAsia="Times New Roman"/>
                <w:b/>
                <w:bCs/>
                <w:color w:val="000000"/>
                <w:sz w:val="22"/>
              </w:rPr>
              <w:t>Ngày</w:t>
            </w:r>
          </w:p>
        </w:tc>
        <w:tc>
          <w:tcPr>
            <w:tcW w:w="5892" w:type="dxa"/>
            <w:gridSpan w:val="6"/>
            <w:noWrap/>
            <w:vAlign w:val="center"/>
            <w:hideMark/>
          </w:tcPr>
          <w:p w14:paraId="3CE40EC2" w14:textId="262BC6A5"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NT (µg/m</w:t>
            </w:r>
            <w:r w:rsidRPr="00FC195F">
              <w:rPr>
                <w:rFonts w:eastAsia="Times New Roman"/>
                <w:b/>
                <w:bCs/>
                <w:color w:val="000000"/>
                <w:sz w:val="22"/>
                <w:vertAlign w:val="superscript"/>
              </w:rPr>
              <w:t>3</w:t>
            </w:r>
            <w:r w:rsidRPr="00FC195F">
              <w:rPr>
                <w:rFonts w:eastAsia="Times New Roman"/>
                <w:b/>
                <w:bCs/>
                <w:color w:val="000000"/>
                <w:sz w:val="22"/>
              </w:rPr>
              <w:t>)</w:t>
            </w:r>
          </w:p>
        </w:tc>
        <w:tc>
          <w:tcPr>
            <w:tcW w:w="5812" w:type="dxa"/>
            <w:gridSpan w:val="6"/>
            <w:noWrap/>
            <w:vAlign w:val="center"/>
            <w:hideMark/>
          </w:tcPr>
          <w:p w14:paraId="1417065D" w14:textId="5452FB66"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HQV (µg/m</w:t>
            </w:r>
            <w:r w:rsidRPr="00FC195F">
              <w:rPr>
                <w:rFonts w:eastAsia="Times New Roman"/>
                <w:b/>
                <w:bCs/>
                <w:color w:val="000000"/>
                <w:sz w:val="22"/>
                <w:vertAlign w:val="superscript"/>
              </w:rPr>
              <w:t>3</w:t>
            </w:r>
            <w:r w:rsidRPr="00FC195F">
              <w:rPr>
                <w:rFonts w:eastAsia="Times New Roman"/>
                <w:b/>
                <w:bCs/>
                <w:color w:val="000000"/>
                <w:sz w:val="22"/>
              </w:rPr>
              <w:t>)</w:t>
            </w:r>
          </w:p>
        </w:tc>
      </w:tr>
      <w:tr w:rsidR="00DE7554" w:rsidRPr="00FC195F" w14:paraId="5D6CA72C" w14:textId="77777777" w:rsidTr="008A4C51">
        <w:trPr>
          <w:trHeight w:val="144"/>
          <w:tblHeader/>
          <w:jc w:val="center"/>
        </w:trPr>
        <w:tc>
          <w:tcPr>
            <w:tcW w:w="907" w:type="dxa"/>
            <w:vMerge/>
            <w:noWrap/>
            <w:vAlign w:val="center"/>
            <w:hideMark/>
          </w:tcPr>
          <w:p w14:paraId="2AE48192" w14:textId="77777777" w:rsidR="00DE7554" w:rsidRPr="00FC195F" w:rsidRDefault="00DE7554" w:rsidP="00BA5BE9">
            <w:pPr>
              <w:spacing w:before="0" w:line="240" w:lineRule="auto"/>
              <w:ind w:firstLine="0"/>
              <w:jc w:val="center"/>
              <w:rPr>
                <w:rFonts w:eastAsia="Times New Roman"/>
                <w:b/>
                <w:bCs/>
                <w:color w:val="000000"/>
                <w:sz w:val="22"/>
              </w:rPr>
            </w:pPr>
          </w:p>
        </w:tc>
        <w:tc>
          <w:tcPr>
            <w:tcW w:w="914" w:type="dxa"/>
            <w:noWrap/>
            <w:vAlign w:val="center"/>
            <w:hideMark/>
          </w:tcPr>
          <w:p w14:paraId="1B4B7A22" w14:textId="3443F875"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399937C1" w14:textId="36703BCA"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45FCB2F1" w14:textId="7D9FA28B"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0A699A80" w14:textId="537E615E"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1058D6E7" w14:textId="2EEDB05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350" w:type="dxa"/>
            <w:noWrap/>
            <w:vAlign w:val="center"/>
            <w:hideMark/>
          </w:tcPr>
          <w:p w14:paraId="3B390A73" w14:textId="6E9E4FE5"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c>
          <w:tcPr>
            <w:tcW w:w="914" w:type="dxa"/>
            <w:noWrap/>
            <w:vAlign w:val="center"/>
            <w:hideMark/>
          </w:tcPr>
          <w:p w14:paraId="1652AFE7" w14:textId="2A060A11"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7D32E763" w14:textId="1DBC2EBF"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24E3C331" w14:textId="37011634"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50C3FCF3" w14:textId="68D0D4D6"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09CBE16E" w14:textId="4DB0AC2F"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270" w:type="dxa"/>
            <w:noWrap/>
            <w:vAlign w:val="center"/>
            <w:hideMark/>
          </w:tcPr>
          <w:p w14:paraId="6D93E2B2" w14:textId="278A6777" w:rsidR="00DE7554" w:rsidRPr="00FC195F" w:rsidRDefault="00DE7554"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r>
      <w:tr w:rsidR="000079B0" w:rsidRPr="00FC195F" w14:paraId="4366C8D8" w14:textId="77777777" w:rsidTr="008A4C51">
        <w:trPr>
          <w:trHeight w:val="144"/>
          <w:jc w:val="center"/>
        </w:trPr>
        <w:tc>
          <w:tcPr>
            <w:tcW w:w="907" w:type="dxa"/>
            <w:noWrap/>
            <w:vAlign w:val="bottom"/>
            <w:hideMark/>
          </w:tcPr>
          <w:p w14:paraId="2C561B0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w:t>
            </w:r>
          </w:p>
        </w:tc>
        <w:tc>
          <w:tcPr>
            <w:tcW w:w="914" w:type="dxa"/>
            <w:noWrap/>
            <w:vAlign w:val="bottom"/>
            <w:hideMark/>
          </w:tcPr>
          <w:p w14:paraId="7E579F6D" w14:textId="60B7EBF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028C082C" w14:textId="58579A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37</w:t>
            </w:r>
          </w:p>
        </w:tc>
        <w:tc>
          <w:tcPr>
            <w:tcW w:w="907" w:type="dxa"/>
            <w:noWrap/>
            <w:vAlign w:val="bottom"/>
            <w:hideMark/>
          </w:tcPr>
          <w:p w14:paraId="51221EEE" w14:textId="62DBBD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18</w:t>
            </w:r>
          </w:p>
        </w:tc>
        <w:tc>
          <w:tcPr>
            <w:tcW w:w="907" w:type="dxa"/>
            <w:noWrap/>
            <w:vAlign w:val="bottom"/>
            <w:hideMark/>
          </w:tcPr>
          <w:p w14:paraId="25096AFB" w14:textId="60C25D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68</w:t>
            </w:r>
          </w:p>
        </w:tc>
        <w:tc>
          <w:tcPr>
            <w:tcW w:w="907" w:type="dxa"/>
            <w:noWrap/>
            <w:vAlign w:val="bottom"/>
            <w:hideMark/>
          </w:tcPr>
          <w:p w14:paraId="7559D37B" w14:textId="22218B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30</w:t>
            </w:r>
          </w:p>
        </w:tc>
        <w:tc>
          <w:tcPr>
            <w:tcW w:w="1350" w:type="dxa"/>
            <w:noWrap/>
            <w:vAlign w:val="bottom"/>
            <w:hideMark/>
          </w:tcPr>
          <w:p w14:paraId="12130DA6" w14:textId="0345C5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63</w:t>
            </w:r>
          </w:p>
        </w:tc>
        <w:tc>
          <w:tcPr>
            <w:tcW w:w="914" w:type="dxa"/>
            <w:noWrap/>
            <w:vAlign w:val="bottom"/>
            <w:hideMark/>
          </w:tcPr>
          <w:p w14:paraId="7FFF456F" w14:textId="5F8AC2B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7F17B300" w14:textId="50B3D2F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54</w:t>
            </w:r>
          </w:p>
        </w:tc>
        <w:tc>
          <w:tcPr>
            <w:tcW w:w="907" w:type="dxa"/>
            <w:noWrap/>
            <w:vAlign w:val="bottom"/>
            <w:hideMark/>
          </w:tcPr>
          <w:p w14:paraId="4B3AF49F" w14:textId="5FBE5B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95</w:t>
            </w:r>
          </w:p>
        </w:tc>
        <w:tc>
          <w:tcPr>
            <w:tcW w:w="907" w:type="dxa"/>
            <w:noWrap/>
            <w:vAlign w:val="bottom"/>
            <w:hideMark/>
          </w:tcPr>
          <w:p w14:paraId="2FC747B6" w14:textId="3BF35A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85</w:t>
            </w:r>
          </w:p>
        </w:tc>
        <w:tc>
          <w:tcPr>
            <w:tcW w:w="907" w:type="dxa"/>
            <w:noWrap/>
            <w:vAlign w:val="bottom"/>
            <w:hideMark/>
          </w:tcPr>
          <w:p w14:paraId="0B16E3B1" w14:textId="5B2B8CB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05</w:t>
            </w:r>
          </w:p>
        </w:tc>
        <w:tc>
          <w:tcPr>
            <w:tcW w:w="1270" w:type="dxa"/>
            <w:noWrap/>
            <w:vAlign w:val="bottom"/>
            <w:hideMark/>
          </w:tcPr>
          <w:p w14:paraId="0829B739" w14:textId="0382D35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83</w:t>
            </w:r>
          </w:p>
        </w:tc>
      </w:tr>
      <w:tr w:rsidR="000079B0" w:rsidRPr="00FC195F" w14:paraId="048495E6" w14:textId="77777777" w:rsidTr="008A4C51">
        <w:trPr>
          <w:trHeight w:val="144"/>
          <w:jc w:val="center"/>
        </w:trPr>
        <w:tc>
          <w:tcPr>
            <w:tcW w:w="907" w:type="dxa"/>
            <w:noWrap/>
            <w:vAlign w:val="bottom"/>
            <w:hideMark/>
          </w:tcPr>
          <w:p w14:paraId="5933D6B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w:t>
            </w:r>
          </w:p>
        </w:tc>
        <w:tc>
          <w:tcPr>
            <w:tcW w:w="914" w:type="dxa"/>
            <w:noWrap/>
            <w:vAlign w:val="bottom"/>
            <w:hideMark/>
          </w:tcPr>
          <w:p w14:paraId="34C118ED" w14:textId="149590F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6EE60BE5" w14:textId="5E68F7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04</w:t>
            </w:r>
          </w:p>
        </w:tc>
        <w:tc>
          <w:tcPr>
            <w:tcW w:w="907" w:type="dxa"/>
            <w:noWrap/>
            <w:vAlign w:val="bottom"/>
            <w:hideMark/>
          </w:tcPr>
          <w:p w14:paraId="0A633B31" w14:textId="006B45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84</w:t>
            </w:r>
          </w:p>
        </w:tc>
        <w:tc>
          <w:tcPr>
            <w:tcW w:w="907" w:type="dxa"/>
            <w:noWrap/>
            <w:vAlign w:val="bottom"/>
            <w:hideMark/>
          </w:tcPr>
          <w:p w14:paraId="1BE288F7" w14:textId="3E21DF6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16</w:t>
            </w:r>
          </w:p>
        </w:tc>
        <w:tc>
          <w:tcPr>
            <w:tcW w:w="907" w:type="dxa"/>
            <w:noWrap/>
            <w:vAlign w:val="bottom"/>
            <w:hideMark/>
          </w:tcPr>
          <w:p w14:paraId="5CAD2E1E" w14:textId="397F80D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05</w:t>
            </w:r>
          </w:p>
        </w:tc>
        <w:tc>
          <w:tcPr>
            <w:tcW w:w="1350" w:type="dxa"/>
            <w:noWrap/>
            <w:vAlign w:val="bottom"/>
            <w:hideMark/>
          </w:tcPr>
          <w:p w14:paraId="7ACF0C30" w14:textId="0671D3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75</w:t>
            </w:r>
          </w:p>
        </w:tc>
        <w:tc>
          <w:tcPr>
            <w:tcW w:w="914" w:type="dxa"/>
            <w:noWrap/>
            <w:vAlign w:val="bottom"/>
            <w:hideMark/>
          </w:tcPr>
          <w:p w14:paraId="74137EBA" w14:textId="4309DB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bottom"/>
            <w:hideMark/>
          </w:tcPr>
          <w:p w14:paraId="2AF197FD" w14:textId="21FE658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97</w:t>
            </w:r>
          </w:p>
        </w:tc>
        <w:tc>
          <w:tcPr>
            <w:tcW w:w="907" w:type="dxa"/>
            <w:noWrap/>
            <w:vAlign w:val="bottom"/>
            <w:hideMark/>
          </w:tcPr>
          <w:p w14:paraId="1160867A" w14:textId="5F50A3F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11</w:t>
            </w:r>
          </w:p>
        </w:tc>
        <w:tc>
          <w:tcPr>
            <w:tcW w:w="907" w:type="dxa"/>
            <w:noWrap/>
            <w:vAlign w:val="bottom"/>
            <w:hideMark/>
          </w:tcPr>
          <w:p w14:paraId="3F13A753" w14:textId="5F44B03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66</w:t>
            </w:r>
          </w:p>
        </w:tc>
        <w:tc>
          <w:tcPr>
            <w:tcW w:w="907" w:type="dxa"/>
            <w:noWrap/>
            <w:vAlign w:val="bottom"/>
            <w:hideMark/>
          </w:tcPr>
          <w:p w14:paraId="7006ED0C" w14:textId="11E85C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68</w:t>
            </w:r>
          </w:p>
        </w:tc>
        <w:tc>
          <w:tcPr>
            <w:tcW w:w="1270" w:type="dxa"/>
            <w:noWrap/>
            <w:vAlign w:val="bottom"/>
            <w:hideMark/>
          </w:tcPr>
          <w:p w14:paraId="54C0D3A7" w14:textId="7AC2497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09</w:t>
            </w:r>
          </w:p>
        </w:tc>
      </w:tr>
      <w:tr w:rsidR="000079B0" w:rsidRPr="00FC195F" w14:paraId="4E30C4C3" w14:textId="77777777" w:rsidTr="008A4C51">
        <w:trPr>
          <w:trHeight w:val="144"/>
          <w:jc w:val="center"/>
        </w:trPr>
        <w:tc>
          <w:tcPr>
            <w:tcW w:w="907" w:type="dxa"/>
            <w:noWrap/>
            <w:vAlign w:val="bottom"/>
            <w:hideMark/>
          </w:tcPr>
          <w:p w14:paraId="6D773F1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w:t>
            </w:r>
          </w:p>
        </w:tc>
        <w:tc>
          <w:tcPr>
            <w:tcW w:w="914" w:type="dxa"/>
            <w:noWrap/>
            <w:vAlign w:val="bottom"/>
            <w:hideMark/>
          </w:tcPr>
          <w:p w14:paraId="12BB56F4" w14:textId="72B5B1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38039825" w14:textId="1FCC69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41</w:t>
            </w:r>
          </w:p>
        </w:tc>
        <w:tc>
          <w:tcPr>
            <w:tcW w:w="907" w:type="dxa"/>
            <w:noWrap/>
            <w:vAlign w:val="bottom"/>
            <w:hideMark/>
          </w:tcPr>
          <w:p w14:paraId="7CF0A48C" w14:textId="04FE8F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50</w:t>
            </w:r>
          </w:p>
        </w:tc>
        <w:tc>
          <w:tcPr>
            <w:tcW w:w="907" w:type="dxa"/>
            <w:noWrap/>
            <w:vAlign w:val="bottom"/>
            <w:hideMark/>
          </w:tcPr>
          <w:p w14:paraId="36E57849" w14:textId="114CB8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72</w:t>
            </w:r>
          </w:p>
        </w:tc>
        <w:tc>
          <w:tcPr>
            <w:tcW w:w="907" w:type="dxa"/>
            <w:noWrap/>
            <w:vAlign w:val="bottom"/>
            <w:hideMark/>
          </w:tcPr>
          <w:p w14:paraId="1C4451E0" w14:textId="4CB0E63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08</w:t>
            </w:r>
          </w:p>
        </w:tc>
        <w:tc>
          <w:tcPr>
            <w:tcW w:w="1350" w:type="dxa"/>
            <w:noWrap/>
            <w:vAlign w:val="bottom"/>
            <w:hideMark/>
          </w:tcPr>
          <w:p w14:paraId="0405D18D" w14:textId="2877F13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66</w:t>
            </w:r>
          </w:p>
        </w:tc>
        <w:tc>
          <w:tcPr>
            <w:tcW w:w="914" w:type="dxa"/>
            <w:noWrap/>
            <w:vAlign w:val="bottom"/>
            <w:hideMark/>
          </w:tcPr>
          <w:p w14:paraId="6E44B329" w14:textId="2524F8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5C9A1AC9" w14:textId="27036F1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97</w:t>
            </w:r>
          </w:p>
        </w:tc>
        <w:tc>
          <w:tcPr>
            <w:tcW w:w="907" w:type="dxa"/>
            <w:noWrap/>
            <w:vAlign w:val="bottom"/>
            <w:hideMark/>
          </w:tcPr>
          <w:p w14:paraId="1F028AA1" w14:textId="7438A16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60</w:t>
            </w:r>
          </w:p>
        </w:tc>
        <w:tc>
          <w:tcPr>
            <w:tcW w:w="907" w:type="dxa"/>
            <w:noWrap/>
            <w:vAlign w:val="bottom"/>
            <w:hideMark/>
          </w:tcPr>
          <w:p w14:paraId="3F8D14C3" w14:textId="766FC8B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74</w:t>
            </w:r>
          </w:p>
        </w:tc>
        <w:tc>
          <w:tcPr>
            <w:tcW w:w="907" w:type="dxa"/>
            <w:noWrap/>
            <w:vAlign w:val="bottom"/>
            <w:hideMark/>
          </w:tcPr>
          <w:p w14:paraId="22624140" w14:textId="5AA5C12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46</w:t>
            </w:r>
          </w:p>
        </w:tc>
        <w:tc>
          <w:tcPr>
            <w:tcW w:w="1270" w:type="dxa"/>
            <w:noWrap/>
            <w:vAlign w:val="bottom"/>
            <w:hideMark/>
          </w:tcPr>
          <w:p w14:paraId="2E6E07DF" w14:textId="1F2A81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92</w:t>
            </w:r>
          </w:p>
        </w:tc>
      </w:tr>
      <w:tr w:rsidR="000079B0" w:rsidRPr="00FC195F" w14:paraId="7B7B5045" w14:textId="77777777" w:rsidTr="008A4C51">
        <w:trPr>
          <w:trHeight w:val="144"/>
          <w:jc w:val="center"/>
        </w:trPr>
        <w:tc>
          <w:tcPr>
            <w:tcW w:w="907" w:type="dxa"/>
            <w:noWrap/>
            <w:vAlign w:val="bottom"/>
            <w:hideMark/>
          </w:tcPr>
          <w:p w14:paraId="3FF9430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4</w:t>
            </w:r>
          </w:p>
        </w:tc>
        <w:tc>
          <w:tcPr>
            <w:tcW w:w="914" w:type="dxa"/>
            <w:noWrap/>
            <w:vAlign w:val="bottom"/>
            <w:hideMark/>
          </w:tcPr>
          <w:p w14:paraId="588C7938" w14:textId="4136D37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20133CDA" w14:textId="3839B4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66</w:t>
            </w:r>
          </w:p>
        </w:tc>
        <w:tc>
          <w:tcPr>
            <w:tcW w:w="907" w:type="dxa"/>
            <w:noWrap/>
            <w:vAlign w:val="bottom"/>
            <w:hideMark/>
          </w:tcPr>
          <w:p w14:paraId="1D123311" w14:textId="3C1C63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68</w:t>
            </w:r>
          </w:p>
        </w:tc>
        <w:tc>
          <w:tcPr>
            <w:tcW w:w="907" w:type="dxa"/>
            <w:noWrap/>
            <w:vAlign w:val="bottom"/>
            <w:hideMark/>
          </w:tcPr>
          <w:p w14:paraId="5E3DCBAC" w14:textId="7A646E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00</w:t>
            </w:r>
          </w:p>
        </w:tc>
        <w:tc>
          <w:tcPr>
            <w:tcW w:w="907" w:type="dxa"/>
            <w:noWrap/>
            <w:vAlign w:val="bottom"/>
            <w:hideMark/>
          </w:tcPr>
          <w:p w14:paraId="03BB5DAE" w14:textId="035E4D5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48</w:t>
            </w:r>
          </w:p>
        </w:tc>
        <w:tc>
          <w:tcPr>
            <w:tcW w:w="1350" w:type="dxa"/>
            <w:noWrap/>
            <w:vAlign w:val="bottom"/>
            <w:hideMark/>
          </w:tcPr>
          <w:p w14:paraId="460587AB" w14:textId="563F0C3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62</w:t>
            </w:r>
          </w:p>
        </w:tc>
        <w:tc>
          <w:tcPr>
            <w:tcW w:w="914" w:type="dxa"/>
            <w:noWrap/>
            <w:vAlign w:val="bottom"/>
            <w:hideMark/>
          </w:tcPr>
          <w:p w14:paraId="5D329272" w14:textId="64EDE1D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35</w:t>
            </w:r>
            <w:r w:rsidR="007E4DA6" w:rsidRPr="00FC195F">
              <w:rPr>
                <w:color w:val="000000"/>
                <w:sz w:val="22"/>
              </w:rPr>
              <w:t>,</w:t>
            </w:r>
            <w:r w:rsidRPr="00FC195F">
              <w:rPr>
                <w:color w:val="000000"/>
                <w:sz w:val="22"/>
              </w:rPr>
              <w:t>0</w:t>
            </w:r>
          </w:p>
        </w:tc>
        <w:tc>
          <w:tcPr>
            <w:tcW w:w="907" w:type="dxa"/>
            <w:noWrap/>
            <w:vAlign w:val="bottom"/>
            <w:hideMark/>
          </w:tcPr>
          <w:p w14:paraId="78290BC2" w14:textId="4C53E9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32</w:t>
            </w:r>
          </w:p>
        </w:tc>
        <w:tc>
          <w:tcPr>
            <w:tcW w:w="907" w:type="dxa"/>
            <w:noWrap/>
            <w:vAlign w:val="bottom"/>
            <w:hideMark/>
          </w:tcPr>
          <w:p w14:paraId="59B50457" w14:textId="3A5A031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91</w:t>
            </w:r>
          </w:p>
        </w:tc>
        <w:tc>
          <w:tcPr>
            <w:tcW w:w="907" w:type="dxa"/>
            <w:noWrap/>
            <w:vAlign w:val="bottom"/>
            <w:hideMark/>
          </w:tcPr>
          <w:p w14:paraId="107468FB" w14:textId="0352CF6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54</w:t>
            </w:r>
          </w:p>
        </w:tc>
        <w:tc>
          <w:tcPr>
            <w:tcW w:w="907" w:type="dxa"/>
            <w:noWrap/>
            <w:vAlign w:val="bottom"/>
            <w:hideMark/>
          </w:tcPr>
          <w:p w14:paraId="5CEC23D2" w14:textId="3FDDCC9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96</w:t>
            </w:r>
          </w:p>
        </w:tc>
        <w:tc>
          <w:tcPr>
            <w:tcW w:w="1270" w:type="dxa"/>
            <w:noWrap/>
            <w:vAlign w:val="bottom"/>
            <w:hideMark/>
          </w:tcPr>
          <w:p w14:paraId="6A2729CB" w14:textId="446C0EA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33</w:t>
            </w:r>
          </w:p>
        </w:tc>
      </w:tr>
      <w:tr w:rsidR="000079B0" w:rsidRPr="00FC195F" w14:paraId="271023E9" w14:textId="77777777" w:rsidTr="008A4C51">
        <w:trPr>
          <w:trHeight w:val="144"/>
          <w:jc w:val="center"/>
        </w:trPr>
        <w:tc>
          <w:tcPr>
            <w:tcW w:w="907" w:type="dxa"/>
            <w:noWrap/>
            <w:vAlign w:val="bottom"/>
            <w:hideMark/>
          </w:tcPr>
          <w:p w14:paraId="44C36D1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5</w:t>
            </w:r>
          </w:p>
        </w:tc>
        <w:tc>
          <w:tcPr>
            <w:tcW w:w="914" w:type="dxa"/>
            <w:noWrap/>
            <w:vAlign w:val="bottom"/>
            <w:hideMark/>
          </w:tcPr>
          <w:p w14:paraId="183DC9BA" w14:textId="2B8335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1570B665" w14:textId="11D9D35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14</w:t>
            </w:r>
          </w:p>
        </w:tc>
        <w:tc>
          <w:tcPr>
            <w:tcW w:w="907" w:type="dxa"/>
            <w:noWrap/>
            <w:vAlign w:val="bottom"/>
            <w:hideMark/>
          </w:tcPr>
          <w:p w14:paraId="201201A8" w14:textId="661CE93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02</w:t>
            </w:r>
          </w:p>
        </w:tc>
        <w:tc>
          <w:tcPr>
            <w:tcW w:w="907" w:type="dxa"/>
            <w:noWrap/>
            <w:vAlign w:val="bottom"/>
            <w:hideMark/>
          </w:tcPr>
          <w:p w14:paraId="6DD65003" w14:textId="5929511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44</w:t>
            </w:r>
          </w:p>
        </w:tc>
        <w:tc>
          <w:tcPr>
            <w:tcW w:w="907" w:type="dxa"/>
            <w:noWrap/>
            <w:vAlign w:val="bottom"/>
            <w:hideMark/>
          </w:tcPr>
          <w:p w14:paraId="51C875F4" w14:textId="6CB991E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06</w:t>
            </w:r>
          </w:p>
        </w:tc>
        <w:tc>
          <w:tcPr>
            <w:tcW w:w="1350" w:type="dxa"/>
            <w:noWrap/>
            <w:vAlign w:val="bottom"/>
            <w:hideMark/>
          </w:tcPr>
          <w:p w14:paraId="1261FD04" w14:textId="3B806F3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42</w:t>
            </w:r>
          </w:p>
        </w:tc>
        <w:tc>
          <w:tcPr>
            <w:tcW w:w="914" w:type="dxa"/>
            <w:noWrap/>
            <w:vAlign w:val="bottom"/>
            <w:hideMark/>
          </w:tcPr>
          <w:p w14:paraId="54344118" w14:textId="432819D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47</w:t>
            </w:r>
            <w:r w:rsidR="007E4DA6" w:rsidRPr="00FC195F">
              <w:rPr>
                <w:color w:val="000000"/>
                <w:sz w:val="22"/>
              </w:rPr>
              <w:t>,</w:t>
            </w:r>
            <w:r w:rsidRPr="00FC195F">
              <w:rPr>
                <w:color w:val="000000"/>
                <w:sz w:val="22"/>
              </w:rPr>
              <w:t>3</w:t>
            </w:r>
          </w:p>
        </w:tc>
        <w:tc>
          <w:tcPr>
            <w:tcW w:w="907" w:type="dxa"/>
            <w:noWrap/>
            <w:vAlign w:val="bottom"/>
            <w:hideMark/>
          </w:tcPr>
          <w:p w14:paraId="73B209DC" w14:textId="3F5BEB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48</w:t>
            </w:r>
          </w:p>
        </w:tc>
        <w:tc>
          <w:tcPr>
            <w:tcW w:w="907" w:type="dxa"/>
            <w:noWrap/>
            <w:vAlign w:val="bottom"/>
            <w:hideMark/>
          </w:tcPr>
          <w:p w14:paraId="10313C74" w14:textId="3752D5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07</w:t>
            </w:r>
          </w:p>
        </w:tc>
        <w:tc>
          <w:tcPr>
            <w:tcW w:w="907" w:type="dxa"/>
            <w:noWrap/>
            <w:vAlign w:val="bottom"/>
            <w:hideMark/>
          </w:tcPr>
          <w:p w14:paraId="4BE8E79C" w14:textId="40E665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88</w:t>
            </w:r>
          </w:p>
        </w:tc>
        <w:tc>
          <w:tcPr>
            <w:tcW w:w="907" w:type="dxa"/>
            <w:noWrap/>
            <w:vAlign w:val="bottom"/>
            <w:hideMark/>
          </w:tcPr>
          <w:p w14:paraId="410A31B9" w14:textId="2498D44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00</w:t>
            </w:r>
          </w:p>
        </w:tc>
        <w:tc>
          <w:tcPr>
            <w:tcW w:w="1270" w:type="dxa"/>
            <w:noWrap/>
            <w:vAlign w:val="bottom"/>
            <w:hideMark/>
          </w:tcPr>
          <w:p w14:paraId="3F226F2F" w14:textId="2113306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95</w:t>
            </w:r>
          </w:p>
        </w:tc>
      </w:tr>
      <w:tr w:rsidR="000079B0" w:rsidRPr="00FC195F" w14:paraId="194CE508" w14:textId="77777777" w:rsidTr="008A4C51">
        <w:trPr>
          <w:trHeight w:val="144"/>
          <w:jc w:val="center"/>
        </w:trPr>
        <w:tc>
          <w:tcPr>
            <w:tcW w:w="907" w:type="dxa"/>
            <w:noWrap/>
            <w:vAlign w:val="bottom"/>
            <w:hideMark/>
          </w:tcPr>
          <w:p w14:paraId="313E603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6</w:t>
            </w:r>
          </w:p>
        </w:tc>
        <w:tc>
          <w:tcPr>
            <w:tcW w:w="914" w:type="dxa"/>
            <w:noWrap/>
            <w:vAlign w:val="bottom"/>
            <w:hideMark/>
          </w:tcPr>
          <w:p w14:paraId="40FDC4CB" w14:textId="7D2EB32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63</w:t>
            </w:r>
            <w:r w:rsidR="007E4DA6" w:rsidRPr="00FC195F">
              <w:rPr>
                <w:color w:val="000000"/>
                <w:sz w:val="22"/>
              </w:rPr>
              <w:t>,</w:t>
            </w:r>
            <w:r w:rsidRPr="00FC195F">
              <w:rPr>
                <w:color w:val="000000"/>
                <w:sz w:val="22"/>
              </w:rPr>
              <w:t>3</w:t>
            </w:r>
          </w:p>
        </w:tc>
        <w:tc>
          <w:tcPr>
            <w:tcW w:w="907" w:type="dxa"/>
            <w:noWrap/>
            <w:vAlign w:val="bottom"/>
            <w:hideMark/>
          </w:tcPr>
          <w:p w14:paraId="62737D08" w14:textId="703066A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79</w:t>
            </w:r>
          </w:p>
        </w:tc>
        <w:tc>
          <w:tcPr>
            <w:tcW w:w="907" w:type="dxa"/>
            <w:noWrap/>
            <w:vAlign w:val="bottom"/>
            <w:hideMark/>
          </w:tcPr>
          <w:p w14:paraId="03907B38" w14:textId="2953233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58</w:t>
            </w:r>
          </w:p>
        </w:tc>
        <w:tc>
          <w:tcPr>
            <w:tcW w:w="907" w:type="dxa"/>
            <w:noWrap/>
            <w:vAlign w:val="bottom"/>
            <w:hideMark/>
          </w:tcPr>
          <w:p w14:paraId="58D3C89E" w14:textId="62E1361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8</w:t>
            </w:r>
          </w:p>
        </w:tc>
        <w:tc>
          <w:tcPr>
            <w:tcW w:w="907" w:type="dxa"/>
            <w:noWrap/>
            <w:vAlign w:val="bottom"/>
            <w:hideMark/>
          </w:tcPr>
          <w:p w14:paraId="4FC434DB" w14:textId="1CD9DAF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14</w:t>
            </w:r>
          </w:p>
        </w:tc>
        <w:tc>
          <w:tcPr>
            <w:tcW w:w="1350" w:type="dxa"/>
            <w:noWrap/>
            <w:vAlign w:val="bottom"/>
            <w:hideMark/>
          </w:tcPr>
          <w:p w14:paraId="352C9F22" w14:textId="0C55DD4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8</w:t>
            </w:r>
          </w:p>
        </w:tc>
        <w:tc>
          <w:tcPr>
            <w:tcW w:w="914" w:type="dxa"/>
            <w:noWrap/>
            <w:vAlign w:val="bottom"/>
            <w:hideMark/>
          </w:tcPr>
          <w:p w14:paraId="0BE1B292" w14:textId="761CCA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6C8C4EFF" w14:textId="4F2A93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09</w:t>
            </w:r>
          </w:p>
        </w:tc>
        <w:tc>
          <w:tcPr>
            <w:tcW w:w="907" w:type="dxa"/>
            <w:noWrap/>
            <w:vAlign w:val="bottom"/>
            <w:hideMark/>
          </w:tcPr>
          <w:p w14:paraId="5DBF832C" w14:textId="13B6B70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84</w:t>
            </w:r>
          </w:p>
        </w:tc>
        <w:tc>
          <w:tcPr>
            <w:tcW w:w="907" w:type="dxa"/>
            <w:noWrap/>
            <w:vAlign w:val="bottom"/>
            <w:hideMark/>
          </w:tcPr>
          <w:p w14:paraId="1718169D" w14:textId="62A41A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5</w:t>
            </w:r>
          </w:p>
        </w:tc>
        <w:tc>
          <w:tcPr>
            <w:tcW w:w="907" w:type="dxa"/>
            <w:noWrap/>
            <w:vAlign w:val="bottom"/>
            <w:hideMark/>
          </w:tcPr>
          <w:p w14:paraId="12284088" w14:textId="3264043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22</w:t>
            </w:r>
          </w:p>
        </w:tc>
        <w:tc>
          <w:tcPr>
            <w:tcW w:w="1270" w:type="dxa"/>
            <w:noWrap/>
            <w:vAlign w:val="bottom"/>
            <w:hideMark/>
          </w:tcPr>
          <w:p w14:paraId="2D405D6D" w14:textId="09CE8D3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36</w:t>
            </w:r>
          </w:p>
        </w:tc>
      </w:tr>
      <w:tr w:rsidR="000079B0" w:rsidRPr="00FC195F" w14:paraId="2E92BF41" w14:textId="77777777" w:rsidTr="008A4C51">
        <w:trPr>
          <w:trHeight w:val="144"/>
          <w:jc w:val="center"/>
        </w:trPr>
        <w:tc>
          <w:tcPr>
            <w:tcW w:w="907" w:type="dxa"/>
            <w:noWrap/>
            <w:vAlign w:val="bottom"/>
            <w:hideMark/>
          </w:tcPr>
          <w:p w14:paraId="35FB33DB"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7</w:t>
            </w:r>
          </w:p>
        </w:tc>
        <w:tc>
          <w:tcPr>
            <w:tcW w:w="914" w:type="dxa"/>
            <w:noWrap/>
            <w:vAlign w:val="bottom"/>
            <w:hideMark/>
          </w:tcPr>
          <w:p w14:paraId="01012B22" w14:textId="17044F3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24E07146" w14:textId="31CFA8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76</w:t>
            </w:r>
          </w:p>
        </w:tc>
        <w:tc>
          <w:tcPr>
            <w:tcW w:w="907" w:type="dxa"/>
            <w:noWrap/>
            <w:vAlign w:val="bottom"/>
            <w:hideMark/>
          </w:tcPr>
          <w:p w14:paraId="51664D91" w14:textId="415417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72</w:t>
            </w:r>
          </w:p>
        </w:tc>
        <w:tc>
          <w:tcPr>
            <w:tcW w:w="907" w:type="dxa"/>
            <w:noWrap/>
            <w:vAlign w:val="bottom"/>
            <w:hideMark/>
          </w:tcPr>
          <w:p w14:paraId="5CBA8F6D" w14:textId="09A555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907" w:type="dxa"/>
            <w:noWrap/>
            <w:vAlign w:val="bottom"/>
            <w:hideMark/>
          </w:tcPr>
          <w:p w14:paraId="7C1D1F5C" w14:textId="47FBECB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51</w:t>
            </w:r>
          </w:p>
        </w:tc>
        <w:tc>
          <w:tcPr>
            <w:tcW w:w="1350" w:type="dxa"/>
            <w:noWrap/>
            <w:vAlign w:val="bottom"/>
            <w:hideMark/>
          </w:tcPr>
          <w:p w14:paraId="044919AA" w14:textId="2FF236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19</w:t>
            </w:r>
          </w:p>
        </w:tc>
        <w:tc>
          <w:tcPr>
            <w:tcW w:w="914" w:type="dxa"/>
            <w:noWrap/>
            <w:vAlign w:val="bottom"/>
            <w:hideMark/>
          </w:tcPr>
          <w:p w14:paraId="036A5160" w14:textId="460AC3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20C06F59" w14:textId="22832C8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97</w:t>
            </w:r>
          </w:p>
        </w:tc>
        <w:tc>
          <w:tcPr>
            <w:tcW w:w="907" w:type="dxa"/>
            <w:noWrap/>
            <w:vAlign w:val="bottom"/>
            <w:hideMark/>
          </w:tcPr>
          <w:p w14:paraId="117C67E6" w14:textId="395BC5A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74</w:t>
            </w:r>
          </w:p>
        </w:tc>
        <w:tc>
          <w:tcPr>
            <w:tcW w:w="907" w:type="dxa"/>
            <w:noWrap/>
            <w:vAlign w:val="bottom"/>
            <w:hideMark/>
          </w:tcPr>
          <w:p w14:paraId="6CAAAFBA" w14:textId="62BA08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82</w:t>
            </w:r>
          </w:p>
        </w:tc>
        <w:tc>
          <w:tcPr>
            <w:tcW w:w="907" w:type="dxa"/>
            <w:noWrap/>
            <w:vAlign w:val="bottom"/>
            <w:hideMark/>
          </w:tcPr>
          <w:p w14:paraId="6B247638" w14:textId="1D0B03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48</w:t>
            </w:r>
          </w:p>
        </w:tc>
        <w:tc>
          <w:tcPr>
            <w:tcW w:w="1270" w:type="dxa"/>
            <w:noWrap/>
            <w:vAlign w:val="bottom"/>
            <w:hideMark/>
          </w:tcPr>
          <w:p w14:paraId="70D821BA" w14:textId="2A23AF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45</w:t>
            </w:r>
          </w:p>
        </w:tc>
      </w:tr>
      <w:tr w:rsidR="000079B0" w:rsidRPr="00FC195F" w14:paraId="121221C5" w14:textId="77777777" w:rsidTr="008A4C51">
        <w:trPr>
          <w:trHeight w:val="144"/>
          <w:jc w:val="center"/>
        </w:trPr>
        <w:tc>
          <w:tcPr>
            <w:tcW w:w="907" w:type="dxa"/>
            <w:noWrap/>
            <w:vAlign w:val="bottom"/>
            <w:hideMark/>
          </w:tcPr>
          <w:p w14:paraId="4EBFDCA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8</w:t>
            </w:r>
          </w:p>
        </w:tc>
        <w:tc>
          <w:tcPr>
            <w:tcW w:w="914" w:type="dxa"/>
            <w:noWrap/>
            <w:vAlign w:val="bottom"/>
            <w:hideMark/>
          </w:tcPr>
          <w:p w14:paraId="317FF949" w14:textId="23F5827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158B3579" w14:textId="0743BD9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09</w:t>
            </w:r>
          </w:p>
        </w:tc>
        <w:tc>
          <w:tcPr>
            <w:tcW w:w="907" w:type="dxa"/>
            <w:noWrap/>
            <w:vAlign w:val="bottom"/>
            <w:hideMark/>
          </w:tcPr>
          <w:p w14:paraId="188F0F2B" w14:textId="152481A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70</w:t>
            </w:r>
          </w:p>
        </w:tc>
        <w:tc>
          <w:tcPr>
            <w:tcW w:w="907" w:type="dxa"/>
            <w:noWrap/>
            <w:vAlign w:val="bottom"/>
            <w:hideMark/>
          </w:tcPr>
          <w:p w14:paraId="43459E8A" w14:textId="648464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77</w:t>
            </w:r>
          </w:p>
        </w:tc>
        <w:tc>
          <w:tcPr>
            <w:tcW w:w="907" w:type="dxa"/>
            <w:noWrap/>
            <w:vAlign w:val="bottom"/>
            <w:hideMark/>
          </w:tcPr>
          <w:p w14:paraId="60DFFDA1" w14:textId="5E83D9E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19</w:t>
            </w:r>
          </w:p>
        </w:tc>
        <w:tc>
          <w:tcPr>
            <w:tcW w:w="1350" w:type="dxa"/>
            <w:noWrap/>
            <w:vAlign w:val="bottom"/>
            <w:hideMark/>
          </w:tcPr>
          <w:p w14:paraId="0C12001A" w14:textId="7DC35E0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89</w:t>
            </w:r>
          </w:p>
        </w:tc>
        <w:tc>
          <w:tcPr>
            <w:tcW w:w="914" w:type="dxa"/>
            <w:noWrap/>
            <w:vAlign w:val="bottom"/>
            <w:hideMark/>
          </w:tcPr>
          <w:p w14:paraId="299AAD87" w14:textId="7D3617E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36</w:t>
            </w:r>
            <w:r w:rsidR="007E4DA6" w:rsidRPr="00FC195F">
              <w:rPr>
                <w:color w:val="000000"/>
                <w:sz w:val="22"/>
              </w:rPr>
              <w:t>,</w:t>
            </w:r>
            <w:r w:rsidRPr="00FC195F">
              <w:rPr>
                <w:color w:val="000000"/>
                <w:sz w:val="22"/>
              </w:rPr>
              <w:t>7</w:t>
            </w:r>
          </w:p>
        </w:tc>
        <w:tc>
          <w:tcPr>
            <w:tcW w:w="907" w:type="dxa"/>
            <w:noWrap/>
            <w:vAlign w:val="bottom"/>
            <w:hideMark/>
          </w:tcPr>
          <w:p w14:paraId="2DFFE3D8" w14:textId="0C32787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71</w:t>
            </w:r>
          </w:p>
        </w:tc>
        <w:tc>
          <w:tcPr>
            <w:tcW w:w="907" w:type="dxa"/>
            <w:noWrap/>
            <w:vAlign w:val="bottom"/>
            <w:hideMark/>
          </w:tcPr>
          <w:p w14:paraId="4CD49A1A" w14:textId="0666C51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39</w:t>
            </w:r>
          </w:p>
        </w:tc>
        <w:tc>
          <w:tcPr>
            <w:tcW w:w="907" w:type="dxa"/>
            <w:noWrap/>
            <w:vAlign w:val="bottom"/>
            <w:hideMark/>
          </w:tcPr>
          <w:p w14:paraId="1328BFF9" w14:textId="311AFB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40</w:t>
            </w:r>
          </w:p>
        </w:tc>
        <w:tc>
          <w:tcPr>
            <w:tcW w:w="907" w:type="dxa"/>
            <w:noWrap/>
            <w:vAlign w:val="bottom"/>
            <w:hideMark/>
          </w:tcPr>
          <w:p w14:paraId="1D5975D9" w14:textId="7836216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35</w:t>
            </w:r>
          </w:p>
        </w:tc>
        <w:tc>
          <w:tcPr>
            <w:tcW w:w="1270" w:type="dxa"/>
            <w:noWrap/>
            <w:vAlign w:val="bottom"/>
            <w:hideMark/>
          </w:tcPr>
          <w:p w14:paraId="0C0AB6C4" w14:textId="0E3E257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78</w:t>
            </w:r>
          </w:p>
        </w:tc>
      </w:tr>
      <w:tr w:rsidR="000079B0" w:rsidRPr="00FC195F" w14:paraId="575FABA1" w14:textId="77777777" w:rsidTr="008A4C51">
        <w:trPr>
          <w:trHeight w:val="144"/>
          <w:jc w:val="center"/>
        </w:trPr>
        <w:tc>
          <w:tcPr>
            <w:tcW w:w="907" w:type="dxa"/>
            <w:noWrap/>
            <w:vAlign w:val="bottom"/>
            <w:hideMark/>
          </w:tcPr>
          <w:p w14:paraId="5CA64E9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9</w:t>
            </w:r>
          </w:p>
        </w:tc>
        <w:tc>
          <w:tcPr>
            <w:tcW w:w="914" w:type="dxa"/>
            <w:noWrap/>
            <w:vAlign w:val="bottom"/>
            <w:hideMark/>
          </w:tcPr>
          <w:p w14:paraId="7322EB3F" w14:textId="1D8D45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50</w:t>
            </w:r>
            <w:r w:rsidR="007E4DA6" w:rsidRPr="00FC195F">
              <w:rPr>
                <w:color w:val="000000"/>
                <w:sz w:val="22"/>
              </w:rPr>
              <w:t>,</w:t>
            </w:r>
            <w:r w:rsidRPr="00FC195F">
              <w:rPr>
                <w:color w:val="000000"/>
                <w:sz w:val="22"/>
              </w:rPr>
              <w:t>0</w:t>
            </w:r>
          </w:p>
        </w:tc>
        <w:tc>
          <w:tcPr>
            <w:tcW w:w="907" w:type="dxa"/>
            <w:noWrap/>
            <w:vAlign w:val="bottom"/>
            <w:hideMark/>
          </w:tcPr>
          <w:p w14:paraId="1DA7C6A7" w14:textId="068AD92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99</w:t>
            </w:r>
          </w:p>
        </w:tc>
        <w:tc>
          <w:tcPr>
            <w:tcW w:w="907" w:type="dxa"/>
            <w:noWrap/>
            <w:vAlign w:val="bottom"/>
            <w:hideMark/>
          </w:tcPr>
          <w:p w14:paraId="487CA466" w14:textId="20551E5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48</w:t>
            </w:r>
          </w:p>
        </w:tc>
        <w:tc>
          <w:tcPr>
            <w:tcW w:w="907" w:type="dxa"/>
            <w:noWrap/>
            <w:vAlign w:val="bottom"/>
            <w:hideMark/>
          </w:tcPr>
          <w:p w14:paraId="70BBAB94" w14:textId="469383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15</w:t>
            </w:r>
          </w:p>
        </w:tc>
        <w:tc>
          <w:tcPr>
            <w:tcW w:w="907" w:type="dxa"/>
            <w:noWrap/>
            <w:vAlign w:val="bottom"/>
            <w:hideMark/>
          </w:tcPr>
          <w:p w14:paraId="6AB23464" w14:textId="5DEDFD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08</w:t>
            </w:r>
          </w:p>
        </w:tc>
        <w:tc>
          <w:tcPr>
            <w:tcW w:w="1350" w:type="dxa"/>
            <w:noWrap/>
            <w:vAlign w:val="bottom"/>
            <w:hideMark/>
          </w:tcPr>
          <w:p w14:paraId="5190C242" w14:textId="5A6640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24</w:t>
            </w:r>
          </w:p>
        </w:tc>
        <w:tc>
          <w:tcPr>
            <w:tcW w:w="914" w:type="dxa"/>
            <w:noWrap/>
            <w:vAlign w:val="bottom"/>
            <w:hideMark/>
          </w:tcPr>
          <w:p w14:paraId="39794754" w14:textId="239CDF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7CB223D3" w14:textId="4673BD3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10</w:t>
            </w:r>
          </w:p>
        </w:tc>
        <w:tc>
          <w:tcPr>
            <w:tcW w:w="907" w:type="dxa"/>
            <w:noWrap/>
            <w:vAlign w:val="bottom"/>
            <w:hideMark/>
          </w:tcPr>
          <w:p w14:paraId="59154C56" w14:textId="3D4B10A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16</w:t>
            </w:r>
          </w:p>
        </w:tc>
        <w:tc>
          <w:tcPr>
            <w:tcW w:w="907" w:type="dxa"/>
            <w:noWrap/>
            <w:vAlign w:val="bottom"/>
            <w:hideMark/>
          </w:tcPr>
          <w:p w14:paraId="211E74A8" w14:textId="7CD1AF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42</w:t>
            </w:r>
          </w:p>
        </w:tc>
        <w:tc>
          <w:tcPr>
            <w:tcW w:w="907" w:type="dxa"/>
            <w:noWrap/>
            <w:vAlign w:val="bottom"/>
            <w:hideMark/>
          </w:tcPr>
          <w:p w14:paraId="286E1CB6" w14:textId="2AF281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29</w:t>
            </w:r>
          </w:p>
        </w:tc>
        <w:tc>
          <w:tcPr>
            <w:tcW w:w="1270" w:type="dxa"/>
            <w:noWrap/>
            <w:vAlign w:val="bottom"/>
            <w:hideMark/>
          </w:tcPr>
          <w:p w14:paraId="23503721" w14:textId="14E0F2C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79</w:t>
            </w:r>
          </w:p>
        </w:tc>
      </w:tr>
      <w:tr w:rsidR="000079B0" w:rsidRPr="00FC195F" w14:paraId="330D4FDF" w14:textId="77777777" w:rsidTr="008A4C51">
        <w:trPr>
          <w:trHeight w:val="144"/>
          <w:jc w:val="center"/>
        </w:trPr>
        <w:tc>
          <w:tcPr>
            <w:tcW w:w="907" w:type="dxa"/>
            <w:noWrap/>
            <w:vAlign w:val="bottom"/>
            <w:hideMark/>
          </w:tcPr>
          <w:p w14:paraId="0C4813A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10</w:t>
            </w:r>
          </w:p>
        </w:tc>
        <w:tc>
          <w:tcPr>
            <w:tcW w:w="914" w:type="dxa"/>
            <w:noWrap/>
            <w:vAlign w:val="bottom"/>
            <w:hideMark/>
          </w:tcPr>
          <w:p w14:paraId="44260704" w14:textId="40CA69B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01E80424" w14:textId="7E58086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84</w:t>
            </w:r>
          </w:p>
        </w:tc>
        <w:tc>
          <w:tcPr>
            <w:tcW w:w="907" w:type="dxa"/>
            <w:noWrap/>
            <w:vAlign w:val="bottom"/>
            <w:hideMark/>
          </w:tcPr>
          <w:p w14:paraId="3CF38AD5" w14:textId="02EBDAE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32</w:t>
            </w:r>
          </w:p>
        </w:tc>
        <w:tc>
          <w:tcPr>
            <w:tcW w:w="907" w:type="dxa"/>
            <w:noWrap/>
            <w:vAlign w:val="bottom"/>
            <w:hideMark/>
          </w:tcPr>
          <w:p w14:paraId="6621D83C" w14:textId="08EA192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75</w:t>
            </w:r>
          </w:p>
        </w:tc>
        <w:tc>
          <w:tcPr>
            <w:tcW w:w="907" w:type="dxa"/>
            <w:noWrap/>
            <w:vAlign w:val="bottom"/>
            <w:hideMark/>
          </w:tcPr>
          <w:p w14:paraId="3B7151E2" w14:textId="428F30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50</w:t>
            </w:r>
          </w:p>
        </w:tc>
        <w:tc>
          <w:tcPr>
            <w:tcW w:w="1350" w:type="dxa"/>
            <w:noWrap/>
            <w:vAlign w:val="bottom"/>
            <w:hideMark/>
          </w:tcPr>
          <w:p w14:paraId="055F2E03" w14:textId="451F10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03</w:t>
            </w:r>
          </w:p>
        </w:tc>
        <w:tc>
          <w:tcPr>
            <w:tcW w:w="914" w:type="dxa"/>
            <w:noWrap/>
            <w:vAlign w:val="bottom"/>
            <w:hideMark/>
          </w:tcPr>
          <w:p w14:paraId="2F74D393" w14:textId="1259E04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2FE587DE" w14:textId="2F29B4C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46</w:t>
            </w:r>
          </w:p>
        </w:tc>
        <w:tc>
          <w:tcPr>
            <w:tcW w:w="907" w:type="dxa"/>
            <w:noWrap/>
            <w:vAlign w:val="bottom"/>
            <w:hideMark/>
          </w:tcPr>
          <w:p w14:paraId="139A24D8" w14:textId="555647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87</w:t>
            </w:r>
          </w:p>
        </w:tc>
        <w:tc>
          <w:tcPr>
            <w:tcW w:w="907" w:type="dxa"/>
            <w:noWrap/>
            <w:vAlign w:val="bottom"/>
            <w:hideMark/>
          </w:tcPr>
          <w:p w14:paraId="1B843A1A" w14:textId="1BC3F5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34</w:t>
            </w:r>
          </w:p>
        </w:tc>
        <w:tc>
          <w:tcPr>
            <w:tcW w:w="907" w:type="dxa"/>
            <w:noWrap/>
            <w:vAlign w:val="bottom"/>
            <w:hideMark/>
          </w:tcPr>
          <w:p w14:paraId="3AB5C3CC" w14:textId="22D4D3D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45</w:t>
            </w:r>
          </w:p>
        </w:tc>
        <w:tc>
          <w:tcPr>
            <w:tcW w:w="1270" w:type="dxa"/>
            <w:noWrap/>
            <w:vAlign w:val="bottom"/>
            <w:hideMark/>
          </w:tcPr>
          <w:p w14:paraId="6A254678" w14:textId="34D9D04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38</w:t>
            </w:r>
          </w:p>
        </w:tc>
      </w:tr>
      <w:tr w:rsidR="000079B0" w:rsidRPr="00FC195F" w14:paraId="2722B938" w14:textId="77777777" w:rsidTr="008A4C51">
        <w:trPr>
          <w:trHeight w:val="144"/>
          <w:jc w:val="center"/>
        </w:trPr>
        <w:tc>
          <w:tcPr>
            <w:tcW w:w="907" w:type="dxa"/>
            <w:noWrap/>
            <w:vAlign w:val="bottom"/>
            <w:hideMark/>
          </w:tcPr>
          <w:p w14:paraId="20BDF58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11</w:t>
            </w:r>
          </w:p>
        </w:tc>
        <w:tc>
          <w:tcPr>
            <w:tcW w:w="914" w:type="dxa"/>
            <w:noWrap/>
            <w:vAlign w:val="bottom"/>
            <w:hideMark/>
          </w:tcPr>
          <w:p w14:paraId="32811BE1" w14:textId="53E830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1E17466E" w14:textId="11A32E0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70</w:t>
            </w:r>
          </w:p>
        </w:tc>
        <w:tc>
          <w:tcPr>
            <w:tcW w:w="907" w:type="dxa"/>
            <w:noWrap/>
            <w:vAlign w:val="bottom"/>
            <w:hideMark/>
          </w:tcPr>
          <w:p w14:paraId="7DF5AC92" w14:textId="24BFDD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02</w:t>
            </w:r>
          </w:p>
        </w:tc>
        <w:tc>
          <w:tcPr>
            <w:tcW w:w="907" w:type="dxa"/>
            <w:noWrap/>
            <w:vAlign w:val="bottom"/>
            <w:hideMark/>
          </w:tcPr>
          <w:p w14:paraId="54EA493C" w14:textId="144E12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46</w:t>
            </w:r>
          </w:p>
        </w:tc>
        <w:tc>
          <w:tcPr>
            <w:tcW w:w="907" w:type="dxa"/>
            <w:noWrap/>
            <w:vAlign w:val="bottom"/>
            <w:hideMark/>
          </w:tcPr>
          <w:p w14:paraId="3B0867BA" w14:textId="4C17560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24</w:t>
            </w:r>
          </w:p>
        </w:tc>
        <w:tc>
          <w:tcPr>
            <w:tcW w:w="1350" w:type="dxa"/>
            <w:noWrap/>
            <w:vAlign w:val="bottom"/>
            <w:hideMark/>
          </w:tcPr>
          <w:p w14:paraId="4C8017BF" w14:textId="4FAD48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22</w:t>
            </w:r>
          </w:p>
        </w:tc>
        <w:tc>
          <w:tcPr>
            <w:tcW w:w="914" w:type="dxa"/>
            <w:noWrap/>
            <w:vAlign w:val="bottom"/>
            <w:hideMark/>
          </w:tcPr>
          <w:p w14:paraId="691BD7AC" w14:textId="3E8BD85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6C2DC0CA" w14:textId="4E2E2E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37</w:t>
            </w:r>
          </w:p>
        </w:tc>
        <w:tc>
          <w:tcPr>
            <w:tcW w:w="907" w:type="dxa"/>
            <w:noWrap/>
            <w:vAlign w:val="bottom"/>
            <w:hideMark/>
          </w:tcPr>
          <w:p w14:paraId="324A0762" w14:textId="06E481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22</w:t>
            </w:r>
          </w:p>
        </w:tc>
        <w:tc>
          <w:tcPr>
            <w:tcW w:w="907" w:type="dxa"/>
            <w:noWrap/>
            <w:vAlign w:val="bottom"/>
            <w:hideMark/>
          </w:tcPr>
          <w:p w14:paraId="5D0A1A22" w14:textId="7CC389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97</w:t>
            </w:r>
          </w:p>
        </w:tc>
        <w:tc>
          <w:tcPr>
            <w:tcW w:w="907" w:type="dxa"/>
            <w:noWrap/>
            <w:vAlign w:val="bottom"/>
            <w:hideMark/>
          </w:tcPr>
          <w:p w14:paraId="67997AE4" w14:textId="253EBD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17</w:t>
            </w:r>
          </w:p>
        </w:tc>
        <w:tc>
          <w:tcPr>
            <w:tcW w:w="1270" w:type="dxa"/>
            <w:noWrap/>
            <w:vAlign w:val="bottom"/>
            <w:hideMark/>
          </w:tcPr>
          <w:p w14:paraId="060C764A" w14:textId="491C7A9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54</w:t>
            </w:r>
          </w:p>
        </w:tc>
      </w:tr>
      <w:tr w:rsidR="000079B0" w:rsidRPr="00FC195F" w14:paraId="4EFEEF0E" w14:textId="77777777" w:rsidTr="008A4C51">
        <w:trPr>
          <w:trHeight w:val="144"/>
          <w:jc w:val="center"/>
        </w:trPr>
        <w:tc>
          <w:tcPr>
            <w:tcW w:w="907" w:type="dxa"/>
            <w:noWrap/>
            <w:vAlign w:val="bottom"/>
            <w:hideMark/>
          </w:tcPr>
          <w:p w14:paraId="7A2865F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12</w:t>
            </w:r>
          </w:p>
        </w:tc>
        <w:tc>
          <w:tcPr>
            <w:tcW w:w="914" w:type="dxa"/>
            <w:noWrap/>
            <w:vAlign w:val="bottom"/>
            <w:hideMark/>
          </w:tcPr>
          <w:p w14:paraId="7ADDBA81" w14:textId="1B2D79D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2748E32C" w14:textId="30A7ECB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67</w:t>
            </w:r>
          </w:p>
        </w:tc>
        <w:tc>
          <w:tcPr>
            <w:tcW w:w="907" w:type="dxa"/>
            <w:noWrap/>
            <w:vAlign w:val="bottom"/>
            <w:hideMark/>
          </w:tcPr>
          <w:p w14:paraId="323FCFA6" w14:textId="18EF8F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54</w:t>
            </w:r>
          </w:p>
        </w:tc>
        <w:tc>
          <w:tcPr>
            <w:tcW w:w="907" w:type="dxa"/>
            <w:noWrap/>
            <w:vAlign w:val="bottom"/>
            <w:hideMark/>
          </w:tcPr>
          <w:p w14:paraId="550DE3C7" w14:textId="23BFAAE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96</w:t>
            </w:r>
          </w:p>
        </w:tc>
        <w:tc>
          <w:tcPr>
            <w:tcW w:w="907" w:type="dxa"/>
            <w:noWrap/>
            <w:vAlign w:val="bottom"/>
            <w:hideMark/>
          </w:tcPr>
          <w:p w14:paraId="10E82648" w14:textId="5548C21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94</w:t>
            </w:r>
          </w:p>
        </w:tc>
        <w:tc>
          <w:tcPr>
            <w:tcW w:w="1350" w:type="dxa"/>
            <w:noWrap/>
            <w:vAlign w:val="bottom"/>
            <w:hideMark/>
          </w:tcPr>
          <w:p w14:paraId="35115B98" w14:textId="39009AD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17</w:t>
            </w:r>
          </w:p>
        </w:tc>
        <w:tc>
          <w:tcPr>
            <w:tcW w:w="914" w:type="dxa"/>
            <w:noWrap/>
            <w:vAlign w:val="bottom"/>
            <w:hideMark/>
          </w:tcPr>
          <w:p w14:paraId="75F39BF9" w14:textId="40CBD4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bottom"/>
            <w:hideMark/>
          </w:tcPr>
          <w:p w14:paraId="1DB3A3C8" w14:textId="462CE0E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51</w:t>
            </w:r>
          </w:p>
        </w:tc>
        <w:tc>
          <w:tcPr>
            <w:tcW w:w="907" w:type="dxa"/>
            <w:noWrap/>
            <w:vAlign w:val="bottom"/>
            <w:hideMark/>
          </w:tcPr>
          <w:p w14:paraId="0F9F011B" w14:textId="38E5D4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89</w:t>
            </w:r>
          </w:p>
        </w:tc>
        <w:tc>
          <w:tcPr>
            <w:tcW w:w="907" w:type="dxa"/>
            <w:noWrap/>
            <w:vAlign w:val="bottom"/>
            <w:hideMark/>
          </w:tcPr>
          <w:p w14:paraId="61FA2D4B" w14:textId="4EA121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88</w:t>
            </w:r>
          </w:p>
        </w:tc>
        <w:tc>
          <w:tcPr>
            <w:tcW w:w="907" w:type="dxa"/>
            <w:noWrap/>
            <w:vAlign w:val="bottom"/>
            <w:hideMark/>
          </w:tcPr>
          <w:p w14:paraId="55A870D5" w14:textId="11A8EF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78</w:t>
            </w:r>
          </w:p>
        </w:tc>
        <w:tc>
          <w:tcPr>
            <w:tcW w:w="1270" w:type="dxa"/>
            <w:noWrap/>
            <w:vAlign w:val="bottom"/>
            <w:hideMark/>
          </w:tcPr>
          <w:p w14:paraId="39FD8C5F" w14:textId="1E9D65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55</w:t>
            </w:r>
          </w:p>
        </w:tc>
      </w:tr>
      <w:tr w:rsidR="000079B0" w:rsidRPr="00FC195F" w14:paraId="10C8DEB1" w14:textId="77777777" w:rsidTr="008A4C51">
        <w:trPr>
          <w:trHeight w:val="144"/>
          <w:jc w:val="center"/>
        </w:trPr>
        <w:tc>
          <w:tcPr>
            <w:tcW w:w="907" w:type="dxa"/>
            <w:noWrap/>
            <w:vAlign w:val="bottom"/>
            <w:hideMark/>
          </w:tcPr>
          <w:p w14:paraId="2525BE0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13</w:t>
            </w:r>
          </w:p>
        </w:tc>
        <w:tc>
          <w:tcPr>
            <w:tcW w:w="914" w:type="dxa"/>
            <w:noWrap/>
            <w:vAlign w:val="bottom"/>
            <w:hideMark/>
          </w:tcPr>
          <w:p w14:paraId="33F9145A" w14:textId="6EDFDFB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758E7E6F" w14:textId="24B3982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98</w:t>
            </w:r>
          </w:p>
        </w:tc>
        <w:tc>
          <w:tcPr>
            <w:tcW w:w="907" w:type="dxa"/>
            <w:noWrap/>
            <w:vAlign w:val="bottom"/>
            <w:hideMark/>
          </w:tcPr>
          <w:p w14:paraId="76955BF0" w14:textId="7E126CE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36</w:t>
            </w:r>
          </w:p>
        </w:tc>
        <w:tc>
          <w:tcPr>
            <w:tcW w:w="907" w:type="dxa"/>
            <w:noWrap/>
            <w:vAlign w:val="bottom"/>
            <w:hideMark/>
          </w:tcPr>
          <w:p w14:paraId="5AF4EA84" w14:textId="31EE83A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52</w:t>
            </w:r>
          </w:p>
        </w:tc>
        <w:tc>
          <w:tcPr>
            <w:tcW w:w="907" w:type="dxa"/>
            <w:noWrap/>
            <w:vAlign w:val="bottom"/>
            <w:hideMark/>
          </w:tcPr>
          <w:p w14:paraId="00D5AC30" w14:textId="36319E2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17</w:t>
            </w:r>
          </w:p>
        </w:tc>
        <w:tc>
          <w:tcPr>
            <w:tcW w:w="1350" w:type="dxa"/>
            <w:noWrap/>
            <w:vAlign w:val="bottom"/>
            <w:hideMark/>
          </w:tcPr>
          <w:p w14:paraId="203B65F0" w14:textId="2C7BF1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99</w:t>
            </w:r>
          </w:p>
        </w:tc>
        <w:tc>
          <w:tcPr>
            <w:tcW w:w="914" w:type="dxa"/>
            <w:noWrap/>
            <w:vAlign w:val="bottom"/>
            <w:hideMark/>
          </w:tcPr>
          <w:p w14:paraId="21C25A05" w14:textId="514625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380428C7" w14:textId="12B136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61</w:t>
            </w:r>
          </w:p>
        </w:tc>
        <w:tc>
          <w:tcPr>
            <w:tcW w:w="907" w:type="dxa"/>
            <w:noWrap/>
            <w:vAlign w:val="bottom"/>
            <w:hideMark/>
          </w:tcPr>
          <w:p w14:paraId="129D29E8" w14:textId="6893441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80</w:t>
            </w:r>
          </w:p>
        </w:tc>
        <w:tc>
          <w:tcPr>
            <w:tcW w:w="907" w:type="dxa"/>
            <w:noWrap/>
            <w:vAlign w:val="bottom"/>
            <w:hideMark/>
          </w:tcPr>
          <w:p w14:paraId="325D6FB7" w14:textId="19C1222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67</w:t>
            </w:r>
          </w:p>
        </w:tc>
        <w:tc>
          <w:tcPr>
            <w:tcW w:w="907" w:type="dxa"/>
            <w:noWrap/>
            <w:vAlign w:val="bottom"/>
            <w:hideMark/>
          </w:tcPr>
          <w:p w14:paraId="45938F6E" w14:textId="3D9AB4B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29</w:t>
            </w:r>
          </w:p>
        </w:tc>
        <w:tc>
          <w:tcPr>
            <w:tcW w:w="1270" w:type="dxa"/>
            <w:noWrap/>
            <w:vAlign w:val="bottom"/>
            <w:hideMark/>
          </w:tcPr>
          <w:p w14:paraId="48F24188" w14:textId="341D922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22</w:t>
            </w:r>
          </w:p>
        </w:tc>
      </w:tr>
      <w:tr w:rsidR="000079B0" w:rsidRPr="00FC195F" w14:paraId="0E3484D3" w14:textId="77777777" w:rsidTr="008A4C51">
        <w:trPr>
          <w:trHeight w:val="144"/>
          <w:jc w:val="center"/>
        </w:trPr>
        <w:tc>
          <w:tcPr>
            <w:tcW w:w="907" w:type="dxa"/>
            <w:noWrap/>
            <w:vAlign w:val="bottom"/>
            <w:hideMark/>
          </w:tcPr>
          <w:p w14:paraId="0513EF7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14</w:t>
            </w:r>
          </w:p>
        </w:tc>
        <w:tc>
          <w:tcPr>
            <w:tcW w:w="914" w:type="dxa"/>
            <w:noWrap/>
            <w:vAlign w:val="bottom"/>
            <w:hideMark/>
          </w:tcPr>
          <w:p w14:paraId="68D56BEF" w14:textId="0B16B6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61</w:t>
            </w:r>
            <w:r w:rsidR="007E4DA6" w:rsidRPr="00FC195F">
              <w:rPr>
                <w:color w:val="000000"/>
                <w:sz w:val="22"/>
              </w:rPr>
              <w:t>,</w:t>
            </w:r>
            <w:r w:rsidRPr="00FC195F">
              <w:rPr>
                <w:color w:val="000000"/>
                <w:sz w:val="22"/>
              </w:rPr>
              <w:t>7</w:t>
            </w:r>
          </w:p>
        </w:tc>
        <w:tc>
          <w:tcPr>
            <w:tcW w:w="907" w:type="dxa"/>
            <w:noWrap/>
            <w:vAlign w:val="bottom"/>
            <w:hideMark/>
          </w:tcPr>
          <w:p w14:paraId="5E9A9E44" w14:textId="5E29624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39</w:t>
            </w:r>
          </w:p>
        </w:tc>
        <w:tc>
          <w:tcPr>
            <w:tcW w:w="907" w:type="dxa"/>
            <w:noWrap/>
            <w:vAlign w:val="bottom"/>
            <w:hideMark/>
          </w:tcPr>
          <w:p w14:paraId="6CB68CDD" w14:textId="273C639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907" w:type="dxa"/>
            <w:noWrap/>
            <w:vAlign w:val="bottom"/>
            <w:hideMark/>
          </w:tcPr>
          <w:p w14:paraId="3246E549" w14:textId="254FEB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2</w:t>
            </w:r>
          </w:p>
        </w:tc>
        <w:tc>
          <w:tcPr>
            <w:tcW w:w="907" w:type="dxa"/>
            <w:noWrap/>
            <w:vAlign w:val="bottom"/>
            <w:hideMark/>
          </w:tcPr>
          <w:p w14:paraId="64D6E3AE" w14:textId="0E83D45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56</w:t>
            </w:r>
          </w:p>
        </w:tc>
        <w:tc>
          <w:tcPr>
            <w:tcW w:w="1350" w:type="dxa"/>
            <w:noWrap/>
            <w:vAlign w:val="bottom"/>
            <w:hideMark/>
          </w:tcPr>
          <w:p w14:paraId="22E972F6" w14:textId="309E8DB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0</w:t>
            </w:r>
          </w:p>
        </w:tc>
        <w:tc>
          <w:tcPr>
            <w:tcW w:w="914" w:type="dxa"/>
            <w:noWrap/>
            <w:vAlign w:val="bottom"/>
            <w:hideMark/>
          </w:tcPr>
          <w:p w14:paraId="70EC1EA8" w14:textId="3A6477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bottom"/>
            <w:hideMark/>
          </w:tcPr>
          <w:p w14:paraId="2D610453" w14:textId="498BD45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41</w:t>
            </w:r>
          </w:p>
        </w:tc>
        <w:tc>
          <w:tcPr>
            <w:tcW w:w="907" w:type="dxa"/>
            <w:noWrap/>
            <w:vAlign w:val="bottom"/>
            <w:hideMark/>
          </w:tcPr>
          <w:p w14:paraId="7DEFB033" w14:textId="131D4F2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01</w:t>
            </w:r>
          </w:p>
        </w:tc>
        <w:tc>
          <w:tcPr>
            <w:tcW w:w="907" w:type="dxa"/>
            <w:noWrap/>
            <w:vAlign w:val="bottom"/>
            <w:hideMark/>
          </w:tcPr>
          <w:p w14:paraId="6F47A2BD" w14:textId="3FB32F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25</w:t>
            </w:r>
          </w:p>
        </w:tc>
        <w:tc>
          <w:tcPr>
            <w:tcW w:w="907" w:type="dxa"/>
            <w:noWrap/>
            <w:vAlign w:val="bottom"/>
            <w:hideMark/>
          </w:tcPr>
          <w:p w14:paraId="2A3B2393" w14:textId="1AECE99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06</w:t>
            </w:r>
          </w:p>
        </w:tc>
        <w:tc>
          <w:tcPr>
            <w:tcW w:w="1270" w:type="dxa"/>
            <w:noWrap/>
            <w:vAlign w:val="bottom"/>
            <w:hideMark/>
          </w:tcPr>
          <w:p w14:paraId="39D07C12" w14:textId="424561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89</w:t>
            </w:r>
          </w:p>
        </w:tc>
      </w:tr>
      <w:tr w:rsidR="000079B0" w:rsidRPr="00FC195F" w14:paraId="00590044" w14:textId="77777777" w:rsidTr="008A4C51">
        <w:trPr>
          <w:trHeight w:val="144"/>
          <w:jc w:val="center"/>
        </w:trPr>
        <w:tc>
          <w:tcPr>
            <w:tcW w:w="907" w:type="dxa"/>
            <w:noWrap/>
            <w:vAlign w:val="bottom"/>
            <w:hideMark/>
          </w:tcPr>
          <w:p w14:paraId="0FD854AB"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15</w:t>
            </w:r>
          </w:p>
        </w:tc>
        <w:tc>
          <w:tcPr>
            <w:tcW w:w="914" w:type="dxa"/>
            <w:noWrap/>
            <w:vAlign w:val="bottom"/>
            <w:hideMark/>
          </w:tcPr>
          <w:p w14:paraId="7934D891" w14:textId="63AFD5C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53</w:t>
            </w:r>
            <w:r w:rsidR="007E4DA6" w:rsidRPr="00FC195F">
              <w:rPr>
                <w:color w:val="000000"/>
                <w:sz w:val="22"/>
              </w:rPr>
              <w:t>,</w:t>
            </w:r>
            <w:r w:rsidRPr="00FC195F">
              <w:rPr>
                <w:color w:val="000000"/>
                <w:sz w:val="22"/>
              </w:rPr>
              <w:t>3</w:t>
            </w:r>
          </w:p>
        </w:tc>
        <w:tc>
          <w:tcPr>
            <w:tcW w:w="907" w:type="dxa"/>
            <w:noWrap/>
            <w:vAlign w:val="bottom"/>
            <w:hideMark/>
          </w:tcPr>
          <w:p w14:paraId="7B653892" w14:textId="419FC1D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53</w:t>
            </w:r>
          </w:p>
        </w:tc>
        <w:tc>
          <w:tcPr>
            <w:tcW w:w="907" w:type="dxa"/>
            <w:noWrap/>
            <w:vAlign w:val="bottom"/>
            <w:hideMark/>
          </w:tcPr>
          <w:p w14:paraId="753829A7" w14:textId="1BB814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85</w:t>
            </w:r>
          </w:p>
        </w:tc>
        <w:tc>
          <w:tcPr>
            <w:tcW w:w="907" w:type="dxa"/>
            <w:noWrap/>
            <w:vAlign w:val="bottom"/>
            <w:hideMark/>
          </w:tcPr>
          <w:p w14:paraId="06A2EC2C" w14:textId="79ADC4C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27</w:t>
            </w:r>
          </w:p>
        </w:tc>
        <w:tc>
          <w:tcPr>
            <w:tcW w:w="907" w:type="dxa"/>
            <w:noWrap/>
            <w:vAlign w:val="bottom"/>
            <w:hideMark/>
          </w:tcPr>
          <w:p w14:paraId="334B1B3E" w14:textId="5E76C7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15</w:t>
            </w:r>
          </w:p>
        </w:tc>
        <w:tc>
          <w:tcPr>
            <w:tcW w:w="1350" w:type="dxa"/>
            <w:noWrap/>
            <w:vAlign w:val="bottom"/>
            <w:hideMark/>
          </w:tcPr>
          <w:p w14:paraId="6360E965" w14:textId="1D78DA3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0</w:t>
            </w:r>
          </w:p>
        </w:tc>
        <w:tc>
          <w:tcPr>
            <w:tcW w:w="914" w:type="dxa"/>
            <w:noWrap/>
            <w:vAlign w:val="bottom"/>
            <w:hideMark/>
          </w:tcPr>
          <w:p w14:paraId="17E6B9A9" w14:textId="0F387DF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096D4670" w14:textId="628550C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01</w:t>
            </w:r>
          </w:p>
        </w:tc>
        <w:tc>
          <w:tcPr>
            <w:tcW w:w="907" w:type="dxa"/>
            <w:noWrap/>
            <w:vAlign w:val="bottom"/>
            <w:hideMark/>
          </w:tcPr>
          <w:p w14:paraId="4033F973" w14:textId="77F8D4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19</w:t>
            </w:r>
          </w:p>
        </w:tc>
        <w:tc>
          <w:tcPr>
            <w:tcW w:w="907" w:type="dxa"/>
            <w:noWrap/>
            <w:vAlign w:val="bottom"/>
            <w:hideMark/>
          </w:tcPr>
          <w:p w14:paraId="24F5848D" w14:textId="448C51C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15</w:t>
            </w:r>
          </w:p>
        </w:tc>
        <w:tc>
          <w:tcPr>
            <w:tcW w:w="907" w:type="dxa"/>
            <w:noWrap/>
            <w:vAlign w:val="bottom"/>
            <w:hideMark/>
          </w:tcPr>
          <w:p w14:paraId="79EACB8B" w14:textId="1788DD8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72</w:t>
            </w:r>
          </w:p>
        </w:tc>
        <w:tc>
          <w:tcPr>
            <w:tcW w:w="1270" w:type="dxa"/>
            <w:noWrap/>
            <w:vAlign w:val="bottom"/>
            <w:hideMark/>
          </w:tcPr>
          <w:p w14:paraId="3F8F87C9" w14:textId="3D8ECE9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04</w:t>
            </w:r>
          </w:p>
        </w:tc>
      </w:tr>
      <w:tr w:rsidR="000079B0" w:rsidRPr="00FC195F" w14:paraId="5D2D1872" w14:textId="77777777" w:rsidTr="008A4C51">
        <w:trPr>
          <w:trHeight w:val="144"/>
          <w:jc w:val="center"/>
        </w:trPr>
        <w:tc>
          <w:tcPr>
            <w:tcW w:w="907" w:type="dxa"/>
            <w:noWrap/>
            <w:vAlign w:val="bottom"/>
            <w:hideMark/>
          </w:tcPr>
          <w:p w14:paraId="716BE6CC"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16</w:t>
            </w:r>
          </w:p>
        </w:tc>
        <w:tc>
          <w:tcPr>
            <w:tcW w:w="914" w:type="dxa"/>
            <w:noWrap/>
            <w:vAlign w:val="bottom"/>
            <w:hideMark/>
          </w:tcPr>
          <w:p w14:paraId="538225DB" w14:textId="2F8218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42F333A0" w14:textId="0A400F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65</w:t>
            </w:r>
          </w:p>
        </w:tc>
        <w:tc>
          <w:tcPr>
            <w:tcW w:w="907" w:type="dxa"/>
            <w:noWrap/>
            <w:vAlign w:val="bottom"/>
            <w:hideMark/>
          </w:tcPr>
          <w:p w14:paraId="07105EA4" w14:textId="344184E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18</w:t>
            </w:r>
          </w:p>
        </w:tc>
        <w:tc>
          <w:tcPr>
            <w:tcW w:w="907" w:type="dxa"/>
            <w:noWrap/>
            <w:vAlign w:val="bottom"/>
            <w:hideMark/>
          </w:tcPr>
          <w:p w14:paraId="1A0B6111" w14:textId="6BAE63D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80</w:t>
            </w:r>
          </w:p>
        </w:tc>
        <w:tc>
          <w:tcPr>
            <w:tcW w:w="907" w:type="dxa"/>
            <w:noWrap/>
            <w:vAlign w:val="bottom"/>
            <w:hideMark/>
          </w:tcPr>
          <w:p w14:paraId="41979873" w14:textId="644CB7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57</w:t>
            </w:r>
          </w:p>
        </w:tc>
        <w:tc>
          <w:tcPr>
            <w:tcW w:w="1350" w:type="dxa"/>
            <w:noWrap/>
            <w:vAlign w:val="bottom"/>
            <w:hideMark/>
          </w:tcPr>
          <w:p w14:paraId="6FC0545B" w14:textId="54B3D8D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31</w:t>
            </w:r>
          </w:p>
        </w:tc>
        <w:tc>
          <w:tcPr>
            <w:tcW w:w="914" w:type="dxa"/>
            <w:noWrap/>
            <w:vAlign w:val="bottom"/>
            <w:hideMark/>
          </w:tcPr>
          <w:p w14:paraId="40712C6E" w14:textId="31D310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50C25E16" w14:textId="2F907DC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36</w:t>
            </w:r>
          </w:p>
        </w:tc>
        <w:tc>
          <w:tcPr>
            <w:tcW w:w="907" w:type="dxa"/>
            <w:noWrap/>
            <w:vAlign w:val="bottom"/>
            <w:hideMark/>
          </w:tcPr>
          <w:p w14:paraId="4BA061EF" w14:textId="454C33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14</w:t>
            </w:r>
          </w:p>
        </w:tc>
        <w:tc>
          <w:tcPr>
            <w:tcW w:w="907" w:type="dxa"/>
            <w:noWrap/>
            <w:vAlign w:val="bottom"/>
            <w:hideMark/>
          </w:tcPr>
          <w:p w14:paraId="62D9F5E6" w14:textId="134C9C5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95</w:t>
            </w:r>
          </w:p>
        </w:tc>
        <w:tc>
          <w:tcPr>
            <w:tcW w:w="907" w:type="dxa"/>
            <w:noWrap/>
            <w:vAlign w:val="bottom"/>
            <w:hideMark/>
          </w:tcPr>
          <w:p w14:paraId="5EBB5DDB" w14:textId="3C03F85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05</w:t>
            </w:r>
          </w:p>
        </w:tc>
        <w:tc>
          <w:tcPr>
            <w:tcW w:w="1270" w:type="dxa"/>
            <w:noWrap/>
            <w:vAlign w:val="bottom"/>
            <w:hideMark/>
          </w:tcPr>
          <w:p w14:paraId="550C8A93" w14:textId="56468AF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03</w:t>
            </w:r>
          </w:p>
        </w:tc>
      </w:tr>
      <w:tr w:rsidR="000079B0" w:rsidRPr="00FC195F" w14:paraId="5C4BDA63" w14:textId="77777777" w:rsidTr="008A4C51">
        <w:trPr>
          <w:trHeight w:val="144"/>
          <w:jc w:val="center"/>
        </w:trPr>
        <w:tc>
          <w:tcPr>
            <w:tcW w:w="907" w:type="dxa"/>
            <w:noWrap/>
            <w:vAlign w:val="bottom"/>
            <w:hideMark/>
          </w:tcPr>
          <w:p w14:paraId="260FAE9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17</w:t>
            </w:r>
          </w:p>
        </w:tc>
        <w:tc>
          <w:tcPr>
            <w:tcW w:w="914" w:type="dxa"/>
            <w:noWrap/>
            <w:vAlign w:val="bottom"/>
            <w:hideMark/>
          </w:tcPr>
          <w:p w14:paraId="42A9ED9D" w14:textId="58E5BD4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0C0D6533" w14:textId="4C3C924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07</w:t>
            </w:r>
          </w:p>
        </w:tc>
        <w:tc>
          <w:tcPr>
            <w:tcW w:w="907" w:type="dxa"/>
            <w:noWrap/>
            <w:vAlign w:val="bottom"/>
            <w:hideMark/>
          </w:tcPr>
          <w:p w14:paraId="78EFFBBD" w14:textId="63098A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30</w:t>
            </w:r>
          </w:p>
        </w:tc>
        <w:tc>
          <w:tcPr>
            <w:tcW w:w="907" w:type="dxa"/>
            <w:noWrap/>
            <w:vAlign w:val="bottom"/>
            <w:hideMark/>
          </w:tcPr>
          <w:p w14:paraId="299973ED" w14:textId="1713E6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53</w:t>
            </w:r>
          </w:p>
        </w:tc>
        <w:tc>
          <w:tcPr>
            <w:tcW w:w="907" w:type="dxa"/>
            <w:noWrap/>
            <w:vAlign w:val="bottom"/>
            <w:hideMark/>
          </w:tcPr>
          <w:p w14:paraId="7F012515" w14:textId="1F6612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85</w:t>
            </w:r>
          </w:p>
        </w:tc>
        <w:tc>
          <w:tcPr>
            <w:tcW w:w="1350" w:type="dxa"/>
            <w:noWrap/>
            <w:vAlign w:val="bottom"/>
            <w:hideMark/>
          </w:tcPr>
          <w:p w14:paraId="69F89C99" w14:textId="71B70A9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66</w:t>
            </w:r>
          </w:p>
        </w:tc>
        <w:tc>
          <w:tcPr>
            <w:tcW w:w="914" w:type="dxa"/>
            <w:noWrap/>
            <w:vAlign w:val="bottom"/>
            <w:hideMark/>
          </w:tcPr>
          <w:p w14:paraId="019C9119" w14:textId="79EF35A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6E7714B1" w14:textId="592DD9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93</w:t>
            </w:r>
          </w:p>
        </w:tc>
        <w:tc>
          <w:tcPr>
            <w:tcW w:w="907" w:type="dxa"/>
            <w:noWrap/>
            <w:vAlign w:val="bottom"/>
            <w:hideMark/>
          </w:tcPr>
          <w:p w14:paraId="6961B55F" w14:textId="45BA36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45</w:t>
            </w:r>
          </w:p>
        </w:tc>
        <w:tc>
          <w:tcPr>
            <w:tcW w:w="907" w:type="dxa"/>
            <w:noWrap/>
            <w:vAlign w:val="bottom"/>
            <w:hideMark/>
          </w:tcPr>
          <w:p w14:paraId="6477F89E" w14:textId="4D799FE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98</w:t>
            </w:r>
          </w:p>
        </w:tc>
        <w:tc>
          <w:tcPr>
            <w:tcW w:w="907" w:type="dxa"/>
            <w:noWrap/>
            <w:vAlign w:val="bottom"/>
            <w:hideMark/>
          </w:tcPr>
          <w:p w14:paraId="6989AFF2" w14:textId="3DAF80D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95</w:t>
            </w:r>
          </w:p>
        </w:tc>
        <w:tc>
          <w:tcPr>
            <w:tcW w:w="1270" w:type="dxa"/>
            <w:noWrap/>
            <w:vAlign w:val="bottom"/>
            <w:hideMark/>
          </w:tcPr>
          <w:p w14:paraId="622FBBFE" w14:textId="2EE57A1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06</w:t>
            </w:r>
          </w:p>
        </w:tc>
      </w:tr>
      <w:tr w:rsidR="000079B0" w:rsidRPr="00FC195F" w14:paraId="4FBDB1D4" w14:textId="77777777" w:rsidTr="008A4C51">
        <w:trPr>
          <w:trHeight w:val="144"/>
          <w:jc w:val="center"/>
        </w:trPr>
        <w:tc>
          <w:tcPr>
            <w:tcW w:w="907" w:type="dxa"/>
            <w:noWrap/>
            <w:vAlign w:val="bottom"/>
            <w:hideMark/>
          </w:tcPr>
          <w:p w14:paraId="6505DD0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18</w:t>
            </w:r>
          </w:p>
        </w:tc>
        <w:tc>
          <w:tcPr>
            <w:tcW w:w="914" w:type="dxa"/>
            <w:noWrap/>
            <w:vAlign w:val="bottom"/>
            <w:hideMark/>
          </w:tcPr>
          <w:p w14:paraId="2CFC75C9" w14:textId="379F34C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60</w:t>
            </w:r>
            <w:r w:rsidR="007E4DA6" w:rsidRPr="00FC195F">
              <w:rPr>
                <w:color w:val="000000"/>
                <w:sz w:val="22"/>
              </w:rPr>
              <w:t>,</w:t>
            </w:r>
            <w:r w:rsidRPr="00FC195F">
              <w:rPr>
                <w:color w:val="000000"/>
                <w:sz w:val="22"/>
              </w:rPr>
              <w:t>0</w:t>
            </w:r>
          </w:p>
        </w:tc>
        <w:tc>
          <w:tcPr>
            <w:tcW w:w="907" w:type="dxa"/>
            <w:noWrap/>
            <w:vAlign w:val="bottom"/>
            <w:hideMark/>
          </w:tcPr>
          <w:p w14:paraId="6C3F749C" w14:textId="66EA97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52</w:t>
            </w:r>
          </w:p>
        </w:tc>
        <w:tc>
          <w:tcPr>
            <w:tcW w:w="907" w:type="dxa"/>
            <w:noWrap/>
            <w:vAlign w:val="bottom"/>
            <w:hideMark/>
          </w:tcPr>
          <w:p w14:paraId="596987A5" w14:textId="5DB9210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66</w:t>
            </w:r>
          </w:p>
        </w:tc>
        <w:tc>
          <w:tcPr>
            <w:tcW w:w="907" w:type="dxa"/>
            <w:noWrap/>
            <w:vAlign w:val="bottom"/>
            <w:hideMark/>
          </w:tcPr>
          <w:p w14:paraId="4085B243" w14:textId="113298D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2</w:t>
            </w:r>
          </w:p>
        </w:tc>
        <w:tc>
          <w:tcPr>
            <w:tcW w:w="907" w:type="dxa"/>
            <w:noWrap/>
            <w:vAlign w:val="bottom"/>
            <w:hideMark/>
          </w:tcPr>
          <w:p w14:paraId="64148EB4" w14:textId="773CB0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14</w:t>
            </w:r>
          </w:p>
        </w:tc>
        <w:tc>
          <w:tcPr>
            <w:tcW w:w="1350" w:type="dxa"/>
            <w:noWrap/>
            <w:vAlign w:val="bottom"/>
            <w:hideMark/>
          </w:tcPr>
          <w:p w14:paraId="03B36B7B" w14:textId="2C70A3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0</w:t>
            </w:r>
          </w:p>
        </w:tc>
        <w:tc>
          <w:tcPr>
            <w:tcW w:w="914" w:type="dxa"/>
            <w:noWrap/>
            <w:vAlign w:val="bottom"/>
            <w:hideMark/>
          </w:tcPr>
          <w:p w14:paraId="152F0A3B" w14:textId="5B07BB1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48A823EB" w14:textId="0960F8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98</w:t>
            </w:r>
          </w:p>
        </w:tc>
        <w:tc>
          <w:tcPr>
            <w:tcW w:w="907" w:type="dxa"/>
            <w:noWrap/>
            <w:vAlign w:val="bottom"/>
            <w:hideMark/>
          </w:tcPr>
          <w:p w14:paraId="7576C7D5" w14:textId="463C18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51</w:t>
            </w:r>
          </w:p>
        </w:tc>
        <w:tc>
          <w:tcPr>
            <w:tcW w:w="907" w:type="dxa"/>
            <w:noWrap/>
            <w:vAlign w:val="bottom"/>
            <w:hideMark/>
          </w:tcPr>
          <w:p w14:paraId="68DD31EF" w14:textId="7F1F643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57</w:t>
            </w:r>
          </w:p>
        </w:tc>
        <w:tc>
          <w:tcPr>
            <w:tcW w:w="907" w:type="dxa"/>
            <w:noWrap/>
            <w:vAlign w:val="bottom"/>
            <w:hideMark/>
          </w:tcPr>
          <w:p w14:paraId="08D18BE6" w14:textId="21FFD9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29</w:t>
            </w:r>
          </w:p>
        </w:tc>
        <w:tc>
          <w:tcPr>
            <w:tcW w:w="1270" w:type="dxa"/>
            <w:noWrap/>
            <w:vAlign w:val="bottom"/>
            <w:hideMark/>
          </w:tcPr>
          <w:p w14:paraId="69F0A382" w14:textId="024760D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78</w:t>
            </w:r>
          </w:p>
        </w:tc>
      </w:tr>
      <w:tr w:rsidR="000079B0" w:rsidRPr="00FC195F" w14:paraId="05C60F9E" w14:textId="77777777" w:rsidTr="008A4C51">
        <w:trPr>
          <w:trHeight w:val="144"/>
          <w:jc w:val="center"/>
        </w:trPr>
        <w:tc>
          <w:tcPr>
            <w:tcW w:w="907" w:type="dxa"/>
            <w:noWrap/>
            <w:vAlign w:val="bottom"/>
            <w:hideMark/>
          </w:tcPr>
          <w:p w14:paraId="3B5BF8AB"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19</w:t>
            </w:r>
          </w:p>
        </w:tc>
        <w:tc>
          <w:tcPr>
            <w:tcW w:w="914" w:type="dxa"/>
            <w:noWrap/>
            <w:vAlign w:val="bottom"/>
            <w:hideMark/>
          </w:tcPr>
          <w:p w14:paraId="525F8C1D" w14:textId="6F6CD1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60</w:t>
            </w:r>
            <w:r w:rsidR="007E4DA6" w:rsidRPr="00FC195F">
              <w:rPr>
                <w:color w:val="000000"/>
                <w:sz w:val="22"/>
              </w:rPr>
              <w:t>,</w:t>
            </w:r>
            <w:r w:rsidRPr="00FC195F">
              <w:rPr>
                <w:color w:val="000000"/>
                <w:sz w:val="22"/>
              </w:rPr>
              <w:t>0</w:t>
            </w:r>
          </w:p>
        </w:tc>
        <w:tc>
          <w:tcPr>
            <w:tcW w:w="907" w:type="dxa"/>
            <w:noWrap/>
            <w:vAlign w:val="bottom"/>
            <w:hideMark/>
          </w:tcPr>
          <w:p w14:paraId="368F2621" w14:textId="2F08FB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28</w:t>
            </w:r>
          </w:p>
        </w:tc>
        <w:tc>
          <w:tcPr>
            <w:tcW w:w="907" w:type="dxa"/>
            <w:noWrap/>
            <w:vAlign w:val="bottom"/>
            <w:hideMark/>
          </w:tcPr>
          <w:p w14:paraId="2CB6818D" w14:textId="501199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20</w:t>
            </w:r>
          </w:p>
        </w:tc>
        <w:tc>
          <w:tcPr>
            <w:tcW w:w="907" w:type="dxa"/>
            <w:noWrap/>
            <w:vAlign w:val="bottom"/>
            <w:hideMark/>
          </w:tcPr>
          <w:p w14:paraId="7094D596" w14:textId="60DA415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0</w:t>
            </w:r>
          </w:p>
        </w:tc>
        <w:tc>
          <w:tcPr>
            <w:tcW w:w="907" w:type="dxa"/>
            <w:noWrap/>
            <w:vAlign w:val="bottom"/>
            <w:hideMark/>
          </w:tcPr>
          <w:p w14:paraId="18D2D3C1" w14:textId="576BB95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96</w:t>
            </w:r>
          </w:p>
        </w:tc>
        <w:tc>
          <w:tcPr>
            <w:tcW w:w="1350" w:type="dxa"/>
            <w:noWrap/>
            <w:vAlign w:val="bottom"/>
            <w:hideMark/>
          </w:tcPr>
          <w:p w14:paraId="6B125B1E" w14:textId="0636D9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2</w:t>
            </w:r>
          </w:p>
        </w:tc>
        <w:tc>
          <w:tcPr>
            <w:tcW w:w="914" w:type="dxa"/>
            <w:noWrap/>
            <w:vAlign w:val="bottom"/>
            <w:hideMark/>
          </w:tcPr>
          <w:p w14:paraId="3A3E7D18" w14:textId="605155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7</w:t>
            </w:r>
          </w:p>
        </w:tc>
        <w:tc>
          <w:tcPr>
            <w:tcW w:w="907" w:type="dxa"/>
            <w:noWrap/>
            <w:vAlign w:val="bottom"/>
            <w:hideMark/>
          </w:tcPr>
          <w:p w14:paraId="0A51CA7A" w14:textId="400C09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66</w:t>
            </w:r>
          </w:p>
        </w:tc>
        <w:tc>
          <w:tcPr>
            <w:tcW w:w="907" w:type="dxa"/>
            <w:noWrap/>
            <w:vAlign w:val="bottom"/>
            <w:hideMark/>
          </w:tcPr>
          <w:p w14:paraId="7ED16C1B" w14:textId="645D40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26</w:t>
            </w:r>
          </w:p>
        </w:tc>
        <w:tc>
          <w:tcPr>
            <w:tcW w:w="907" w:type="dxa"/>
            <w:noWrap/>
            <w:vAlign w:val="bottom"/>
            <w:hideMark/>
          </w:tcPr>
          <w:p w14:paraId="432D3415" w14:textId="2CD445F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92</w:t>
            </w:r>
          </w:p>
        </w:tc>
        <w:tc>
          <w:tcPr>
            <w:tcW w:w="907" w:type="dxa"/>
            <w:noWrap/>
            <w:vAlign w:val="bottom"/>
            <w:hideMark/>
          </w:tcPr>
          <w:p w14:paraId="3833CF3D" w14:textId="295246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46</w:t>
            </w:r>
          </w:p>
        </w:tc>
        <w:tc>
          <w:tcPr>
            <w:tcW w:w="1270" w:type="dxa"/>
            <w:noWrap/>
            <w:vAlign w:val="bottom"/>
            <w:hideMark/>
          </w:tcPr>
          <w:p w14:paraId="36A2272F" w14:textId="1C2F709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89</w:t>
            </w:r>
          </w:p>
        </w:tc>
      </w:tr>
      <w:tr w:rsidR="000079B0" w:rsidRPr="00FC195F" w14:paraId="3F45A7D2" w14:textId="77777777" w:rsidTr="008A4C51">
        <w:trPr>
          <w:trHeight w:val="144"/>
          <w:jc w:val="center"/>
        </w:trPr>
        <w:tc>
          <w:tcPr>
            <w:tcW w:w="907" w:type="dxa"/>
            <w:noWrap/>
            <w:vAlign w:val="bottom"/>
            <w:hideMark/>
          </w:tcPr>
          <w:p w14:paraId="1A51D63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20</w:t>
            </w:r>
          </w:p>
        </w:tc>
        <w:tc>
          <w:tcPr>
            <w:tcW w:w="914" w:type="dxa"/>
            <w:noWrap/>
            <w:vAlign w:val="bottom"/>
            <w:hideMark/>
          </w:tcPr>
          <w:p w14:paraId="50932609" w14:textId="5EEDDCF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58</w:t>
            </w:r>
            <w:r w:rsidR="007E4DA6" w:rsidRPr="00FC195F">
              <w:rPr>
                <w:color w:val="000000"/>
                <w:sz w:val="22"/>
              </w:rPr>
              <w:t>,</w:t>
            </w:r>
            <w:r w:rsidRPr="00FC195F">
              <w:rPr>
                <w:color w:val="000000"/>
                <w:sz w:val="22"/>
              </w:rPr>
              <w:t>3</w:t>
            </w:r>
          </w:p>
        </w:tc>
        <w:tc>
          <w:tcPr>
            <w:tcW w:w="907" w:type="dxa"/>
            <w:noWrap/>
            <w:vAlign w:val="bottom"/>
            <w:hideMark/>
          </w:tcPr>
          <w:p w14:paraId="38271A5C" w14:textId="2CABA72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68</w:t>
            </w:r>
          </w:p>
        </w:tc>
        <w:tc>
          <w:tcPr>
            <w:tcW w:w="907" w:type="dxa"/>
            <w:noWrap/>
            <w:vAlign w:val="bottom"/>
            <w:hideMark/>
          </w:tcPr>
          <w:p w14:paraId="4F2B1543" w14:textId="247355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96</w:t>
            </w:r>
          </w:p>
        </w:tc>
        <w:tc>
          <w:tcPr>
            <w:tcW w:w="907" w:type="dxa"/>
            <w:noWrap/>
            <w:vAlign w:val="bottom"/>
            <w:hideMark/>
          </w:tcPr>
          <w:p w14:paraId="42DB7D03" w14:textId="5B953D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0</w:t>
            </w:r>
          </w:p>
        </w:tc>
        <w:tc>
          <w:tcPr>
            <w:tcW w:w="907" w:type="dxa"/>
            <w:noWrap/>
            <w:vAlign w:val="bottom"/>
            <w:hideMark/>
          </w:tcPr>
          <w:p w14:paraId="7957B57A" w14:textId="0C7AFA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00</w:t>
            </w:r>
          </w:p>
        </w:tc>
        <w:tc>
          <w:tcPr>
            <w:tcW w:w="1350" w:type="dxa"/>
            <w:noWrap/>
            <w:vAlign w:val="bottom"/>
            <w:hideMark/>
          </w:tcPr>
          <w:p w14:paraId="34D9FDE9" w14:textId="11AE4E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4</w:t>
            </w:r>
          </w:p>
        </w:tc>
        <w:tc>
          <w:tcPr>
            <w:tcW w:w="914" w:type="dxa"/>
            <w:noWrap/>
            <w:vAlign w:val="bottom"/>
            <w:hideMark/>
          </w:tcPr>
          <w:p w14:paraId="29EE9F66" w14:textId="6297D9E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bottom"/>
            <w:hideMark/>
          </w:tcPr>
          <w:p w14:paraId="4265D808" w14:textId="4AF487A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13</w:t>
            </w:r>
          </w:p>
        </w:tc>
        <w:tc>
          <w:tcPr>
            <w:tcW w:w="907" w:type="dxa"/>
            <w:noWrap/>
            <w:vAlign w:val="bottom"/>
            <w:hideMark/>
          </w:tcPr>
          <w:p w14:paraId="581D8BCA" w14:textId="16EFE1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84</w:t>
            </w:r>
          </w:p>
        </w:tc>
        <w:tc>
          <w:tcPr>
            <w:tcW w:w="907" w:type="dxa"/>
            <w:noWrap/>
            <w:vAlign w:val="bottom"/>
            <w:hideMark/>
          </w:tcPr>
          <w:p w14:paraId="008898E8" w14:textId="3B5C001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83</w:t>
            </w:r>
          </w:p>
        </w:tc>
        <w:tc>
          <w:tcPr>
            <w:tcW w:w="907" w:type="dxa"/>
            <w:noWrap/>
            <w:vAlign w:val="bottom"/>
            <w:hideMark/>
          </w:tcPr>
          <w:p w14:paraId="135EAB90" w14:textId="11B84C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73</w:t>
            </w:r>
          </w:p>
        </w:tc>
        <w:tc>
          <w:tcPr>
            <w:tcW w:w="1270" w:type="dxa"/>
            <w:noWrap/>
            <w:vAlign w:val="bottom"/>
            <w:hideMark/>
          </w:tcPr>
          <w:p w14:paraId="31E87E65" w14:textId="618CDD0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02</w:t>
            </w:r>
          </w:p>
        </w:tc>
      </w:tr>
      <w:tr w:rsidR="000079B0" w:rsidRPr="00FC195F" w14:paraId="6DCB7F25" w14:textId="77777777" w:rsidTr="008A4C51">
        <w:trPr>
          <w:trHeight w:val="144"/>
          <w:jc w:val="center"/>
        </w:trPr>
        <w:tc>
          <w:tcPr>
            <w:tcW w:w="907" w:type="dxa"/>
            <w:noWrap/>
            <w:vAlign w:val="bottom"/>
            <w:hideMark/>
          </w:tcPr>
          <w:p w14:paraId="6E43EB2E"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21</w:t>
            </w:r>
          </w:p>
        </w:tc>
        <w:tc>
          <w:tcPr>
            <w:tcW w:w="914" w:type="dxa"/>
            <w:noWrap/>
            <w:vAlign w:val="bottom"/>
            <w:hideMark/>
          </w:tcPr>
          <w:p w14:paraId="3EA23B99" w14:textId="5AB1F1F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70D52808" w14:textId="4F1753F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04</w:t>
            </w:r>
          </w:p>
        </w:tc>
        <w:tc>
          <w:tcPr>
            <w:tcW w:w="907" w:type="dxa"/>
            <w:noWrap/>
            <w:vAlign w:val="bottom"/>
            <w:hideMark/>
          </w:tcPr>
          <w:p w14:paraId="3C6DB7BD" w14:textId="30D377D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58</w:t>
            </w:r>
          </w:p>
        </w:tc>
        <w:tc>
          <w:tcPr>
            <w:tcW w:w="907" w:type="dxa"/>
            <w:noWrap/>
            <w:vAlign w:val="bottom"/>
            <w:hideMark/>
          </w:tcPr>
          <w:p w14:paraId="582E98D0" w14:textId="0A0DF49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16</w:t>
            </w:r>
          </w:p>
        </w:tc>
        <w:tc>
          <w:tcPr>
            <w:tcW w:w="907" w:type="dxa"/>
            <w:noWrap/>
            <w:vAlign w:val="bottom"/>
            <w:hideMark/>
          </w:tcPr>
          <w:p w14:paraId="0EA94486" w14:textId="7C41C1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94</w:t>
            </w:r>
          </w:p>
        </w:tc>
        <w:tc>
          <w:tcPr>
            <w:tcW w:w="1350" w:type="dxa"/>
            <w:noWrap/>
            <w:vAlign w:val="bottom"/>
            <w:hideMark/>
          </w:tcPr>
          <w:p w14:paraId="0EB67DCF" w14:textId="54E3DB7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29</w:t>
            </w:r>
          </w:p>
        </w:tc>
        <w:tc>
          <w:tcPr>
            <w:tcW w:w="914" w:type="dxa"/>
            <w:noWrap/>
            <w:vAlign w:val="bottom"/>
            <w:hideMark/>
          </w:tcPr>
          <w:p w14:paraId="0A05195D" w14:textId="713CA3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3</w:t>
            </w:r>
          </w:p>
        </w:tc>
        <w:tc>
          <w:tcPr>
            <w:tcW w:w="907" w:type="dxa"/>
            <w:noWrap/>
            <w:vAlign w:val="bottom"/>
            <w:hideMark/>
          </w:tcPr>
          <w:p w14:paraId="00AAA9E1" w14:textId="27D77B4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83</w:t>
            </w:r>
          </w:p>
        </w:tc>
        <w:tc>
          <w:tcPr>
            <w:tcW w:w="907" w:type="dxa"/>
            <w:noWrap/>
            <w:vAlign w:val="bottom"/>
            <w:hideMark/>
          </w:tcPr>
          <w:p w14:paraId="2E43CCD8" w14:textId="111D815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74</w:t>
            </w:r>
          </w:p>
        </w:tc>
        <w:tc>
          <w:tcPr>
            <w:tcW w:w="907" w:type="dxa"/>
            <w:noWrap/>
            <w:vAlign w:val="bottom"/>
            <w:hideMark/>
          </w:tcPr>
          <w:p w14:paraId="7A164578" w14:textId="2F34A6B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40</w:t>
            </w:r>
          </w:p>
        </w:tc>
        <w:tc>
          <w:tcPr>
            <w:tcW w:w="907" w:type="dxa"/>
            <w:noWrap/>
            <w:vAlign w:val="bottom"/>
            <w:hideMark/>
          </w:tcPr>
          <w:p w14:paraId="4374117B" w14:textId="17E95F3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82</w:t>
            </w:r>
          </w:p>
        </w:tc>
        <w:tc>
          <w:tcPr>
            <w:tcW w:w="1270" w:type="dxa"/>
            <w:noWrap/>
            <w:vAlign w:val="bottom"/>
            <w:hideMark/>
          </w:tcPr>
          <w:p w14:paraId="56CF67BC" w14:textId="2FDEF5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22</w:t>
            </w:r>
          </w:p>
        </w:tc>
      </w:tr>
      <w:tr w:rsidR="000079B0" w:rsidRPr="00FC195F" w14:paraId="1951F3F6" w14:textId="77777777" w:rsidTr="008A4C51">
        <w:trPr>
          <w:trHeight w:val="144"/>
          <w:jc w:val="center"/>
        </w:trPr>
        <w:tc>
          <w:tcPr>
            <w:tcW w:w="907" w:type="dxa"/>
            <w:noWrap/>
            <w:vAlign w:val="bottom"/>
            <w:hideMark/>
          </w:tcPr>
          <w:p w14:paraId="32D9A53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22</w:t>
            </w:r>
          </w:p>
        </w:tc>
        <w:tc>
          <w:tcPr>
            <w:tcW w:w="914" w:type="dxa"/>
            <w:noWrap/>
            <w:vAlign w:val="bottom"/>
            <w:hideMark/>
          </w:tcPr>
          <w:p w14:paraId="62A391FB" w14:textId="17CA1C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38243F13" w14:textId="788D4A8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51</w:t>
            </w:r>
          </w:p>
        </w:tc>
        <w:tc>
          <w:tcPr>
            <w:tcW w:w="907" w:type="dxa"/>
            <w:noWrap/>
            <w:vAlign w:val="bottom"/>
            <w:hideMark/>
          </w:tcPr>
          <w:p w14:paraId="61947D2A" w14:textId="38C2C7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22</w:t>
            </w:r>
          </w:p>
        </w:tc>
        <w:tc>
          <w:tcPr>
            <w:tcW w:w="907" w:type="dxa"/>
            <w:noWrap/>
            <w:vAlign w:val="bottom"/>
            <w:hideMark/>
          </w:tcPr>
          <w:p w14:paraId="1892961E" w14:textId="202F550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60</w:t>
            </w:r>
          </w:p>
        </w:tc>
        <w:tc>
          <w:tcPr>
            <w:tcW w:w="907" w:type="dxa"/>
            <w:noWrap/>
            <w:vAlign w:val="bottom"/>
            <w:hideMark/>
          </w:tcPr>
          <w:p w14:paraId="4A95B8EA" w14:textId="764F5A6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07</w:t>
            </w:r>
          </w:p>
        </w:tc>
        <w:tc>
          <w:tcPr>
            <w:tcW w:w="1350" w:type="dxa"/>
            <w:noWrap/>
            <w:vAlign w:val="bottom"/>
            <w:hideMark/>
          </w:tcPr>
          <w:p w14:paraId="6CE3D5CD" w14:textId="6C0399B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28</w:t>
            </w:r>
          </w:p>
        </w:tc>
        <w:tc>
          <w:tcPr>
            <w:tcW w:w="914" w:type="dxa"/>
            <w:noWrap/>
            <w:vAlign w:val="bottom"/>
            <w:hideMark/>
          </w:tcPr>
          <w:p w14:paraId="7B8E0FC8" w14:textId="3B60E15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40</w:t>
            </w:r>
            <w:r w:rsidR="007E4DA6" w:rsidRPr="00FC195F">
              <w:rPr>
                <w:color w:val="000000"/>
                <w:sz w:val="22"/>
              </w:rPr>
              <w:t>,</w:t>
            </w:r>
            <w:r w:rsidRPr="00FC195F">
              <w:rPr>
                <w:color w:val="000000"/>
                <w:sz w:val="22"/>
              </w:rPr>
              <w:t>0</w:t>
            </w:r>
          </w:p>
        </w:tc>
        <w:tc>
          <w:tcPr>
            <w:tcW w:w="907" w:type="dxa"/>
            <w:noWrap/>
            <w:vAlign w:val="bottom"/>
            <w:hideMark/>
          </w:tcPr>
          <w:p w14:paraId="140064AB" w14:textId="7D3D970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65</w:t>
            </w:r>
          </w:p>
        </w:tc>
        <w:tc>
          <w:tcPr>
            <w:tcW w:w="907" w:type="dxa"/>
            <w:noWrap/>
            <w:vAlign w:val="bottom"/>
            <w:hideMark/>
          </w:tcPr>
          <w:p w14:paraId="6E22B515" w14:textId="151799B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97</w:t>
            </w:r>
          </w:p>
        </w:tc>
        <w:tc>
          <w:tcPr>
            <w:tcW w:w="907" w:type="dxa"/>
            <w:noWrap/>
            <w:vAlign w:val="bottom"/>
            <w:hideMark/>
          </w:tcPr>
          <w:p w14:paraId="4489D2FA" w14:textId="201A518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87</w:t>
            </w:r>
          </w:p>
        </w:tc>
        <w:tc>
          <w:tcPr>
            <w:tcW w:w="907" w:type="dxa"/>
            <w:noWrap/>
            <w:vAlign w:val="bottom"/>
            <w:hideMark/>
          </w:tcPr>
          <w:p w14:paraId="766F8D78" w14:textId="050881C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83</w:t>
            </w:r>
          </w:p>
        </w:tc>
        <w:tc>
          <w:tcPr>
            <w:tcW w:w="1270" w:type="dxa"/>
            <w:noWrap/>
            <w:vAlign w:val="bottom"/>
            <w:hideMark/>
          </w:tcPr>
          <w:p w14:paraId="30932DD4" w14:textId="592195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45</w:t>
            </w:r>
          </w:p>
        </w:tc>
      </w:tr>
      <w:tr w:rsidR="000079B0" w:rsidRPr="00FC195F" w14:paraId="07E8E1D0" w14:textId="77777777" w:rsidTr="008A4C51">
        <w:trPr>
          <w:trHeight w:val="144"/>
          <w:jc w:val="center"/>
        </w:trPr>
        <w:tc>
          <w:tcPr>
            <w:tcW w:w="907" w:type="dxa"/>
            <w:noWrap/>
            <w:vAlign w:val="bottom"/>
            <w:hideMark/>
          </w:tcPr>
          <w:p w14:paraId="7808E4F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23</w:t>
            </w:r>
          </w:p>
        </w:tc>
        <w:tc>
          <w:tcPr>
            <w:tcW w:w="914" w:type="dxa"/>
            <w:noWrap/>
            <w:vAlign w:val="bottom"/>
            <w:hideMark/>
          </w:tcPr>
          <w:p w14:paraId="08445483" w14:textId="51210C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406AE069" w14:textId="3C42CC1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68</w:t>
            </w:r>
          </w:p>
        </w:tc>
        <w:tc>
          <w:tcPr>
            <w:tcW w:w="907" w:type="dxa"/>
            <w:noWrap/>
            <w:vAlign w:val="bottom"/>
            <w:hideMark/>
          </w:tcPr>
          <w:p w14:paraId="5F2FE62C" w14:textId="36F04BC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62</w:t>
            </w:r>
          </w:p>
        </w:tc>
        <w:tc>
          <w:tcPr>
            <w:tcW w:w="907" w:type="dxa"/>
            <w:noWrap/>
            <w:vAlign w:val="bottom"/>
            <w:hideMark/>
          </w:tcPr>
          <w:p w14:paraId="4B9E1182" w14:textId="64208BC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04</w:t>
            </w:r>
          </w:p>
        </w:tc>
        <w:tc>
          <w:tcPr>
            <w:tcW w:w="907" w:type="dxa"/>
            <w:noWrap/>
            <w:vAlign w:val="bottom"/>
            <w:hideMark/>
          </w:tcPr>
          <w:p w14:paraId="0A1274CF" w14:textId="4E8AD0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54</w:t>
            </w:r>
          </w:p>
        </w:tc>
        <w:tc>
          <w:tcPr>
            <w:tcW w:w="1350" w:type="dxa"/>
            <w:noWrap/>
            <w:vAlign w:val="bottom"/>
            <w:hideMark/>
          </w:tcPr>
          <w:p w14:paraId="0117CEBE" w14:textId="4AED564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10</w:t>
            </w:r>
          </w:p>
        </w:tc>
        <w:tc>
          <w:tcPr>
            <w:tcW w:w="914" w:type="dxa"/>
            <w:noWrap/>
            <w:vAlign w:val="bottom"/>
            <w:hideMark/>
          </w:tcPr>
          <w:p w14:paraId="09630294" w14:textId="3BDA8CA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36669A0B" w14:textId="43FC3F2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19</w:t>
            </w:r>
          </w:p>
        </w:tc>
        <w:tc>
          <w:tcPr>
            <w:tcW w:w="907" w:type="dxa"/>
            <w:noWrap/>
            <w:vAlign w:val="bottom"/>
            <w:hideMark/>
          </w:tcPr>
          <w:p w14:paraId="193078C5" w14:textId="347AA87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24</w:t>
            </w:r>
          </w:p>
        </w:tc>
        <w:tc>
          <w:tcPr>
            <w:tcW w:w="907" w:type="dxa"/>
            <w:noWrap/>
            <w:vAlign w:val="bottom"/>
            <w:hideMark/>
          </w:tcPr>
          <w:p w14:paraId="7395D469" w14:textId="2E3FFE8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27</w:t>
            </w:r>
          </w:p>
        </w:tc>
        <w:tc>
          <w:tcPr>
            <w:tcW w:w="907" w:type="dxa"/>
            <w:noWrap/>
            <w:vAlign w:val="bottom"/>
            <w:hideMark/>
          </w:tcPr>
          <w:p w14:paraId="5602BED9" w14:textId="5E48AD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65</w:t>
            </w:r>
          </w:p>
        </w:tc>
        <w:tc>
          <w:tcPr>
            <w:tcW w:w="1270" w:type="dxa"/>
            <w:noWrap/>
            <w:vAlign w:val="bottom"/>
            <w:hideMark/>
          </w:tcPr>
          <w:p w14:paraId="42606AAA" w14:textId="053D134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37</w:t>
            </w:r>
          </w:p>
        </w:tc>
      </w:tr>
      <w:tr w:rsidR="000079B0" w:rsidRPr="00FC195F" w14:paraId="375A2D12" w14:textId="77777777" w:rsidTr="008A4C51">
        <w:trPr>
          <w:trHeight w:val="144"/>
          <w:jc w:val="center"/>
        </w:trPr>
        <w:tc>
          <w:tcPr>
            <w:tcW w:w="907" w:type="dxa"/>
            <w:noWrap/>
            <w:vAlign w:val="bottom"/>
            <w:hideMark/>
          </w:tcPr>
          <w:p w14:paraId="0C2BAB2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24</w:t>
            </w:r>
          </w:p>
        </w:tc>
        <w:tc>
          <w:tcPr>
            <w:tcW w:w="914" w:type="dxa"/>
            <w:noWrap/>
            <w:vAlign w:val="bottom"/>
            <w:hideMark/>
          </w:tcPr>
          <w:p w14:paraId="0252A32F" w14:textId="3E9B37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50</w:t>
            </w:r>
            <w:r w:rsidR="007E4DA6" w:rsidRPr="00FC195F">
              <w:rPr>
                <w:color w:val="000000"/>
                <w:sz w:val="22"/>
              </w:rPr>
              <w:t>,</w:t>
            </w:r>
            <w:r w:rsidRPr="00FC195F">
              <w:rPr>
                <w:color w:val="000000"/>
                <w:sz w:val="22"/>
              </w:rPr>
              <w:t>0</w:t>
            </w:r>
          </w:p>
        </w:tc>
        <w:tc>
          <w:tcPr>
            <w:tcW w:w="907" w:type="dxa"/>
            <w:noWrap/>
            <w:vAlign w:val="bottom"/>
            <w:hideMark/>
          </w:tcPr>
          <w:p w14:paraId="374B00A4" w14:textId="626584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78</w:t>
            </w:r>
          </w:p>
        </w:tc>
        <w:tc>
          <w:tcPr>
            <w:tcW w:w="907" w:type="dxa"/>
            <w:noWrap/>
            <w:vAlign w:val="bottom"/>
            <w:hideMark/>
          </w:tcPr>
          <w:p w14:paraId="536460C1" w14:textId="478749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18</w:t>
            </w:r>
          </w:p>
        </w:tc>
        <w:tc>
          <w:tcPr>
            <w:tcW w:w="907" w:type="dxa"/>
            <w:noWrap/>
            <w:vAlign w:val="bottom"/>
            <w:hideMark/>
          </w:tcPr>
          <w:p w14:paraId="4CE0C067" w14:textId="441605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55</w:t>
            </w:r>
          </w:p>
        </w:tc>
        <w:tc>
          <w:tcPr>
            <w:tcW w:w="907" w:type="dxa"/>
            <w:noWrap/>
            <w:vAlign w:val="bottom"/>
            <w:hideMark/>
          </w:tcPr>
          <w:p w14:paraId="654205A9" w14:textId="580EDE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85</w:t>
            </w:r>
          </w:p>
        </w:tc>
        <w:tc>
          <w:tcPr>
            <w:tcW w:w="1350" w:type="dxa"/>
            <w:noWrap/>
            <w:vAlign w:val="bottom"/>
            <w:hideMark/>
          </w:tcPr>
          <w:p w14:paraId="30E000DB" w14:textId="56AAB9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20</w:t>
            </w:r>
          </w:p>
        </w:tc>
        <w:tc>
          <w:tcPr>
            <w:tcW w:w="914" w:type="dxa"/>
            <w:noWrap/>
            <w:vAlign w:val="bottom"/>
            <w:hideMark/>
          </w:tcPr>
          <w:p w14:paraId="1C8DB0F2" w14:textId="090DB2D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2</w:t>
            </w:r>
          </w:p>
        </w:tc>
        <w:tc>
          <w:tcPr>
            <w:tcW w:w="907" w:type="dxa"/>
            <w:noWrap/>
            <w:vAlign w:val="bottom"/>
            <w:hideMark/>
          </w:tcPr>
          <w:p w14:paraId="02C9F029" w14:textId="56B655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08</w:t>
            </w:r>
          </w:p>
        </w:tc>
        <w:tc>
          <w:tcPr>
            <w:tcW w:w="907" w:type="dxa"/>
            <w:noWrap/>
            <w:vAlign w:val="bottom"/>
            <w:hideMark/>
          </w:tcPr>
          <w:p w14:paraId="180F09DF" w14:textId="57D0DB7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14</w:t>
            </w:r>
          </w:p>
        </w:tc>
        <w:tc>
          <w:tcPr>
            <w:tcW w:w="907" w:type="dxa"/>
            <w:noWrap/>
            <w:vAlign w:val="bottom"/>
            <w:hideMark/>
          </w:tcPr>
          <w:p w14:paraId="13FA739A" w14:textId="3BE62C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64</w:t>
            </w:r>
          </w:p>
        </w:tc>
        <w:tc>
          <w:tcPr>
            <w:tcW w:w="907" w:type="dxa"/>
            <w:noWrap/>
            <w:vAlign w:val="bottom"/>
            <w:hideMark/>
          </w:tcPr>
          <w:p w14:paraId="0A319F49" w14:textId="0F0B4A8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68</w:t>
            </w:r>
          </w:p>
        </w:tc>
        <w:tc>
          <w:tcPr>
            <w:tcW w:w="1270" w:type="dxa"/>
            <w:noWrap/>
            <w:vAlign w:val="bottom"/>
            <w:hideMark/>
          </w:tcPr>
          <w:p w14:paraId="2CB859CF" w14:textId="5612B2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72</w:t>
            </w:r>
          </w:p>
        </w:tc>
      </w:tr>
      <w:tr w:rsidR="000079B0" w:rsidRPr="00FC195F" w14:paraId="0BE95102" w14:textId="77777777" w:rsidTr="008A4C51">
        <w:trPr>
          <w:trHeight w:val="144"/>
          <w:jc w:val="center"/>
        </w:trPr>
        <w:tc>
          <w:tcPr>
            <w:tcW w:w="907" w:type="dxa"/>
            <w:noWrap/>
            <w:vAlign w:val="bottom"/>
            <w:hideMark/>
          </w:tcPr>
          <w:p w14:paraId="197FE15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25</w:t>
            </w:r>
          </w:p>
        </w:tc>
        <w:tc>
          <w:tcPr>
            <w:tcW w:w="914" w:type="dxa"/>
            <w:noWrap/>
            <w:vAlign w:val="bottom"/>
            <w:hideMark/>
          </w:tcPr>
          <w:p w14:paraId="59F452E4" w14:textId="0A0F5CF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0</w:t>
            </w:r>
          </w:p>
        </w:tc>
        <w:tc>
          <w:tcPr>
            <w:tcW w:w="907" w:type="dxa"/>
            <w:noWrap/>
            <w:vAlign w:val="bottom"/>
            <w:hideMark/>
          </w:tcPr>
          <w:p w14:paraId="0D1CECF1" w14:textId="473C72D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52</w:t>
            </w:r>
          </w:p>
        </w:tc>
        <w:tc>
          <w:tcPr>
            <w:tcW w:w="907" w:type="dxa"/>
            <w:noWrap/>
            <w:vAlign w:val="bottom"/>
            <w:hideMark/>
          </w:tcPr>
          <w:p w14:paraId="29BA938C" w14:textId="5B1A053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36</w:t>
            </w:r>
          </w:p>
        </w:tc>
        <w:tc>
          <w:tcPr>
            <w:tcW w:w="907" w:type="dxa"/>
            <w:noWrap/>
            <w:vAlign w:val="bottom"/>
            <w:hideMark/>
          </w:tcPr>
          <w:p w14:paraId="75BB2BF6" w14:textId="3094A5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75</w:t>
            </w:r>
          </w:p>
        </w:tc>
        <w:tc>
          <w:tcPr>
            <w:tcW w:w="907" w:type="dxa"/>
            <w:noWrap/>
            <w:vAlign w:val="bottom"/>
            <w:hideMark/>
          </w:tcPr>
          <w:p w14:paraId="28926EDC" w14:textId="7C7017A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01</w:t>
            </w:r>
          </w:p>
        </w:tc>
        <w:tc>
          <w:tcPr>
            <w:tcW w:w="1350" w:type="dxa"/>
            <w:noWrap/>
            <w:vAlign w:val="bottom"/>
            <w:hideMark/>
          </w:tcPr>
          <w:p w14:paraId="14B3B661" w14:textId="4E85D77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69</w:t>
            </w:r>
          </w:p>
        </w:tc>
        <w:tc>
          <w:tcPr>
            <w:tcW w:w="914" w:type="dxa"/>
            <w:noWrap/>
            <w:vAlign w:val="bottom"/>
            <w:hideMark/>
          </w:tcPr>
          <w:p w14:paraId="4D687384" w14:textId="3BCFE98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32</w:t>
            </w:r>
            <w:r w:rsidR="007E4DA6" w:rsidRPr="00FC195F">
              <w:rPr>
                <w:color w:val="000000"/>
                <w:sz w:val="22"/>
              </w:rPr>
              <w:t>,</w:t>
            </w:r>
            <w:r w:rsidRPr="00FC195F">
              <w:rPr>
                <w:color w:val="000000"/>
                <w:sz w:val="22"/>
              </w:rPr>
              <w:t>0</w:t>
            </w:r>
          </w:p>
        </w:tc>
        <w:tc>
          <w:tcPr>
            <w:tcW w:w="907" w:type="dxa"/>
            <w:noWrap/>
            <w:vAlign w:val="bottom"/>
            <w:hideMark/>
          </w:tcPr>
          <w:p w14:paraId="3B246559" w14:textId="58CADA4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35</w:t>
            </w:r>
          </w:p>
        </w:tc>
        <w:tc>
          <w:tcPr>
            <w:tcW w:w="907" w:type="dxa"/>
            <w:noWrap/>
            <w:vAlign w:val="bottom"/>
            <w:hideMark/>
          </w:tcPr>
          <w:p w14:paraId="7E50CB5D" w14:textId="2C3720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31</w:t>
            </w:r>
          </w:p>
        </w:tc>
        <w:tc>
          <w:tcPr>
            <w:tcW w:w="907" w:type="dxa"/>
            <w:noWrap/>
            <w:vAlign w:val="bottom"/>
            <w:hideMark/>
          </w:tcPr>
          <w:p w14:paraId="7C96AC49" w14:textId="395BE1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86</w:t>
            </w:r>
          </w:p>
        </w:tc>
        <w:tc>
          <w:tcPr>
            <w:tcW w:w="907" w:type="dxa"/>
            <w:noWrap/>
            <w:vAlign w:val="bottom"/>
            <w:hideMark/>
          </w:tcPr>
          <w:p w14:paraId="3B5C7650" w14:textId="06D31C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29</w:t>
            </w:r>
          </w:p>
        </w:tc>
        <w:tc>
          <w:tcPr>
            <w:tcW w:w="1270" w:type="dxa"/>
            <w:noWrap/>
            <w:vAlign w:val="bottom"/>
            <w:hideMark/>
          </w:tcPr>
          <w:p w14:paraId="6533B666" w14:textId="120628B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87</w:t>
            </w:r>
          </w:p>
        </w:tc>
      </w:tr>
      <w:tr w:rsidR="000079B0" w:rsidRPr="00FC195F" w14:paraId="15F36ED8" w14:textId="77777777" w:rsidTr="008A4C51">
        <w:trPr>
          <w:trHeight w:val="144"/>
          <w:jc w:val="center"/>
        </w:trPr>
        <w:tc>
          <w:tcPr>
            <w:tcW w:w="907" w:type="dxa"/>
            <w:noWrap/>
            <w:vAlign w:val="bottom"/>
            <w:hideMark/>
          </w:tcPr>
          <w:p w14:paraId="10D5671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26</w:t>
            </w:r>
          </w:p>
        </w:tc>
        <w:tc>
          <w:tcPr>
            <w:tcW w:w="914" w:type="dxa"/>
            <w:noWrap/>
            <w:vAlign w:val="bottom"/>
            <w:hideMark/>
          </w:tcPr>
          <w:p w14:paraId="65DF802A" w14:textId="5280608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7</w:t>
            </w:r>
          </w:p>
        </w:tc>
        <w:tc>
          <w:tcPr>
            <w:tcW w:w="907" w:type="dxa"/>
            <w:noWrap/>
            <w:vAlign w:val="bottom"/>
            <w:hideMark/>
          </w:tcPr>
          <w:p w14:paraId="4A44C3AB" w14:textId="027C0B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04</w:t>
            </w:r>
          </w:p>
        </w:tc>
        <w:tc>
          <w:tcPr>
            <w:tcW w:w="907" w:type="dxa"/>
            <w:noWrap/>
            <w:vAlign w:val="bottom"/>
            <w:hideMark/>
          </w:tcPr>
          <w:p w14:paraId="4B134CFD" w14:textId="24FEB9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70</w:t>
            </w:r>
          </w:p>
        </w:tc>
        <w:tc>
          <w:tcPr>
            <w:tcW w:w="907" w:type="dxa"/>
            <w:noWrap/>
            <w:vAlign w:val="bottom"/>
            <w:hideMark/>
          </w:tcPr>
          <w:p w14:paraId="3E7D65E5" w14:textId="59A002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04</w:t>
            </w:r>
          </w:p>
        </w:tc>
        <w:tc>
          <w:tcPr>
            <w:tcW w:w="907" w:type="dxa"/>
            <w:noWrap/>
            <w:vAlign w:val="bottom"/>
            <w:hideMark/>
          </w:tcPr>
          <w:p w14:paraId="6BBACFD1" w14:textId="2130B54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06</w:t>
            </w:r>
          </w:p>
        </w:tc>
        <w:tc>
          <w:tcPr>
            <w:tcW w:w="1350" w:type="dxa"/>
            <w:noWrap/>
            <w:vAlign w:val="bottom"/>
            <w:hideMark/>
          </w:tcPr>
          <w:p w14:paraId="78C365A8" w14:textId="1A1327E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17</w:t>
            </w:r>
          </w:p>
        </w:tc>
        <w:tc>
          <w:tcPr>
            <w:tcW w:w="914" w:type="dxa"/>
            <w:noWrap/>
            <w:vAlign w:val="bottom"/>
            <w:hideMark/>
          </w:tcPr>
          <w:p w14:paraId="7B1FCB0C" w14:textId="1FEE8BD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51</w:t>
            </w:r>
            <w:r w:rsidR="007E4DA6" w:rsidRPr="00FC195F">
              <w:rPr>
                <w:color w:val="000000"/>
                <w:sz w:val="22"/>
              </w:rPr>
              <w:t>,</w:t>
            </w:r>
            <w:r w:rsidRPr="00FC195F">
              <w:rPr>
                <w:color w:val="000000"/>
                <w:sz w:val="22"/>
              </w:rPr>
              <w:t>3</w:t>
            </w:r>
          </w:p>
        </w:tc>
        <w:tc>
          <w:tcPr>
            <w:tcW w:w="907" w:type="dxa"/>
            <w:noWrap/>
            <w:vAlign w:val="bottom"/>
            <w:hideMark/>
          </w:tcPr>
          <w:p w14:paraId="0DBD96A8" w14:textId="61D16DF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64</w:t>
            </w:r>
          </w:p>
        </w:tc>
        <w:tc>
          <w:tcPr>
            <w:tcW w:w="907" w:type="dxa"/>
            <w:noWrap/>
            <w:vAlign w:val="bottom"/>
            <w:hideMark/>
          </w:tcPr>
          <w:p w14:paraId="3D4951EB" w14:textId="4AA970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57</w:t>
            </w:r>
          </w:p>
        </w:tc>
        <w:tc>
          <w:tcPr>
            <w:tcW w:w="907" w:type="dxa"/>
            <w:noWrap/>
            <w:vAlign w:val="bottom"/>
            <w:hideMark/>
          </w:tcPr>
          <w:p w14:paraId="40D888A0" w14:textId="628F2D8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34</w:t>
            </w:r>
          </w:p>
        </w:tc>
        <w:tc>
          <w:tcPr>
            <w:tcW w:w="907" w:type="dxa"/>
            <w:noWrap/>
            <w:vAlign w:val="bottom"/>
            <w:hideMark/>
          </w:tcPr>
          <w:p w14:paraId="4DFE3D50" w14:textId="07139CB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95</w:t>
            </w:r>
          </w:p>
        </w:tc>
        <w:tc>
          <w:tcPr>
            <w:tcW w:w="1270" w:type="dxa"/>
            <w:noWrap/>
            <w:vAlign w:val="bottom"/>
            <w:hideMark/>
          </w:tcPr>
          <w:p w14:paraId="2D830213" w14:textId="3A7FB1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57</w:t>
            </w:r>
          </w:p>
        </w:tc>
      </w:tr>
      <w:tr w:rsidR="000079B0" w:rsidRPr="00FC195F" w14:paraId="5162BF6D" w14:textId="77777777" w:rsidTr="008A4C51">
        <w:trPr>
          <w:trHeight w:val="144"/>
          <w:jc w:val="center"/>
        </w:trPr>
        <w:tc>
          <w:tcPr>
            <w:tcW w:w="907" w:type="dxa"/>
            <w:noWrap/>
            <w:vAlign w:val="bottom"/>
            <w:hideMark/>
          </w:tcPr>
          <w:p w14:paraId="36F0031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27</w:t>
            </w:r>
          </w:p>
        </w:tc>
        <w:tc>
          <w:tcPr>
            <w:tcW w:w="914" w:type="dxa"/>
            <w:noWrap/>
            <w:vAlign w:val="bottom"/>
            <w:hideMark/>
          </w:tcPr>
          <w:p w14:paraId="30B2C8FE" w14:textId="21F567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0</w:t>
            </w:r>
          </w:p>
        </w:tc>
        <w:tc>
          <w:tcPr>
            <w:tcW w:w="907" w:type="dxa"/>
            <w:noWrap/>
            <w:vAlign w:val="bottom"/>
            <w:hideMark/>
          </w:tcPr>
          <w:p w14:paraId="55D590FD" w14:textId="33ADE8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28</w:t>
            </w:r>
          </w:p>
        </w:tc>
        <w:tc>
          <w:tcPr>
            <w:tcW w:w="907" w:type="dxa"/>
            <w:noWrap/>
            <w:vAlign w:val="bottom"/>
            <w:hideMark/>
          </w:tcPr>
          <w:p w14:paraId="7D281625" w14:textId="6D192AD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36</w:t>
            </w:r>
          </w:p>
        </w:tc>
        <w:tc>
          <w:tcPr>
            <w:tcW w:w="907" w:type="dxa"/>
            <w:noWrap/>
            <w:vAlign w:val="bottom"/>
            <w:hideMark/>
          </w:tcPr>
          <w:p w14:paraId="05E67A4A" w14:textId="1808F0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6</w:t>
            </w:r>
          </w:p>
        </w:tc>
        <w:tc>
          <w:tcPr>
            <w:tcW w:w="907" w:type="dxa"/>
            <w:noWrap/>
            <w:vAlign w:val="bottom"/>
            <w:hideMark/>
          </w:tcPr>
          <w:p w14:paraId="75EE0B46" w14:textId="32450E2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33</w:t>
            </w:r>
          </w:p>
        </w:tc>
        <w:tc>
          <w:tcPr>
            <w:tcW w:w="1350" w:type="dxa"/>
            <w:noWrap/>
            <w:vAlign w:val="bottom"/>
            <w:hideMark/>
          </w:tcPr>
          <w:p w14:paraId="48336494" w14:textId="37E14E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5</w:t>
            </w:r>
          </w:p>
        </w:tc>
        <w:tc>
          <w:tcPr>
            <w:tcW w:w="914" w:type="dxa"/>
            <w:noWrap/>
            <w:vAlign w:val="bottom"/>
            <w:hideMark/>
          </w:tcPr>
          <w:p w14:paraId="76A66E2F" w14:textId="67AFBC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50</w:t>
            </w:r>
            <w:r w:rsidR="007E4DA6" w:rsidRPr="00FC195F">
              <w:rPr>
                <w:color w:val="000000"/>
                <w:sz w:val="22"/>
              </w:rPr>
              <w:t>,</w:t>
            </w:r>
            <w:r w:rsidRPr="00FC195F">
              <w:rPr>
                <w:color w:val="000000"/>
                <w:sz w:val="22"/>
              </w:rPr>
              <w:t>8</w:t>
            </w:r>
          </w:p>
        </w:tc>
        <w:tc>
          <w:tcPr>
            <w:tcW w:w="907" w:type="dxa"/>
            <w:noWrap/>
            <w:vAlign w:val="bottom"/>
            <w:hideMark/>
          </w:tcPr>
          <w:p w14:paraId="69DDFAE8" w14:textId="049073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56</w:t>
            </w:r>
          </w:p>
        </w:tc>
        <w:tc>
          <w:tcPr>
            <w:tcW w:w="907" w:type="dxa"/>
            <w:noWrap/>
            <w:vAlign w:val="bottom"/>
            <w:hideMark/>
          </w:tcPr>
          <w:p w14:paraId="03EF7D9D" w14:textId="0B371C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89</w:t>
            </w:r>
          </w:p>
        </w:tc>
        <w:tc>
          <w:tcPr>
            <w:tcW w:w="907" w:type="dxa"/>
            <w:noWrap/>
            <w:vAlign w:val="bottom"/>
            <w:hideMark/>
          </w:tcPr>
          <w:p w14:paraId="15B28FA8" w14:textId="27561F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57</w:t>
            </w:r>
          </w:p>
        </w:tc>
        <w:tc>
          <w:tcPr>
            <w:tcW w:w="907" w:type="dxa"/>
            <w:noWrap/>
            <w:vAlign w:val="bottom"/>
            <w:hideMark/>
          </w:tcPr>
          <w:p w14:paraId="7E3DEC88" w14:textId="2FD9C84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57</w:t>
            </w:r>
          </w:p>
        </w:tc>
        <w:tc>
          <w:tcPr>
            <w:tcW w:w="1270" w:type="dxa"/>
            <w:noWrap/>
            <w:vAlign w:val="bottom"/>
            <w:hideMark/>
          </w:tcPr>
          <w:p w14:paraId="28A808B5" w14:textId="633A2A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76</w:t>
            </w:r>
          </w:p>
        </w:tc>
      </w:tr>
      <w:tr w:rsidR="000079B0" w:rsidRPr="00FC195F" w14:paraId="71849905" w14:textId="77777777" w:rsidTr="008A4C51">
        <w:trPr>
          <w:trHeight w:val="144"/>
          <w:jc w:val="center"/>
        </w:trPr>
        <w:tc>
          <w:tcPr>
            <w:tcW w:w="907" w:type="dxa"/>
            <w:noWrap/>
            <w:vAlign w:val="bottom"/>
            <w:hideMark/>
          </w:tcPr>
          <w:p w14:paraId="545690D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28</w:t>
            </w:r>
          </w:p>
        </w:tc>
        <w:tc>
          <w:tcPr>
            <w:tcW w:w="914" w:type="dxa"/>
            <w:noWrap/>
            <w:vAlign w:val="bottom"/>
            <w:hideMark/>
          </w:tcPr>
          <w:p w14:paraId="18004714" w14:textId="60C43E3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7</w:t>
            </w:r>
          </w:p>
        </w:tc>
        <w:tc>
          <w:tcPr>
            <w:tcW w:w="907" w:type="dxa"/>
            <w:noWrap/>
            <w:vAlign w:val="bottom"/>
            <w:hideMark/>
          </w:tcPr>
          <w:p w14:paraId="5DB3871B" w14:textId="2CB945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41</w:t>
            </w:r>
          </w:p>
        </w:tc>
        <w:tc>
          <w:tcPr>
            <w:tcW w:w="907" w:type="dxa"/>
            <w:noWrap/>
            <w:vAlign w:val="bottom"/>
            <w:hideMark/>
          </w:tcPr>
          <w:p w14:paraId="4B530387" w14:textId="012F31A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42</w:t>
            </w:r>
          </w:p>
        </w:tc>
        <w:tc>
          <w:tcPr>
            <w:tcW w:w="907" w:type="dxa"/>
            <w:noWrap/>
            <w:vAlign w:val="bottom"/>
            <w:hideMark/>
          </w:tcPr>
          <w:p w14:paraId="4ABB4163" w14:textId="3FDD5AE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55</w:t>
            </w:r>
          </w:p>
        </w:tc>
        <w:tc>
          <w:tcPr>
            <w:tcW w:w="907" w:type="dxa"/>
            <w:noWrap/>
            <w:vAlign w:val="bottom"/>
            <w:hideMark/>
          </w:tcPr>
          <w:p w14:paraId="0CC849A9" w14:textId="4597B9C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66</w:t>
            </w:r>
          </w:p>
        </w:tc>
        <w:tc>
          <w:tcPr>
            <w:tcW w:w="1350" w:type="dxa"/>
            <w:noWrap/>
            <w:vAlign w:val="bottom"/>
            <w:hideMark/>
          </w:tcPr>
          <w:p w14:paraId="7ABE91F0" w14:textId="2AF8DEE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05</w:t>
            </w:r>
          </w:p>
        </w:tc>
        <w:tc>
          <w:tcPr>
            <w:tcW w:w="914" w:type="dxa"/>
            <w:noWrap/>
            <w:vAlign w:val="bottom"/>
            <w:hideMark/>
          </w:tcPr>
          <w:p w14:paraId="7BF19134" w14:textId="79C440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34</w:t>
            </w:r>
            <w:r w:rsidR="007E4DA6" w:rsidRPr="00FC195F">
              <w:rPr>
                <w:color w:val="000000"/>
                <w:sz w:val="22"/>
              </w:rPr>
              <w:t>,</w:t>
            </w:r>
            <w:r w:rsidRPr="00FC195F">
              <w:rPr>
                <w:color w:val="000000"/>
                <w:sz w:val="22"/>
              </w:rPr>
              <w:t>5</w:t>
            </w:r>
          </w:p>
        </w:tc>
        <w:tc>
          <w:tcPr>
            <w:tcW w:w="907" w:type="dxa"/>
            <w:noWrap/>
            <w:vAlign w:val="bottom"/>
            <w:hideMark/>
          </w:tcPr>
          <w:p w14:paraId="7D5C832E" w14:textId="2122834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47</w:t>
            </w:r>
          </w:p>
        </w:tc>
        <w:tc>
          <w:tcPr>
            <w:tcW w:w="907" w:type="dxa"/>
            <w:noWrap/>
            <w:vAlign w:val="bottom"/>
            <w:hideMark/>
          </w:tcPr>
          <w:p w14:paraId="61216F53" w14:textId="12A235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60</w:t>
            </w:r>
          </w:p>
        </w:tc>
        <w:tc>
          <w:tcPr>
            <w:tcW w:w="907" w:type="dxa"/>
            <w:noWrap/>
            <w:vAlign w:val="bottom"/>
            <w:hideMark/>
          </w:tcPr>
          <w:p w14:paraId="5AB8A77B" w14:textId="2A2019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71</w:t>
            </w:r>
          </w:p>
        </w:tc>
        <w:tc>
          <w:tcPr>
            <w:tcW w:w="907" w:type="dxa"/>
            <w:noWrap/>
            <w:vAlign w:val="bottom"/>
            <w:hideMark/>
          </w:tcPr>
          <w:p w14:paraId="78FDFBD6" w14:textId="39E2981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93</w:t>
            </w:r>
          </w:p>
        </w:tc>
        <w:tc>
          <w:tcPr>
            <w:tcW w:w="1270" w:type="dxa"/>
            <w:noWrap/>
            <w:vAlign w:val="bottom"/>
            <w:hideMark/>
          </w:tcPr>
          <w:p w14:paraId="42B33EFF" w14:textId="2D58FE4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00</w:t>
            </w:r>
          </w:p>
        </w:tc>
      </w:tr>
      <w:tr w:rsidR="000079B0" w:rsidRPr="00FC195F" w14:paraId="35A67B01" w14:textId="77777777" w:rsidTr="008A4C51">
        <w:trPr>
          <w:trHeight w:val="144"/>
          <w:jc w:val="center"/>
        </w:trPr>
        <w:tc>
          <w:tcPr>
            <w:tcW w:w="907" w:type="dxa"/>
            <w:noWrap/>
            <w:vAlign w:val="bottom"/>
            <w:hideMark/>
          </w:tcPr>
          <w:p w14:paraId="06EF539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29</w:t>
            </w:r>
          </w:p>
        </w:tc>
        <w:tc>
          <w:tcPr>
            <w:tcW w:w="914" w:type="dxa"/>
            <w:noWrap/>
            <w:vAlign w:val="bottom"/>
            <w:hideMark/>
          </w:tcPr>
          <w:p w14:paraId="2666D4F3" w14:textId="3A5FAC0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41</w:t>
            </w:r>
            <w:r w:rsidR="007E4DA6" w:rsidRPr="00FC195F">
              <w:rPr>
                <w:color w:val="000000"/>
                <w:sz w:val="22"/>
              </w:rPr>
              <w:t>,</w:t>
            </w:r>
            <w:r w:rsidRPr="00FC195F">
              <w:rPr>
                <w:color w:val="000000"/>
                <w:sz w:val="22"/>
              </w:rPr>
              <w:t>7</w:t>
            </w:r>
          </w:p>
        </w:tc>
        <w:tc>
          <w:tcPr>
            <w:tcW w:w="907" w:type="dxa"/>
            <w:noWrap/>
            <w:vAlign w:val="bottom"/>
            <w:hideMark/>
          </w:tcPr>
          <w:p w14:paraId="520422E0" w14:textId="68A5FED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79</w:t>
            </w:r>
          </w:p>
        </w:tc>
        <w:tc>
          <w:tcPr>
            <w:tcW w:w="907" w:type="dxa"/>
            <w:noWrap/>
            <w:vAlign w:val="bottom"/>
            <w:hideMark/>
          </w:tcPr>
          <w:p w14:paraId="03BAD8D9" w14:textId="0F98B9C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02</w:t>
            </w:r>
          </w:p>
        </w:tc>
        <w:tc>
          <w:tcPr>
            <w:tcW w:w="907" w:type="dxa"/>
            <w:noWrap/>
            <w:vAlign w:val="bottom"/>
            <w:hideMark/>
          </w:tcPr>
          <w:p w14:paraId="321DBEC5" w14:textId="464217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73</w:t>
            </w:r>
          </w:p>
        </w:tc>
        <w:tc>
          <w:tcPr>
            <w:tcW w:w="907" w:type="dxa"/>
            <w:noWrap/>
            <w:vAlign w:val="bottom"/>
            <w:hideMark/>
          </w:tcPr>
          <w:p w14:paraId="3A2C5F69" w14:textId="616D3C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26</w:t>
            </w:r>
          </w:p>
        </w:tc>
        <w:tc>
          <w:tcPr>
            <w:tcW w:w="1350" w:type="dxa"/>
            <w:noWrap/>
            <w:vAlign w:val="bottom"/>
            <w:hideMark/>
          </w:tcPr>
          <w:p w14:paraId="535522CC" w14:textId="62F9170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20</w:t>
            </w:r>
          </w:p>
        </w:tc>
        <w:tc>
          <w:tcPr>
            <w:tcW w:w="914" w:type="dxa"/>
            <w:noWrap/>
            <w:vAlign w:val="bottom"/>
            <w:hideMark/>
          </w:tcPr>
          <w:p w14:paraId="0424DC48" w14:textId="3FA70E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39</w:t>
            </w:r>
            <w:r w:rsidR="007E4DA6" w:rsidRPr="00FC195F">
              <w:rPr>
                <w:color w:val="000000"/>
                <w:sz w:val="22"/>
              </w:rPr>
              <w:t>,</w:t>
            </w:r>
            <w:r w:rsidRPr="00FC195F">
              <w:rPr>
                <w:color w:val="000000"/>
                <w:sz w:val="22"/>
              </w:rPr>
              <w:t>2</w:t>
            </w:r>
          </w:p>
        </w:tc>
        <w:tc>
          <w:tcPr>
            <w:tcW w:w="907" w:type="dxa"/>
            <w:noWrap/>
            <w:vAlign w:val="bottom"/>
            <w:hideMark/>
          </w:tcPr>
          <w:p w14:paraId="1523666A" w14:textId="4854E6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53</w:t>
            </w:r>
          </w:p>
        </w:tc>
        <w:tc>
          <w:tcPr>
            <w:tcW w:w="907" w:type="dxa"/>
            <w:noWrap/>
            <w:vAlign w:val="bottom"/>
            <w:hideMark/>
          </w:tcPr>
          <w:p w14:paraId="0A1CA317" w14:textId="51A3B5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08</w:t>
            </w:r>
          </w:p>
        </w:tc>
        <w:tc>
          <w:tcPr>
            <w:tcW w:w="907" w:type="dxa"/>
            <w:noWrap/>
            <w:vAlign w:val="bottom"/>
            <w:hideMark/>
          </w:tcPr>
          <w:p w14:paraId="07A94DC6" w14:textId="7F55273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50</w:t>
            </w:r>
          </w:p>
        </w:tc>
        <w:tc>
          <w:tcPr>
            <w:tcW w:w="907" w:type="dxa"/>
            <w:noWrap/>
            <w:vAlign w:val="bottom"/>
            <w:hideMark/>
          </w:tcPr>
          <w:p w14:paraId="0519630D" w14:textId="744AB7C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28</w:t>
            </w:r>
          </w:p>
        </w:tc>
        <w:tc>
          <w:tcPr>
            <w:tcW w:w="1270" w:type="dxa"/>
            <w:noWrap/>
            <w:vAlign w:val="bottom"/>
            <w:hideMark/>
          </w:tcPr>
          <w:p w14:paraId="39F98D17" w14:textId="6F6995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27</w:t>
            </w:r>
          </w:p>
        </w:tc>
      </w:tr>
      <w:tr w:rsidR="000079B0" w:rsidRPr="00FC195F" w14:paraId="46A4017B" w14:textId="77777777" w:rsidTr="008A4C51">
        <w:trPr>
          <w:trHeight w:val="144"/>
          <w:jc w:val="center"/>
        </w:trPr>
        <w:tc>
          <w:tcPr>
            <w:tcW w:w="907" w:type="dxa"/>
            <w:noWrap/>
            <w:vAlign w:val="bottom"/>
            <w:hideMark/>
          </w:tcPr>
          <w:p w14:paraId="4EC9B26C"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30</w:t>
            </w:r>
          </w:p>
        </w:tc>
        <w:tc>
          <w:tcPr>
            <w:tcW w:w="914" w:type="dxa"/>
            <w:noWrap/>
            <w:vAlign w:val="bottom"/>
            <w:hideMark/>
          </w:tcPr>
          <w:p w14:paraId="2ACECA01" w14:textId="13DE2BF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48</w:t>
            </w:r>
            <w:r w:rsidR="007E4DA6" w:rsidRPr="00FC195F">
              <w:rPr>
                <w:color w:val="000000"/>
                <w:sz w:val="22"/>
              </w:rPr>
              <w:t>,</w:t>
            </w:r>
            <w:r w:rsidRPr="00FC195F">
              <w:rPr>
                <w:color w:val="000000"/>
                <w:sz w:val="22"/>
              </w:rPr>
              <w:t>3</w:t>
            </w:r>
          </w:p>
        </w:tc>
        <w:tc>
          <w:tcPr>
            <w:tcW w:w="907" w:type="dxa"/>
            <w:noWrap/>
            <w:vAlign w:val="bottom"/>
            <w:hideMark/>
          </w:tcPr>
          <w:p w14:paraId="5A284A00" w14:textId="76C6949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70</w:t>
            </w:r>
          </w:p>
        </w:tc>
        <w:tc>
          <w:tcPr>
            <w:tcW w:w="907" w:type="dxa"/>
            <w:noWrap/>
            <w:vAlign w:val="bottom"/>
            <w:hideMark/>
          </w:tcPr>
          <w:p w14:paraId="56ABC055" w14:textId="077700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33</w:t>
            </w:r>
          </w:p>
        </w:tc>
        <w:tc>
          <w:tcPr>
            <w:tcW w:w="907" w:type="dxa"/>
            <w:noWrap/>
            <w:vAlign w:val="bottom"/>
            <w:hideMark/>
          </w:tcPr>
          <w:p w14:paraId="15FE7105" w14:textId="60D2C16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29</w:t>
            </w:r>
          </w:p>
        </w:tc>
        <w:tc>
          <w:tcPr>
            <w:tcW w:w="907" w:type="dxa"/>
            <w:noWrap/>
            <w:vAlign w:val="bottom"/>
            <w:hideMark/>
          </w:tcPr>
          <w:p w14:paraId="5D42951F" w14:textId="6CA7314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23</w:t>
            </w:r>
          </w:p>
        </w:tc>
        <w:tc>
          <w:tcPr>
            <w:tcW w:w="1350" w:type="dxa"/>
            <w:noWrap/>
            <w:vAlign w:val="bottom"/>
            <w:hideMark/>
          </w:tcPr>
          <w:p w14:paraId="5E5FAAF7" w14:textId="5D04862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30</w:t>
            </w:r>
          </w:p>
        </w:tc>
        <w:tc>
          <w:tcPr>
            <w:tcW w:w="914" w:type="dxa"/>
            <w:noWrap/>
            <w:vAlign w:val="bottom"/>
            <w:hideMark/>
          </w:tcPr>
          <w:p w14:paraId="172EA45E" w14:textId="7E51F29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3</w:t>
            </w:r>
          </w:p>
        </w:tc>
        <w:tc>
          <w:tcPr>
            <w:tcW w:w="907" w:type="dxa"/>
            <w:noWrap/>
            <w:vAlign w:val="bottom"/>
            <w:hideMark/>
          </w:tcPr>
          <w:p w14:paraId="73646D6E" w14:textId="26AF8EE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54</w:t>
            </w:r>
          </w:p>
        </w:tc>
        <w:tc>
          <w:tcPr>
            <w:tcW w:w="907" w:type="dxa"/>
            <w:noWrap/>
            <w:vAlign w:val="bottom"/>
            <w:hideMark/>
          </w:tcPr>
          <w:p w14:paraId="6EC71982" w14:textId="708E6D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62</w:t>
            </w:r>
          </w:p>
        </w:tc>
        <w:tc>
          <w:tcPr>
            <w:tcW w:w="907" w:type="dxa"/>
            <w:noWrap/>
            <w:vAlign w:val="bottom"/>
            <w:hideMark/>
          </w:tcPr>
          <w:p w14:paraId="672A7680" w14:textId="69D434C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99</w:t>
            </w:r>
          </w:p>
        </w:tc>
        <w:tc>
          <w:tcPr>
            <w:tcW w:w="907" w:type="dxa"/>
            <w:noWrap/>
            <w:vAlign w:val="bottom"/>
            <w:hideMark/>
          </w:tcPr>
          <w:p w14:paraId="63110A74" w14:textId="3FA1AD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16</w:t>
            </w:r>
          </w:p>
        </w:tc>
        <w:tc>
          <w:tcPr>
            <w:tcW w:w="1270" w:type="dxa"/>
            <w:noWrap/>
            <w:vAlign w:val="bottom"/>
            <w:hideMark/>
          </w:tcPr>
          <w:p w14:paraId="1FCAEAF2" w14:textId="222B380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10</w:t>
            </w:r>
          </w:p>
        </w:tc>
      </w:tr>
    </w:tbl>
    <w:p w14:paraId="4E7C8A22" w14:textId="77777777" w:rsidR="00EC5612" w:rsidRDefault="00EC5612" w:rsidP="00BA5BE9">
      <w:pPr>
        <w:spacing w:before="0" w:line="240" w:lineRule="auto"/>
        <w:ind w:firstLine="0"/>
        <w:jc w:val="center"/>
        <w:rPr>
          <w:b/>
          <w:szCs w:val="26"/>
        </w:rPr>
      </w:pPr>
    </w:p>
    <w:p w14:paraId="684111AE" w14:textId="25D3EECA" w:rsidR="000079B0" w:rsidRPr="00FC195F" w:rsidRDefault="000079B0" w:rsidP="00BA5BE9">
      <w:pPr>
        <w:spacing w:before="0" w:line="240" w:lineRule="auto"/>
        <w:ind w:firstLine="0"/>
        <w:jc w:val="center"/>
        <w:rPr>
          <w:b/>
          <w:szCs w:val="26"/>
        </w:rPr>
      </w:pPr>
      <w:r w:rsidRPr="00FC195F">
        <w:rPr>
          <w:b/>
          <w:szCs w:val="26"/>
        </w:rPr>
        <w:lastRenderedPageBreak/>
        <w:t xml:space="preserve">Bảng </w:t>
      </w:r>
      <w:r w:rsidR="007E4DA6" w:rsidRPr="00FC195F">
        <w:rPr>
          <w:b/>
          <w:szCs w:val="26"/>
        </w:rPr>
        <w:t>PL</w:t>
      </w:r>
      <w:r w:rsidRPr="00FC195F">
        <w:rPr>
          <w:b/>
          <w:szCs w:val="26"/>
        </w:rPr>
        <w:t xml:space="preserve">4. </w:t>
      </w:r>
      <w:r w:rsidR="00960846">
        <w:rPr>
          <w:b/>
          <w:szCs w:val="26"/>
        </w:rPr>
        <w:t>Hàm lượng</w:t>
      </w:r>
      <w:r w:rsidRPr="00FC195F">
        <w:rPr>
          <w:b/>
          <w:szCs w:val="26"/>
        </w:rPr>
        <w:t xml:space="preserve"> thành phần hóa học tại hai địa điểm vào tháng 12 năm 2022</w:t>
      </w:r>
    </w:p>
    <w:tbl>
      <w:tblPr>
        <w:tblW w:w="12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1043"/>
        <w:gridCol w:w="907"/>
        <w:gridCol w:w="907"/>
        <w:gridCol w:w="907"/>
        <w:gridCol w:w="907"/>
        <w:gridCol w:w="1363"/>
        <w:gridCol w:w="1043"/>
        <w:gridCol w:w="907"/>
        <w:gridCol w:w="907"/>
        <w:gridCol w:w="907"/>
        <w:gridCol w:w="907"/>
        <w:gridCol w:w="1283"/>
      </w:tblGrid>
      <w:tr w:rsidR="008A4C51" w:rsidRPr="00FC195F" w14:paraId="3E592CAB" w14:textId="77777777" w:rsidTr="00860A7B">
        <w:trPr>
          <w:trHeight w:val="144"/>
          <w:tblHeader/>
          <w:jc w:val="center"/>
        </w:trPr>
        <w:tc>
          <w:tcPr>
            <w:tcW w:w="907" w:type="dxa"/>
            <w:vMerge w:val="restart"/>
            <w:noWrap/>
            <w:vAlign w:val="center"/>
            <w:hideMark/>
          </w:tcPr>
          <w:p w14:paraId="6AC937E2" w14:textId="4614ABEB" w:rsidR="008A4C51" w:rsidRPr="00FC195F" w:rsidRDefault="008A4C51" w:rsidP="00BA5BE9">
            <w:pPr>
              <w:spacing w:before="0" w:line="240" w:lineRule="auto"/>
              <w:ind w:firstLine="0"/>
              <w:jc w:val="center"/>
              <w:rPr>
                <w:rFonts w:eastAsia="Times New Roman"/>
                <w:b/>
                <w:bCs/>
                <w:sz w:val="22"/>
              </w:rPr>
            </w:pPr>
            <w:r w:rsidRPr="00FC195F">
              <w:rPr>
                <w:rFonts w:eastAsia="Times New Roman"/>
                <w:b/>
                <w:bCs/>
                <w:color w:val="000000"/>
                <w:sz w:val="22"/>
              </w:rPr>
              <w:t>Ngày</w:t>
            </w:r>
          </w:p>
        </w:tc>
        <w:tc>
          <w:tcPr>
            <w:tcW w:w="6034" w:type="dxa"/>
            <w:gridSpan w:val="6"/>
            <w:noWrap/>
            <w:vAlign w:val="center"/>
            <w:hideMark/>
          </w:tcPr>
          <w:p w14:paraId="4471CBD1" w14:textId="79214DF2"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NT (µg/m</w:t>
            </w:r>
            <w:r w:rsidRPr="00FC195F">
              <w:rPr>
                <w:rFonts w:eastAsia="Times New Roman"/>
                <w:b/>
                <w:bCs/>
                <w:color w:val="000000"/>
                <w:sz w:val="22"/>
                <w:vertAlign w:val="superscript"/>
              </w:rPr>
              <w:t>3</w:t>
            </w:r>
            <w:r w:rsidRPr="00FC195F">
              <w:rPr>
                <w:rFonts w:eastAsia="Times New Roman"/>
                <w:b/>
                <w:bCs/>
                <w:color w:val="000000"/>
                <w:sz w:val="22"/>
              </w:rPr>
              <w:t>)</w:t>
            </w:r>
          </w:p>
        </w:tc>
        <w:tc>
          <w:tcPr>
            <w:tcW w:w="5954" w:type="dxa"/>
            <w:gridSpan w:val="6"/>
            <w:noWrap/>
            <w:vAlign w:val="center"/>
            <w:hideMark/>
          </w:tcPr>
          <w:p w14:paraId="5CA4EE5C" w14:textId="19295751"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HQV (µg/m</w:t>
            </w:r>
            <w:r w:rsidRPr="00FC195F">
              <w:rPr>
                <w:rFonts w:eastAsia="Times New Roman"/>
                <w:b/>
                <w:bCs/>
                <w:color w:val="000000"/>
                <w:sz w:val="22"/>
                <w:vertAlign w:val="superscript"/>
              </w:rPr>
              <w:t>3</w:t>
            </w:r>
            <w:r w:rsidRPr="00FC195F">
              <w:rPr>
                <w:rFonts w:eastAsia="Times New Roman"/>
                <w:b/>
                <w:bCs/>
                <w:color w:val="000000"/>
                <w:sz w:val="22"/>
              </w:rPr>
              <w:t>)</w:t>
            </w:r>
          </w:p>
        </w:tc>
      </w:tr>
      <w:tr w:rsidR="008A4C51" w:rsidRPr="00FC195F" w14:paraId="77086F32" w14:textId="77777777" w:rsidTr="008A4C51">
        <w:trPr>
          <w:trHeight w:val="144"/>
          <w:tblHeader/>
          <w:jc w:val="center"/>
        </w:trPr>
        <w:tc>
          <w:tcPr>
            <w:tcW w:w="907" w:type="dxa"/>
            <w:vMerge/>
            <w:noWrap/>
            <w:vAlign w:val="center"/>
            <w:hideMark/>
          </w:tcPr>
          <w:p w14:paraId="7E136F83" w14:textId="77777777" w:rsidR="008A4C51" w:rsidRPr="00FC195F" w:rsidRDefault="008A4C51" w:rsidP="00BA5BE9">
            <w:pPr>
              <w:spacing w:before="0" w:line="240" w:lineRule="auto"/>
              <w:ind w:firstLine="0"/>
              <w:jc w:val="center"/>
              <w:rPr>
                <w:rFonts w:eastAsia="Times New Roman"/>
                <w:color w:val="000000"/>
                <w:sz w:val="22"/>
              </w:rPr>
            </w:pPr>
          </w:p>
        </w:tc>
        <w:tc>
          <w:tcPr>
            <w:tcW w:w="1043" w:type="dxa"/>
            <w:noWrap/>
            <w:vAlign w:val="center"/>
            <w:hideMark/>
          </w:tcPr>
          <w:p w14:paraId="4AA9FB29"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7615366C"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26D5C7F8"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72653CF2"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30E01789"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363" w:type="dxa"/>
            <w:noWrap/>
            <w:vAlign w:val="center"/>
            <w:hideMark/>
          </w:tcPr>
          <w:p w14:paraId="1FF3B3EB" w14:textId="5B20F998"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c>
          <w:tcPr>
            <w:tcW w:w="1043" w:type="dxa"/>
            <w:noWrap/>
            <w:vAlign w:val="center"/>
            <w:hideMark/>
          </w:tcPr>
          <w:p w14:paraId="634A0D58"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PM</w:t>
            </w:r>
            <w:r w:rsidRPr="00FC195F">
              <w:rPr>
                <w:rFonts w:eastAsia="Times New Roman"/>
                <w:b/>
                <w:bCs/>
                <w:color w:val="000000"/>
                <w:sz w:val="22"/>
                <w:vertAlign w:val="subscript"/>
              </w:rPr>
              <w:t>2.5</w:t>
            </w:r>
          </w:p>
        </w:tc>
        <w:tc>
          <w:tcPr>
            <w:tcW w:w="907" w:type="dxa"/>
            <w:noWrap/>
            <w:vAlign w:val="center"/>
            <w:hideMark/>
          </w:tcPr>
          <w:p w14:paraId="2AEED40B"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Cl</w:t>
            </w:r>
            <w:r w:rsidRPr="00FC195F">
              <w:rPr>
                <w:rFonts w:eastAsia="Times New Roman"/>
                <w:b/>
                <w:bCs/>
                <w:color w:val="000000"/>
                <w:sz w:val="22"/>
                <w:vertAlign w:val="superscript"/>
              </w:rPr>
              <w:t>-</w:t>
            </w:r>
          </w:p>
        </w:tc>
        <w:tc>
          <w:tcPr>
            <w:tcW w:w="907" w:type="dxa"/>
            <w:noWrap/>
            <w:vAlign w:val="center"/>
            <w:hideMark/>
          </w:tcPr>
          <w:p w14:paraId="27497321"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NO</w:t>
            </w:r>
            <w:r w:rsidRPr="00FC195F">
              <w:rPr>
                <w:rFonts w:eastAsia="Times New Roman"/>
                <w:b/>
                <w:bCs/>
                <w:color w:val="000000"/>
                <w:sz w:val="22"/>
                <w:vertAlign w:val="subscript"/>
              </w:rPr>
              <w:t>3</w:t>
            </w:r>
            <w:r w:rsidRPr="00FC195F">
              <w:rPr>
                <w:rFonts w:eastAsia="Times New Roman"/>
                <w:b/>
                <w:bCs/>
                <w:color w:val="000000"/>
                <w:sz w:val="22"/>
                <w:vertAlign w:val="superscript"/>
              </w:rPr>
              <w:t>-</w:t>
            </w:r>
          </w:p>
        </w:tc>
        <w:tc>
          <w:tcPr>
            <w:tcW w:w="907" w:type="dxa"/>
            <w:noWrap/>
            <w:vAlign w:val="center"/>
            <w:hideMark/>
          </w:tcPr>
          <w:p w14:paraId="47D27741"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SO</w:t>
            </w:r>
            <w:r w:rsidRPr="00FC195F">
              <w:rPr>
                <w:rFonts w:eastAsia="Times New Roman"/>
                <w:b/>
                <w:bCs/>
                <w:color w:val="000000"/>
                <w:sz w:val="22"/>
                <w:vertAlign w:val="subscript"/>
              </w:rPr>
              <w:t>4</w:t>
            </w:r>
            <w:r w:rsidRPr="00FC195F">
              <w:rPr>
                <w:rFonts w:eastAsia="Times New Roman"/>
                <w:b/>
                <w:bCs/>
                <w:color w:val="000000"/>
                <w:sz w:val="22"/>
                <w:vertAlign w:val="superscript"/>
              </w:rPr>
              <w:t>2-</w:t>
            </w:r>
          </w:p>
        </w:tc>
        <w:tc>
          <w:tcPr>
            <w:tcW w:w="907" w:type="dxa"/>
            <w:noWrap/>
            <w:vAlign w:val="center"/>
            <w:hideMark/>
          </w:tcPr>
          <w:p w14:paraId="7035D047" w14:textId="77777777"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NH</w:t>
            </w:r>
            <w:r w:rsidRPr="00FC195F">
              <w:rPr>
                <w:rFonts w:eastAsia="Times New Roman"/>
                <w:b/>
                <w:bCs/>
                <w:color w:val="000000"/>
                <w:sz w:val="22"/>
                <w:vertAlign w:val="subscript"/>
              </w:rPr>
              <w:t>4</w:t>
            </w:r>
            <w:r w:rsidRPr="00FC195F">
              <w:rPr>
                <w:rFonts w:eastAsia="Times New Roman"/>
                <w:b/>
                <w:bCs/>
                <w:color w:val="000000"/>
                <w:sz w:val="22"/>
                <w:vertAlign w:val="superscript"/>
              </w:rPr>
              <w:t>+</w:t>
            </w:r>
          </w:p>
        </w:tc>
        <w:tc>
          <w:tcPr>
            <w:tcW w:w="1283" w:type="dxa"/>
            <w:noWrap/>
            <w:vAlign w:val="center"/>
            <w:hideMark/>
          </w:tcPr>
          <w:p w14:paraId="5B842190" w14:textId="61E35CA8" w:rsidR="008A4C51" w:rsidRPr="00FC195F" w:rsidRDefault="008A4C51" w:rsidP="00BA5BE9">
            <w:pPr>
              <w:spacing w:before="0" w:line="240" w:lineRule="auto"/>
              <w:ind w:firstLine="0"/>
              <w:jc w:val="center"/>
              <w:rPr>
                <w:rFonts w:eastAsia="Times New Roman"/>
                <w:b/>
                <w:bCs/>
                <w:color w:val="000000"/>
                <w:sz w:val="22"/>
              </w:rPr>
            </w:pPr>
            <w:r w:rsidRPr="00FC195F">
              <w:rPr>
                <w:rFonts w:eastAsia="Times New Roman"/>
                <w:b/>
                <w:bCs/>
                <w:color w:val="000000"/>
                <w:sz w:val="22"/>
              </w:rPr>
              <w:t>∑ Kim loại</w:t>
            </w:r>
          </w:p>
        </w:tc>
      </w:tr>
      <w:tr w:rsidR="000079B0" w:rsidRPr="00FC195F" w14:paraId="0926FD94" w14:textId="77777777" w:rsidTr="008A4C51">
        <w:trPr>
          <w:trHeight w:val="144"/>
          <w:jc w:val="center"/>
        </w:trPr>
        <w:tc>
          <w:tcPr>
            <w:tcW w:w="907" w:type="dxa"/>
            <w:noWrap/>
            <w:vAlign w:val="bottom"/>
            <w:hideMark/>
          </w:tcPr>
          <w:p w14:paraId="199EC1DC"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w:t>
            </w:r>
          </w:p>
        </w:tc>
        <w:tc>
          <w:tcPr>
            <w:tcW w:w="1043" w:type="dxa"/>
            <w:noWrap/>
            <w:vAlign w:val="bottom"/>
            <w:hideMark/>
          </w:tcPr>
          <w:p w14:paraId="7A7FCF96" w14:textId="5EC74F1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23</w:t>
            </w:r>
            <w:r w:rsidR="007E4DA6" w:rsidRPr="00FC195F">
              <w:rPr>
                <w:color w:val="000000"/>
                <w:sz w:val="22"/>
              </w:rPr>
              <w:t>,</w:t>
            </w:r>
            <w:r w:rsidRPr="00FC195F">
              <w:rPr>
                <w:color w:val="000000"/>
                <w:sz w:val="22"/>
              </w:rPr>
              <w:t>5</w:t>
            </w:r>
          </w:p>
        </w:tc>
        <w:tc>
          <w:tcPr>
            <w:tcW w:w="907" w:type="dxa"/>
            <w:noWrap/>
            <w:vAlign w:val="bottom"/>
            <w:hideMark/>
          </w:tcPr>
          <w:p w14:paraId="144BB650" w14:textId="452A3AE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11</w:t>
            </w:r>
          </w:p>
        </w:tc>
        <w:tc>
          <w:tcPr>
            <w:tcW w:w="907" w:type="dxa"/>
            <w:noWrap/>
            <w:vAlign w:val="bottom"/>
            <w:hideMark/>
          </w:tcPr>
          <w:p w14:paraId="379DE89D" w14:textId="610489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27</w:t>
            </w:r>
          </w:p>
        </w:tc>
        <w:tc>
          <w:tcPr>
            <w:tcW w:w="907" w:type="dxa"/>
            <w:noWrap/>
            <w:vAlign w:val="bottom"/>
            <w:hideMark/>
          </w:tcPr>
          <w:p w14:paraId="3FF1A8CD" w14:textId="1C584DB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81</w:t>
            </w:r>
          </w:p>
        </w:tc>
        <w:tc>
          <w:tcPr>
            <w:tcW w:w="907" w:type="dxa"/>
            <w:noWrap/>
            <w:vAlign w:val="bottom"/>
            <w:hideMark/>
          </w:tcPr>
          <w:p w14:paraId="34E58B2D" w14:textId="6B90A0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02</w:t>
            </w:r>
          </w:p>
        </w:tc>
        <w:tc>
          <w:tcPr>
            <w:tcW w:w="1363" w:type="dxa"/>
            <w:noWrap/>
            <w:vAlign w:val="bottom"/>
            <w:hideMark/>
          </w:tcPr>
          <w:p w14:paraId="65191ADB" w14:textId="09183B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05</w:t>
            </w:r>
          </w:p>
        </w:tc>
        <w:tc>
          <w:tcPr>
            <w:tcW w:w="1043" w:type="dxa"/>
            <w:noWrap/>
            <w:vAlign w:val="bottom"/>
            <w:hideMark/>
          </w:tcPr>
          <w:p w14:paraId="0F2837C7" w14:textId="431E43C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6</w:t>
            </w:r>
          </w:p>
        </w:tc>
        <w:tc>
          <w:tcPr>
            <w:tcW w:w="907" w:type="dxa"/>
            <w:noWrap/>
            <w:vAlign w:val="bottom"/>
            <w:hideMark/>
          </w:tcPr>
          <w:p w14:paraId="14F07635" w14:textId="7E671EE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24</w:t>
            </w:r>
          </w:p>
        </w:tc>
        <w:tc>
          <w:tcPr>
            <w:tcW w:w="907" w:type="dxa"/>
            <w:noWrap/>
            <w:vAlign w:val="bottom"/>
            <w:hideMark/>
          </w:tcPr>
          <w:p w14:paraId="67F38979" w14:textId="682C484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58</w:t>
            </w:r>
          </w:p>
        </w:tc>
        <w:tc>
          <w:tcPr>
            <w:tcW w:w="907" w:type="dxa"/>
            <w:noWrap/>
            <w:vAlign w:val="bottom"/>
            <w:hideMark/>
          </w:tcPr>
          <w:p w14:paraId="04EDC5F8" w14:textId="2CD8B9E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86</w:t>
            </w:r>
          </w:p>
        </w:tc>
        <w:tc>
          <w:tcPr>
            <w:tcW w:w="907" w:type="dxa"/>
            <w:noWrap/>
            <w:vAlign w:val="bottom"/>
            <w:hideMark/>
          </w:tcPr>
          <w:p w14:paraId="30D07ADC" w14:textId="57B066C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44</w:t>
            </w:r>
          </w:p>
        </w:tc>
        <w:tc>
          <w:tcPr>
            <w:tcW w:w="1283" w:type="dxa"/>
            <w:noWrap/>
            <w:vAlign w:val="bottom"/>
            <w:hideMark/>
          </w:tcPr>
          <w:p w14:paraId="49061380" w14:textId="5808D03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55</w:t>
            </w:r>
          </w:p>
        </w:tc>
      </w:tr>
      <w:tr w:rsidR="000079B0" w:rsidRPr="00FC195F" w14:paraId="4C885E26" w14:textId="77777777" w:rsidTr="008A4C51">
        <w:trPr>
          <w:trHeight w:val="144"/>
          <w:jc w:val="center"/>
        </w:trPr>
        <w:tc>
          <w:tcPr>
            <w:tcW w:w="907" w:type="dxa"/>
            <w:noWrap/>
            <w:vAlign w:val="bottom"/>
            <w:hideMark/>
          </w:tcPr>
          <w:p w14:paraId="37DAD5B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w:t>
            </w:r>
          </w:p>
        </w:tc>
        <w:tc>
          <w:tcPr>
            <w:tcW w:w="1043" w:type="dxa"/>
            <w:noWrap/>
            <w:vAlign w:val="bottom"/>
            <w:hideMark/>
          </w:tcPr>
          <w:p w14:paraId="61454A68" w14:textId="0813B2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6</w:t>
            </w:r>
          </w:p>
        </w:tc>
        <w:tc>
          <w:tcPr>
            <w:tcW w:w="907" w:type="dxa"/>
            <w:noWrap/>
            <w:vAlign w:val="bottom"/>
            <w:hideMark/>
          </w:tcPr>
          <w:p w14:paraId="3A4466D3" w14:textId="711CB30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95</w:t>
            </w:r>
          </w:p>
        </w:tc>
        <w:tc>
          <w:tcPr>
            <w:tcW w:w="907" w:type="dxa"/>
            <w:noWrap/>
            <w:vAlign w:val="bottom"/>
            <w:hideMark/>
          </w:tcPr>
          <w:p w14:paraId="6D298DD5" w14:textId="37086A8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20</w:t>
            </w:r>
          </w:p>
        </w:tc>
        <w:tc>
          <w:tcPr>
            <w:tcW w:w="907" w:type="dxa"/>
            <w:noWrap/>
            <w:vAlign w:val="bottom"/>
            <w:hideMark/>
          </w:tcPr>
          <w:p w14:paraId="6E3314C5" w14:textId="4BDAE1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23</w:t>
            </w:r>
          </w:p>
        </w:tc>
        <w:tc>
          <w:tcPr>
            <w:tcW w:w="907" w:type="dxa"/>
            <w:noWrap/>
            <w:vAlign w:val="bottom"/>
            <w:hideMark/>
          </w:tcPr>
          <w:p w14:paraId="38B0B517" w14:textId="48B6DF9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05</w:t>
            </w:r>
          </w:p>
        </w:tc>
        <w:tc>
          <w:tcPr>
            <w:tcW w:w="1363" w:type="dxa"/>
            <w:noWrap/>
            <w:vAlign w:val="bottom"/>
            <w:hideMark/>
          </w:tcPr>
          <w:p w14:paraId="6E200001" w14:textId="407FB2A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76</w:t>
            </w:r>
          </w:p>
        </w:tc>
        <w:tc>
          <w:tcPr>
            <w:tcW w:w="1043" w:type="dxa"/>
            <w:noWrap/>
            <w:vAlign w:val="bottom"/>
            <w:hideMark/>
          </w:tcPr>
          <w:p w14:paraId="5CAD1F99" w14:textId="7E5756F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38</w:t>
            </w:r>
            <w:r w:rsidR="007E4DA6" w:rsidRPr="00FC195F">
              <w:rPr>
                <w:color w:val="000000"/>
                <w:sz w:val="22"/>
              </w:rPr>
              <w:t>,</w:t>
            </w:r>
            <w:r w:rsidRPr="00FC195F">
              <w:rPr>
                <w:color w:val="000000"/>
                <w:sz w:val="22"/>
              </w:rPr>
              <w:t>0</w:t>
            </w:r>
          </w:p>
        </w:tc>
        <w:tc>
          <w:tcPr>
            <w:tcW w:w="907" w:type="dxa"/>
            <w:noWrap/>
            <w:vAlign w:val="bottom"/>
            <w:hideMark/>
          </w:tcPr>
          <w:p w14:paraId="78A20686" w14:textId="44AC883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11</w:t>
            </w:r>
          </w:p>
        </w:tc>
        <w:tc>
          <w:tcPr>
            <w:tcW w:w="907" w:type="dxa"/>
            <w:noWrap/>
            <w:vAlign w:val="bottom"/>
            <w:hideMark/>
          </w:tcPr>
          <w:p w14:paraId="7AE129A1" w14:textId="5DFD9DD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47</w:t>
            </w:r>
          </w:p>
        </w:tc>
        <w:tc>
          <w:tcPr>
            <w:tcW w:w="907" w:type="dxa"/>
            <w:noWrap/>
            <w:vAlign w:val="bottom"/>
            <w:hideMark/>
          </w:tcPr>
          <w:p w14:paraId="2B06F582" w14:textId="304B86C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77</w:t>
            </w:r>
          </w:p>
        </w:tc>
        <w:tc>
          <w:tcPr>
            <w:tcW w:w="907" w:type="dxa"/>
            <w:noWrap/>
            <w:vAlign w:val="bottom"/>
            <w:hideMark/>
          </w:tcPr>
          <w:p w14:paraId="450544FB" w14:textId="0FEE75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42</w:t>
            </w:r>
          </w:p>
        </w:tc>
        <w:tc>
          <w:tcPr>
            <w:tcW w:w="1283" w:type="dxa"/>
            <w:noWrap/>
            <w:vAlign w:val="bottom"/>
            <w:hideMark/>
          </w:tcPr>
          <w:p w14:paraId="76343955" w14:textId="1CBFDC9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73</w:t>
            </w:r>
          </w:p>
        </w:tc>
      </w:tr>
      <w:tr w:rsidR="000079B0" w:rsidRPr="00FC195F" w14:paraId="16AC40A0" w14:textId="77777777" w:rsidTr="008A4C51">
        <w:trPr>
          <w:trHeight w:val="144"/>
          <w:jc w:val="center"/>
        </w:trPr>
        <w:tc>
          <w:tcPr>
            <w:tcW w:w="907" w:type="dxa"/>
            <w:noWrap/>
            <w:vAlign w:val="bottom"/>
            <w:hideMark/>
          </w:tcPr>
          <w:p w14:paraId="2690C3C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w:t>
            </w:r>
          </w:p>
        </w:tc>
        <w:tc>
          <w:tcPr>
            <w:tcW w:w="1043" w:type="dxa"/>
            <w:noWrap/>
            <w:vAlign w:val="bottom"/>
            <w:hideMark/>
          </w:tcPr>
          <w:p w14:paraId="1AB37952" w14:textId="7C6641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2</w:t>
            </w:r>
          </w:p>
        </w:tc>
        <w:tc>
          <w:tcPr>
            <w:tcW w:w="907" w:type="dxa"/>
            <w:noWrap/>
            <w:vAlign w:val="bottom"/>
            <w:hideMark/>
          </w:tcPr>
          <w:p w14:paraId="7241F1F6" w14:textId="74BA28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04</w:t>
            </w:r>
          </w:p>
        </w:tc>
        <w:tc>
          <w:tcPr>
            <w:tcW w:w="907" w:type="dxa"/>
            <w:noWrap/>
            <w:vAlign w:val="bottom"/>
            <w:hideMark/>
          </w:tcPr>
          <w:p w14:paraId="66EC6CE4" w14:textId="3428ED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33</w:t>
            </w:r>
          </w:p>
        </w:tc>
        <w:tc>
          <w:tcPr>
            <w:tcW w:w="907" w:type="dxa"/>
            <w:noWrap/>
            <w:vAlign w:val="bottom"/>
            <w:hideMark/>
          </w:tcPr>
          <w:p w14:paraId="171A50DB" w14:textId="1DFA0D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10</w:t>
            </w:r>
          </w:p>
        </w:tc>
        <w:tc>
          <w:tcPr>
            <w:tcW w:w="907" w:type="dxa"/>
            <w:noWrap/>
            <w:vAlign w:val="bottom"/>
            <w:hideMark/>
          </w:tcPr>
          <w:p w14:paraId="679C95DB" w14:textId="40C2A4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07</w:t>
            </w:r>
          </w:p>
        </w:tc>
        <w:tc>
          <w:tcPr>
            <w:tcW w:w="1363" w:type="dxa"/>
            <w:noWrap/>
            <w:vAlign w:val="bottom"/>
            <w:hideMark/>
          </w:tcPr>
          <w:p w14:paraId="7D2DEA84" w14:textId="7F698A5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49</w:t>
            </w:r>
          </w:p>
        </w:tc>
        <w:tc>
          <w:tcPr>
            <w:tcW w:w="1043" w:type="dxa"/>
            <w:noWrap/>
            <w:vAlign w:val="bottom"/>
            <w:hideMark/>
          </w:tcPr>
          <w:p w14:paraId="658AC2BC" w14:textId="1283F08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63</w:t>
            </w:r>
            <w:r w:rsidR="007E4DA6" w:rsidRPr="00FC195F">
              <w:rPr>
                <w:color w:val="000000"/>
                <w:sz w:val="22"/>
              </w:rPr>
              <w:t>,</w:t>
            </w:r>
            <w:r w:rsidRPr="00FC195F">
              <w:rPr>
                <w:color w:val="000000"/>
                <w:sz w:val="22"/>
              </w:rPr>
              <w:t>2</w:t>
            </w:r>
          </w:p>
        </w:tc>
        <w:tc>
          <w:tcPr>
            <w:tcW w:w="907" w:type="dxa"/>
            <w:noWrap/>
            <w:vAlign w:val="bottom"/>
            <w:hideMark/>
          </w:tcPr>
          <w:p w14:paraId="175D9F02" w14:textId="52792A7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51</w:t>
            </w:r>
          </w:p>
        </w:tc>
        <w:tc>
          <w:tcPr>
            <w:tcW w:w="907" w:type="dxa"/>
            <w:noWrap/>
            <w:vAlign w:val="bottom"/>
            <w:hideMark/>
          </w:tcPr>
          <w:p w14:paraId="7DA9DB1A" w14:textId="1C704EA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17</w:t>
            </w:r>
          </w:p>
        </w:tc>
        <w:tc>
          <w:tcPr>
            <w:tcW w:w="907" w:type="dxa"/>
            <w:noWrap/>
            <w:vAlign w:val="bottom"/>
            <w:hideMark/>
          </w:tcPr>
          <w:p w14:paraId="78476A4E" w14:textId="00E9CF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09</w:t>
            </w:r>
          </w:p>
        </w:tc>
        <w:tc>
          <w:tcPr>
            <w:tcW w:w="907" w:type="dxa"/>
            <w:noWrap/>
            <w:vAlign w:val="bottom"/>
            <w:hideMark/>
          </w:tcPr>
          <w:p w14:paraId="66C627E5" w14:textId="61A4E0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05</w:t>
            </w:r>
          </w:p>
        </w:tc>
        <w:tc>
          <w:tcPr>
            <w:tcW w:w="1283" w:type="dxa"/>
            <w:noWrap/>
            <w:vAlign w:val="bottom"/>
            <w:hideMark/>
          </w:tcPr>
          <w:p w14:paraId="5AF57C3E" w14:textId="3BCFD25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39</w:t>
            </w:r>
          </w:p>
        </w:tc>
      </w:tr>
      <w:tr w:rsidR="000079B0" w:rsidRPr="00FC195F" w14:paraId="52F01853" w14:textId="77777777" w:rsidTr="008A4C51">
        <w:trPr>
          <w:trHeight w:val="144"/>
          <w:jc w:val="center"/>
        </w:trPr>
        <w:tc>
          <w:tcPr>
            <w:tcW w:w="907" w:type="dxa"/>
            <w:noWrap/>
            <w:vAlign w:val="bottom"/>
            <w:hideMark/>
          </w:tcPr>
          <w:p w14:paraId="6937F56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4</w:t>
            </w:r>
          </w:p>
        </w:tc>
        <w:tc>
          <w:tcPr>
            <w:tcW w:w="1043" w:type="dxa"/>
            <w:noWrap/>
            <w:vAlign w:val="bottom"/>
            <w:hideMark/>
          </w:tcPr>
          <w:p w14:paraId="22CDF12B" w14:textId="55409E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66</w:t>
            </w:r>
            <w:r w:rsidR="007E4DA6" w:rsidRPr="00FC195F">
              <w:rPr>
                <w:color w:val="000000"/>
                <w:sz w:val="22"/>
              </w:rPr>
              <w:t>,</w:t>
            </w:r>
            <w:r w:rsidRPr="00FC195F">
              <w:rPr>
                <w:color w:val="000000"/>
                <w:sz w:val="22"/>
              </w:rPr>
              <w:t>8</w:t>
            </w:r>
          </w:p>
        </w:tc>
        <w:tc>
          <w:tcPr>
            <w:tcW w:w="907" w:type="dxa"/>
            <w:noWrap/>
            <w:vAlign w:val="bottom"/>
            <w:hideMark/>
          </w:tcPr>
          <w:p w14:paraId="51A9D16B" w14:textId="377A1B3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09</w:t>
            </w:r>
          </w:p>
        </w:tc>
        <w:tc>
          <w:tcPr>
            <w:tcW w:w="907" w:type="dxa"/>
            <w:noWrap/>
            <w:vAlign w:val="bottom"/>
            <w:hideMark/>
          </w:tcPr>
          <w:p w14:paraId="7AD3C4B1" w14:textId="69F47BA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90</w:t>
            </w:r>
          </w:p>
        </w:tc>
        <w:tc>
          <w:tcPr>
            <w:tcW w:w="907" w:type="dxa"/>
            <w:noWrap/>
            <w:vAlign w:val="bottom"/>
            <w:hideMark/>
          </w:tcPr>
          <w:p w14:paraId="292DBDCD" w14:textId="0F8F55B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32</w:t>
            </w:r>
          </w:p>
        </w:tc>
        <w:tc>
          <w:tcPr>
            <w:tcW w:w="907" w:type="dxa"/>
            <w:noWrap/>
            <w:vAlign w:val="bottom"/>
            <w:hideMark/>
          </w:tcPr>
          <w:p w14:paraId="5AD732EB" w14:textId="09B9BB3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80</w:t>
            </w:r>
          </w:p>
        </w:tc>
        <w:tc>
          <w:tcPr>
            <w:tcW w:w="1363" w:type="dxa"/>
            <w:noWrap/>
            <w:vAlign w:val="bottom"/>
            <w:hideMark/>
          </w:tcPr>
          <w:p w14:paraId="0CC94C39" w14:textId="00B17B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47</w:t>
            </w:r>
          </w:p>
        </w:tc>
        <w:tc>
          <w:tcPr>
            <w:tcW w:w="1043" w:type="dxa"/>
            <w:noWrap/>
            <w:vAlign w:val="bottom"/>
            <w:hideMark/>
          </w:tcPr>
          <w:p w14:paraId="217DDAEF" w14:textId="1AD3460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43</w:t>
            </w:r>
            <w:r w:rsidR="007E4DA6" w:rsidRPr="00FC195F">
              <w:rPr>
                <w:color w:val="000000"/>
                <w:sz w:val="22"/>
              </w:rPr>
              <w:t>,</w:t>
            </w:r>
            <w:r w:rsidRPr="00FC195F">
              <w:rPr>
                <w:color w:val="000000"/>
                <w:sz w:val="22"/>
              </w:rPr>
              <w:t>5</w:t>
            </w:r>
          </w:p>
        </w:tc>
        <w:tc>
          <w:tcPr>
            <w:tcW w:w="907" w:type="dxa"/>
            <w:noWrap/>
            <w:vAlign w:val="bottom"/>
            <w:hideMark/>
          </w:tcPr>
          <w:p w14:paraId="7444CD73" w14:textId="1FA7364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47</w:t>
            </w:r>
          </w:p>
        </w:tc>
        <w:tc>
          <w:tcPr>
            <w:tcW w:w="907" w:type="dxa"/>
            <w:noWrap/>
            <w:vAlign w:val="bottom"/>
            <w:hideMark/>
          </w:tcPr>
          <w:p w14:paraId="0E8AB1B0" w14:textId="1121CBC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87</w:t>
            </w:r>
          </w:p>
        </w:tc>
        <w:tc>
          <w:tcPr>
            <w:tcW w:w="907" w:type="dxa"/>
            <w:noWrap/>
            <w:vAlign w:val="bottom"/>
            <w:hideMark/>
          </w:tcPr>
          <w:p w14:paraId="79CF589E" w14:textId="0ED707B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56</w:t>
            </w:r>
          </w:p>
        </w:tc>
        <w:tc>
          <w:tcPr>
            <w:tcW w:w="907" w:type="dxa"/>
            <w:noWrap/>
            <w:vAlign w:val="bottom"/>
            <w:hideMark/>
          </w:tcPr>
          <w:p w14:paraId="2287A1A2" w14:textId="6342EFA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42</w:t>
            </w:r>
          </w:p>
        </w:tc>
        <w:tc>
          <w:tcPr>
            <w:tcW w:w="1283" w:type="dxa"/>
            <w:noWrap/>
            <w:vAlign w:val="bottom"/>
            <w:hideMark/>
          </w:tcPr>
          <w:p w14:paraId="48507D9F" w14:textId="3B5B220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09</w:t>
            </w:r>
          </w:p>
        </w:tc>
      </w:tr>
      <w:tr w:rsidR="000079B0" w:rsidRPr="00FC195F" w14:paraId="752881A2" w14:textId="77777777" w:rsidTr="008A4C51">
        <w:trPr>
          <w:trHeight w:val="144"/>
          <w:jc w:val="center"/>
        </w:trPr>
        <w:tc>
          <w:tcPr>
            <w:tcW w:w="907" w:type="dxa"/>
            <w:noWrap/>
            <w:vAlign w:val="bottom"/>
            <w:hideMark/>
          </w:tcPr>
          <w:p w14:paraId="5FE200A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5</w:t>
            </w:r>
          </w:p>
        </w:tc>
        <w:tc>
          <w:tcPr>
            <w:tcW w:w="1043" w:type="dxa"/>
            <w:noWrap/>
            <w:vAlign w:val="bottom"/>
            <w:hideMark/>
          </w:tcPr>
          <w:p w14:paraId="7C3F8145" w14:textId="283712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81</w:t>
            </w:r>
            <w:r w:rsidR="007E4DA6" w:rsidRPr="00FC195F">
              <w:rPr>
                <w:color w:val="000000"/>
                <w:sz w:val="22"/>
              </w:rPr>
              <w:t>,</w:t>
            </w:r>
            <w:r w:rsidRPr="00FC195F">
              <w:rPr>
                <w:color w:val="000000"/>
                <w:sz w:val="22"/>
              </w:rPr>
              <w:t>3</w:t>
            </w:r>
          </w:p>
        </w:tc>
        <w:tc>
          <w:tcPr>
            <w:tcW w:w="907" w:type="dxa"/>
            <w:noWrap/>
            <w:vAlign w:val="bottom"/>
            <w:hideMark/>
          </w:tcPr>
          <w:p w14:paraId="2B4F3146" w14:textId="581BC0D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32</w:t>
            </w:r>
          </w:p>
        </w:tc>
        <w:tc>
          <w:tcPr>
            <w:tcW w:w="907" w:type="dxa"/>
            <w:noWrap/>
            <w:vAlign w:val="bottom"/>
            <w:hideMark/>
          </w:tcPr>
          <w:p w14:paraId="182211FD" w14:textId="3C18078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47</w:t>
            </w:r>
          </w:p>
        </w:tc>
        <w:tc>
          <w:tcPr>
            <w:tcW w:w="907" w:type="dxa"/>
            <w:noWrap/>
            <w:vAlign w:val="bottom"/>
            <w:hideMark/>
          </w:tcPr>
          <w:p w14:paraId="6E18DC4B" w14:textId="72BABC0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78</w:t>
            </w:r>
          </w:p>
        </w:tc>
        <w:tc>
          <w:tcPr>
            <w:tcW w:w="907" w:type="dxa"/>
            <w:noWrap/>
            <w:vAlign w:val="bottom"/>
            <w:hideMark/>
          </w:tcPr>
          <w:p w14:paraId="4AC80ABA" w14:textId="13007B2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36</w:t>
            </w:r>
          </w:p>
        </w:tc>
        <w:tc>
          <w:tcPr>
            <w:tcW w:w="1363" w:type="dxa"/>
            <w:noWrap/>
            <w:vAlign w:val="bottom"/>
            <w:hideMark/>
          </w:tcPr>
          <w:p w14:paraId="7750678B" w14:textId="180A6F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27</w:t>
            </w:r>
          </w:p>
        </w:tc>
        <w:tc>
          <w:tcPr>
            <w:tcW w:w="1043" w:type="dxa"/>
            <w:noWrap/>
            <w:vAlign w:val="bottom"/>
            <w:hideMark/>
          </w:tcPr>
          <w:p w14:paraId="62A147DD" w14:textId="5370E10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22</w:t>
            </w:r>
            <w:r w:rsidR="007E4DA6" w:rsidRPr="00FC195F">
              <w:rPr>
                <w:color w:val="000000"/>
                <w:sz w:val="22"/>
              </w:rPr>
              <w:t>,</w:t>
            </w:r>
            <w:r w:rsidRPr="00FC195F">
              <w:rPr>
                <w:color w:val="000000"/>
                <w:sz w:val="22"/>
              </w:rPr>
              <w:t>6</w:t>
            </w:r>
          </w:p>
        </w:tc>
        <w:tc>
          <w:tcPr>
            <w:tcW w:w="907" w:type="dxa"/>
            <w:noWrap/>
            <w:vAlign w:val="bottom"/>
            <w:hideMark/>
          </w:tcPr>
          <w:p w14:paraId="604ED99A" w14:textId="1A6DAD4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07</w:t>
            </w:r>
          </w:p>
        </w:tc>
        <w:tc>
          <w:tcPr>
            <w:tcW w:w="907" w:type="dxa"/>
            <w:noWrap/>
            <w:vAlign w:val="bottom"/>
            <w:hideMark/>
          </w:tcPr>
          <w:p w14:paraId="4BFECD80" w14:textId="64CDD5D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33</w:t>
            </w:r>
          </w:p>
        </w:tc>
        <w:tc>
          <w:tcPr>
            <w:tcW w:w="907" w:type="dxa"/>
            <w:noWrap/>
            <w:vAlign w:val="bottom"/>
            <w:hideMark/>
          </w:tcPr>
          <w:p w14:paraId="091E7834" w14:textId="137FDE5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47</w:t>
            </w:r>
          </w:p>
        </w:tc>
        <w:tc>
          <w:tcPr>
            <w:tcW w:w="907" w:type="dxa"/>
            <w:noWrap/>
            <w:vAlign w:val="bottom"/>
            <w:hideMark/>
          </w:tcPr>
          <w:p w14:paraId="70F6080D" w14:textId="02D5E46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70</w:t>
            </w:r>
          </w:p>
        </w:tc>
        <w:tc>
          <w:tcPr>
            <w:tcW w:w="1283" w:type="dxa"/>
            <w:noWrap/>
            <w:vAlign w:val="bottom"/>
            <w:hideMark/>
          </w:tcPr>
          <w:p w14:paraId="299FDE86" w14:textId="06944C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07</w:t>
            </w:r>
          </w:p>
        </w:tc>
      </w:tr>
      <w:tr w:rsidR="000079B0" w:rsidRPr="00FC195F" w14:paraId="714256D3" w14:textId="77777777" w:rsidTr="008A4C51">
        <w:trPr>
          <w:trHeight w:val="144"/>
          <w:jc w:val="center"/>
        </w:trPr>
        <w:tc>
          <w:tcPr>
            <w:tcW w:w="907" w:type="dxa"/>
            <w:noWrap/>
            <w:vAlign w:val="bottom"/>
            <w:hideMark/>
          </w:tcPr>
          <w:p w14:paraId="2E02249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6</w:t>
            </w:r>
          </w:p>
        </w:tc>
        <w:tc>
          <w:tcPr>
            <w:tcW w:w="1043" w:type="dxa"/>
            <w:noWrap/>
            <w:vAlign w:val="bottom"/>
            <w:hideMark/>
          </w:tcPr>
          <w:p w14:paraId="23421E01" w14:textId="42E33BE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132</w:t>
            </w:r>
          </w:p>
        </w:tc>
        <w:tc>
          <w:tcPr>
            <w:tcW w:w="907" w:type="dxa"/>
            <w:noWrap/>
            <w:vAlign w:val="bottom"/>
            <w:hideMark/>
          </w:tcPr>
          <w:p w14:paraId="3A85D6D8" w14:textId="184F40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35</w:t>
            </w:r>
          </w:p>
        </w:tc>
        <w:tc>
          <w:tcPr>
            <w:tcW w:w="907" w:type="dxa"/>
            <w:noWrap/>
            <w:vAlign w:val="bottom"/>
            <w:hideMark/>
          </w:tcPr>
          <w:p w14:paraId="3B8FE513" w14:textId="29F50A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0</w:t>
            </w:r>
          </w:p>
        </w:tc>
        <w:tc>
          <w:tcPr>
            <w:tcW w:w="907" w:type="dxa"/>
            <w:noWrap/>
            <w:vAlign w:val="bottom"/>
            <w:hideMark/>
          </w:tcPr>
          <w:p w14:paraId="1A53E41E" w14:textId="2328D3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2</w:t>
            </w:r>
          </w:p>
        </w:tc>
        <w:tc>
          <w:tcPr>
            <w:tcW w:w="907" w:type="dxa"/>
            <w:noWrap/>
            <w:vAlign w:val="bottom"/>
            <w:hideMark/>
          </w:tcPr>
          <w:p w14:paraId="1F63210D" w14:textId="73CEF0A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54</w:t>
            </w:r>
          </w:p>
        </w:tc>
        <w:tc>
          <w:tcPr>
            <w:tcW w:w="1363" w:type="dxa"/>
            <w:noWrap/>
            <w:vAlign w:val="bottom"/>
            <w:hideMark/>
          </w:tcPr>
          <w:p w14:paraId="38F7B482" w14:textId="5366FDB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9</w:t>
            </w:r>
          </w:p>
        </w:tc>
        <w:tc>
          <w:tcPr>
            <w:tcW w:w="1043" w:type="dxa"/>
            <w:noWrap/>
            <w:vAlign w:val="bottom"/>
            <w:hideMark/>
          </w:tcPr>
          <w:p w14:paraId="11D4AF54" w14:textId="3244305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98</w:t>
            </w:r>
            <w:r w:rsidR="007E4DA6" w:rsidRPr="00FC195F">
              <w:rPr>
                <w:color w:val="000000"/>
                <w:sz w:val="22"/>
              </w:rPr>
              <w:t>,</w:t>
            </w:r>
            <w:r w:rsidRPr="00FC195F">
              <w:rPr>
                <w:color w:val="000000"/>
                <w:sz w:val="22"/>
              </w:rPr>
              <w:t>6</w:t>
            </w:r>
          </w:p>
        </w:tc>
        <w:tc>
          <w:tcPr>
            <w:tcW w:w="907" w:type="dxa"/>
            <w:noWrap/>
            <w:vAlign w:val="bottom"/>
            <w:hideMark/>
          </w:tcPr>
          <w:p w14:paraId="2756E3A9" w14:textId="08B30EB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74</w:t>
            </w:r>
          </w:p>
        </w:tc>
        <w:tc>
          <w:tcPr>
            <w:tcW w:w="907" w:type="dxa"/>
            <w:noWrap/>
            <w:vAlign w:val="bottom"/>
            <w:hideMark/>
          </w:tcPr>
          <w:p w14:paraId="4B68A26F" w14:textId="6043039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74</w:t>
            </w:r>
          </w:p>
        </w:tc>
        <w:tc>
          <w:tcPr>
            <w:tcW w:w="907" w:type="dxa"/>
            <w:noWrap/>
            <w:vAlign w:val="bottom"/>
            <w:hideMark/>
          </w:tcPr>
          <w:p w14:paraId="082C6694" w14:textId="292056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8</w:t>
            </w:r>
          </w:p>
        </w:tc>
        <w:tc>
          <w:tcPr>
            <w:tcW w:w="907" w:type="dxa"/>
            <w:noWrap/>
            <w:vAlign w:val="bottom"/>
            <w:hideMark/>
          </w:tcPr>
          <w:p w14:paraId="2A67DE9C" w14:textId="4E66BEB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83</w:t>
            </w:r>
          </w:p>
        </w:tc>
        <w:tc>
          <w:tcPr>
            <w:tcW w:w="1283" w:type="dxa"/>
            <w:noWrap/>
            <w:vAlign w:val="bottom"/>
            <w:hideMark/>
          </w:tcPr>
          <w:p w14:paraId="6DD3CBE7" w14:textId="3C9497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7</w:t>
            </w:r>
          </w:p>
        </w:tc>
      </w:tr>
      <w:tr w:rsidR="000079B0" w:rsidRPr="00FC195F" w14:paraId="192314E4" w14:textId="77777777" w:rsidTr="008A4C51">
        <w:trPr>
          <w:trHeight w:val="144"/>
          <w:jc w:val="center"/>
        </w:trPr>
        <w:tc>
          <w:tcPr>
            <w:tcW w:w="907" w:type="dxa"/>
            <w:noWrap/>
            <w:vAlign w:val="bottom"/>
            <w:hideMark/>
          </w:tcPr>
          <w:p w14:paraId="1909CAE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7</w:t>
            </w:r>
          </w:p>
        </w:tc>
        <w:tc>
          <w:tcPr>
            <w:tcW w:w="1043" w:type="dxa"/>
            <w:noWrap/>
            <w:vAlign w:val="bottom"/>
            <w:hideMark/>
          </w:tcPr>
          <w:p w14:paraId="27B8AE58" w14:textId="068D49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6C3797" w:rsidRPr="00FC195F">
              <w:rPr>
                <w:color w:val="000000"/>
                <w:sz w:val="22"/>
              </w:rPr>
              <w:t>7</w:t>
            </w:r>
          </w:p>
        </w:tc>
        <w:tc>
          <w:tcPr>
            <w:tcW w:w="907" w:type="dxa"/>
            <w:noWrap/>
            <w:vAlign w:val="bottom"/>
            <w:hideMark/>
          </w:tcPr>
          <w:p w14:paraId="73053DEF" w14:textId="392830A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75</w:t>
            </w:r>
          </w:p>
        </w:tc>
        <w:tc>
          <w:tcPr>
            <w:tcW w:w="907" w:type="dxa"/>
            <w:noWrap/>
            <w:vAlign w:val="bottom"/>
            <w:hideMark/>
          </w:tcPr>
          <w:p w14:paraId="2B25DD1B" w14:textId="4A4CB32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39</w:t>
            </w:r>
          </w:p>
        </w:tc>
        <w:tc>
          <w:tcPr>
            <w:tcW w:w="907" w:type="dxa"/>
            <w:noWrap/>
            <w:vAlign w:val="bottom"/>
            <w:hideMark/>
          </w:tcPr>
          <w:p w14:paraId="66A02235" w14:textId="15B23CE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9</w:t>
            </w:r>
          </w:p>
        </w:tc>
        <w:tc>
          <w:tcPr>
            <w:tcW w:w="907" w:type="dxa"/>
            <w:noWrap/>
            <w:vAlign w:val="bottom"/>
            <w:hideMark/>
          </w:tcPr>
          <w:p w14:paraId="284D3D72" w14:textId="4A26AD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81</w:t>
            </w:r>
          </w:p>
        </w:tc>
        <w:tc>
          <w:tcPr>
            <w:tcW w:w="1363" w:type="dxa"/>
            <w:noWrap/>
            <w:vAlign w:val="bottom"/>
            <w:hideMark/>
          </w:tcPr>
          <w:p w14:paraId="363B115C" w14:textId="477B99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4</w:t>
            </w:r>
          </w:p>
        </w:tc>
        <w:tc>
          <w:tcPr>
            <w:tcW w:w="1043" w:type="dxa"/>
            <w:noWrap/>
            <w:vAlign w:val="bottom"/>
            <w:hideMark/>
          </w:tcPr>
          <w:p w14:paraId="1315D330" w14:textId="35D043F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85</w:t>
            </w:r>
            <w:r w:rsidR="007E4DA6" w:rsidRPr="00FC195F">
              <w:rPr>
                <w:color w:val="000000"/>
                <w:sz w:val="22"/>
              </w:rPr>
              <w:t>,</w:t>
            </w:r>
            <w:r w:rsidRPr="00FC195F">
              <w:rPr>
                <w:color w:val="000000"/>
                <w:sz w:val="22"/>
              </w:rPr>
              <w:t>6</w:t>
            </w:r>
          </w:p>
        </w:tc>
        <w:tc>
          <w:tcPr>
            <w:tcW w:w="907" w:type="dxa"/>
            <w:noWrap/>
            <w:vAlign w:val="bottom"/>
            <w:hideMark/>
          </w:tcPr>
          <w:p w14:paraId="475386F8" w14:textId="62EF8C5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27</w:t>
            </w:r>
          </w:p>
        </w:tc>
        <w:tc>
          <w:tcPr>
            <w:tcW w:w="907" w:type="dxa"/>
            <w:noWrap/>
            <w:vAlign w:val="bottom"/>
            <w:hideMark/>
          </w:tcPr>
          <w:p w14:paraId="6A6DAA37" w14:textId="6C6B62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76</w:t>
            </w:r>
          </w:p>
        </w:tc>
        <w:tc>
          <w:tcPr>
            <w:tcW w:w="907" w:type="dxa"/>
            <w:noWrap/>
            <w:vAlign w:val="bottom"/>
            <w:hideMark/>
          </w:tcPr>
          <w:p w14:paraId="0C27DCD2" w14:textId="3B34C0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59</w:t>
            </w:r>
          </w:p>
        </w:tc>
        <w:tc>
          <w:tcPr>
            <w:tcW w:w="907" w:type="dxa"/>
            <w:noWrap/>
            <w:vAlign w:val="bottom"/>
            <w:hideMark/>
          </w:tcPr>
          <w:p w14:paraId="704F19C9" w14:textId="6218DEF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41</w:t>
            </w:r>
          </w:p>
        </w:tc>
        <w:tc>
          <w:tcPr>
            <w:tcW w:w="1283" w:type="dxa"/>
            <w:noWrap/>
            <w:vAlign w:val="bottom"/>
            <w:hideMark/>
          </w:tcPr>
          <w:p w14:paraId="259D2863" w14:textId="0E737D5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98</w:t>
            </w:r>
          </w:p>
        </w:tc>
      </w:tr>
      <w:tr w:rsidR="000079B0" w:rsidRPr="00FC195F" w14:paraId="55FBDA89" w14:textId="77777777" w:rsidTr="008A4C51">
        <w:trPr>
          <w:trHeight w:val="144"/>
          <w:jc w:val="center"/>
        </w:trPr>
        <w:tc>
          <w:tcPr>
            <w:tcW w:w="907" w:type="dxa"/>
            <w:noWrap/>
            <w:vAlign w:val="bottom"/>
            <w:hideMark/>
          </w:tcPr>
          <w:p w14:paraId="71E527C5"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8</w:t>
            </w:r>
          </w:p>
        </w:tc>
        <w:tc>
          <w:tcPr>
            <w:tcW w:w="1043" w:type="dxa"/>
            <w:noWrap/>
            <w:vAlign w:val="bottom"/>
            <w:hideMark/>
          </w:tcPr>
          <w:p w14:paraId="7F33B290" w14:textId="7F76EF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86</w:t>
            </w:r>
            <w:r w:rsidR="007E4DA6" w:rsidRPr="00FC195F">
              <w:rPr>
                <w:color w:val="000000"/>
                <w:sz w:val="22"/>
              </w:rPr>
              <w:t>,</w:t>
            </w:r>
            <w:r w:rsidRPr="00FC195F">
              <w:rPr>
                <w:color w:val="000000"/>
                <w:sz w:val="22"/>
              </w:rPr>
              <w:t>6</w:t>
            </w:r>
          </w:p>
        </w:tc>
        <w:tc>
          <w:tcPr>
            <w:tcW w:w="907" w:type="dxa"/>
            <w:noWrap/>
            <w:vAlign w:val="bottom"/>
            <w:hideMark/>
          </w:tcPr>
          <w:p w14:paraId="7D564435" w14:textId="47F7C65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41</w:t>
            </w:r>
          </w:p>
        </w:tc>
        <w:tc>
          <w:tcPr>
            <w:tcW w:w="907" w:type="dxa"/>
            <w:noWrap/>
            <w:vAlign w:val="bottom"/>
            <w:hideMark/>
          </w:tcPr>
          <w:p w14:paraId="718395DE" w14:textId="56034C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77</w:t>
            </w:r>
          </w:p>
        </w:tc>
        <w:tc>
          <w:tcPr>
            <w:tcW w:w="907" w:type="dxa"/>
            <w:noWrap/>
            <w:vAlign w:val="bottom"/>
            <w:hideMark/>
          </w:tcPr>
          <w:p w14:paraId="60196626" w14:textId="42D9767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93</w:t>
            </w:r>
          </w:p>
        </w:tc>
        <w:tc>
          <w:tcPr>
            <w:tcW w:w="907" w:type="dxa"/>
            <w:noWrap/>
            <w:vAlign w:val="bottom"/>
            <w:hideMark/>
          </w:tcPr>
          <w:p w14:paraId="4970AD6D" w14:textId="065B11E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06</w:t>
            </w:r>
          </w:p>
        </w:tc>
        <w:tc>
          <w:tcPr>
            <w:tcW w:w="1363" w:type="dxa"/>
            <w:noWrap/>
            <w:vAlign w:val="bottom"/>
            <w:hideMark/>
          </w:tcPr>
          <w:p w14:paraId="02B9FE7A" w14:textId="4CF461B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62</w:t>
            </w:r>
          </w:p>
        </w:tc>
        <w:tc>
          <w:tcPr>
            <w:tcW w:w="1043" w:type="dxa"/>
            <w:noWrap/>
            <w:vAlign w:val="bottom"/>
            <w:hideMark/>
          </w:tcPr>
          <w:p w14:paraId="34643390" w14:textId="00A58A3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7</w:t>
            </w:r>
          </w:p>
        </w:tc>
        <w:tc>
          <w:tcPr>
            <w:tcW w:w="907" w:type="dxa"/>
            <w:noWrap/>
            <w:vAlign w:val="bottom"/>
            <w:hideMark/>
          </w:tcPr>
          <w:p w14:paraId="031AD95C" w14:textId="698FF8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55</w:t>
            </w:r>
          </w:p>
        </w:tc>
        <w:tc>
          <w:tcPr>
            <w:tcW w:w="907" w:type="dxa"/>
            <w:noWrap/>
            <w:vAlign w:val="bottom"/>
            <w:hideMark/>
          </w:tcPr>
          <w:p w14:paraId="381151D3" w14:textId="7B31216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37</w:t>
            </w:r>
          </w:p>
        </w:tc>
        <w:tc>
          <w:tcPr>
            <w:tcW w:w="907" w:type="dxa"/>
            <w:noWrap/>
            <w:vAlign w:val="bottom"/>
            <w:hideMark/>
          </w:tcPr>
          <w:p w14:paraId="0B7CD65D" w14:textId="76B608D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46</w:t>
            </w:r>
          </w:p>
        </w:tc>
        <w:tc>
          <w:tcPr>
            <w:tcW w:w="907" w:type="dxa"/>
            <w:noWrap/>
            <w:vAlign w:val="bottom"/>
            <w:hideMark/>
          </w:tcPr>
          <w:p w14:paraId="4F385592" w14:textId="25672E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38</w:t>
            </w:r>
          </w:p>
        </w:tc>
        <w:tc>
          <w:tcPr>
            <w:tcW w:w="1283" w:type="dxa"/>
            <w:noWrap/>
            <w:vAlign w:val="bottom"/>
            <w:hideMark/>
          </w:tcPr>
          <w:p w14:paraId="3F37AD30" w14:textId="663ADA8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61</w:t>
            </w:r>
          </w:p>
        </w:tc>
      </w:tr>
      <w:tr w:rsidR="000079B0" w:rsidRPr="00FC195F" w14:paraId="74A269EC" w14:textId="77777777" w:rsidTr="008A4C51">
        <w:trPr>
          <w:trHeight w:val="144"/>
          <w:jc w:val="center"/>
        </w:trPr>
        <w:tc>
          <w:tcPr>
            <w:tcW w:w="907" w:type="dxa"/>
            <w:noWrap/>
            <w:vAlign w:val="bottom"/>
            <w:hideMark/>
          </w:tcPr>
          <w:p w14:paraId="39FB9A4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9</w:t>
            </w:r>
          </w:p>
        </w:tc>
        <w:tc>
          <w:tcPr>
            <w:tcW w:w="1043" w:type="dxa"/>
            <w:noWrap/>
            <w:vAlign w:val="bottom"/>
            <w:hideMark/>
          </w:tcPr>
          <w:p w14:paraId="045A6DD6" w14:textId="6E5DD45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8</w:t>
            </w:r>
          </w:p>
        </w:tc>
        <w:tc>
          <w:tcPr>
            <w:tcW w:w="907" w:type="dxa"/>
            <w:noWrap/>
            <w:vAlign w:val="bottom"/>
            <w:hideMark/>
          </w:tcPr>
          <w:p w14:paraId="1C346EA1" w14:textId="124241F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75</w:t>
            </w:r>
          </w:p>
        </w:tc>
        <w:tc>
          <w:tcPr>
            <w:tcW w:w="907" w:type="dxa"/>
            <w:noWrap/>
            <w:vAlign w:val="bottom"/>
            <w:hideMark/>
          </w:tcPr>
          <w:p w14:paraId="2284DFB2" w14:textId="4CF1B6D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56</w:t>
            </w:r>
          </w:p>
        </w:tc>
        <w:tc>
          <w:tcPr>
            <w:tcW w:w="907" w:type="dxa"/>
            <w:noWrap/>
            <w:vAlign w:val="bottom"/>
            <w:hideMark/>
          </w:tcPr>
          <w:p w14:paraId="5E8674E5" w14:textId="2E4526D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81</w:t>
            </w:r>
          </w:p>
        </w:tc>
        <w:tc>
          <w:tcPr>
            <w:tcW w:w="907" w:type="dxa"/>
            <w:noWrap/>
            <w:vAlign w:val="bottom"/>
            <w:hideMark/>
          </w:tcPr>
          <w:p w14:paraId="673F6F19" w14:textId="444CA1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60</w:t>
            </w:r>
          </w:p>
        </w:tc>
        <w:tc>
          <w:tcPr>
            <w:tcW w:w="1363" w:type="dxa"/>
            <w:noWrap/>
            <w:vAlign w:val="bottom"/>
            <w:hideMark/>
          </w:tcPr>
          <w:p w14:paraId="0796003B" w14:textId="650F42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56</w:t>
            </w:r>
          </w:p>
        </w:tc>
        <w:tc>
          <w:tcPr>
            <w:tcW w:w="1043" w:type="dxa"/>
            <w:noWrap/>
            <w:vAlign w:val="bottom"/>
            <w:hideMark/>
          </w:tcPr>
          <w:p w14:paraId="20938B5C" w14:textId="77057C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76</w:t>
            </w:r>
            <w:r w:rsidR="007E4DA6" w:rsidRPr="00FC195F">
              <w:rPr>
                <w:color w:val="000000"/>
                <w:sz w:val="22"/>
              </w:rPr>
              <w:t>,</w:t>
            </w:r>
            <w:r w:rsidRPr="00FC195F">
              <w:rPr>
                <w:color w:val="000000"/>
                <w:sz w:val="22"/>
              </w:rPr>
              <w:t>6</w:t>
            </w:r>
          </w:p>
        </w:tc>
        <w:tc>
          <w:tcPr>
            <w:tcW w:w="907" w:type="dxa"/>
            <w:noWrap/>
            <w:vAlign w:val="bottom"/>
            <w:hideMark/>
          </w:tcPr>
          <w:p w14:paraId="57561D8A" w14:textId="0593C4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98</w:t>
            </w:r>
          </w:p>
        </w:tc>
        <w:tc>
          <w:tcPr>
            <w:tcW w:w="907" w:type="dxa"/>
            <w:noWrap/>
            <w:vAlign w:val="bottom"/>
            <w:hideMark/>
          </w:tcPr>
          <w:p w14:paraId="1DB81E29" w14:textId="1C46A27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14</w:t>
            </w:r>
          </w:p>
        </w:tc>
        <w:tc>
          <w:tcPr>
            <w:tcW w:w="907" w:type="dxa"/>
            <w:noWrap/>
            <w:vAlign w:val="bottom"/>
            <w:hideMark/>
          </w:tcPr>
          <w:p w14:paraId="3B69DB5E" w14:textId="548D3A3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73</w:t>
            </w:r>
          </w:p>
        </w:tc>
        <w:tc>
          <w:tcPr>
            <w:tcW w:w="907" w:type="dxa"/>
            <w:noWrap/>
            <w:vAlign w:val="bottom"/>
            <w:hideMark/>
          </w:tcPr>
          <w:p w14:paraId="67118222" w14:textId="6AAD040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65</w:t>
            </w:r>
          </w:p>
        </w:tc>
        <w:tc>
          <w:tcPr>
            <w:tcW w:w="1283" w:type="dxa"/>
            <w:noWrap/>
            <w:vAlign w:val="bottom"/>
            <w:hideMark/>
          </w:tcPr>
          <w:p w14:paraId="25BA3C27" w14:textId="02056C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39</w:t>
            </w:r>
          </w:p>
        </w:tc>
      </w:tr>
      <w:tr w:rsidR="000079B0" w:rsidRPr="00FC195F" w14:paraId="36574A47" w14:textId="77777777" w:rsidTr="008A4C51">
        <w:trPr>
          <w:trHeight w:val="144"/>
          <w:jc w:val="center"/>
        </w:trPr>
        <w:tc>
          <w:tcPr>
            <w:tcW w:w="907" w:type="dxa"/>
            <w:noWrap/>
            <w:vAlign w:val="bottom"/>
            <w:hideMark/>
          </w:tcPr>
          <w:p w14:paraId="15C68710"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10</w:t>
            </w:r>
          </w:p>
        </w:tc>
        <w:tc>
          <w:tcPr>
            <w:tcW w:w="1043" w:type="dxa"/>
            <w:noWrap/>
            <w:vAlign w:val="bottom"/>
            <w:hideMark/>
          </w:tcPr>
          <w:p w14:paraId="7C381BE5" w14:textId="260EA0B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83</w:t>
            </w:r>
            <w:r w:rsidR="007E4DA6" w:rsidRPr="00FC195F">
              <w:rPr>
                <w:color w:val="000000"/>
                <w:sz w:val="22"/>
              </w:rPr>
              <w:t>,</w:t>
            </w:r>
            <w:r w:rsidRPr="00FC195F">
              <w:rPr>
                <w:color w:val="000000"/>
                <w:sz w:val="22"/>
              </w:rPr>
              <w:t>2</w:t>
            </w:r>
          </w:p>
        </w:tc>
        <w:tc>
          <w:tcPr>
            <w:tcW w:w="907" w:type="dxa"/>
            <w:noWrap/>
            <w:vAlign w:val="bottom"/>
            <w:hideMark/>
          </w:tcPr>
          <w:p w14:paraId="0F930B0B" w14:textId="022FD8A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58</w:t>
            </w:r>
          </w:p>
        </w:tc>
        <w:tc>
          <w:tcPr>
            <w:tcW w:w="907" w:type="dxa"/>
            <w:noWrap/>
            <w:vAlign w:val="bottom"/>
            <w:hideMark/>
          </w:tcPr>
          <w:p w14:paraId="171B5960" w14:textId="438E059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79</w:t>
            </w:r>
          </w:p>
        </w:tc>
        <w:tc>
          <w:tcPr>
            <w:tcW w:w="907" w:type="dxa"/>
            <w:noWrap/>
            <w:vAlign w:val="bottom"/>
            <w:hideMark/>
          </w:tcPr>
          <w:p w14:paraId="0F406A15" w14:textId="33D31F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0</w:t>
            </w:r>
          </w:p>
        </w:tc>
        <w:tc>
          <w:tcPr>
            <w:tcW w:w="907" w:type="dxa"/>
            <w:noWrap/>
            <w:vAlign w:val="bottom"/>
            <w:hideMark/>
          </w:tcPr>
          <w:p w14:paraId="35324F91" w14:textId="60A69C3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53</w:t>
            </w:r>
          </w:p>
        </w:tc>
        <w:tc>
          <w:tcPr>
            <w:tcW w:w="1363" w:type="dxa"/>
            <w:noWrap/>
            <w:vAlign w:val="bottom"/>
            <w:hideMark/>
          </w:tcPr>
          <w:p w14:paraId="66234065" w14:textId="09C9C8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94</w:t>
            </w:r>
          </w:p>
        </w:tc>
        <w:tc>
          <w:tcPr>
            <w:tcW w:w="1043" w:type="dxa"/>
            <w:noWrap/>
            <w:vAlign w:val="bottom"/>
            <w:hideMark/>
          </w:tcPr>
          <w:p w14:paraId="716A50E9" w14:textId="2CFD075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80</w:t>
            </w:r>
            <w:r w:rsidR="007E4DA6" w:rsidRPr="00FC195F">
              <w:rPr>
                <w:color w:val="000000"/>
                <w:sz w:val="22"/>
              </w:rPr>
              <w:t>,</w:t>
            </w:r>
            <w:r w:rsidRPr="00FC195F">
              <w:rPr>
                <w:color w:val="000000"/>
                <w:sz w:val="22"/>
              </w:rPr>
              <w:t>3</w:t>
            </w:r>
          </w:p>
        </w:tc>
        <w:tc>
          <w:tcPr>
            <w:tcW w:w="907" w:type="dxa"/>
            <w:noWrap/>
            <w:vAlign w:val="bottom"/>
            <w:hideMark/>
          </w:tcPr>
          <w:p w14:paraId="16AEDBE8" w14:textId="534A088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09</w:t>
            </w:r>
          </w:p>
        </w:tc>
        <w:tc>
          <w:tcPr>
            <w:tcW w:w="907" w:type="dxa"/>
            <w:noWrap/>
            <w:vAlign w:val="bottom"/>
            <w:hideMark/>
          </w:tcPr>
          <w:p w14:paraId="4D36FE11" w14:textId="5C4BADD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91</w:t>
            </w:r>
          </w:p>
        </w:tc>
        <w:tc>
          <w:tcPr>
            <w:tcW w:w="907" w:type="dxa"/>
            <w:noWrap/>
            <w:vAlign w:val="bottom"/>
            <w:hideMark/>
          </w:tcPr>
          <w:p w14:paraId="51BDA126" w14:textId="79A629B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60</w:t>
            </w:r>
          </w:p>
        </w:tc>
        <w:tc>
          <w:tcPr>
            <w:tcW w:w="907" w:type="dxa"/>
            <w:noWrap/>
            <w:vAlign w:val="bottom"/>
            <w:hideMark/>
          </w:tcPr>
          <w:p w14:paraId="72DC19E0" w14:textId="245352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20</w:t>
            </w:r>
          </w:p>
        </w:tc>
        <w:tc>
          <w:tcPr>
            <w:tcW w:w="1283" w:type="dxa"/>
            <w:noWrap/>
            <w:vAlign w:val="bottom"/>
            <w:hideMark/>
          </w:tcPr>
          <w:p w14:paraId="00D995DF" w14:textId="17BE432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52</w:t>
            </w:r>
          </w:p>
        </w:tc>
      </w:tr>
      <w:tr w:rsidR="000079B0" w:rsidRPr="00FC195F" w14:paraId="048EC4B9" w14:textId="77777777" w:rsidTr="008A4C51">
        <w:trPr>
          <w:trHeight w:val="144"/>
          <w:jc w:val="center"/>
        </w:trPr>
        <w:tc>
          <w:tcPr>
            <w:tcW w:w="907" w:type="dxa"/>
            <w:noWrap/>
            <w:vAlign w:val="bottom"/>
            <w:hideMark/>
          </w:tcPr>
          <w:p w14:paraId="4DC95D76"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11</w:t>
            </w:r>
          </w:p>
        </w:tc>
        <w:tc>
          <w:tcPr>
            <w:tcW w:w="1043" w:type="dxa"/>
            <w:noWrap/>
            <w:vAlign w:val="bottom"/>
            <w:hideMark/>
          </w:tcPr>
          <w:p w14:paraId="41134ABD" w14:textId="4D5A433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79</w:t>
            </w:r>
            <w:r w:rsidR="007E4DA6" w:rsidRPr="00FC195F">
              <w:rPr>
                <w:color w:val="000000"/>
                <w:sz w:val="22"/>
              </w:rPr>
              <w:t>,</w:t>
            </w:r>
            <w:r w:rsidRPr="00FC195F">
              <w:rPr>
                <w:color w:val="000000"/>
                <w:sz w:val="22"/>
              </w:rPr>
              <w:t>5</w:t>
            </w:r>
          </w:p>
        </w:tc>
        <w:tc>
          <w:tcPr>
            <w:tcW w:w="907" w:type="dxa"/>
            <w:noWrap/>
            <w:vAlign w:val="bottom"/>
            <w:hideMark/>
          </w:tcPr>
          <w:p w14:paraId="1C270A75" w14:textId="6C36E6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51</w:t>
            </w:r>
          </w:p>
        </w:tc>
        <w:tc>
          <w:tcPr>
            <w:tcW w:w="907" w:type="dxa"/>
            <w:noWrap/>
            <w:vAlign w:val="bottom"/>
            <w:hideMark/>
          </w:tcPr>
          <w:p w14:paraId="20C8DD28" w14:textId="4C8078F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81</w:t>
            </w:r>
          </w:p>
        </w:tc>
        <w:tc>
          <w:tcPr>
            <w:tcW w:w="907" w:type="dxa"/>
            <w:noWrap/>
            <w:vAlign w:val="bottom"/>
            <w:hideMark/>
          </w:tcPr>
          <w:p w14:paraId="54D91947" w14:textId="39CDC76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4</w:t>
            </w:r>
          </w:p>
        </w:tc>
        <w:tc>
          <w:tcPr>
            <w:tcW w:w="907" w:type="dxa"/>
            <w:noWrap/>
            <w:vAlign w:val="bottom"/>
            <w:hideMark/>
          </w:tcPr>
          <w:p w14:paraId="27AB9927" w14:textId="499624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01</w:t>
            </w:r>
          </w:p>
        </w:tc>
        <w:tc>
          <w:tcPr>
            <w:tcW w:w="1363" w:type="dxa"/>
            <w:noWrap/>
            <w:vAlign w:val="bottom"/>
            <w:hideMark/>
          </w:tcPr>
          <w:p w14:paraId="7D1F3745" w14:textId="3B8192F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00</w:t>
            </w:r>
          </w:p>
        </w:tc>
        <w:tc>
          <w:tcPr>
            <w:tcW w:w="1043" w:type="dxa"/>
            <w:noWrap/>
            <w:vAlign w:val="bottom"/>
            <w:hideMark/>
          </w:tcPr>
          <w:p w14:paraId="3198448F" w14:textId="1B2D2B3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93</w:t>
            </w:r>
            <w:r w:rsidR="007E4DA6" w:rsidRPr="00FC195F">
              <w:rPr>
                <w:color w:val="000000"/>
                <w:sz w:val="22"/>
              </w:rPr>
              <w:t>,</w:t>
            </w:r>
            <w:r w:rsidRPr="00FC195F">
              <w:rPr>
                <w:color w:val="000000"/>
                <w:sz w:val="22"/>
              </w:rPr>
              <w:t>6</w:t>
            </w:r>
          </w:p>
        </w:tc>
        <w:tc>
          <w:tcPr>
            <w:tcW w:w="907" w:type="dxa"/>
            <w:noWrap/>
            <w:vAlign w:val="bottom"/>
            <w:hideMark/>
          </w:tcPr>
          <w:p w14:paraId="398AEA68" w14:textId="67E5AAA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39</w:t>
            </w:r>
          </w:p>
        </w:tc>
        <w:tc>
          <w:tcPr>
            <w:tcW w:w="907" w:type="dxa"/>
            <w:noWrap/>
            <w:vAlign w:val="bottom"/>
            <w:hideMark/>
          </w:tcPr>
          <w:p w14:paraId="214F640F" w14:textId="6AE0868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12</w:t>
            </w:r>
          </w:p>
        </w:tc>
        <w:tc>
          <w:tcPr>
            <w:tcW w:w="907" w:type="dxa"/>
            <w:noWrap/>
            <w:vAlign w:val="bottom"/>
            <w:hideMark/>
          </w:tcPr>
          <w:p w14:paraId="7DBE69D7" w14:textId="2A450C8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74</w:t>
            </w:r>
          </w:p>
        </w:tc>
        <w:tc>
          <w:tcPr>
            <w:tcW w:w="907" w:type="dxa"/>
            <w:noWrap/>
            <w:vAlign w:val="bottom"/>
            <w:hideMark/>
          </w:tcPr>
          <w:p w14:paraId="0CEF4782" w14:textId="76A04B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62</w:t>
            </w:r>
          </w:p>
        </w:tc>
        <w:tc>
          <w:tcPr>
            <w:tcW w:w="1283" w:type="dxa"/>
            <w:noWrap/>
            <w:vAlign w:val="bottom"/>
            <w:hideMark/>
          </w:tcPr>
          <w:p w14:paraId="5296F701" w14:textId="380778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4</w:t>
            </w:r>
          </w:p>
        </w:tc>
      </w:tr>
      <w:tr w:rsidR="000079B0" w:rsidRPr="00FC195F" w14:paraId="6E679DCD" w14:textId="77777777" w:rsidTr="008A4C51">
        <w:trPr>
          <w:trHeight w:val="144"/>
          <w:jc w:val="center"/>
        </w:trPr>
        <w:tc>
          <w:tcPr>
            <w:tcW w:w="907" w:type="dxa"/>
            <w:noWrap/>
            <w:vAlign w:val="bottom"/>
            <w:hideMark/>
          </w:tcPr>
          <w:p w14:paraId="741D9B2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12</w:t>
            </w:r>
          </w:p>
        </w:tc>
        <w:tc>
          <w:tcPr>
            <w:tcW w:w="1043" w:type="dxa"/>
            <w:noWrap/>
            <w:vAlign w:val="bottom"/>
            <w:hideMark/>
          </w:tcPr>
          <w:p w14:paraId="2ED574D1" w14:textId="3D275E3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92</w:t>
            </w:r>
            <w:r w:rsidR="007E4DA6" w:rsidRPr="00FC195F">
              <w:rPr>
                <w:color w:val="000000"/>
                <w:sz w:val="22"/>
              </w:rPr>
              <w:t>,</w:t>
            </w:r>
            <w:r w:rsidRPr="00FC195F">
              <w:rPr>
                <w:color w:val="000000"/>
                <w:sz w:val="22"/>
              </w:rPr>
              <w:t>6</w:t>
            </w:r>
          </w:p>
        </w:tc>
        <w:tc>
          <w:tcPr>
            <w:tcW w:w="907" w:type="dxa"/>
            <w:noWrap/>
            <w:vAlign w:val="bottom"/>
            <w:hideMark/>
          </w:tcPr>
          <w:p w14:paraId="4DEF4D5E" w14:textId="3FE0A2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53</w:t>
            </w:r>
          </w:p>
        </w:tc>
        <w:tc>
          <w:tcPr>
            <w:tcW w:w="907" w:type="dxa"/>
            <w:noWrap/>
            <w:vAlign w:val="bottom"/>
            <w:hideMark/>
          </w:tcPr>
          <w:p w14:paraId="7077E803" w14:textId="3B4871E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55</w:t>
            </w:r>
          </w:p>
        </w:tc>
        <w:tc>
          <w:tcPr>
            <w:tcW w:w="907" w:type="dxa"/>
            <w:noWrap/>
            <w:vAlign w:val="bottom"/>
            <w:hideMark/>
          </w:tcPr>
          <w:p w14:paraId="430CA543" w14:textId="73001F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0</w:t>
            </w:r>
          </w:p>
        </w:tc>
        <w:tc>
          <w:tcPr>
            <w:tcW w:w="907" w:type="dxa"/>
            <w:noWrap/>
            <w:vAlign w:val="bottom"/>
            <w:hideMark/>
          </w:tcPr>
          <w:p w14:paraId="572CE403" w14:textId="3C4EC9F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20</w:t>
            </w:r>
          </w:p>
        </w:tc>
        <w:tc>
          <w:tcPr>
            <w:tcW w:w="1363" w:type="dxa"/>
            <w:noWrap/>
            <w:vAlign w:val="bottom"/>
            <w:hideMark/>
          </w:tcPr>
          <w:p w14:paraId="70343DC6" w14:textId="06A11C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90</w:t>
            </w:r>
          </w:p>
        </w:tc>
        <w:tc>
          <w:tcPr>
            <w:tcW w:w="1043" w:type="dxa"/>
            <w:noWrap/>
            <w:vAlign w:val="bottom"/>
            <w:hideMark/>
          </w:tcPr>
          <w:p w14:paraId="1F32CA58"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100</w:t>
            </w:r>
          </w:p>
        </w:tc>
        <w:tc>
          <w:tcPr>
            <w:tcW w:w="907" w:type="dxa"/>
            <w:noWrap/>
            <w:vAlign w:val="bottom"/>
            <w:hideMark/>
          </w:tcPr>
          <w:p w14:paraId="7A895DB8" w14:textId="1D40C09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52</w:t>
            </w:r>
          </w:p>
        </w:tc>
        <w:tc>
          <w:tcPr>
            <w:tcW w:w="907" w:type="dxa"/>
            <w:noWrap/>
            <w:vAlign w:val="bottom"/>
            <w:hideMark/>
          </w:tcPr>
          <w:p w14:paraId="02DD4E30" w14:textId="3AF253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5</w:t>
            </w:r>
          </w:p>
        </w:tc>
        <w:tc>
          <w:tcPr>
            <w:tcW w:w="907" w:type="dxa"/>
            <w:noWrap/>
            <w:vAlign w:val="bottom"/>
            <w:hideMark/>
          </w:tcPr>
          <w:p w14:paraId="7F0D421A" w14:textId="57BAC87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4</w:t>
            </w:r>
          </w:p>
        </w:tc>
        <w:tc>
          <w:tcPr>
            <w:tcW w:w="907" w:type="dxa"/>
            <w:noWrap/>
            <w:vAlign w:val="bottom"/>
            <w:hideMark/>
          </w:tcPr>
          <w:p w14:paraId="3AADE844" w14:textId="6B7F281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97</w:t>
            </w:r>
          </w:p>
        </w:tc>
        <w:tc>
          <w:tcPr>
            <w:tcW w:w="1283" w:type="dxa"/>
            <w:noWrap/>
            <w:vAlign w:val="bottom"/>
            <w:hideMark/>
          </w:tcPr>
          <w:p w14:paraId="3CB45D2F" w14:textId="5DD65FC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3</w:t>
            </w:r>
          </w:p>
        </w:tc>
      </w:tr>
      <w:tr w:rsidR="000079B0" w:rsidRPr="00FC195F" w14:paraId="2629FF31" w14:textId="77777777" w:rsidTr="008A4C51">
        <w:trPr>
          <w:trHeight w:val="144"/>
          <w:jc w:val="center"/>
        </w:trPr>
        <w:tc>
          <w:tcPr>
            <w:tcW w:w="907" w:type="dxa"/>
            <w:noWrap/>
            <w:vAlign w:val="bottom"/>
            <w:hideMark/>
          </w:tcPr>
          <w:p w14:paraId="181DB77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13</w:t>
            </w:r>
          </w:p>
        </w:tc>
        <w:tc>
          <w:tcPr>
            <w:tcW w:w="1043" w:type="dxa"/>
            <w:noWrap/>
            <w:vAlign w:val="bottom"/>
            <w:hideMark/>
          </w:tcPr>
          <w:p w14:paraId="4714ED2F"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123</w:t>
            </w:r>
          </w:p>
        </w:tc>
        <w:tc>
          <w:tcPr>
            <w:tcW w:w="907" w:type="dxa"/>
            <w:noWrap/>
            <w:vAlign w:val="bottom"/>
            <w:hideMark/>
          </w:tcPr>
          <w:p w14:paraId="08DBF573" w14:textId="097DF22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24</w:t>
            </w:r>
          </w:p>
        </w:tc>
        <w:tc>
          <w:tcPr>
            <w:tcW w:w="907" w:type="dxa"/>
            <w:noWrap/>
            <w:vAlign w:val="bottom"/>
            <w:hideMark/>
          </w:tcPr>
          <w:p w14:paraId="7963FA4A" w14:textId="4CEC54B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7</w:t>
            </w:r>
          </w:p>
        </w:tc>
        <w:tc>
          <w:tcPr>
            <w:tcW w:w="907" w:type="dxa"/>
            <w:noWrap/>
            <w:vAlign w:val="bottom"/>
            <w:hideMark/>
          </w:tcPr>
          <w:p w14:paraId="0B85EDF5" w14:textId="1D777AF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21</w:t>
            </w:r>
            <w:r w:rsidR="007E4DA6" w:rsidRPr="00FC195F">
              <w:rPr>
                <w:color w:val="000000"/>
                <w:sz w:val="22"/>
              </w:rPr>
              <w:t>,</w:t>
            </w:r>
            <w:r w:rsidRPr="00FC195F">
              <w:rPr>
                <w:color w:val="000000"/>
                <w:sz w:val="22"/>
              </w:rPr>
              <w:t>4</w:t>
            </w:r>
          </w:p>
        </w:tc>
        <w:tc>
          <w:tcPr>
            <w:tcW w:w="907" w:type="dxa"/>
            <w:noWrap/>
            <w:vAlign w:val="bottom"/>
            <w:hideMark/>
          </w:tcPr>
          <w:p w14:paraId="2C069A42" w14:textId="554FFA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63</w:t>
            </w:r>
          </w:p>
        </w:tc>
        <w:tc>
          <w:tcPr>
            <w:tcW w:w="1363" w:type="dxa"/>
            <w:noWrap/>
            <w:vAlign w:val="bottom"/>
            <w:hideMark/>
          </w:tcPr>
          <w:p w14:paraId="1458B00B" w14:textId="0D43D97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8</w:t>
            </w:r>
          </w:p>
        </w:tc>
        <w:tc>
          <w:tcPr>
            <w:tcW w:w="1043" w:type="dxa"/>
            <w:noWrap/>
            <w:vAlign w:val="bottom"/>
            <w:hideMark/>
          </w:tcPr>
          <w:p w14:paraId="29665636"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107</w:t>
            </w:r>
          </w:p>
        </w:tc>
        <w:tc>
          <w:tcPr>
            <w:tcW w:w="907" w:type="dxa"/>
            <w:noWrap/>
            <w:vAlign w:val="bottom"/>
            <w:hideMark/>
          </w:tcPr>
          <w:p w14:paraId="560622A4" w14:textId="774B723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67</w:t>
            </w:r>
          </w:p>
        </w:tc>
        <w:tc>
          <w:tcPr>
            <w:tcW w:w="907" w:type="dxa"/>
            <w:noWrap/>
            <w:vAlign w:val="bottom"/>
            <w:hideMark/>
          </w:tcPr>
          <w:p w14:paraId="446BE34A" w14:textId="13F031D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0</w:t>
            </w:r>
          </w:p>
        </w:tc>
        <w:tc>
          <w:tcPr>
            <w:tcW w:w="907" w:type="dxa"/>
            <w:noWrap/>
            <w:vAlign w:val="bottom"/>
            <w:hideMark/>
          </w:tcPr>
          <w:p w14:paraId="79FB756E" w14:textId="2D373F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907" w:type="dxa"/>
            <w:noWrap/>
            <w:vAlign w:val="bottom"/>
            <w:hideMark/>
          </w:tcPr>
          <w:p w14:paraId="3ED4FE36" w14:textId="591BC5E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98</w:t>
            </w:r>
          </w:p>
        </w:tc>
        <w:tc>
          <w:tcPr>
            <w:tcW w:w="1283" w:type="dxa"/>
            <w:noWrap/>
            <w:vAlign w:val="bottom"/>
            <w:hideMark/>
          </w:tcPr>
          <w:p w14:paraId="0C294433" w14:textId="770F06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9</w:t>
            </w:r>
          </w:p>
        </w:tc>
      </w:tr>
      <w:tr w:rsidR="000079B0" w:rsidRPr="00FC195F" w14:paraId="307F2768" w14:textId="77777777" w:rsidTr="008A4C51">
        <w:trPr>
          <w:trHeight w:val="144"/>
          <w:jc w:val="center"/>
        </w:trPr>
        <w:tc>
          <w:tcPr>
            <w:tcW w:w="907" w:type="dxa"/>
            <w:noWrap/>
            <w:vAlign w:val="bottom"/>
            <w:hideMark/>
          </w:tcPr>
          <w:p w14:paraId="342FCA27"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14</w:t>
            </w:r>
          </w:p>
        </w:tc>
        <w:tc>
          <w:tcPr>
            <w:tcW w:w="1043" w:type="dxa"/>
            <w:noWrap/>
            <w:vAlign w:val="bottom"/>
            <w:hideMark/>
          </w:tcPr>
          <w:p w14:paraId="286AFB5B"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142</w:t>
            </w:r>
          </w:p>
        </w:tc>
        <w:tc>
          <w:tcPr>
            <w:tcW w:w="907" w:type="dxa"/>
            <w:noWrap/>
            <w:vAlign w:val="bottom"/>
            <w:hideMark/>
          </w:tcPr>
          <w:p w14:paraId="2B39ACF3" w14:textId="3593FEA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24</w:t>
            </w:r>
          </w:p>
        </w:tc>
        <w:tc>
          <w:tcPr>
            <w:tcW w:w="907" w:type="dxa"/>
            <w:noWrap/>
            <w:vAlign w:val="bottom"/>
            <w:hideMark/>
          </w:tcPr>
          <w:p w14:paraId="5EACA66A" w14:textId="509800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4</w:t>
            </w:r>
          </w:p>
        </w:tc>
        <w:tc>
          <w:tcPr>
            <w:tcW w:w="907" w:type="dxa"/>
            <w:noWrap/>
            <w:vAlign w:val="bottom"/>
            <w:hideMark/>
          </w:tcPr>
          <w:p w14:paraId="20791CEE" w14:textId="3429FDC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22</w:t>
            </w:r>
            <w:r w:rsidR="007E4DA6" w:rsidRPr="00FC195F">
              <w:rPr>
                <w:color w:val="000000"/>
                <w:sz w:val="22"/>
              </w:rPr>
              <w:t>,</w:t>
            </w:r>
            <w:r w:rsidRPr="00FC195F">
              <w:rPr>
                <w:color w:val="000000"/>
                <w:sz w:val="22"/>
              </w:rPr>
              <w:t>9</w:t>
            </w:r>
          </w:p>
        </w:tc>
        <w:tc>
          <w:tcPr>
            <w:tcW w:w="907" w:type="dxa"/>
            <w:noWrap/>
            <w:vAlign w:val="bottom"/>
            <w:hideMark/>
          </w:tcPr>
          <w:p w14:paraId="6157A9EE" w14:textId="050F1FB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1</w:t>
            </w:r>
          </w:p>
        </w:tc>
        <w:tc>
          <w:tcPr>
            <w:tcW w:w="1363" w:type="dxa"/>
            <w:noWrap/>
            <w:vAlign w:val="bottom"/>
            <w:hideMark/>
          </w:tcPr>
          <w:p w14:paraId="7B1EF6A2" w14:textId="37E394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6</w:t>
            </w:r>
          </w:p>
        </w:tc>
        <w:tc>
          <w:tcPr>
            <w:tcW w:w="1043" w:type="dxa"/>
            <w:noWrap/>
            <w:vAlign w:val="bottom"/>
            <w:hideMark/>
          </w:tcPr>
          <w:p w14:paraId="6DE8A99F"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112</w:t>
            </w:r>
          </w:p>
        </w:tc>
        <w:tc>
          <w:tcPr>
            <w:tcW w:w="907" w:type="dxa"/>
            <w:noWrap/>
            <w:vAlign w:val="bottom"/>
            <w:hideMark/>
          </w:tcPr>
          <w:p w14:paraId="11C033DF" w14:textId="62222C7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06</w:t>
            </w:r>
          </w:p>
        </w:tc>
        <w:tc>
          <w:tcPr>
            <w:tcW w:w="907" w:type="dxa"/>
            <w:noWrap/>
            <w:vAlign w:val="bottom"/>
            <w:hideMark/>
          </w:tcPr>
          <w:p w14:paraId="1592B646" w14:textId="09A2D3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8</w:t>
            </w:r>
          </w:p>
        </w:tc>
        <w:tc>
          <w:tcPr>
            <w:tcW w:w="907" w:type="dxa"/>
            <w:noWrap/>
            <w:vAlign w:val="bottom"/>
            <w:hideMark/>
          </w:tcPr>
          <w:p w14:paraId="3867611D" w14:textId="681E8A3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5</w:t>
            </w:r>
          </w:p>
        </w:tc>
        <w:tc>
          <w:tcPr>
            <w:tcW w:w="907" w:type="dxa"/>
            <w:noWrap/>
            <w:vAlign w:val="bottom"/>
            <w:hideMark/>
          </w:tcPr>
          <w:p w14:paraId="71056C86" w14:textId="5075F48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51</w:t>
            </w:r>
          </w:p>
        </w:tc>
        <w:tc>
          <w:tcPr>
            <w:tcW w:w="1283" w:type="dxa"/>
            <w:noWrap/>
            <w:vAlign w:val="bottom"/>
            <w:hideMark/>
          </w:tcPr>
          <w:p w14:paraId="78214C75" w14:textId="0753B8C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4</w:t>
            </w:r>
          </w:p>
        </w:tc>
      </w:tr>
      <w:tr w:rsidR="000079B0" w:rsidRPr="00FC195F" w14:paraId="156AA028" w14:textId="77777777" w:rsidTr="008A4C51">
        <w:trPr>
          <w:trHeight w:val="144"/>
          <w:jc w:val="center"/>
        </w:trPr>
        <w:tc>
          <w:tcPr>
            <w:tcW w:w="907" w:type="dxa"/>
            <w:noWrap/>
            <w:vAlign w:val="bottom"/>
            <w:hideMark/>
          </w:tcPr>
          <w:p w14:paraId="191780D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15</w:t>
            </w:r>
          </w:p>
        </w:tc>
        <w:tc>
          <w:tcPr>
            <w:tcW w:w="1043" w:type="dxa"/>
            <w:noWrap/>
            <w:vAlign w:val="bottom"/>
            <w:hideMark/>
          </w:tcPr>
          <w:p w14:paraId="35B6C3EC"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170</w:t>
            </w:r>
          </w:p>
        </w:tc>
        <w:tc>
          <w:tcPr>
            <w:tcW w:w="907" w:type="dxa"/>
            <w:noWrap/>
            <w:vAlign w:val="bottom"/>
            <w:hideMark/>
          </w:tcPr>
          <w:p w14:paraId="3F870C53" w14:textId="07D881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22</w:t>
            </w:r>
          </w:p>
        </w:tc>
        <w:tc>
          <w:tcPr>
            <w:tcW w:w="907" w:type="dxa"/>
            <w:noWrap/>
            <w:vAlign w:val="bottom"/>
            <w:hideMark/>
          </w:tcPr>
          <w:p w14:paraId="3AF0B2F4" w14:textId="765013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8</w:t>
            </w:r>
          </w:p>
        </w:tc>
        <w:tc>
          <w:tcPr>
            <w:tcW w:w="907" w:type="dxa"/>
            <w:noWrap/>
            <w:vAlign w:val="bottom"/>
            <w:hideMark/>
          </w:tcPr>
          <w:p w14:paraId="3F0E1C93" w14:textId="3725937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23</w:t>
            </w:r>
            <w:r w:rsidR="007E4DA6" w:rsidRPr="00FC195F">
              <w:rPr>
                <w:color w:val="000000"/>
                <w:sz w:val="22"/>
              </w:rPr>
              <w:t>,</w:t>
            </w:r>
            <w:r w:rsidRPr="00FC195F">
              <w:rPr>
                <w:color w:val="000000"/>
                <w:sz w:val="22"/>
              </w:rPr>
              <w:t>8</w:t>
            </w:r>
          </w:p>
        </w:tc>
        <w:tc>
          <w:tcPr>
            <w:tcW w:w="907" w:type="dxa"/>
            <w:noWrap/>
            <w:vAlign w:val="bottom"/>
            <w:hideMark/>
          </w:tcPr>
          <w:p w14:paraId="1B6AF664" w14:textId="4199ED1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7</w:t>
            </w:r>
          </w:p>
        </w:tc>
        <w:tc>
          <w:tcPr>
            <w:tcW w:w="1363" w:type="dxa"/>
            <w:noWrap/>
            <w:vAlign w:val="bottom"/>
            <w:hideMark/>
          </w:tcPr>
          <w:p w14:paraId="717B1CA3" w14:textId="785ADF5E" w:rsidR="000079B0" w:rsidRPr="00FC195F" w:rsidRDefault="000079B0" w:rsidP="00BA5BE9">
            <w:pPr>
              <w:spacing w:before="0" w:line="240" w:lineRule="auto"/>
              <w:ind w:firstLine="0"/>
              <w:jc w:val="center"/>
              <w:rPr>
                <w:rFonts w:eastAsia="Times New Roman"/>
                <w:color w:val="000000"/>
                <w:sz w:val="22"/>
              </w:rPr>
            </w:pPr>
            <w:r w:rsidRPr="00FC195F">
              <w:rPr>
                <w:rFonts w:eastAsia="Times New Roman"/>
                <w:color w:val="000000"/>
                <w:sz w:val="22"/>
              </w:rPr>
              <w:t>20</w:t>
            </w:r>
            <w:r w:rsidR="007E4DA6" w:rsidRPr="00FC195F">
              <w:rPr>
                <w:rFonts w:eastAsia="Times New Roman"/>
                <w:color w:val="000000"/>
                <w:sz w:val="22"/>
              </w:rPr>
              <w:t>,</w:t>
            </w:r>
            <w:r w:rsidRPr="00FC195F">
              <w:rPr>
                <w:rFonts w:eastAsia="Times New Roman"/>
                <w:color w:val="000000"/>
                <w:sz w:val="22"/>
              </w:rPr>
              <w:t>0</w:t>
            </w:r>
          </w:p>
        </w:tc>
        <w:tc>
          <w:tcPr>
            <w:tcW w:w="1043" w:type="dxa"/>
            <w:noWrap/>
            <w:vAlign w:val="bottom"/>
            <w:hideMark/>
          </w:tcPr>
          <w:p w14:paraId="1B068FE7"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144</w:t>
            </w:r>
          </w:p>
        </w:tc>
        <w:tc>
          <w:tcPr>
            <w:tcW w:w="907" w:type="dxa"/>
            <w:noWrap/>
            <w:vAlign w:val="bottom"/>
            <w:hideMark/>
          </w:tcPr>
          <w:p w14:paraId="65CB5FF7" w14:textId="7184942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75</w:t>
            </w:r>
          </w:p>
        </w:tc>
        <w:tc>
          <w:tcPr>
            <w:tcW w:w="907" w:type="dxa"/>
            <w:noWrap/>
            <w:vAlign w:val="bottom"/>
            <w:hideMark/>
          </w:tcPr>
          <w:p w14:paraId="462D78C5" w14:textId="50B56C2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0</w:t>
            </w:r>
          </w:p>
        </w:tc>
        <w:tc>
          <w:tcPr>
            <w:tcW w:w="907" w:type="dxa"/>
            <w:noWrap/>
            <w:vAlign w:val="bottom"/>
            <w:hideMark/>
          </w:tcPr>
          <w:p w14:paraId="597F08F0" w14:textId="3BD933A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7</w:t>
            </w:r>
          </w:p>
        </w:tc>
        <w:tc>
          <w:tcPr>
            <w:tcW w:w="907" w:type="dxa"/>
            <w:noWrap/>
            <w:vAlign w:val="bottom"/>
            <w:hideMark/>
          </w:tcPr>
          <w:p w14:paraId="7986C430" w14:textId="7EAB7CD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12</w:t>
            </w:r>
          </w:p>
        </w:tc>
        <w:tc>
          <w:tcPr>
            <w:tcW w:w="1283" w:type="dxa"/>
            <w:noWrap/>
            <w:vAlign w:val="bottom"/>
            <w:hideMark/>
          </w:tcPr>
          <w:p w14:paraId="42215FF2" w14:textId="699B4BA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9</w:t>
            </w:r>
          </w:p>
        </w:tc>
      </w:tr>
      <w:tr w:rsidR="000079B0" w:rsidRPr="00FC195F" w14:paraId="521D31E9" w14:textId="77777777" w:rsidTr="008A4C51">
        <w:trPr>
          <w:trHeight w:val="144"/>
          <w:jc w:val="center"/>
        </w:trPr>
        <w:tc>
          <w:tcPr>
            <w:tcW w:w="907" w:type="dxa"/>
            <w:noWrap/>
            <w:vAlign w:val="bottom"/>
            <w:hideMark/>
          </w:tcPr>
          <w:p w14:paraId="368EDED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16</w:t>
            </w:r>
          </w:p>
        </w:tc>
        <w:tc>
          <w:tcPr>
            <w:tcW w:w="1043" w:type="dxa"/>
            <w:noWrap/>
            <w:vAlign w:val="bottom"/>
            <w:hideMark/>
          </w:tcPr>
          <w:p w14:paraId="2206F249"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172</w:t>
            </w:r>
          </w:p>
        </w:tc>
        <w:tc>
          <w:tcPr>
            <w:tcW w:w="907" w:type="dxa"/>
            <w:noWrap/>
            <w:vAlign w:val="bottom"/>
            <w:hideMark/>
          </w:tcPr>
          <w:p w14:paraId="7F89A5BE" w14:textId="3357B3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58</w:t>
            </w:r>
          </w:p>
        </w:tc>
        <w:tc>
          <w:tcPr>
            <w:tcW w:w="907" w:type="dxa"/>
            <w:noWrap/>
            <w:vAlign w:val="bottom"/>
            <w:hideMark/>
          </w:tcPr>
          <w:p w14:paraId="5EA87850" w14:textId="4E02A4B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17</w:t>
            </w:r>
            <w:r w:rsidR="007E4DA6" w:rsidRPr="00FC195F">
              <w:rPr>
                <w:color w:val="000000"/>
                <w:sz w:val="22"/>
              </w:rPr>
              <w:t>,</w:t>
            </w:r>
            <w:r w:rsidRPr="00FC195F">
              <w:rPr>
                <w:color w:val="000000"/>
                <w:sz w:val="22"/>
              </w:rPr>
              <w:t>5</w:t>
            </w:r>
          </w:p>
        </w:tc>
        <w:tc>
          <w:tcPr>
            <w:tcW w:w="907" w:type="dxa"/>
            <w:noWrap/>
            <w:vAlign w:val="bottom"/>
            <w:hideMark/>
          </w:tcPr>
          <w:p w14:paraId="001C6C82" w14:textId="221A7E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6</w:t>
            </w:r>
          </w:p>
        </w:tc>
        <w:tc>
          <w:tcPr>
            <w:tcW w:w="907" w:type="dxa"/>
            <w:noWrap/>
            <w:vAlign w:val="bottom"/>
            <w:hideMark/>
          </w:tcPr>
          <w:p w14:paraId="5D7B69BA" w14:textId="68BCBE0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6</w:t>
            </w:r>
          </w:p>
        </w:tc>
        <w:tc>
          <w:tcPr>
            <w:tcW w:w="1363" w:type="dxa"/>
            <w:noWrap/>
            <w:vAlign w:val="bottom"/>
            <w:hideMark/>
          </w:tcPr>
          <w:p w14:paraId="6293EEBE" w14:textId="6F011A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21</w:t>
            </w:r>
            <w:r w:rsidR="007E4DA6" w:rsidRPr="00FC195F">
              <w:rPr>
                <w:color w:val="000000"/>
                <w:sz w:val="22"/>
              </w:rPr>
              <w:t>,</w:t>
            </w:r>
            <w:r w:rsidRPr="00FC195F">
              <w:rPr>
                <w:color w:val="000000"/>
                <w:sz w:val="22"/>
              </w:rPr>
              <w:t>0</w:t>
            </w:r>
          </w:p>
        </w:tc>
        <w:tc>
          <w:tcPr>
            <w:tcW w:w="1043" w:type="dxa"/>
            <w:noWrap/>
            <w:vAlign w:val="bottom"/>
            <w:hideMark/>
          </w:tcPr>
          <w:p w14:paraId="603AE602"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103</w:t>
            </w:r>
          </w:p>
        </w:tc>
        <w:tc>
          <w:tcPr>
            <w:tcW w:w="907" w:type="dxa"/>
            <w:noWrap/>
            <w:vAlign w:val="bottom"/>
            <w:hideMark/>
          </w:tcPr>
          <w:p w14:paraId="4E96C5A6" w14:textId="5CDEB1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81</w:t>
            </w:r>
          </w:p>
        </w:tc>
        <w:tc>
          <w:tcPr>
            <w:tcW w:w="907" w:type="dxa"/>
            <w:noWrap/>
            <w:vAlign w:val="bottom"/>
            <w:hideMark/>
          </w:tcPr>
          <w:p w14:paraId="092952DD" w14:textId="1216B34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95</w:t>
            </w:r>
          </w:p>
        </w:tc>
        <w:tc>
          <w:tcPr>
            <w:tcW w:w="907" w:type="dxa"/>
            <w:noWrap/>
            <w:vAlign w:val="bottom"/>
            <w:hideMark/>
          </w:tcPr>
          <w:p w14:paraId="115CAECC" w14:textId="147721F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90</w:t>
            </w:r>
          </w:p>
        </w:tc>
        <w:tc>
          <w:tcPr>
            <w:tcW w:w="907" w:type="dxa"/>
            <w:noWrap/>
            <w:vAlign w:val="bottom"/>
            <w:hideMark/>
          </w:tcPr>
          <w:p w14:paraId="2BAA78AA" w14:textId="715C3D6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64</w:t>
            </w:r>
          </w:p>
        </w:tc>
        <w:tc>
          <w:tcPr>
            <w:tcW w:w="1283" w:type="dxa"/>
            <w:noWrap/>
            <w:vAlign w:val="bottom"/>
            <w:hideMark/>
          </w:tcPr>
          <w:p w14:paraId="45E3E035" w14:textId="47E11A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8</w:t>
            </w:r>
          </w:p>
        </w:tc>
      </w:tr>
      <w:tr w:rsidR="000079B0" w:rsidRPr="00FC195F" w14:paraId="761A58BB" w14:textId="77777777" w:rsidTr="008A4C51">
        <w:trPr>
          <w:trHeight w:val="144"/>
          <w:jc w:val="center"/>
        </w:trPr>
        <w:tc>
          <w:tcPr>
            <w:tcW w:w="907" w:type="dxa"/>
            <w:noWrap/>
            <w:vAlign w:val="bottom"/>
            <w:hideMark/>
          </w:tcPr>
          <w:p w14:paraId="45109D9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17</w:t>
            </w:r>
          </w:p>
        </w:tc>
        <w:tc>
          <w:tcPr>
            <w:tcW w:w="1043" w:type="dxa"/>
            <w:noWrap/>
            <w:vAlign w:val="bottom"/>
            <w:hideMark/>
          </w:tcPr>
          <w:p w14:paraId="297BBEC5"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104</w:t>
            </w:r>
          </w:p>
        </w:tc>
        <w:tc>
          <w:tcPr>
            <w:tcW w:w="907" w:type="dxa"/>
            <w:noWrap/>
            <w:vAlign w:val="bottom"/>
            <w:hideMark/>
          </w:tcPr>
          <w:p w14:paraId="0B525586" w14:textId="4852A4B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04</w:t>
            </w:r>
          </w:p>
        </w:tc>
        <w:tc>
          <w:tcPr>
            <w:tcW w:w="907" w:type="dxa"/>
            <w:noWrap/>
            <w:vAlign w:val="bottom"/>
            <w:hideMark/>
          </w:tcPr>
          <w:p w14:paraId="70A7B3DE" w14:textId="38F9353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9</w:t>
            </w:r>
          </w:p>
        </w:tc>
        <w:tc>
          <w:tcPr>
            <w:tcW w:w="907" w:type="dxa"/>
            <w:noWrap/>
            <w:vAlign w:val="bottom"/>
            <w:hideMark/>
          </w:tcPr>
          <w:p w14:paraId="6CAC42B5" w14:textId="397A8AF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5</w:t>
            </w:r>
          </w:p>
        </w:tc>
        <w:tc>
          <w:tcPr>
            <w:tcW w:w="907" w:type="dxa"/>
            <w:noWrap/>
            <w:vAlign w:val="bottom"/>
            <w:hideMark/>
          </w:tcPr>
          <w:p w14:paraId="27880BB9" w14:textId="73B303D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04</w:t>
            </w:r>
          </w:p>
        </w:tc>
        <w:tc>
          <w:tcPr>
            <w:tcW w:w="1363" w:type="dxa"/>
            <w:noWrap/>
            <w:vAlign w:val="bottom"/>
            <w:hideMark/>
          </w:tcPr>
          <w:p w14:paraId="29367653" w14:textId="0C4A85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1</w:t>
            </w:r>
          </w:p>
        </w:tc>
        <w:tc>
          <w:tcPr>
            <w:tcW w:w="1043" w:type="dxa"/>
            <w:noWrap/>
            <w:vAlign w:val="bottom"/>
            <w:hideMark/>
          </w:tcPr>
          <w:p w14:paraId="296617E2" w14:textId="28F7422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83</w:t>
            </w:r>
            <w:r w:rsidR="007E4DA6" w:rsidRPr="00FC195F">
              <w:rPr>
                <w:color w:val="000000"/>
                <w:sz w:val="22"/>
              </w:rPr>
              <w:t>,</w:t>
            </w:r>
            <w:r w:rsidRPr="00FC195F">
              <w:rPr>
                <w:color w:val="000000"/>
                <w:sz w:val="22"/>
              </w:rPr>
              <w:t>5</w:t>
            </w:r>
          </w:p>
        </w:tc>
        <w:tc>
          <w:tcPr>
            <w:tcW w:w="907" w:type="dxa"/>
            <w:noWrap/>
            <w:vAlign w:val="bottom"/>
            <w:hideMark/>
          </w:tcPr>
          <w:p w14:paraId="4CAF08C0" w14:textId="24FC41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07</w:t>
            </w:r>
          </w:p>
        </w:tc>
        <w:tc>
          <w:tcPr>
            <w:tcW w:w="907" w:type="dxa"/>
            <w:noWrap/>
            <w:vAlign w:val="bottom"/>
            <w:hideMark/>
          </w:tcPr>
          <w:p w14:paraId="71EF8ACF" w14:textId="699DC8B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12</w:t>
            </w:r>
          </w:p>
        </w:tc>
        <w:tc>
          <w:tcPr>
            <w:tcW w:w="907" w:type="dxa"/>
            <w:noWrap/>
            <w:vAlign w:val="bottom"/>
            <w:hideMark/>
          </w:tcPr>
          <w:p w14:paraId="0DAD17F8" w14:textId="250794E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42</w:t>
            </w:r>
          </w:p>
        </w:tc>
        <w:tc>
          <w:tcPr>
            <w:tcW w:w="907" w:type="dxa"/>
            <w:noWrap/>
            <w:vAlign w:val="bottom"/>
            <w:hideMark/>
          </w:tcPr>
          <w:p w14:paraId="447D46CE" w14:textId="2065BAD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80</w:t>
            </w:r>
          </w:p>
        </w:tc>
        <w:tc>
          <w:tcPr>
            <w:tcW w:w="1283" w:type="dxa"/>
            <w:noWrap/>
            <w:vAlign w:val="bottom"/>
            <w:hideMark/>
          </w:tcPr>
          <w:p w14:paraId="15123224" w14:textId="7456DC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08</w:t>
            </w:r>
          </w:p>
        </w:tc>
      </w:tr>
      <w:tr w:rsidR="000079B0" w:rsidRPr="00FC195F" w14:paraId="61427A90" w14:textId="77777777" w:rsidTr="008A4C51">
        <w:trPr>
          <w:trHeight w:val="144"/>
          <w:jc w:val="center"/>
        </w:trPr>
        <w:tc>
          <w:tcPr>
            <w:tcW w:w="907" w:type="dxa"/>
            <w:noWrap/>
            <w:vAlign w:val="bottom"/>
            <w:hideMark/>
          </w:tcPr>
          <w:p w14:paraId="6BCAECF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18</w:t>
            </w:r>
          </w:p>
        </w:tc>
        <w:tc>
          <w:tcPr>
            <w:tcW w:w="1043" w:type="dxa"/>
            <w:noWrap/>
            <w:vAlign w:val="bottom"/>
            <w:hideMark/>
          </w:tcPr>
          <w:p w14:paraId="62F21426"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110</w:t>
            </w:r>
          </w:p>
        </w:tc>
        <w:tc>
          <w:tcPr>
            <w:tcW w:w="907" w:type="dxa"/>
            <w:noWrap/>
            <w:vAlign w:val="bottom"/>
            <w:hideMark/>
          </w:tcPr>
          <w:p w14:paraId="7BFBF435" w14:textId="6132E2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99</w:t>
            </w:r>
          </w:p>
        </w:tc>
        <w:tc>
          <w:tcPr>
            <w:tcW w:w="907" w:type="dxa"/>
            <w:noWrap/>
            <w:vAlign w:val="bottom"/>
            <w:hideMark/>
          </w:tcPr>
          <w:p w14:paraId="0BD47F81" w14:textId="5E3759C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1</w:t>
            </w:r>
          </w:p>
        </w:tc>
        <w:tc>
          <w:tcPr>
            <w:tcW w:w="907" w:type="dxa"/>
            <w:noWrap/>
            <w:vAlign w:val="bottom"/>
            <w:hideMark/>
          </w:tcPr>
          <w:p w14:paraId="722C4137" w14:textId="69E2930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6</w:t>
            </w:r>
          </w:p>
        </w:tc>
        <w:tc>
          <w:tcPr>
            <w:tcW w:w="907" w:type="dxa"/>
            <w:noWrap/>
            <w:vAlign w:val="bottom"/>
            <w:hideMark/>
          </w:tcPr>
          <w:p w14:paraId="26CED484" w14:textId="09BA846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95</w:t>
            </w:r>
          </w:p>
        </w:tc>
        <w:tc>
          <w:tcPr>
            <w:tcW w:w="1363" w:type="dxa"/>
            <w:noWrap/>
            <w:vAlign w:val="bottom"/>
            <w:hideMark/>
          </w:tcPr>
          <w:p w14:paraId="67BB9767" w14:textId="6CF5B5F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4</w:t>
            </w:r>
          </w:p>
        </w:tc>
        <w:tc>
          <w:tcPr>
            <w:tcW w:w="1043" w:type="dxa"/>
            <w:noWrap/>
            <w:vAlign w:val="bottom"/>
            <w:hideMark/>
          </w:tcPr>
          <w:p w14:paraId="22AC4740" w14:textId="59F770B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75</w:t>
            </w:r>
            <w:r w:rsidR="007E4DA6" w:rsidRPr="00FC195F">
              <w:rPr>
                <w:color w:val="000000"/>
                <w:sz w:val="22"/>
              </w:rPr>
              <w:t>,</w:t>
            </w:r>
            <w:r w:rsidRPr="00FC195F">
              <w:rPr>
                <w:color w:val="000000"/>
                <w:sz w:val="22"/>
              </w:rPr>
              <w:t>6</w:t>
            </w:r>
          </w:p>
        </w:tc>
        <w:tc>
          <w:tcPr>
            <w:tcW w:w="907" w:type="dxa"/>
            <w:noWrap/>
            <w:vAlign w:val="bottom"/>
            <w:hideMark/>
          </w:tcPr>
          <w:p w14:paraId="46362D41" w14:textId="6693C4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18</w:t>
            </w:r>
          </w:p>
        </w:tc>
        <w:tc>
          <w:tcPr>
            <w:tcW w:w="907" w:type="dxa"/>
            <w:noWrap/>
            <w:vAlign w:val="bottom"/>
            <w:hideMark/>
          </w:tcPr>
          <w:p w14:paraId="2772E9A3" w14:textId="5B8719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55</w:t>
            </w:r>
          </w:p>
        </w:tc>
        <w:tc>
          <w:tcPr>
            <w:tcW w:w="907" w:type="dxa"/>
            <w:noWrap/>
            <w:vAlign w:val="bottom"/>
            <w:hideMark/>
          </w:tcPr>
          <w:p w14:paraId="7E79CF94" w14:textId="0117A9D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60</w:t>
            </w:r>
          </w:p>
        </w:tc>
        <w:tc>
          <w:tcPr>
            <w:tcW w:w="907" w:type="dxa"/>
            <w:noWrap/>
            <w:vAlign w:val="bottom"/>
            <w:hideMark/>
          </w:tcPr>
          <w:p w14:paraId="221D57E7" w14:textId="01E8347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39</w:t>
            </w:r>
          </w:p>
        </w:tc>
        <w:tc>
          <w:tcPr>
            <w:tcW w:w="1283" w:type="dxa"/>
            <w:noWrap/>
            <w:vAlign w:val="bottom"/>
            <w:hideMark/>
          </w:tcPr>
          <w:p w14:paraId="5AC20B90" w14:textId="5A2DDBE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79</w:t>
            </w:r>
          </w:p>
        </w:tc>
      </w:tr>
      <w:tr w:rsidR="000079B0" w:rsidRPr="00FC195F" w14:paraId="2E50564B" w14:textId="77777777" w:rsidTr="008A4C51">
        <w:trPr>
          <w:trHeight w:val="144"/>
          <w:jc w:val="center"/>
        </w:trPr>
        <w:tc>
          <w:tcPr>
            <w:tcW w:w="907" w:type="dxa"/>
            <w:noWrap/>
            <w:vAlign w:val="bottom"/>
            <w:hideMark/>
          </w:tcPr>
          <w:p w14:paraId="4E64CBB1"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19</w:t>
            </w:r>
          </w:p>
        </w:tc>
        <w:tc>
          <w:tcPr>
            <w:tcW w:w="1043" w:type="dxa"/>
            <w:noWrap/>
            <w:vAlign w:val="bottom"/>
            <w:hideMark/>
          </w:tcPr>
          <w:p w14:paraId="0BE715ED"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122</w:t>
            </w:r>
          </w:p>
        </w:tc>
        <w:tc>
          <w:tcPr>
            <w:tcW w:w="907" w:type="dxa"/>
            <w:noWrap/>
            <w:vAlign w:val="bottom"/>
            <w:hideMark/>
          </w:tcPr>
          <w:p w14:paraId="3B40E9A8" w14:textId="6C3645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04</w:t>
            </w:r>
          </w:p>
        </w:tc>
        <w:tc>
          <w:tcPr>
            <w:tcW w:w="907" w:type="dxa"/>
            <w:noWrap/>
            <w:vAlign w:val="bottom"/>
            <w:hideMark/>
          </w:tcPr>
          <w:p w14:paraId="4450B397" w14:textId="2DADA15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3</w:t>
            </w:r>
          </w:p>
        </w:tc>
        <w:tc>
          <w:tcPr>
            <w:tcW w:w="907" w:type="dxa"/>
            <w:noWrap/>
            <w:vAlign w:val="bottom"/>
            <w:hideMark/>
          </w:tcPr>
          <w:p w14:paraId="67066E5C" w14:textId="05A4A31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21</w:t>
            </w:r>
            <w:r w:rsidR="007E4DA6" w:rsidRPr="00FC195F">
              <w:rPr>
                <w:color w:val="000000"/>
                <w:sz w:val="22"/>
              </w:rPr>
              <w:t>,</w:t>
            </w:r>
            <w:r w:rsidRPr="00FC195F">
              <w:rPr>
                <w:color w:val="000000"/>
                <w:sz w:val="22"/>
              </w:rPr>
              <w:t>0</w:t>
            </w:r>
          </w:p>
        </w:tc>
        <w:tc>
          <w:tcPr>
            <w:tcW w:w="907" w:type="dxa"/>
            <w:noWrap/>
            <w:vAlign w:val="bottom"/>
            <w:hideMark/>
          </w:tcPr>
          <w:p w14:paraId="7CC4BCB3" w14:textId="02E02EA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6</w:t>
            </w:r>
          </w:p>
        </w:tc>
        <w:tc>
          <w:tcPr>
            <w:tcW w:w="1363" w:type="dxa"/>
            <w:noWrap/>
            <w:vAlign w:val="bottom"/>
            <w:hideMark/>
          </w:tcPr>
          <w:p w14:paraId="228813D8" w14:textId="4FB7FC5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0</w:t>
            </w:r>
          </w:p>
        </w:tc>
        <w:tc>
          <w:tcPr>
            <w:tcW w:w="1043" w:type="dxa"/>
            <w:noWrap/>
            <w:vAlign w:val="bottom"/>
            <w:hideMark/>
          </w:tcPr>
          <w:p w14:paraId="596DFFD6" w14:textId="1C30A5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88</w:t>
            </w:r>
            <w:r w:rsidR="007E4DA6" w:rsidRPr="00FC195F">
              <w:rPr>
                <w:color w:val="000000"/>
                <w:sz w:val="22"/>
              </w:rPr>
              <w:t>,</w:t>
            </w:r>
            <w:r w:rsidRPr="00FC195F">
              <w:rPr>
                <w:color w:val="000000"/>
                <w:sz w:val="22"/>
              </w:rPr>
              <w:t>7</w:t>
            </w:r>
          </w:p>
        </w:tc>
        <w:tc>
          <w:tcPr>
            <w:tcW w:w="907" w:type="dxa"/>
            <w:noWrap/>
            <w:vAlign w:val="bottom"/>
            <w:hideMark/>
          </w:tcPr>
          <w:p w14:paraId="6BFCA1B0" w14:textId="54DEBF7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13</w:t>
            </w:r>
          </w:p>
        </w:tc>
        <w:tc>
          <w:tcPr>
            <w:tcW w:w="907" w:type="dxa"/>
            <w:noWrap/>
            <w:vAlign w:val="bottom"/>
            <w:hideMark/>
          </w:tcPr>
          <w:p w14:paraId="55D3BAD2" w14:textId="10E0F84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24</w:t>
            </w:r>
          </w:p>
        </w:tc>
        <w:tc>
          <w:tcPr>
            <w:tcW w:w="907" w:type="dxa"/>
            <w:noWrap/>
            <w:vAlign w:val="bottom"/>
            <w:hideMark/>
          </w:tcPr>
          <w:p w14:paraId="36B2FB0F" w14:textId="32A4CE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86</w:t>
            </w:r>
          </w:p>
        </w:tc>
        <w:tc>
          <w:tcPr>
            <w:tcW w:w="907" w:type="dxa"/>
            <w:noWrap/>
            <w:vAlign w:val="bottom"/>
            <w:hideMark/>
          </w:tcPr>
          <w:p w14:paraId="0B563017" w14:textId="433220E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90</w:t>
            </w:r>
          </w:p>
        </w:tc>
        <w:tc>
          <w:tcPr>
            <w:tcW w:w="1283" w:type="dxa"/>
            <w:noWrap/>
            <w:vAlign w:val="bottom"/>
            <w:hideMark/>
          </w:tcPr>
          <w:p w14:paraId="047F9A55" w14:textId="185296D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88</w:t>
            </w:r>
          </w:p>
        </w:tc>
      </w:tr>
      <w:tr w:rsidR="000079B0" w:rsidRPr="00FC195F" w14:paraId="1252DECE" w14:textId="77777777" w:rsidTr="008A4C51">
        <w:trPr>
          <w:trHeight w:val="144"/>
          <w:jc w:val="center"/>
        </w:trPr>
        <w:tc>
          <w:tcPr>
            <w:tcW w:w="907" w:type="dxa"/>
            <w:noWrap/>
            <w:vAlign w:val="bottom"/>
            <w:hideMark/>
          </w:tcPr>
          <w:p w14:paraId="5B0B438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20</w:t>
            </w:r>
          </w:p>
        </w:tc>
        <w:tc>
          <w:tcPr>
            <w:tcW w:w="1043" w:type="dxa"/>
            <w:noWrap/>
            <w:vAlign w:val="bottom"/>
            <w:hideMark/>
          </w:tcPr>
          <w:p w14:paraId="5A2B5CED"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164</w:t>
            </w:r>
          </w:p>
        </w:tc>
        <w:tc>
          <w:tcPr>
            <w:tcW w:w="907" w:type="dxa"/>
            <w:noWrap/>
            <w:vAlign w:val="bottom"/>
            <w:hideMark/>
          </w:tcPr>
          <w:p w14:paraId="4C98CEBB" w14:textId="4A276F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49</w:t>
            </w:r>
          </w:p>
        </w:tc>
        <w:tc>
          <w:tcPr>
            <w:tcW w:w="907" w:type="dxa"/>
            <w:noWrap/>
            <w:vAlign w:val="bottom"/>
            <w:hideMark/>
          </w:tcPr>
          <w:p w14:paraId="1D3FC596" w14:textId="424E1C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9</w:t>
            </w:r>
          </w:p>
        </w:tc>
        <w:tc>
          <w:tcPr>
            <w:tcW w:w="907" w:type="dxa"/>
            <w:noWrap/>
            <w:vAlign w:val="bottom"/>
            <w:hideMark/>
          </w:tcPr>
          <w:p w14:paraId="328BC351" w14:textId="59F9D0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21</w:t>
            </w:r>
            <w:r w:rsidR="007E4DA6" w:rsidRPr="00FC195F">
              <w:rPr>
                <w:color w:val="000000"/>
                <w:sz w:val="22"/>
              </w:rPr>
              <w:t>,</w:t>
            </w:r>
            <w:r w:rsidRPr="00FC195F">
              <w:rPr>
                <w:color w:val="000000"/>
                <w:sz w:val="22"/>
              </w:rPr>
              <w:t>5</w:t>
            </w:r>
          </w:p>
        </w:tc>
        <w:tc>
          <w:tcPr>
            <w:tcW w:w="907" w:type="dxa"/>
            <w:noWrap/>
            <w:vAlign w:val="bottom"/>
            <w:hideMark/>
          </w:tcPr>
          <w:p w14:paraId="36D0BA44" w14:textId="622B2F4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3</w:t>
            </w:r>
          </w:p>
        </w:tc>
        <w:tc>
          <w:tcPr>
            <w:tcW w:w="1363" w:type="dxa"/>
            <w:noWrap/>
            <w:vAlign w:val="bottom"/>
            <w:hideMark/>
          </w:tcPr>
          <w:p w14:paraId="00869341" w14:textId="62134C2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19</w:t>
            </w:r>
            <w:r w:rsidR="007E4DA6" w:rsidRPr="00FC195F">
              <w:rPr>
                <w:color w:val="000000"/>
                <w:sz w:val="22"/>
              </w:rPr>
              <w:t>,</w:t>
            </w:r>
            <w:r w:rsidRPr="00FC195F">
              <w:rPr>
                <w:color w:val="000000"/>
                <w:sz w:val="22"/>
              </w:rPr>
              <w:t>9</w:t>
            </w:r>
          </w:p>
        </w:tc>
        <w:tc>
          <w:tcPr>
            <w:tcW w:w="1043" w:type="dxa"/>
            <w:noWrap/>
            <w:vAlign w:val="bottom"/>
            <w:hideMark/>
          </w:tcPr>
          <w:p w14:paraId="45CBE234"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156</w:t>
            </w:r>
          </w:p>
        </w:tc>
        <w:tc>
          <w:tcPr>
            <w:tcW w:w="907" w:type="dxa"/>
            <w:noWrap/>
            <w:vAlign w:val="bottom"/>
            <w:hideMark/>
          </w:tcPr>
          <w:p w14:paraId="39B1CA92" w14:textId="14D239E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74</w:t>
            </w:r>
          </w:p>
        </w:tc>
        <w:tc>
          <w:tcPr>
            <w:tcW w:w="907" w:type="dxa"/>
            <w:noWrap/>
            <w:vAlign w:val="bottom"/>
            <w:hideMark/>
          </w:tcPr>
          <w:p w14:paraId="74B514A2" w14:textId="10D5D7A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8</w:t>
            </w:r>
          </w:p>
        </w:tc>
        <w:tc>
          <w:tcPr>
            <w:tcW w:w="907" w:type="dxa"/>
            <w:noWrap/>
            <w:vAlign w:val="bottom"/>
            <w:hideMark/>
          </w:tcPr>
          <w:p w14:paraId="61E583A2" w14:textId="0DAE30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16</w:t>
            </w:r>
            <w:r w:rsidR="007E4DA6" w:rsidRPr="00FC195F">
              <w:rPr>
                <w:color w:val="000000"/>
                <w:sz w:val="22"/>
              </w:rPr>
              <w:t>,</w:t>
            </w:r>
            <w:r w:rsidRPr="00FC195F">
              <w:rPr>
                <w:color w:val="000000"/>
                <w:sz w:val="22"/>
              </w:rPr>
              <w:t>2</w:t>
            </w:r>
          </w:p>
        </w:tc>
        <w:tc>
          <w:tcPr>
            <w:tcW w:w="907" w:type="dxa"/>
            <w:noWrap/>
            <w:vAlign w:val="bottom"/>
            <w:hideMark/>
          </w:tcPr>
          <w:p w14:paraId="3CF7D690" w14:textId="2EDA5F0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20</w:t>
            </w:r>
          </w:p>
        </w:tc>
        <w:tc>
          <w:tcPr>
            <w:tcW w:w="1283" w:type="dxa"/>
            <w:noWrap/>
            <w:vAlign w:val="bottom"/>
            <w:hideMark/>
          </w:tcPr>
          <w:p w14:paraId="0AEF1DB2" w14:textId="0A89521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18</w:t>
            </w:r>
            <w:r w:rsidR="007E4DA6" w:rsidRPr="00FC195F">
              <w:rPr>
                <w:color w:val="000000"/>
                <w:sz w:val="22"/>
              </w:rPr>
              <w:t>,</w:t>
            </w:r>
            <w:r w:rsidRPr="00FC195F">
              <w:rPr>
                <w:color w:val="000000"/>
                <w:sz w:val="22"/>
              </w:rPr>
              <w:t>1</w:t>
            </w:r>
          </w:p>
        </w:tc>
      </w:tr>
      <w:tr w:rsidR="000079B0" w:rsidRPr="00FC195F" w14:paraId="3CB85DD2" w14:textId="77777777" w:rsidTr="008A4C51">
        <w:trPr>
          <w:trHeight w:val="144"/>
          <w:jc w:val="center"/>
        </w:trPr>
        <w:tc>
          <w:tcPr>
            <w:tcW w:w="907" w:type="dxa"/>
            <w:noWrap/>
            <w:vAlign w:val="bottom"/>
            <w:hideMark/>
          </w:tcPr>
          <w:p w14:paraId="103A2D9A"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21</w:t>
            </w:r>
          </w:p>
        </w:tc>
        <w:tc>
          <w:tcPr>
            <w:tcW w:w="1043" w:type="dxa"/>
            <w:noWrap/>
            <w:vAlign w:val="bottom"/>
            <w:hideMark/>
          </w:tcPr>
          <w:p w14:paraId="22F4193B" w14:textId="53D3F8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66</w:t>
            </w:r>
            <w:r w:rsidR="007E4DA6" w:rsidRPr="00FC195F">
              <w:rPr>
                <w:color w:val="000000"/>
                <w:sz w:val="22"/>
              </w:rPr>
              <w:t>,</w:t>
            </w:r>
            <w:r w:rsidRPr="00FC195F">
              <w:rPr>
                <w:color w:val="000000"/>
                <w:sz w:val="22"/>
              </w:rPr>
              <w:t>2</w:t>
            </w:r>
          </w:p>
        </w:tc>
        <w:tc>
          <w:tcPr>
            <w:tcW w:w="907" w:type="dxa"/>
            <w:noWrap/>
            <w:vAlign w:val="bottom"/>
            <w:hideMark/>
          </w:tcPr>
          <w:p w14:paraId="0978AD53" w14:textId="3893960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90</w:t>
            </w:r>
          </w:p>
        </w:tc>
        <w:tc>
          <w:tcPr>
            <w:tcW w:w="907" w:type="dxa"/>
            <w:noWrap/>
            <w:vAlign w:val="bottom"/>
            <w:hideMark/>
          </w:tcPr>
          <w:p w14:paraId="759E082A" w14:textId="67534E1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71</w:t>
            </w:r>
          </w:p>
        </w:tc>
        <w:tc>
          <w:tcPr>
            <w:tcW w:w="907" w:type="dxa"/>
            <w:noWrap/>
            <w:vAlign w:val="bottom"/>
            <w:hideMark/>
          </w:tcPr>
          <w:p w14:paraId="4AAC2A3E" w14:textId="1E3D628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90</w:t>
            </w:r>
          </w:p>
        </w:tc>
        <w:tc>
          <w:tcPr>
            <w:tcW w:w="907" w:type="dxa"/>
            <w:noWrap/>
            <w:vAlign w:val="bottom"/>
            <w:hideMark/>
          </w:tcPr>
          <w:p w14:paraId="49DD7772" w14:textId="77F12C0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28</w:t>
            </w:r>
          </w:p>
        </w:tc>
        <w:tc>
          <w:tcPr>
            <w:tcW w:w="1363" w:type="dxa"/>
            <w:noWrap/>
            <w:vAlign w:val="bottom"/>
            <w:hideMark/>
          </w:tcPr>
          <w:p w14:paraId="503C31F8" w14:textId="0FE99B7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31</w:t>
            </w:r>
          </w:p>
        </w:tc>
        <w:tc>
          <w:tcPr>
            <w:tcW w:w="1043" w:type="dxa"/>
            <w:noWrap/>
            <w:vAlign w:val="bottom"/>
            <w:hideMark/>
          </w:tcPr>
          <w:p w14:paraId="3055E3F7"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143</w:t>
            </w:r>
          </w:p>
        </w:tc>
        <w:tc>
          <w:tcPr>
            <w:tcW w:w="907" w:type="dxa"/>
            <w:noWrap/>
            <w:vAlign w:val="bottom"/>
            <w:hideMark/>
          </w:tcPr>
          <w:p w14:paraId="6A1751A5" w14:textId="33FF4D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70</w:t>
            </w:r>
          </w:p>
        </w:tc>
        <w:tc>
          <w:tcPr>
            <w:tcW w:w="907" w:type="dxa"/>
            <w:noWrap/>
            <w:vAlign w:val="bottom"/>
            <w:hideMark/>
          </w:tcPr>
          <w:p w14:paraId="1BA41BC2" w14:textId="088C0E9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9</w:t>
            </w:r>
          </w:p>
        </w:tc>
        <w:tc>
          <w:tcPr>
            <w:tcW w:w="907" w:type="dxa"/>
            <w:noWrap/>
            <w:vAlign w:val="bottom"/>
            <w:hideMark/>
          </w:tcPr>
          <w:p w14:paraId="01C99BC6" w14:textId="21A898A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4</w:t>
            </w:r>
          </w:p>
        </w:tc>
        <w:tc>
          <w:tcPr>
            <w:tcW w:w="907" w:type="dxa"/>
            <w:noWrap/>
            <w:vAlign w:val="bottom"/>
            <w:hideMark/>
          </w:tcPr>
          <w:p w14:paraId="2E69BA8C" w14:textId="79F2DE1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20</w:t>
            </w:r>
          </w:p>
        </w:tc>
        <w:tc>
          <w:tcPr>
            <w:tcW w:w="1283" w:type="dxa"/>
            <w:noWrap/>
            <w:vAlign w:val="bottom"/>
            <w:hideMark/>
          </w:tcPr>
          <w:p w14:paraId="29264882" w14:textId="27B9AD8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16</w:t>
            </w:r>
            <w:r w:rsidR="007E4DA6" w:rsidRPr="00FC195F">
              <w:rPr>
                <w:color w:val="000000"/>
                <w:sz w:val="22"/>
              </w:rPr>
              <w:t>,</w:t>
            </w:r>
            <w:r w:rsidRPr="00FC195F">
              <w:rPr>
                <w:color w:val="000000"/>
                <w:sz w:val="22"/>
              </w:rPr>
              <w:t>2</w:t>
            </w:r>
          </w:p>
        </w:tc>
      </w:tr>
      <w:tr w:rsidR="000079B0" w:rsidRPr="00FC195F" w14:paraId="4C1B3EA8" w14:textId="77777777" w:rsidTr="008A4C51">
        <w:trPr>
          <w:trHeight w:val="144"/>
          <w:jc w:val="center"/>
        </w:trPr>
        <w:tc>
          <w:tcPr>
            <w:tcW w:w="907" w:type="dxa"/>
            <w:noWrap/>
            <w:vAlign w:val="bottom"/>
            <w:hideMark/>
          </w:tcPr>
          <w:p w14:paraId="07F41CC8"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22</w:t>
            </w:r>
          </w:p>
        </w:tc>
        <w:tc>
          <w:tcPr>
            <w:tcW w:w="1043" w:type="dxa"/>
            <w:noWrap/>
            <w:vAlign w:val="bottom"/>
            <w:hideMark/>
          </w:tcPr>
          <w:p w14:paraId="3B00CFD1" w14:textId="4F3B797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88</w:t>
            </w:r>
            <w:r w:rsidR="007E4DA6" w:rsidRPr="00FC195F">
              <w:rPr>
                <w:color w:val="000000"/>
                <w:sz w:val="22"/>
              </w:rPr>
              <w:t>,</w:t>
            </w:r>
            <w:r w:rsidRPr="00FC195F">
              <w:rPr>
                <w:color w:val="000000"/>
                <w:sz w:val="22"/>
              </w:rPr>
              <w:t>5</w:t>
            </w:r>
          </w:p>
        </w:tc>
        <w:tc>
          <w:tcPr>
            <w:tcW w:w="907" w:type="dxa"/>
            <w:noWrap/>
            <w:vAlign w:val="bottom"/>
            <w:hideMark/>
          </w:tcPr>
          <w:p w14:paraId="29315061" w14:textId="4F03BA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23</w:t>
            </w:r>
          </w:p>
        </w:tc>
        <w:tc>
          <w:tcPr>
            <w:tcW w:w="907" w:type="dxa"/>
            <w:noWrap/>
            <w:vAlign w:val="bottom"/>
            <w:hideMark/>
          </w:tcPr>
          <w:p w14:paraId="63E56FB4" w14:textId="4EB078F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35</w:t>
            </w:r>
          </w:p>
        </w:tc>
        <w:tc>
          <w:tcPr>
            <w:tcW w:w="907" w:type="dxa"/>
            <w:noWrap/>
            <w:vAlign w:val="bottom"/>
            <w:hideMark/>
          </w:tcPr>
          <w:p w14:paraId="73FB3DC1" w14:textId="5D4D979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1</w:t>
            </w:r>
          </w:p>
        </w:tc>
        <w:tc>
          <w:tcPr>
            <w:tcW w:w="907" w:type="dxa"/>
            <w:noWrap/>
            <w:vAlign w:val="bottom"/>
            <w:hideMark/>
          </w:tcPr>
          <w:p w14:paraId="087D0E80" w14:textId="149269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06</w:t>
            </w:r>
          </w:p>
        </w:tc>
        <w:tc>
          <w:tcPr>
            <w:tcW w:w="1363" w:type="dxa"/>
            <w:noWrap/>
            <w:vAlign w:val="bottom"/>
            <w:hideMark/>
          </w:tcPr>
          <w:p w14:paraId="40A201DE" w14:textId="71E5C6A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2</w:t>
            </w:r>
          </w:p>
        </w:tc>
        <w:tc>
          <w:tcPr>
            <w:tcW w:w="1043" w:type="dxa"/>
            <w:noWrap/>
            <w:vAlign w:val="bottom"/>
            <w:hideMark/>
          </w:tcPr>
          <w:p w14:paraId="222E726C"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136</w:t>
            </w:r>
          </w:p>
        </w:tc>
        <w:tc>
          <w:tcPr>
            <w:tcW w:w="907" w:type="dxa"/>
            <w:noWrap/>
            <w:vAlign w:val="bottom"/>
            <w:hideMark/>
          </w:tcPr>
          <w:p w14:paraId="6AE86BBA" w14:textId="551FF41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10</w:t>
            </w:r>
          </w:p>
        </w:tc>
        <w:tc>
          <w:tcPr>
            <w:tcW w:w="907" w:type="dxa"/>
            <w:noWrap/>
            <w:vAlign w:val="bottom"/>
            <w:hideMark/>
          </w:tcPr>
          <w:p w14:paraId="7179BE3F" w14:textId="4185BA8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6</w:t>
            </w:r>
          </w:p>
        </w:tc>
        <w:tc>
          <w:tcPr>
            <w:tcW w:w="907" w:type="dxa"/>
            <w:noWrap/>
            <w:vAlign w:val="bottom"/>
            <w:hideMark/>
          </w:tcPr>
          <w:p w14:paraId="66846481" w14:textId="4F6835B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6</w:t>
            </w:r>
          </w:p>
        </w:tc>
        <w:tc>
          <w:tcPr>
            <w:tcW w:w="907" w:type="dxa"/>
            <w:noWrap/>
            <w:vAlign w:val="bottom"/>
            <w:hideMark/>
          </w:tcPr>
          <w:p w14:paraId="00109F2E" w14:textId="2E46188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63</w:t>
            </w:r>
          </w:p>
        </w:tc>
        <w:tc>
          <w:tcPr>
            <w:tcW w:w="1283" w:type="dxa"/>
            <w:noWrap/>
            <w:vAlign w:val="bottom"/>
            <w:hideMark/>
          </w:tcPr>
          <w:p w14:paraId="18B753EC" w14:textId="3739F26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4</w:t>
            </w:r>
          </w:p>
        </w:tc>
      </w:tr>
      <w:tr w:rsidR="000079B0" w:rsidRPr="00FC195F" w14:paraId="4F88700B" w14:textId="77777777" w:rsidTr="008A4C51">
        <w:trPr>
          <w:trHeight w:val="144"/>
          <w:jc w:val="center"/>
        </w:trPr>
        <w:tc>
          <w:tcPr>
            <w:tcW w:w="907" w:type="dxa"/>
            <w:noWrap/>
            <w:vAlign w:val="bottom"/>
            <w:hideMark/>
          </w:tcPr>
          <w:p w14:paraId="4C3F83D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23</w:t>
            </w:r>
          </w:p>
        </w:tc>
        <w:tc>
          <w:tcPr>
            <w:tcW w:w="1043" w:type="dxa"/>
            <w:noWrap/>
            <w:vAlign w:val="bottom"/>
            <w:hideMark/>
          </w:tcPr>
          <w:p w14:paraId="3BB10048" w14:textId="651AF55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65</w:t>
            </w:r>
            <w:r w:rsidR="007E4DA6" w:rsidRPr="00FC195F">
              <w:rPr>
                <w:color w:val="000000"/>
                <w:sz w:val="22"/>
              </w:rPr>
              <w:t>,</w:t>
            </w:r>
            <w:r w:rsidRPr="00FC195F">
              <w:rPr>
                <w:color w:val="000000"/>
                <w:sz w:val="22"/>
              </w:rPr>
              <w:t>3</w:t>
            </w:r>
          </w:p>
        </w:tc>
        <w:tc>
          <w:tcPr>
            <w:tcW w:w="907" w:type="dxa"/>
            <w:noWrap/>
            <w:vAlign w:val="bottom"/>
            <w:hideMark/>
          </w:tcPr>
          <w:p w14:paraId="1064A0B4" w14:textId="10D87FF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14</w:t>
            </w:r>
          </w:p>
        </w:tc>
        <w:tc>
          <w:tcPr>
            <w:tcW w:w="907" w:type="dxa"/>
            <w:noWrap/>
            <w:vAlign w:val="bottom"/>
            <w:hideMark/>
          </w:tcPr>
          <w:p w14:paraId="7F75C4FF" w14:textId="4E52413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80</w:t>
            </w:r>
          </w:p>
        </w:tc>
        <w:tc>
          <w:tcPr>
            <w:tcW w:w="907" w:type="dxa"/>
            <w:noWrap/>
            <w:vAlign w:val="bottom"/>
            <w:hideMark/>
          </w:tcPr>
          <w:p w14:paraId="64135FE6" w14:textId="748B4D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52</w:t>
            </w:r>
          </w:p>
        </w:tc>
        <w:tc>
          <w:tcPr>
            <w:tcW w:w="907" w:type="dxa"/>
            <w:noWrap/>
            <w:vAlign w:val="bottom"/>
            <w:hideMark/>
          </w:tcPr>
          <w:p w14:paraId="5652DEBC" w14:textId="5B5305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12</w:t>
            </w:r>
          </w:p>
        </w:tc>
        <w:tc>
          <w:tcPr>
            <w:tcW w:w="1363" w:type="dxa"/>
            <w:noWrap/>
            <w:vAlign w:val="bottom"/>
            <w:hideMark/>
          </w:tcPr>
          <w:p w14:paraId="4437A684" w14:textId="0A9F2DA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42</w:t>
            </w:r>
          </w:p>
        </w:tc>
        <w:tc>
          <w:tcPr>
            <w:tcW w:w="1043" w:type="dxa"/>
            <w:noWrap/>
            <w:vAlign w:val="bottom"/>
            <w:hideMark/>
          </w:tcPr>
          <w:p w14:paraId="25FBF617"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103</w:t>
            </w:r>
          </w:p>
        </w:tc>
        <w:tc>
          <w:tcPr>
            <w:tcW w:w="907" w:type="dxa"/>
            <w:noWrap/>
            <w:vAlign w:val="bottom"/>
            <w:hideMark/>
          </w:tcPr>
          <w:p w14:paraId="4E1C858E" w14:textId="77C2BE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77</w:t>
            </w:r>
          </w:p>
        </w:tc>
        <w:tc>
          <w:tcPr>
            <w:tcW w:w="907" w:type="dxa"/>
            <w:noWrap/>
            <w:vAlign w:val="bottom"/>
            <w:hideMark/>
          </w:tcPr>
          <w:p w14:paraId="373C7114" w14:textId="5C1E25F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9</w:t>
            </w:r>
          </w:p>
        </w:tc>
        <w:tc>
          <w:tcPr>
            <w:tcW w:w="907" w:type="dxa"/>
            <w:noWrap/>
            <w:vAlign w:val="bottom"/>
            <w:hideMark/>
          </w:tcPr>
          <w:p w14:paraId="24CAD399" w14:textId="3ED1B0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56</w:t>
            </w:r>
          </w:p>
        </w:tc>
        <w:tc>
          <w:tcPr>
            <w:tcW w:w="907" w:type="dxa"/>
            <w:noWrap/>
            <w:vAlign w:val="bottom"/>
            <w:hideMark/>
          </w:tcPr>
          <w:p w14:paraId="14246B6D" w14:textId="7B5F5B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12</w:t>
            </w:r>
          </w:p>
        </w:tc>
        <w:tc>
          <w:tcPr>
            <w:tcW w:w="1283" w:type="dxa"/>
            <w:noWrap/>
            <w:vAlign w:val="bottom"/>
            <w:hideMark/>
          </w:tcPr>
          <w:p w14:paraId="5439FC14" w14:textId="37F7EE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2</w:t>
            </w:r>
          </w:p>
        </w:tc>
      </w:tr>
      <w:tr w:rsidR="000079B0" w:rsidRPr="00FC195F" w14:paraId="1ECA300C" w14:textId="77777777" w:rsidTr="008A4C51">
        <w:trPr>
          <w:trHeight w:val="144"/>
          <w:jc w:val="center"/>
        </w:trPr>
        <w:tc>
          <w:tcPr>
            <w:tcW w:w="907" w:type="dxa"/>
            <w:noWrap/>
            <w:vAlign w:val="bottom"/>
            <w:hideMark/>
          </w:tcPr>
          <w:p w14:paraId="403F3B99"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24</w:t>
            </w:r>
          </w:p>
        </w:tc>
        <w:tc>
          <w:tcPr>
            <w:tcW w:w="1043" w:type="dxa"/>
            <w:noWrap/>
            <w:vAlign w:val="bottom"/>
            <w:hideMark/>
          </w:tcPr>
          <w:p w14:paraId="54DE421C" w14:textId="72E0345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45</w:t>
            </w:r>
            <w:r w:rsidR="007E4DA6" w:rsidRPr="00FC195F">
              <w:rPr>
                <w:color w:val="000000"/>
                <w:sz w:val="22"/>
              </w:rPr>
              <w:t>,</w:t>
            </w:r>
            <w:r w:rsidRPr="00FC195F">
              <w:rPr>
                <w:color w:val="000000"/>
                <w:sz w:val="22"/>
              </w:rPr>
              <w:t>2</w:t>
            </w:r>
          </w:p>
        </w:tc>
        <w:tc>
          <w:tcPr>
            <w:tcW w:w="907" w:type="dxa"/>
            <w:noWrap/>
            <w:vAlign w:val="bottom"/>
            <w:hideMark/>
          </w:tcPr>
          <w:p w14:paraId="6D9B0ABB" w14:textId="552D525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27</w:t>
            </w:r>
          </w:p>
        </w:tc>
        <w:tc>
          <w:tcPr>
            <w:tcW w:w="907" w:type="dxa"/>
            <w:noWrap/>
            <w:vAlign w:val="bottom"/>
            <w:hideMark/>
          </w:tcPr>
          <w:p w14:paraId="6FF78A9D" w14:textId="3E42A4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03</w:t>
            </w:r>
          </w:p>
        </w:tc>
        <w:tc>
          <w:tcPr>
            <w:tcW w:w="907" w:type="dxa"/>
            <w:noWrap/>
            <w:vAlign w:val="bottom"/>
            <w:hideMark/>
          </w:tcPr>
          <w:p w14:paraId="068D8B6B" w14:textId="53EB2A6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66</w:t>
            </w:r>
          </w:p>
        </w:tc>
        <w:tc>
          <w:tcPr>
            <w:tcW w:w="907" w:type="dxa"/>
            <w:noWrap/>
            <w:vAlign w:val="bottom"/>
            <w:hideMark/>
          </w:tcPr>
          <w:p w14:paraId="7F2A4E60" w14:textId="1750BAD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12</w:t>
            </w:r>
          </w:p>
        </w:tc>
        <w:tc>
          <w:tcPr>
            <w:tcW w:w="1363" w:type="dxa"/>
            <w:noWrap/>
            <w:vAlign w:val="bottom"/>
            <w:hideMark/>
          </w:tcPr>
          <w:p w14:paraId="150DB628" w14:textId="63D10D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59</w:t>
            </w:r>
          </w:p>
        </w:tc>
        <w:tc>
          <w:tcPr>
            <w:tcW w:w="1043" w:type="dxa"/>
            <w:noWrap/>
            <w:vAlign w:val="bottom"/>
            <w:hideMark/>
          </w:tcPr>
          <w:p w14:paraId="4A11EAFB" w14:textId="2103267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76</w:t>
            </w:r>
            <w:r w:rsidR="007E4DA6" w:rsidRPr="00FC195F">
              <w:rPr>
                <w:color w:val="000000"/>
                <w:sz w:val="22"/>
              </w:rPr>
              <w:t>,</w:t>
            </w:r>
            <w:r w:rsidRPr="00FC195F">
              <w:rPr>
                <w:color w:val="000000"/>
                <w:sz w:val="22"/>
              </w:rPr>
              <w:t>5</w:t>
            </w:r>
          </w:p>
        </w:tc>
        <w:tc>
          <w:tcPr>
            <w:tcW w:w="907" w:type="dxa"/>
            <w:noWrap/>
            <w:vAlign w:val="bottom"/>
            <w:hideMark/>
          </w:tcPr>
          <w:p w14:paraId="2C707FD8" w14:textId="7C061A2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08</w:t>
            </w:r>
          </w:p>
        </w:tc>
        <w:tc>
          <w:tcPr>
            <w:tcW w:w="907" w:type="dxa"/>
            <w:noWrap/>
            <w:vAlign w:val="bottom"/>
            <w:hideMark/>
          </w:tcPr>
          <w:p w14:paraId="72E54115" w14:textId="1702A0D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73</w:t>
            </w:r>
          </w:p>
        </w:tc>
        <w:tc>
          <w:tcPr>
            <w:tcW w:w="907" w:type="dxa"/>
            <w:noWrap/>
            <w:vAlign w:val="bottom"/>
            <w:hideMark/>
          </w:tcPr>
          <w:p w14:paraId="5FFEA4A2" w14:textId="6EC0D69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56</w:t>
            </w:r>
          </w:p>
        </w:tc>
        <w:tc>
          <w:tcPr>
            <w:tcW w:w="907" w:type="dxa"/>
            <w:noWrap/>
            <w:vAlign w:val="bottom"/>
            <w:hideMark/>
          </w:tcPr>
          <w:p w14:paraId="46FECB2B" w14:textId="2F5AA04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05</w:t>
            </w:r>
          </w:p>
        </w:tc>
        <w:tc>
          <w:tcPr>
            <w:tcW w:w="1283" w:type="dxa"/>
            <w:noWrap/>
            <w:vAlign w:val="bottom"/>
            <w:hideMark/>
          </w:tcPr>
          <w:p w14:paraId="37C5152D" w14:textId="42D6B0E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68</w:t>
            </w:r>
          </w:p>
        </w:tc>
      </w:tr>
      <w:tr w:rsidR="000079B0" w:rsidRPr="00FC195F" w14:paraId="56C9AB1A" w14:textId="77777777" w:rsidTr="008A4C51">
        <w:trPr>
          <w:trHeight w:val="144"/>
          <w:jc w:val="center"/>
        </w:trPr>
        <w:tc>
          <w:tcPr>
            <w:tcW w:w="907" w:type="dxa"/>
            <w:noWrap/>
            <w:vAlign w:val="bottom"/>
            <w:hideMark/>
          </w:tcPr>
          <w:p w14:paraId="4DA207E3"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25</w:t>
            </w:r>
          </w:p>
        </w:tc>
        <w:tc>
          <w:tcPr>
            <w:tcW w:w="1043" w:type="dxa"/>
            <w:noWrap/>
            <w:vAlign w:val="bottom"/>
            <w:hideMark/>
          </w:tcPr>
          <w:p w14:paraId="5C156CE6"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110</w:t>
            </w:r>
          </w:p>
        </w:tc>
        <w:tc>
          <w:tcPr>
            <w:tcW w:w="907" w:type="dxa"/>
            <w:noWrap/>
            <w:vAlign w:val="bottom"/>
            <w:hideMark/>
          </w:tcPr>
          <w:p w14:paraId="3CFFA0CD" w14:textId="33246D9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24</w:t>
            </w:r>
          </w:p>
        </w:tc>
        <w:tc>
          <w:tcPr>
            <w:tcW w:w="907" w:type="dxa"/>
            <w:noWrap/>
            <w:vAlign w:val="bottom"/>
            <w:hideMark/>
          </w:tcPr>
          <w:p w14:paraId="35C8ABDE" w14:textId="48CCCCE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w:t>
            </w:r>
            <w:r w:rsidR="007E4DA6" w:rsidRPr="00FC195F">
              <w:rPr>
                <w:color w:val="000000"/>
                <w:sz w:val="22"/>
              </w:rPr>
              <w:t>,</w:t>
            </w:r>
            <w:r w:rsidRPr="00FC195F">
              <w:rPr>
                <w:color w:val="000000"/>
                <w:sz w:val="22"/>
              </w:rPr>
              <w:t>0</w:t>
            </w:r>
          </w:p>
        </w:tc>
        <w:tc>
          <w:tcPr>
            <w:tcW w:w="907" w:type="dxa"/>
            <w:noWrap/>
            <w:vAlign w:val="bottom"/>
            <w:hideMark/>
          </w:tcPr>
          <w:p w14:paraId="6E7643DB" w14:textId="078B372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12</w:t>
            </w:r>
            <w:r w:rsidR="007E4DA6" w:rsidRPr="00FC195F">
              <w:rPr>
                <w:color w:val="000000"/>
                <w:sz w:val="22"/>
              </w:rPr>
              <w:t>,</w:t>
            </w:r>
            <w:r w:rsidRPr="00FC195F">
              <w:rPr>
                <w:color w:val="000000"/>
                <w:sz w:val="22"/>
              </w:rPr>
              <w:t>4</w:t>
            </w:r>
          </w:p>
        </w:tc>
        <w:tc>
          <w:tcPr>
            <w:tcW w:w="907" w:type="dxa"/>
            <w:noWrap/>
            <w:vAlign w:val="bottom"/>
            <w:hideMark/>
          </w:tcPr>
          <w:p w14:paraId="4A160B17" w14:textId="735E00B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64</w:t>
            </w:r>
          </w:p>
        </w:tc>
        <w:tc>
          <w:tcPr>
            <w:tcW w:w="1363" w:type="dxa"/>
            <w:noWrap/>
            <w:vAlign w:val="bottom"/>
            <w:hideMark/>
          </w:tcPr>
          <w:p w14:paraId="4AB445CD" w14:textId="6694B5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0</w:t>
            </w:r>
          </w:p>
        </w:tc>
        <w:tc>
          <w:tcPr>
            <w:tcW w:w="1043" w:type="dxa"/>
            <w:noWrap/>
            <w:vAlign w:val="bottom"/>
            <w:hideMark/>
          </w:tcPr>
          <w:p w14:paraId="00E69827"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107</w:t>
            </w:r>
          </w:p>
        </w:tc>
        <w:tc>
          <w:tcPr>
            <w:tcW w:w="907" w:type="dxa"/>
            <w:noWrap/>
            <w:vAlign w:val="bottom"/>
            <w:hideMark/>
          </w:tcPr>
          <w:p w14:paraId="2967B901" w14:textId="75B9A2E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51</w:t>
            </w:r>
          </w:p>
        </w:tc>
        <w:tc>
          <w:tcPr>
            <w:tcW w:w="907" w:type="dxa"/>
            <w:noWrap/>
            <w:vAlign w:val="bottom"/>
            <w:hideMark/>
          </w:tcPr>
          <w:p w14:paraId="0B3134FB" w14:textId="5828B0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62</w:t>
            </w:r>
          </w:p>
        </w:tc>
        <w:tc>
          <w:tcPr>
            <w:tcW w:w="907" w:type="dxa"/>
            <w:noWrap/>
            <w:vAlign w:val="bottom"/>
            <w:hideMark/>
          </w:tcPr>
          <w:p w14:paraId="79CA4973" w14:textId="402E18E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05</w:t>
            </w:r>
          </w:p>
        </w:tc>
        <w:tc>
          <w:tcPr>
            <w:tcW w:w="907" w:type="dxa"/>
            <w:noWrap/>
            <w:vAlign w:val="bottom"/>
            <w:hideMark/>
          </w:tcPr>
          <w:p w14:paraId="6070B52D" w14:textId="6CC9EA0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70</w:t>
            </w:r>
          </w:p>
        </w:tc>
        <w:tc>
          <w:tcPr>
            <w:tcW w:w="1283" w:type="dxa"/>
            <w:noWrap/>
            <w:vAlign w:val="bottom"/>
            <w:hideMark/>
          </w:tcPr>
          <w:p w14:paraId="5EE37343" w14:textId="20A29C0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2</w:t>
            </w:r>
          </w:p>
        </w:tc>
      </w:tr>
      <w:tr w:rsidR="000079B0" w:rsidRPr="00FC195F" w14:paraId="37BC0124" w14:textId="77777777" w:rsidTr="008A4C51">
        <w:trPr>
          <w:trHeight w:val="144"/>
          <w:jc w:val="center"/>
        </w:trPr>
        <w:tc>
          <w:tcPr>
            <w:tcW w:w="907" w:type="dxa"/>
            <w:noWrap/>
            <w:vAlign w:val="bottom"/>
            <w:hideMark/>
          </w:tcPr>
          <w:p w14:paraId="11B5F584"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26</w:t>
            </w:r>
          </w:p>
        </w:tc>
        <w:tc>
          <w:tcPr>
            <w:tcW w:w="1043" w:type="dxa"/>
            <w:noWrap/>
            <w:vAlign w:val="bottom"/>
            <w:hideMark/>
          </w:tcPr>
          <w:p w14:paraId="0C98801B"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144</w:t>
            </w:r>
          </w:p>
        </w:tc>
        <w:tc>
          <w:tcPr>
            <w:tcW w:w="907" w:type="dxa"/>
            <w:noWrap/>
            <w:vAlign w:val="bottom"/>
            <w:hideMark/>
          </w:tcPr>
          <w:p w14:paraId="5177334C" w14:textId="33ED8F1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45</w:t>
            </w:r>
          </w:p>
        </w:tc>
        <w:tc>
          <w:tcPr>
            <w:tcW w:w="907" w:type="dxa"/>
            <w:noWrap/>
            <w:vAlign w:val="bottom"/>
            <w:hideMark/>
          </w:tcPr>
          <w:p w14:paraId="64F7B9E2" w14:textId="54C51DBB"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13</w:t>
            </w:r>
            <w:r w:rsidR="007E4DA6" w:rsidRPr="00FC195F">
              <w:rPr>
                <w:color w:val="000000"/>
                <w:sz w:val="22"/>
              </w:rPr>
              <w:t>,</w:t>
            </w:r>
            <w:r w:rsidRPr="00FC195F">
              <w:rPr>
                <w:color w:val="000000"/>
                <w:sz w:val="22"/>
              </w:rPr>
              <w:t>3</w:t>
            </w:r>
          </w:p>
        </w:tc>
        <w:tc>
          <w:tcPr>
            <w:tcW w:w="907" w:type="dxa"/>
            <w:noWrap/>
            <w:vAlign w:val="bottom"/>
            <w:hideMark/>
          </w:tcPr>
          <w:p w14:paraId="0EA2F3B0" w14:textId="42BA608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18</w:t>
            </w:r>
            <w:r w:rsidR="007E4DA6" w:rsidRPr="00FC195F">
              <w:rPr>
                <w:color w:val="000000"/>
                <w:sz w:val="22"/>
              </w:rPr>
              <w:t>,</w:t>
            </w:r>
            <w:r w:rsidRPr="00FC195F">
              <w:rPr>
                <w:color w:val="000000"/>
                <w:sz w:val="22"/>
              </w:rPr>
              <w:t>6</w:t>
            </w:r>
          </w:p>
        </w:tc>
        <w:tc>
          <w:tcPr>
            <w:tcW w:w="907" w:type="dxa"/>
            <w:noWrap/>
            <w:vAlign w:val="bottom"/>
            <w:hideMark/>
          </w:tcPr>
          <w:p w14:paraId="1C6B5F96" w14:textId="29362F6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1</w:t>
            </w:r>
          </w:p>
        </w:tc>
        <w:tc>
          <w:tcPr>
            <w:tcW w:w="1363" w:type="dxa"/>
            <w:noWrap/>
            <w:vAlign w:val="bottom"/>
            <w:hideMark/>
          </w:tcPr>
          <w:p w14:paraId="5E3EBD41" w14:textId="6C80A4A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15</w:t>
            </w:r>
            <w:r w:rsidR="007E4DA6" w:rsidRPr="00FC195F">
              <w:rPr>
                <w:color w:val="000000"/>
                <w:sz w:val="22"/>
              </w:rPr>
              <w:t>,</w:t>
            </w:r>
            <w:r w:rsidRPr="00FC195F">
              <w:rPr>
                <w:color w:val="000000"/>
                <w:sz w:val="22"/>
              </w:rPr>
              <w:t>6</w:t>
            </w:r>
          </w:p>
        </w:tc>
        <w:tc>
          <w:tcPr>
            <w:tcW w:w="1043" w:type="dxa"/>
            <w:noWrap/>
            <w:vAlign w:val="bottom"/>
            <w:hideMark/>
          </w:tcPr>
          <w:p w14:paraId="27EF568F" w14:textId="2D9C342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84</w:t>
            </w:r>
            <w:r w:rsidR="007E4DA6" w:rsidRPr="00FC195F">
              <w:rPr>
                <w:color w:val="000000"/>
                <w:sz w:val="22"/>
              </w:rPr>
              <w:t>,</w:t>
            </w:r>
            <w:r w:rsidRPr="00FC195F">
              <w:rPr>
                <w:color w:val="000000"/>
                <w:sz w:val="22"/>
              </w:rPr>
              <w:t>6</w:t>
            </w:r>
          </w:p>
        </w:tc>
        <w:tc>
          <w:tcPr>
            <w:tcW w:w="907" w:type="dxa"/>
            <w:noWrap/>
            <w:vAlign w:val="bottom"/>
            <w:hideMark/>
          </w:tcPr>
          <w:p w14:paraId="23D86DAA" w14:textId="2CF7E4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19</w:t>
            </w:r>
          </w:p>
        </w:tc>
        <w:tc>
          <w:tcPr>
            <w:tcW w:w="907" w:type="dxa"/>
            <w:noWrap/>
            <w:vAlign w:val="bottom"/>
            <w:hideMark/>
          </w:tcPr>
          <w:p w14:paraId="40F3D1B3" w14:textId="2A4EB42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74</w:t>
            </w:r>
          </w:p>
        </w:tc>
        <w:tc>
          <w:tcPr>
            <w:tcW w:w="907" w:type="dxa"/>
            <w:noWrap/>
            <w:vAlign w:val="bottom"/>
            <w:hideMark/>
          </w:tcPr>
          <w:p w14:paraId="64C089AE" w14:textId="3315CDF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29</w:t>
            </w:r>
          </w:p>
        </w:tc>
        <w:tc>
          <w:tcPr>
            <w:tcW w:w="907" w:type="dxa"/>
            <w:noWrap/>
            <w:vAlign w:val="bottom"/>
            <w:hideMark/>
          </w:tcPr>
          <w:p w14:paraId="496EC741" w14:textId="7C56740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69</w:t>
            </w:r>
          </w:p>
        </w:tc>
        <w:tc>
          <w:tcPr>
            <w:tcW w:w="1283" w:type="dxa"/>
            <w:noWrap/>
            <w:vAlign w:val="bottom"/>
            <w:hideMark/>
          </w:tcPr>
          <w:p w14:paraId="39DEE9CC" w14:textId="1F5E4C8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65</w:t>
            </w:r>
          </w:p>
        </w:tc>
      </w:tr>
      <w:tr w:rsidR="000079B0" w:rsidRPr="00FC195F" w14:paraId="1B4D2E3B" w14:textId="77777777" w:rsidTr="008A4C51">
        <w:trPr>
          <w:trHeight w:val="144"/>
          <w:jc w:val="center"/>
        </w:trPr>
        <w:tc>
          <w:tcPr>
            <w:tcW w:w="907" w:type="dxa"/>
            <w:noWrap/>
            <w:vAlign w:val="bottom"/>
            <w:hideMark/>
          </w:tcPr>
          <w:p w14:paraId="4284873D"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27</w:t>
            </w:r>
          </w:p>
        </w:tc>
        <w:tc>
          <w:tcPr>
            <w:tcW w:w="1043" w:type="dxa"/>
            <w:noWrap/>
            <w:vAlign w:val="bottom"/>
            <w:hideMark/>
          </w:tcPr>
          <w:p w14:paraId="7144FBBC" w14:textId="35330F1E"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3</w:t>
            </w:r>
          </w:p>
        </w:tc>
        <w:tc>
          <w:tcPr>
            <w:tcW w:w="907" w:type="dxa"/>
            <w:noWrap/>
            <w:vAlign w:val="bottom"/>
            <w:hideMark/>
          </w:tcPr>
          <w:p w14:paraId="7E7A4D8F" w14:textId="2903C21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88</w:t>
            </w:r>
          </w:p>
        </w:tc>
        <w:tc>
          <w:tcPr>
            <w:tcW w:w="907" w:type="dxa"/>
            <w:noWrap/>
            <w:vAlign w:val="bottom"/>
            <w:hideMark/>
          </w:tcPr>
          <w:p w14:paraId="34FE674D" w14:textId="3364650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32</w:t>
            </w:r>
          </w:p>
        </w:tc>
        <w:tc>
          <w:tcPr>
            <w:tcW w:w="907" w:type="dxa"/>
            <w:noWrap/>
            <w:vAlign w:val="bottom"/>
            <w:hideMark/>
          </w:tcPr>
          <w:p w14:paraId="1ECDD4A9" w14:textId="5F9727A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19</w:t>
            </w:r>
          </w:p>
        </w:tc>
        <w:tc>
          <w:tcPr>
            <w:tcW w:w="907" w:type="dxa"/>
            <w:noWrap/>
            <w:vAlign w:val="bottom"/>
            <w:hideMark/>
          </w:tcPr>
          <w:p w14:paraId="59640925" w14:textId="7B52B97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94</w:t>
            </w:r>
          </w:p>
        </w:tc>
        <w:tc>
          <w:tcPr>
            <w:tcW w:w="1363" w:type="dxa"/>
            <w:noWrap/>
            <w:vAlign w:val="bottom"/>
            <w:hideMark/>
          </w:tcPr>
          <w:p w14:paraId="6DBFC1A8" w14:textId="19DE5E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94</w:t>
            </w:r>
          </w:p>
        </w:tc>
        <w:tc>
          <w:tcPr>
            <w:tcW w:w="1043" w:type="dxa"/>
            <w:noWrap/>
            <w:vAlign w:val="bottom"/>
            <w:hideMark/>
          </w:tcPr>
          <w:p w14:paraId="7075357A" w14:textId="48E2F71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55</w:t>
            </w:r>
            <w:r w:rsidR="007E4DA6" w:rsidRPr="00FC195F">
              <w:rPr>
                <w:color w:val="000000"/>
                <w:sz w:val="22"/>
              </w:rPr>
              <w:t>,</w:t>
            </w:r>
            <w:r w:rsidRPr="00FC195F">
              <w:rPr>
                <w:color w:val="000000"/>
                <w:sz w:val="22"/>
              </w:rPr>
              <w:t>5</w:t>
            </w:r>
          </w:p>
        </w:tc>
        <w:tc>
          <w:tcPr>
            <w:tcW w:w="907" w:type="dxa"/>
            <w:noWrap/>
            <w:vAlign w:val="bottom"/>
            <w:hideMark/>
          </w:tcPr>
          <w:p w14:paraId="5B917571" w14:textId="6FF944C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63</w:t>
            </w:r>
          </w:p>
        </w:tc>
        <w:tc>
          <w:tcPr>
            <w:tcW w:w="907" w:type="dxa"/>
            <w:noWrap/>
            <w:vAlign w:val="bottom"/>
            <w:hideMark/>
          </w:tcPr>
          <w:p w14:paraId="76534E15" w14:textId="7C75109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58</w:t>
            </w:r>
          </w:p>
        </w:tc>
        <w:tc>
          <w:tcPr>
            <w:tcW w:w="907" w:type="dxa"/>
            <w:noWrap/>
            <w:vAlign w:val="bottom"/>
            <w:hideMark/>
          </w:tcPr>
          <w:p w14:paraId="74E77A41" w14:textId="2ABE6C0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69</w:t>
            </w:r>
          </w:p>
        </w:tc>
        <w:tc>
          <w:tcPr>
            <w:tcW w:w="907" w:type="dxa"/>
            <w:noWrap/>
            <w:vAlign w:val="bottom"/>
            <w:hideMark/>
          </w:tcPr>
          <w:p w14:paraId="6F4A0EEA" w14:textId="28A1B28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82</w:t>
            </w:r>
          </w:p>
        </w:tc>
        <w:tc>
          <w:tcPr>
            <w:tcW w:w="1283" w:type="dxa"/>
            <w:noWrap/>
            <w:vAlign w:val="bottom"/>
            <w:hideMark/>
          </w:tcPr>
          <w:p w14:paraId="072B183A" w14:textId="75B7883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87</w:t>
            </w:r>
          </w:p>
        </w:tc>
      </w:tr>
      <w:tr w:rsidR="000079B0" w:rsidRPr="00FC195F" w14:paraId="2E94132E" w14:textId="77777777" w:rsidTr="008A4C51">
        <w:trPr>
          <w:trHeight w:val="144"/>
          <w:jc w:val="center"/>
        </w:trPr>
        <w:tc>
          <w:tcPr>
            <w:tcW w:w="907" w:type="dxa"/>
            <w:noWrap/>
            <w:vAlign w:val="bottom"/>
            <w:hideMark/>
          </w:tcPr>
          <w:p w14:paraId="7AF35A02"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28</w:t>
            </w:r>
          </w:p>
        </w:tc>
        <w:tc>
          <w:tcPr>
            <w:tcW w:w="1043" w:type="dxa"/>
            <w:noWrap/>
            <w:vAlign w:val="bottom"/>
            <w:hideMark/>
          </w:tcPr>
          <w:p w14:paraId="64D0F0FE" w14:textId="59566B7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46</w:t>
            </w:r>
            <w:r w:rsidR="007E4DA6" w:rsidRPr="00FC195F">
              <w:rPr>
                <w:color w:val="000000"/>
                <w:sz w:val="22"/>
              </w:rPr>
              <w:t>,</w:t>
            </w:r>
            <w:r w:rsidRPr="00FC195F">
              <w:rPr>
                <w:color w:val="000000"/>
                <w:sz w:val="22"/>
              </w:rPr>
              <w:t>2</w:t>
            </w:r>
          </w:p>
        </w:tc>
        <w:tc>
          <w:tcPr>
            <w:tcW w:w="907" w:type="dxa"/>
            <w:noWrap/>
            <w:vAlign w:val="bottom"/>
            <w:hideMark/>
          </w:tcPr>
          <w:p w14:paraId="3EBA1A43" w14:textId="3AD6E93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04</w:t>
            </w:r>
          </w:p>
        </w:tc>
        <w:tc>
          <w:tcPr>
            <w:tcW w:w="907" w:type="dxa"/>
            <w:noWrap/>
            <w:vAlign w:val="bottom"/>
            <w:hideMark/>
          </w:tcPr>
          <w:p w14:paraId="048E5BF4" w14:textId="20A92F9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65</w:t>
            </w:r>
          </w:p>
        </w:tc>
        <w:tc>
          <w:tcPr>
            <w:tcW w:w="907" w:type="dxa"/>
            <w:noWrap/>
            <w:vAlign w:val="bottom"/>
            <w:hideMark/>
          </w:tcPr>
          <w:p w14:paraId="646A4A6C" w14:textId="747A174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02</w:t>
            </w:r>
          </w:p>
        </w:tc>
        <w:tc>
          <w:tcPr>
            <w:tcW w:w="907" w:type="dxa"/>
            <w:noWrap/>
            <w:vAlign w:val="bottom"/>
            <w:hideMark/>
          </w:tcPr>
          <w:p w14:paraId="5CB60692" w14:textId="0D4375E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53</w:t>
            </w:r>
          </w:p>
        </w:tc>
        <w:tc>
          <w:tcPr>
            <w:tcW w:w="1363" w:type="dxa"/>
            <w:noWrap/>
            <w:vAlign w:val="bottom"/>
            <w:hideMark/>
          </w:tcPr>
          <w:p w14:paraId="4E26FA1C" w14:textId="28A9B43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33</w:t>
            </w:r>
          </w:p>
        </w:tc>
        <w:tc>
          <w:tcPr>
            <w:tcW w:w="1043" w:type="dxa"/>
            <w:noWrap/>
            <w:vAlign w:val="bottom"/>
            <w:hideMark/>
          </w:tcPr>
          <w:p w14:paraId="4855F3AA" w14:textId="33546B8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23</w:t>
            </w:r>
            <w:r w:rsidR="007E4DA6" w:rsidRPr="00FC195F">
              <w:rPr>
                <w:color w:val="000000"/>
                <w:sz w:val="22"/>
              </w:rPr>
              <w:t>,</w:t>
            </w:r>
            <w:r w:rsidRPr="00FC195F">
              <w:rPr>
                <w:color w:val="000000"/>
                <w:sz w:val="22"/>
              </w:rPr>
              <w:t>6</w:t>
            </w:r>
          </w:p>
        </w:tc>
        <w:tc>
          <w:tcPr>
            <w:tcW w:w="907" w:type="dxa"/>
            <w:noWrap/>
            <w:vAlign w:val="bottom"/>
            <w:hideMark/>
          </w:tcPr>
          <w:p w14:paraId="2471A563" w14:textId="02C0617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03</w:t>
            </w:r>
          </w:p>
        </w:tc>
        <w:tc>
          <w:tcPr>
            <w:tcW w:w="907" w:type="dxa"/>
            <w:noWrap/>
            <w:vAlign w:val="bottom"/>
            <w:hideMark/>
          </w:tcPr>
          <w:p w14:paraId="36E29EA2" w14:textId="64BD933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52</w:t>
            </w:r>
          </w:p>
        </w:tc>
        <w:tc>
          <w:tcPr>
            <w:tcW w:w="907" w:type="dxa"/>
            <w:noWrap/>
            <w:vAlign w:val="bottom"/>
            <w:hideMark/>
          </w:tcPr>
          <w:p w14:paraId="2EEC7442" w14:textId="5DECFFB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26</w:t>
            </w:r>
          </w:p>
        </w:tc>
        <w:tc>
          <w:tcPr>
            <w:tcW w:w="907" w:type="dxa"/>
            <w:noWrap/>
            <w:vAlign w:val="bottom"/>
            <w:hideMark/>
          </w:tcPr>
          <w:p w14:paraId="4034E5C9" w14:textId="4681CA1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75</w:t>
            </w:r>
          </w:p>
        </w:tc>
        <w:tc>
          <w:tcPr>
            <w:tcW w:w="1283" w:type="dxa"/>
            <w:noWrap/>
            <w:vAlign w:val="bottom"/>
            <w:hideMark/>
          </w:tcPr>
          <w:p w14:paraId="486039BE" w14:textId="2586CEE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78</w:t>
            </w:r>
          </w:p>
        </w:tc>
      </w:tr>
      <w:tr w:rsidR="000079B0" w:rsidRPr="00FC195F" w14:paraId="74AF53FC" w14:textId="77777777" w:rsidTr="008A4C51">
        <w:trPr>
          <w:trHeight w:val="144"/>
          <w:jc w:val="center"/>
        </w:trPr>
        <w:tc>
          <w:tcPr>
            <w:tcW w:w="907" w:type="dxa"/>
            <w:noWrap/>
            <w:vAlign w:val="bottom"/>
            <w:hideMark/>
          </w:tcPr>
          <w:p w14:paraId="01B0876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29</w:t>
            </w:r>
          </w:p>
        </w:tc>
        <w:tc>
          <w:tcPr>
            <w:tcW w:w="1043" w:type="dxa"/>
            <w:noWrap/>
            <w:vAlign w:val="bottom"/>
            <w:hideMark/>
          </w:tcPr>
          <w:p w14:paraId="6C4857E2" w14:textId="2EBEF0B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25</w:t>
            </w:r>
            <w:r w:rsidR="007E4DA6" w:rsidRPr="00FC195F">
              <w:rPr>
                <w:color w:val="000000"/>
                <w:sz w:val="22"/>
              </w:rPr>
              <w:t>,</w:t>
            </w:r>
            <w:r w:rsidRPr="00FC195F">
              <w:rPr>
                <w:color w:val="000000"/>
                <w:sz w:val="22"/>
              </w:rPr>
              <w:t>6</w:t>
            </w:r>
          </w:p>
        </w:tc>
        <w:tc>
          <w:tcPr>
            <w:tcW w:w="907" w:type="dxa"/>
            <w:noWrap/>
            <w:vAlign w:val="bottom"/>
            <w:hideMark/>
          </w:tcPr>
          <w:p w14:paraId="2E60598A" w14:textId="0DEDED6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58</w:t>
            </w:r>
          </w:p>
        </w:tc>
        <w:tc>
          <w:tcPr>
            <w:tcW w:w="907" w:type="dxa"/>
            <w:noWrap/>
            <w:vAlign w:val="bottom"/>
            <w:hideMark/>
          </w:tcPr>
          <w:p w14:paraId="4157C4D8" w14:textId="119F53C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96</w:t>
            </w:r>
          </w:p>
        </w:tc>
        <w:tc>
          <w:tcPr>
            <w:tcW w:w="907" w:type="dxa"/>
            <w:noWrap/>
            <w:vAlign w:val="bottom"/>
            <w:hideMark/>
          </w:tcPr>
          <w:p w14:paraId="5F2777C5" w14:textId="40717024"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62</w:t>
            </w:r>
          </w:p>
        </w:tc>
        <w:tc>
          <w:tcPr>
            <w:tcW w:w="907" w:type="dxa"/>
            <w:noWrap/>
            <w:vAlign w:val="bottom"/>
            <w:hideMark/>
          </w:tcPr>
          <w:p w14:paraId="082AB097" w14:textId="10D0A7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69</w:t>
            </w:r>
          </w:p>
        </w:tc>
        <w:tc>
          <w:tcPr>
            <w:tcW w:w="1363" w:type="dxa"/>
            <w:noWrap/>
            <w:vAlign w:val="bottom"/>
            <w:hideMark/>
          </w:tcPr>
          <w:p w14:paraId="68C5332C" w14:textId="174E831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32</w:t>
            </w:r>
          </w:p>
        </w:tc>
        <w:tc>
          <w:tcPr>
            <w:tcW w:w="1043" w:type="dxa"/>
            <w:noWrap/>
            <w:vAlign w:val="bottom"/>
            <w:hideMark/>
          </w:tcPr>
          <w:p w14:paraId="7049002A" w14:textId="60F6498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56</w:t>
            </w:r>
            <w:r w:rsidR="007E4DA6" w:rsidRPr="00FC195F">
              <w:rPr>
                <w:color w:val="000000"/>
                <w:sz w:val="22"/>
              </w:rPr>
              <w:t>,</w:t>
            </w:r>
            <w:r w:rsidRPr="00FC195F">
              <w:rPr>
                <w:color w:val="000000"/>
                <w:sz w:val="22"/>
              </w:rPr>
              <w:t>8</w:t>
            </w:r>
          </w:p>
        </w:tc>
        <w:tc>
          <w:tcPr>
            <w:tcW w:w="907" w:type="dxa"/>
            <w:noWrap/>
            <w:vAlign w:val="bottom"/>
            <w:hideMark/>
          </w:tcPr>
          <w:p w14:paraId="3B983BA7" w14:textId="57563BB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25</w:t>
            </w:r>
          </w:p>
        </w:tc>
        <w:tc>
          <w:tcPr>
            <w:tcW w:w="907" w:type="dxa"/>
            <w:noWrap/>
            <w:vAlign w:val="bottom"/>
            <w:hideMark/>
          </w:tcPr>
          <w:p w14:paraId="5A353AD3" w14:textId="0CD5E3F3"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54</w:t>
            </w:r>
          </w:p>
        </w:tc>
        <w:tc>
          <w:tcPr>
            <w:tcW w:w="907" w:type="dxa"/>
            <w:noWrap/>
            <w:vAlign w:val="bottom"/>
            <w:hideMark/>
          </w:tcPr>
          <w:p w14:paraId="471EA398" w14:textId="21B86C1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16</w:t>
            </w:r>
          </w:p>
        </w:tc>
        <w:tc>
          <w:tcPr>
            <w:tcW w:w="907" w:type="dxa"/>
            <w:noWrap/>
            <w:vAlign w:val="bottom"/>
            <w:hideMark/>
          </w:tcPr>
          <w:p w14:paraId="7D76CA1E" w14:textId="627C8D6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40</w:t>
            </w:r>
          </w:p>
        </w:tc>
        <w:tc>
          <w:tcPr>
            <w:tcW w:w="1283" w:type="dxa"/>
            <w:noWrap/>
            <w:vAlign w:val="bottom"/>
            <w:hideMark/>
          </w:tcPr>
          <w:p w14:paraId="5134E12D" w14:textId="514B4FF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5</w:t>
            </w:r>
            <w:r w:rsidR="007E4DA6" w:rsidRPr="00FC195F">
              <w:rPr>
                <w:color w:val="000000"/>
                <w:sz w:val="22"/>
              </w:rPr>
              <w:t>,</w:t>
            </w:r>
            <w:r w:rsidRPr="00FC195F">
              <w:rPr>
                <w:color w:val="000000"/>
                <w:sz w:val="22"/>
              </w:rPr>
              <w:t>89</w:t>
            </w:r>
          </w:p>
        </w:tc>
      </w:tr>
      <w:tr w:rsidR="000079B0" w:rsidRPr="00FC195F" w14:paraId="46A14720" w14:textId="77777777" w:rsidTr="008A4C51">
        <w:trPr>
          <w:trHeight w:val="144"/>
          <w:jc w:val="center"/>
        </w:trPr>
        <w:tc>
          <w:tcPr>
            <w:tcW w:w="907" w:type="dxa"/>
            <w:noWrap/>
            <w:vAlign w:val="bottom"/>
            <w:hideMark/>
          </w:tcPr>
          <w:p w14:paraId="0535E62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30</w:t>
            </w:r>
          </w:p>
        </w:tc>
        <w:tc>
          <w:tcPr>
            <w:tcW w:w="1043" w:type="dxa"/>
            <w:noWrap/>
            <w:vAlign w:val="bottom"/>
            <w:hideMark/>
          </w:tcPr>
          <w:p w14:paraId="7FCC4175" w14:textId="3DFB6B5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22</w:t>
            </w:r>
            <w:r w:rsidR="007E4DA6" w:rsidRPr="00FC195F">
              <w:rPr>
                <w:color w:val="000000"/>
                <w:sz w:val="22"/>
              </w:rPr>
              <w:t>,</w:t>
            </w:r>
            <w:r w:rsidRPr="00FC195F">
              <w:rPr>
                <w:color w:val="000000"/>
                <w:sz w:val="22"/>
              </w:rPr>
              <w:t>3</w:t>
            </w:r>
          </w:p>
        </w:tc>
        <w:tc>
          <w:tcPr>
            <w:tcW w:w="907" w:type="dxa"/>
            <w:noWrap/>
            <w:vAlign w:val="bottom"/>
            <w:hideMark/>
          </w:tcPr>
          <w:p w14:paraId="59F82209" w14:textId="4A40BEC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30</w:t>
            </w:r>
          </w:p>
        </w:tc>
        <w:tc>
          <w:tcPr>
            <w:tcW w:w="907" w:type="dxa"/>
            <w:noWrap/>
            <w:vAlign w:val="bottom"/>
            <w:hideMark/>
          </w:tcPr>
          <w:p w14:paraId="1F3E88EA" w14:textId="329BB34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0</w:t>
            </w:r>
            <w:r w:rsidR="007E4DA6" w:rsidRPr="00FC195F">
              <w:rPr>
                <w:color w:val="000000"/>
                <w:sz w:val="22"/>
              </w:rPr>
              <w:t>,</w:t>
            </w:r>
            <w:r w:rsidRPr="00FC195F">
              <w:rPr>
                <w:color w:val="000000"/>
                <w:sz w:val="22"/>
              </w:rPr>
              <w:t>77</w:t>
            </w:r>
          </w:p>
        </w:tc>
        <w:tc>
          <w:tcPr>
            <w:tcW w:w="907" w:type="dxa"/>
            <w:noWrap/>
            <w:vAlign w:val="bottom"/>
            <w:hideMark/>
          </w:tcPr>
          <w:p w14:paraId="3D174416" w14:textId="3ACA9DEF"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11</w:t>
            </w:r>
          </w:p>
        </w:tc>
        <w:tc>
          <w:tcPr>
            <w:tcW w:w="907" w:type="dxa"/>
            <w:noWrap/>
            <w:vAlign w:val="bottom"/>
            <w:hideMark/>
          </w:tcPr>
          <w:p w14:paraId="409BD9FB" w14:textId="16E05480"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2</w:t>
            </w:r>
            <w:r w:rsidR="007E4DA6" w:rsidRPr="00FC195F">
              <w:rPr>
                <w:color w:val="000000"/>
                <w:sz w:val="22"/>
              </w:rPr>
              <w:t>,</w:t>
            </w:r>
            <w:r w:rsidRPr="00FC195F">
              <w:rPr>
                <w:color w:val="000000"/>
                <w:sz w:val="22"/>
              </w:rPr>
              <w:t>05</w:t>
            </w:r>
          </w:p>
        </w:tc>
        <w:tc>
          <w:tcPr>
            <w:tcW w:w="1363" w:type="dxa"/>
            <w:noWrap/>
            <w:vAlign w:val="bottom"/>
            <w:hideMark/>
          </w:tcPr>
          <w:p w14:paraId="360651CB" w14:textId="75638AA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30</w:t>
            </w:r>
          </w:p>
        </w:tc>
        <w:tc>
          <w:tcPr>
            <w:tcW w:w="1043" w:type="dxa"/>
            <w:noWrap/>
            <w:vAlign w:val="bottom"/>
            <w:hideMark/>
          </w:tcPr>
          <w:p w14:paraId="2B7CA9E5" w14:textId="583FF2F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88</w:t>
            </w:r>
            <w:r w:rsidR="007E4DA6" w:rsidRPr="00FC195F">
              <w:rPr>
                <w:color w:val="000000"/>
                <w:sz w:val="22"/>
              </w:rPr>
              <w:t>,</w:t>
            </w:r>
            <w:r w:rsidRPr="00FC195F">
              <w:rPr>
                <w:color w:val="000000"/>
                <w:sz w:val="22"/>
              </w:rPr>
              <w:t>7</w:t>
            </w:r>
          </w:p>
        </w:tc>
        <w:tc>
          <w:tcPr>
            <w:tcW w:w="907" w:type="dxa"/>
            <w:noWrap/>
            <w:vAlign w:val="bottom"/>
            <w:hideMark/>
          </w:tcPr>
          <w:p w14:paraId="688E852A" w14:textId="68C8FB7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07</w:t>
            </w:r>
          </w:p>
        </w:tc>
        <w:tc>
          <w:tcPr>
            <w:tcW w:w="907" w:type="dxa"/>
            <w:noWrap/>
            <w:vAlign w:val="bottom"/>
            <w:hideMark/>
          </w:tcPr>
          <w:p w14:paraId="3E978755" w14:textId="7A0A0E71"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09</w:t>
            </w:r>
          </w:p>
        </w:tc>
        <w:tc>
          <w:tcPr>
            <w:tcW w:w="907" w:type="dxa"/>
            <w:noWrap/>
            <w:vAlign w:val="bottom"/>
            <w:hideMark/>
          </w:tcPr>
          <w:p w14:paraId="562F9102" w14:textId="17BC7F8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7</w:t>
            </w:r>
            <w:r w:rsidR="007E4DA6" w:rsidRPr="00FC195F">
              <w:rPr>
                <w:color w:val="000000"/>
                <w:sz w:val="22"/>
              </w:rPr>
              <w:t>,</w:t>
            </w:r>
            <w:r w:rsidRPr="00FC195F">
              <w:rPr>
                <w:color w:val="000000"/>
                <w:sz w:val="22"/>
              </w:rPr>
              <w:t>75</w:t>
            </w:r>
          </w:p>
        </w:tc>
        <w:tc>
          <w:tcPr>
            <w:tcW w:w="907" w:type="dxa"/>
            <w:noWrap/>
            <w:vAlign w:val="bottom"/>
            <w:hideMark/>
          </w:tcPr>
          <w:p w14:paraId="79DADE5A" w14:textId="7CC87429"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01</w:t>
            </w:r>
          </w:p>
        </w:tc>
        <w:tc>
          <w:tcPr>
            <w:tcW w:w="1283" w:type="dxa"/>
            <w:noWrap/>
            <w:vAlign w:val="bottom"/>
            <w:hideMark/>
          </w:tcPr>
          <w:p w14:paraId="5C9120B9" w14:textId="4D50416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w:t>
            </w:r>
            <w:r w:rsidR="007E4DA6" w:rsidRPr="00FC195F">
              <w:rPr>
                <w:color w:val="000000"/>
                <w:sz w:val="22"/>
              </w:rPr>
              <w:t>,</w:t>
            </w:r>
            <w:r w:rsidRPr="00FC195F">
              <w:rPr>
                <w:color w:val="000000"/>
                <w:sz w:val="22"/>
              </w:rPr>
              <w:t>1</w:t>
            </w:r>
          </w:p>
        </w:tc>
      </w:tr>
      <w:tr w:rsidR="000079B0" w:rsidRPr="00FC195F" w14:paraId="6E0BCBC5" w14:textId="77777777" w:rsidTr="008A4C51">
        <w:trPr>
          <w:trHeight w:val="144"/>
          <w:jc w:val="center"/>
        </w:trPr>
        <w:tc>
          <w:tcPr>
            <w:tcW w:w="907" w:type="dxa"/>
            <w:noWrap/>
            <w:vAlign w:val="bottom"/>
            <w:hideMark/>
          </w:tcPr>
          <w:p w14:paraId="3432825F" w14:textId="77777777" w:rsidR="000079B0" w:rsidRPr="00FC195F" w:rsidRDefault="000079B0" w:rsidP="00BA5BE9">
            <w:pPr>
              <w:spacing w:before="0" w:line="240" w:lineRule="auto"/>
              <w:ind w:firstLine="0"/>
              <w:jc w:val="center"/>
              <w:rPr>
                <w:rFonts w:eastAsia="Times New Roman"/>
                <w:b/>
                <w:bCs/>
                <w:color w:val="000000"/>
                <w:sz w:val="22"/>
              </w:rPr>
            </w:pPr>
            <w:r w:rsidRPr="00FC195F">
              <w:rPr>
                <w:b/>
                <w:bCs/>
                <w:color w:val="000000"/>
                <w:sz w:val="22"/>
              </w:rPr>
              <w:t>31</w:t>
            </w:r>
          </w:p>
        </w:tc>
        <w:tc>
          <w:tcPr>
            <w:tcW w:w="1043" w:type="dxa"/>
            <w:noWrap/>
            <w:vAlign w:val="bottom"/>
            <w:hideMark/>
          </w:tcPr>
          <w:p w14:paraId="10C057FF" w14:textId="0FD61B05"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98</w:t>
            </w:r>
            <w:r w:rsidR="007E4DA6" w:rsidRPr="00FC195F">
              <w:rPr>
                <w:color w:val="000000"/>
                <w:sz w:val="22"/>
              </w:rPr>
              <w:t>,</w:t>
            </w:r>
            <w:r w:rsidRPr="00FC195F">
              <w:rPr>
                <w:color w:val="000000"/>
                <w:sz w:val="22"/>
              </w:rPr>
              <w:t>5</w:t>
            </w:r>
          </w:p>
        </w:tc>
        <w:tc>
          <w:tcPr>
            <w:tcW w:w="907" w:type="dxa"/>
            <w:noWrap/>
            <w:vAlign w:val="bottom"/>
            <w:hideMark/>
          </w:tcPr>
          <w:p w14:paraId="3DFC912D" w14:textId="14E31FB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3</w:t>
            </w:r>
            <w:r w:rsidR="007E4DA6" w:rsidRPr="00FC195F">
              <w:rPr>
                <w:color w:val="000000"/>
                <w:sz w:val="22"/>
              </w:rPr>
              <w:t>,</w:t>
            </w:r>
            <w:r w:rsidRPr="00FC195F">
              <w:rPr>
                <w:color w:val="000000"/>
                <w:sz w:val="22"/>
              </w:rPr>
              <w:t>26</w:t>
            </w:r>
          </w:p>
        </w:tc>
        <w:tc>
          <w:tcPr>
            <w:tcW w:w="907" w:type="dxa"/>
            <w:noWrap/>
            <w:vAlign w:val="bottom"/>
            <w:hideMark/>
          </w:tcPr>
          <w:p w14:paraId="1D5A4663" w14:textId="47275D7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1</w:t>
            </w:r>
          </w:p>
        </w:tc>
        <w:tc>
          <w:tcPr>
            <w:tcW w:w="907" w:type="dxa"/>
            <w:noWrap/>
            <w:vAlign w:val="bottom"/>
            <w:hideMark/>
          </w:tcPr>
          <w:p w14:paraId="2B4B120B" w14:textId="4EA9F6CC"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45</w:t>
            </w:r>
          </w:p>
        </w:tc>
        <w:tc>
          <w:tcPr>
            <w:tcW w:w="907" w:type="dxa"/>
            <w:noWrap/>
            <w:vAlign w:val="bottom"/>
            <w:hideMark/>
          </w:tcPr>
          <w:p w14:paraId="79FFEDCF" w14:textId="31E6B81A"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6</w:t>
            </w:r>
            <w:r w:rsidR="007E4DA6" w:rsidRPr="00FC195F">
              <w:rPr>
                <w:color w:val="000000"/>
                <w:sz w:val="22"/>
              </w:rPr>
              <w:t>,</w:t>
            </w:r>
            <w:r w:rsidRPr="00FC195F">
              <w:rPr>
                <w:color w:val="000000"/>
                <w:sz w:val="22"/>
              </w:rPr>
              <w:t>10</w:t>
            </w:r>
          </w:p>
        </w:tc>
        <w:tc>
          <w:tcPr>
            <w:tcW w:w="1363" w:type="dxa"/>
            <w:noWrap/>
            <w:vAlign w:val="bottom"/>
            <w:hideMark/>
          </w:tcPr>
          <w:p w14:paraId="6A5318C8" w14:textId="3404F10D"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9</w:t>
            </w:r>
            <w:r w:rsidR="007E4DA6" w:rsidRPr="00FC195F">
              <w:rPr>
                <w:color w:val="000000"/>
                <w:sz w:val="22"/>
              </w:rPr>
              <w:t>,</w:t>
            </w:r>
            <w:r w:rsidRPr="00FC195F">
              <w:rPr>
                <w:color w:val="000000"/>
                <w:sz w:val="22"/>
              </w:rPr>
              <w:t>88</w:t>
            </w:r>
          </w:p>
        </w:tc>
        <w:tc>
          <w:tcPr>
            <w:tcW w:w="1043" w:type="dxa"/>
            <w:noWrap/>
            <w:vAlign w:val="bottom"/>
            <w:hideMark/>
          </w:tcPr>
          <w:p w14:paraId="10EA90CB" w14:textId="7777777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103</w:t>
            </w:r>
          </w:p>
        </w:tc>
        <w:tc>
          <w:tcPr>
            <w:tcW w:w="907" w:type="dxa"/>
            <w:noWrap/>
            <w:vAlign w:val="bottom"/>
            <w:hideMark/>
          </w:tcPr>
          <w:p w14:paraId="11C170F3" w14:textId="6EFA7696"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w:t>
            </w:r>
            <w:r w:rsidR="007E4DA6" w:rsidRPr="00FC195F">
              <w:rPr>
                <w:color w:val="000000"/>
                <w:sz w:val="22"/>
              </w:rPr>
              <w:t>,</w:t>
            </w:r>
            <w:r w:rsidRPr="00FC195F">
              <w:rPr>
                <w:color w:val="000000"/>
                <w:sz w:val="22"/>
              </w:rPr>
              <w:t>60</w:t>
            </w:r>
          </w:p>
        </w:tc>
        <w:tc>
          <w:tcPr>
            <w:tcW w:w="907" w:type="dxa"/>
            <w:noWrap/>
            <w:vAlign w:val="bottom"/>
            <w:hideMark/>
          </w:tcPr>
          <w:p w14:paraId="4516CC68" w14:textId="4D1A226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99</w:t>
            </w:r>
          </w:p>
        </w:tc>
        <w:tc>
          <w:tcPr>
            <w:tcW w:w="907" w:type="dxa"/>
            <w:noWrap/>
            <w:vAlign w:val="bottom"/>
            <w:hideMark/>
          </w:tcPr>
          <w:p w14:paraId="16AC791E" w14:textId="3B4FEC07"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8</w:t>
            </w:r>
            <w:r w:rsidR="007E4DA6" w:rsidRPr="00FC195F">
              <w:rPr>
                <w:color w:val="000000"/>
                <w:sz w:val="22"/>
              </w:rPr>
              <w:t>,</w:t>
            </w:r>
            <w:r w:rsidRPr="00FC195F">
              <w:rPr>
                <w:color w:val="000000"/>
                <w:sz w:val="22"/>
              </w:rPr>
              <w:t>47</w:t>
            </w:r>
          </w:p>
        </w:tc>
        <w:tc>
          <w:tcPr>
            <w:tcW w:w="907" w:type="dxa"/>
            <w:noWrap/>
            <w:vAlign w:val="bottom"/>
            <w:hideMark/>
          </w:tcPr>
          <w:p w14:paraId="71AF2460" w14:textId="2573A4D8"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4</w:t>
            </w:r>
            <w:r w:rsidR="007E4DA6" w:rsidRPr="00FC195F">
              <w:rPr>
                <w:color w:val="000000"/>
                <w:sz w:val="22"/>
              </w:rPr>
              <w:t>,</w:t>
            </w:r>
            <w:r w:rsidRPr="00FC195F">
              <w:rPr>
                <w:color w:val="000000"/>
                <w:sz w:val="22"/>
              </w:rPr>
              <w:t>25</w:t>
            </w:r>
          </w:p>
        </w:tc>
        <w:tc>
          <w:tcPr>
            <w:tcW w:w="1283" w:type="dxa"/>
            <w:noWrap/>
            <w:vAlign w:val="bottom"/>
            <w:hideMark/>
          </w:tcPr>
          <w:p w14:paraId="671364B8" w14:textId="5459C882" w:rsidR="000079B0" w:rsidRPr="00FC195F" w:rsidRDefault="000079B0" w:rsidP="00BA5BE9">
            <w:pPr>
              <w:spacing w:before="0" w:line="240" w:lineRule="auto"/>
              <w:ind w:firstLine="0"/>
              <w:jc w:val="center"/>
              <w:rPr>
                <w:rFonts w:eastAsia="Times New Roman"/>
                <w:color w:val="000000"/>
                <w:sz w:val="22"/>
              </w:rPr>
            </w:pPr>
            <w:r w:rsidRPr="00FC195F">
              <w:rPr>
                <w:color w:val="000000"/>
                <w:sz w:val="22"/>
              </w:rPr>
              <w:t>11</w:t>
            </w:r>
            <w:r w:rsidR="007E4DA6" w:rsidRPr="00FC195F">
              <w:rPr>
                <w:color w:val="000000"/>
                <w:sz w:val="22"/>
              </w:rPr>
              <w:t>,</w:t>
            </w:r>
            <w:r w:rsidRPr="00FC195F">
              <w:rPr>
                <w:color w:val="000000"/>
                <w:sz w:val="22"/>
              </w:rPr>
              <w:t>6</w:t>
            </w:r>
          </w:p>
        </w:tc>
      </w:tr>
    </w:tbl>
    <w:p w14:paraId="6F0EC6A1" w14:textId="77777777" w:rsidR="0062270F" w:rsidRPr="00FC195F" w:rsidRDefault="0062270F" w:rsidP="00BA5BE9">
      <w:pPr>
        <w:spacing w:before="0" w:line="240" w:lineRule="auto"/>
        <w:ind w:firstLine="0"/>
        <w:sectPr w:rsidR="0062270F" w:rsidRPr="00FC195F" w:rsidSect="00DE7554">
          <w:footerReference w:type="default" r:id="rId53"/>
          <w:pgSz w:w="16840" w:h="11907" w:orient="landscape" w:code="9"/>
          <w:pgMar w:top="1418" w:right="1418" w:bottom="709" w:left="1418" w:header="720" w:footer="582" w:gutter="0"/>
          <w:cols w:space="720"/>
          <w:docGrid w:linePitch="360"/>
        </w:sectPr>
      </w:pPr>
    </w:p>
    <w:p w14:paraId="2BCB2028" w14:textId="0031742B" w:rsidR="00F42DF1" w:rsidRPr="00FC195F" w:rsidRDefault="000079B0" w:rsidP="00BA5BE9">
      <w:pPr>
        <w:ind w:firstLine="0"/>
        <w:jc w:val="center"/>
        <w:rPr>
          <w:b/>
          <w:bCs/>
          <w:szCs w:val="26"/>
        </w:rPr>
      </w:pPr>
      <w:r w:rsidRPr="00FC195F">
        <w:rPr>
          <w:b/>
          <w:bCs/>
          <w:szCs w:val="26"/>
        </w:rPr>
        <w:lastRenderedPageBreak/>
        <w:t xml:space="preserve">Bảng </w:t>
      </w:r>
      <w:r w:rsidR="007E4DA6" w:rsidRPr="00FC195F">
        <w:rPr>
          <w:b/>
          <w:bCs/>
          <w:szCs w:val="26"/>
        </w:rPr>
        <w:t>PL</w:t>
      </w:r>
      <w:r w:rsidRPr="00FC195F">
        <w:rPr>
          <w:b/>
          <w:bCs/>
          <w:szCs w:val="26"/>
        </w:rPr>
        <w:t xml:space="preserve">5. </w:t>
      </w:r>
      <w:r w:rsidR="00960846">
        <w:rPr>
          <w:b/>
          <w:bCs/>
          <w:szCs w:val="26"/>
        </w:rPr>
        <w:t>Hàm lượng</w:t>
      </w:r>
      <w:r w:rsidR="0062270F" w:rsidRPr="00FC195F">
        <w:rPr>
          <w:b/>
          <w:bCs/>
          <w:szCs w:val="26"/>
        </w:rPr>
        <w:t xml:space="preserve"> PM</w:t>
      </w:r>
      <w:r w:rsidR="0062270F" w:rsidRPr="00FC195F">
        <w:rPr>
          <w:b/>
          <w:bCs/>
          <w:szCs w:val="26"/>
          <w:vertAlign w:val="subscript"/>
        </w:rPr>
        <w:t xml:space="preserve">2.5 </w:t>
      </w:r>
      <w:r w:rsidR="0062270F" w:rsidRPr="00FC195F">
        <w:rPr>
          <w:b/>
          <w:bCs/>
          <w:szCs w:val="26"/>
        </w:rPr>
        <w:t>và thành phần hóa học các mẫu thu thập</w:t>
      </w:r>
      <w:r w:rsidR="008A4C51" w:rsidRPr="00FC195F">
        <w:rPr>
          <w:b/>
          <w:bCs/>
          <w:szCs w:val="26"/>
        </w:rPr>
        <w:t xml:space="preserve"> tại HQV</w:t>
      </w:r>
      <w:r w:rsidR="0062270F" w:rsidRPr="00FC195F">
        <w:rPr>
          <w:b/>
          <w:bCs/>
          <w:szCs w:val="26"/>
        </w:rPr>
        <w:t xml:space="preserve"> năm 2023</w:t>
      </w:r>
    </w:p>
    <w:tbl>
      <w:tblPr>
        <w:tblW w:w="8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281"/>
        <w:gridCol w:w="1134"/>
        <w:gridCol w:w="1134"/>
        <w:gridCol w:w="1134"/>
        <w:gridCol w:w="1043"/>
        <w:gridCol w:w="1234"/>
      </w:tblGrid>
      <w:tr w:rsidR="0062270F" w:rsidRPr="00FC195F" w14:paraId="491D4690" w14:textId="77777777" w:rsidTr="007E4DA6">
        <w:trPr>
          <w:trHeight w:val="300"/>
          <w:tblHeader/>
          <w:jc w:val="center"/>
        </w:trPr>
        <w:tc>
          <w:tcPr>
            <w:tcW w:w="1417" w:type="dxa"/>
            <w:noWrap/>
            <w:vAlign w:val="center"/>
            <w:hideMark/>
          </w:tcPr>
          <w:p w14:paraId="70D69CC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Ngày</w:t>
            </w:r>
          </w:p>
        </w:tc>
        <w:tc>
          <w:tcPr>
            <w:tcW w:w="1281" w:type="dxa"/>
            <w:noWrap/>
            <w:vAlign w:val="center"/>
            <w:hideMark/>
          </w:tcPr>
          <w:p w14:paraId="15FAE0C0" w14:textId="5E59A7BE" w:rsidR="0062270F" w:rsidRPr="00FC195F" w:rsidRDefault="00960846" w:rsidP="00BA5BE9">
            <w:pPr>
              <w:spacing w:before="0" w:line="240" w:lineRule="auto"/>
              <w:ind w:firstLine="0"/>
              <w:jc w:val="center"/>
              <w:rPr>
                <w:rFonts w:eastAsia="Times New Roman"/>
                <w:b/>
                <w:bCs/>
                <w:color w:val="000000"/>
                <w:szCs w:val="26"/>
                <w:vertAlign w:val="subscript"/>
              </w:rPr>
            </w:pPr>
            <w:r>
              <w:rPr>
                <w:rFonts w:eastAsia="Times New Roman"/>
                <w:b/>
                <w:bCs/>
                <w:color w:val="000000"/>
                <w:szCs w:val="26"/>
              </w:rPr>
              <w:t>Hàm lượng</w:t>
            </w:r>
            <w:r w:rsidR="0062270F" w:rsidRPr="00FC195F">
              <w:rPr>
                <w:rFonts w:eastAsia="Times New Roman"/>
                <w:b/>
                <w:bCs/>
                <w:color w:val="000000"/>
                <w:szCs w:val="26"/>
              </w:rPr>
              <w:t xml:space="preserve"> PM</w:t>
            </w:r>
            <w:r w:rsidR="0062270F" w:rsidRPr="00FC195F">
              <w:rPr>
                <w:rFonts w:eastAsia="Times New Roman"/>
                <w:b/>
                <w:bCs/>
                <w:color w:val="000000"/>
                <w:szCs w:val="26"/>
                <w:vertAlign w:val="subscript"/>
              </w:rPr>
              <w:t>2.5</w:t>
            </w:r>
          </w:p>
          <w:p w14:paraId="74499A84" w14:textId="31CB4526"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134" w:type="dxa"/>
            <w:noWrap/>
            <w:vAlign w:val="center"/>
            <w:hideMark/>
          </w:tcPr>
          <w:p w14:paraId="275AE8A2" w14:textId="2FB37C73"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SO</w:t>
            </w:r>
            <w:r w:rsidRPr="00FC195F">
              <w:rPr>
                <w:rFonts w:eastAsia="Times New Roman"/>
                <w:b/>
                <w:bCs/>
                <w:color w:val="000000"/>
                <w:szCs w:val="26"/>
                <w:vertAlign w:val="subscript"/>
              </w:rPr>
              <w:t xml:space="preserve">4 </w:t>
            </w:r>
            <w:r w:rsidRPr="00FC195F">
              <w:rPr>
                <w:rFonts w:eastAsia="Times New Roman"/>
                <w:b/>
                <w:bCs/>
                <w:color w:val="000000"/>
                <w:szCs w:val="26"/>
                <w:vertAlign w:val="superscript"/>
              </w:rPr>
              <w:t>2-</w:t>
            </w:r>
          </w:p>
          <w:p w14:paraId="46B9AF84" w14:textId="2728A078"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134" w:type="dxa"/>
            <w:noWrap/>
            <w:vAlign w:val="center"/>
            <w:hideMark/>
          </w:tcPr>
          <w:p w14:paraId="7B300E1D" w14:textId="13BA1BA0"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NO</w:t>
            </w:r>
            <w:r w:rsidRPr="00FC195F">
              <w:rPr>
                <w:rFonts w:eastAsia="Times New Roman"/>
                <w:b/>
                <w:bCs/>
                <w:color w:val="000000"/>
                <w:szCs w:val="26"/>
                <w:vertAlign w:val="subscript"/>
              </w:rPr>
              <w:t>3</w:t>
            </w:r>
            <w:r w:rsidRPr="00FC195F">
              <w:rPr>
                <w:rFonts w:eastAsia="Times New Roman"/>
                <w:b/>
                <w:bCs/>
                <w:color w:val="000000"/>
                <w:szCs w:val="26"/>
                <w:vertAlign w:val="superscript"/>
              </w:rPr>
              <w:t>-</w:t>
            </w:r>
          </w:p>
          <w:p w14:paraId="5C8F34A4" w14:textId="5CA0D450"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134" w:type="dxa"/>
            <w:noWrap/>
            <w:vAlign w:val="center"/>
            <w:hideMark/>
          </w:tcPr>
          <w:p w14:paraId="1F311C17" w14:textId="72AB80AC"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NH</w:t>
            </w:r>
            <w:r w:rsidRPr="00FC195F">
              <w:rPr>
                <w:rFonts w:eastAsia="Times New Roman"/>
                <w:b/>
                <w:bCs/>
                <w:color w:val="000000"/>
                <w:szCs w:val="26"/>
                <w:vertAlign w:val="subscript"/>
              </w:rPr>
              <w:t>4</w:t>
            </w:r>
            <w:r w:rsidRPr="00FC195F">
              <w:rPr>
                <w:rFonts w:eastAsia="Times New Roman"/>
                <w:b/>
                <w:bCs/>
                <w:color w:val="000000"/>
                <w:szCs w:val="26"/>
                <w:vertAlign w:val="superscript"/>
              </w:rPr>
              <w:t>+</w:t>
            </w:r>
          </w:p>
          <w:p w14:paraId="7CE361AC" w14:textId="20FDEE29"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043" w:type="dxa"/>
            <w:noWrap/>
            <w:vAlign w:val="center"/>
            <w:hideMark/>
          </w:tcPr>
          <w:p w14:paraId="5E877ADF" w14:textId="387443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Cl</w:t>
            </w:r>
            <w:r w:rsidRPr="00FC195F">
              <w:rPr>
                <w:rFonts w:eastAsia="Times New Roman"/>
                <w:b/>
                <w:bCs/>
                <w:color w:val="000000"/>
                <w:szCs w:val="26"/>
                <w:vertAlign w:val="superscript"/>
              </w:rPr>
              <w:t>-</w:t>
            </w:r>
          </w:p>
          <w:p w14:paraId="3A270B7B" w14:textId="48A6605A"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c>
          <w:tcPr>
            <w:tcW w:w="1234" w:type="dxa"/>
            <w:noWrap/>
            <w:vAlign w:val="center"/>
            <w:hideMark/>
          </w:tcPr>
          <w:p w14:paraId="60D88313" w14:textId="5F4D052B" w:rsidR="0062270F" w:rsidRPr="00FC195F" w:rsidRDefault="0062270F" w:rsidP="00BA5BE9">
            <w:pPr>
              <w:spacing w:before="0" w:line="240" w:lineRule="auto"/>
              <w:ind w:firstLine="0"/>
              <w:jc w:val="center"/>
              <w:rPr>
                <w:rFonts w:eastAsia="Times New Roman"/>
                <w:b/>
                <w:bCs/>
                <w:color w:val="000000"/>
                <w:szCs w:val="26"/>
                <w:vertAlign w:val="subscript"/>
              </w:rPr>
            </w:pPr>
            <w:r w:rsidRPr="00FC195F">
              <w:rPr>
                <w:rFonts w:eastAsia="Times New Roman"/>
                <w:b/>
                <w:bCs/>
                <w:color w:val="000000"/>
                <w:szCs w:val="26"/>
              </w:rPr>
              <w:t>Tổng kim loại</w:t>
            </w:r>
          </w:p>
          <w:p w14:paraId="06F03B3D" w14:textId="65B3BC09"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(µg/m</w:t>
            </w:r>
            <w:r w:rsidRPr="00FC195F">
              <w:rPr>
                <w:rFonts w:eastAsia="Times New Roman"/>
                <w:b/>
                <w:bCs/>
                <w:color w:val="000000"/>
                <w:szCs w:val="26"/>
                <w:vertAlign w:val="superscript"/>
              </w:rPr>
              <w:t>3</w:t>
            </w:r>
            <w:r w:rsidRPr="00FC195F">
              <w:rPr>
                <w:rFonts w:eastAsia="Times New Roman"/>
                <w:b/>
                <w:bCs/>
                <w:color w:val="000000"/>
                <w:szCs w:val="26"/>
              </w:rPr>
              <w:t>)</w:t>
            </w:r>
          </w:p>
        </w:tc>
      </w:tr>
      <w:tr w:rsidR="0062270F" w:rsidRPr="00FC195F" w14:paraId="34D0D384" w14:textId="77777777" w:rsidTr="00BE6C73">
        <w:trPr>
          <w:trHeight w:val="300"/>
          <w:jc w:val="center"/>
        </w:trPr>
        <w:tc>
          <w:tcPr>
            <w:tcW w:w="1417" w:type="dxa"/>
            <w:noWrap/>
            <w:vAlign w:val="center"/>
            <w:hideMark/>
          </w:tcPr>
          <w:p w14:paraId="0328CD05" w14:textId="1D611A2B"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01/01/2023</w:t>
            </w:r>
          </w:p>
        </w:tc>
        <w:tc>
          <w:tcPr>
            <w:tcW w:w="1281" w:type="dxa"/>
            <w:noWrap/>
            <w:vAlign w:val="center"/>
            <w:hideMark/>
          </w:tcPr>
          <w:p w14:paraId="4F4DEFF7" w14:textId="28CC33C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99,6</w:t>
            </w:r>
          </w:p>
        </w:tc>
        <w:tc>
          <w:tcPr>
            <w:tcW w:w="1134" w:type="dxa"/>
            <w:noWrap/>
            <w:vAlign w:val="center"/>
            <w:hideMark/>
          </w:tcPr>
          <w:p w14:paraId="7BFBA494" w14:textId="2834E9A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w:t>
            </w:r>
            <w:r w:rsidR="006C3797" w:rsidRPr="00FC195F">
              <w:rPr>
                <w:rFonts w:eastAsia="Times New Roman"/>
                <w:color w:val="000000"/>
                <w:szCs w:val="26"/>
              </w:rPr>
              <w:t>3</w:t>
            </w:r>
          </w:p>
        </w:tc>
        <w:tc>
          <w:tcPr>
            <w:tcW w:w="1134" w:type="dxa"/>
            <w:noWrap/>
            <w:vAlign w:val="center"/>
            <w:hideMark/>
          </w:tcPr>
          <w:p w14:paraId="7FE5CE67" w14:textId="251A633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w:t>
            </w:r>
            <w:r w:rsidR="006C3797" w:rsidRPr="00FC195F">
              <w:rPr>
                <w:rFonts w:eastAsia="Times New Roman"/>
                <w:color w:val="000000"/>
                <w:szCs w:val="26"/>
              </w:rPr>
              <w:t>9</w:t>
            </w:r>
          </w:p>
        </w:tc>
        <w:tc>
          <w:tcPr>
            <w:tcW w:w="1134" w:type="dxa"/>
            <w:noWrap/>
            <w:vAlign w:val="center"/>
            <w:hideMark/>
          </w:tcPr>
          <w:p w14:paraId="2E2C4360" w14:textId="5E40C44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12,4</w:t>
            </w:r>
          </w:p>
        </w:tc>
        <w:tc>
          <w:tcPr>
            <w:tcW w:w="1043" w:type="dxa"/>
            <w:noWrap/>
            <w:vAlign w:val="center"/>
            <w:hideMark/>
          </w:tcPr>
          <w:p w14:paraId="73217A6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666110DD" w14:textId="5E91A7F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13,6</w:t>
            </w:r>
          </w:p>
        </w:tc>
      </w:tr>
      <w:tr w:rsidR="0062270F" w:rsidRPr="00FC195F" w14:paraId="387C11D2" w14:textId="77777777" w:rsidTr="00BE6C73">
        <w:trPr>
          <w:trHeight w:val="300"/>
          <w:jc w:val="center"/>
        </w:trPr>
        <w:tc>
          <w:tcPr>
            <w:tcW w:w="1417" w:type="dxa"/>
            <w:noWrap/>
            <w:vAlign w:val="center"/>
            <w:hideMark/>
          </w:tcPr>
          <w:p w14:paraId="4A4F31A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03/01/2023</w:t>
            </w:r>
          </w:p>
        </w:tc>
        <w:tc>
          <w:tcPr>
            <w:tcW w:w="1281" w:type="dxa"/>
            <w:noWrap/>
            <w:vAlign w:val="center"/>
            <w:hideMark/>
          </w:tcPr>
          <w:p w14:paraId="5B302D61" w14:textId="03F94B6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112</w:t>
            </w:r>
          </w:p>
        </w:tc>
        <w:tc>
          <w:tcPr>
            <w:tcW w:w="1134" w:type="dxa"/>
            <w:noWrap/>
            <w:vAlign w:val="center"/>
            <w:hideMark/>
          </w:tcPr>
          <w:p w14:paraId="6249C30B" w14:textId="23A1469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w:t>
            </w:r>
            <w:r w:rsidR="006C3797" w:rsidRPr="00FC195F">
              <w:rPr>
                <w:rFonts w:eastAsia="Times New Roman"/>
                <w:color w:val="000000"/>
                <w:szCs w:val="26"/>
              </w:rPr>
              <w:t>7</w:t>
            </w:r>
          </w:p>
        </w:tc>
        <w:tc>
          <w:tcPr>
            <w:tcW w:w="1134" w:type="dxa"/>
            <w:noWrap/>
            <w:vAlign w:val="center"/>
            <w:hideMark/>
          </w:tcPr>
          <w:p w14:paraId="42CC70E9" w14:textId="20300C3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23,9</w:t>
            </w:r>
          </w:p>
        </w:tc>
        <w:tc>
          <w:tcPr>
            <w:tcW w:w="1134" w:type="dxa"/>
            <w:noWrap/>
            <w:vAlign w:val="center"/>
            <w:hideMark/>
          </w:tcPr>
          <w:p w14:paraId="38147469" w14:textId="3F7DF58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11,4</w:t>
            </w:r>
          </w:p>
        </w:tc>
        <w:tc>
          <w:tcPr>
            <w:tcW w:w="1043" w:type="dxa"/>
            <w:noWrap/>
            <w:vAlign w:val="center"/>
            <w:hideMark/>
          </w:tcPr>
          <w:p w14:paraId="03C2AAD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5E212457" w14:textId="01F9933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w:t>
            </w:r>
            <w:r w:rsidR="006C3797" w:rsidRPr="00FC195F">
              <w:rPr>
                <w:rFonts w:eastAsia="Times New Roman"/>
                <w:color w:val="000000"/>
                <w:szCs w:val="26"/>
              </w:rPr>
              <w:t>2</w:t>
            </w:r>
          </w:p>
        </w:tc>
      </w:tr>
      <w:tr w:rsidR="0062270F" w:rsidRPr="00FC195F" w14:paraId="61278BF4" w14:textId="77777777" w:rsidTr="00BE6C73">
        <w:trPr>
          <w:trHeight w:val="300"/>
          <w:jc w:val="center"/>
        </w:trPr>
        <w:tc>
          <w:tcPr>
            <w:tcW w:w="1417" w:type="dxa"/>
            <w:noWrap/>
            <w:vAlign w:val="center"/>
            <w:hideMark/>
          </w:tcPr>
          <w:p w14:paraId="0AC4749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06/01/2023</w:t>
            </w:r>
          </w:p>
        </w:tc>
        <w:tc>
          <w:tcPr>
            <w:tcW w:w="1281" w:type="dxa"/>
            <w:noWrap/>
            <w:vAlign w:val="center"/>
            <w:hideMark/>
          </w:tcPr>
          <w:p w14:paraId="2DB898E6" w14:textId="10AEA78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72,2</w:t>
            </w:r>
          </w:p>
        </w:tc>
        <w:tc>
          <w:tcPr>
            <w:tcW w:w="1134" w:type="dxa"/>
            <w:noWrap/>
            <w:vAlign w:val="center"/>
            <w:hideMark/>
          </w:tcPr>
          <w:p w14:paraId="1DCE6834" w14:textId="7D1EEFE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21,8</w:t>
            </w:r>
          </w:p>
        </w:tc>
        <w:tc>
          <w:tcPr>
            <w:tcW w:w="1134" w:type="dxa"/>
            <w:noWrap/>
            <w:vAlign w:val="center"/>
            <w:hideMark/>
          </w:tcPr>
          <w:p w14:paraId="128052A8" w14:textId="082C226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16,9</w:t>
            </w:r>
          </w:p>
        </w:tc>
        <w:tc>
          <w:tcPr>
            <w:tcW w:w="1134" w:type="dxa"/>
            <w:noWrap/>
            <w:vAlign w:val="center"/>
            <w:hideMark/>
          </w:tcPr>
          <w:p w14:paraId="5FEFC09C" w14:textId="75B6FD9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12,4</w:t>
            </w:r>
          </w:p>
        </w:tc>
        <w:tc>
          <w:tcPr>
            <w:tcW w:w="1043" w:type="dxa"/>
            <w:noWrap/>
            <w:vAlign w:val="center"/>
            <w:hideMark/>
          </w:tcPr>
          <w:p w14:paraId="0BBD08C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6E056CB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9,26</w:t>
            </w:r>
          </w:p>
        </w:tc>
      </w:tr>
      <w:tr w:rsidR="0062270F" w:rsidRPr="00FC195F" w14:paraId="54E41FA8" w14:textId="77777777" w:rsidTr="00BE6C73">
        <w:trPr>
          <w:trHeight w:val="300"/>
          <w:jc w:val="center"/>
        </w:trPr>
        <w:tc>
          <w:tcPr>
            <w:tcW w:w="1417" w:type="dxa"/>
            <w:noWrap/>
            <w:vAlign w:val="center"/>
            <w:hideMark/>
          </w:tcPr>
          <w:p w14:paraId="4530FEC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08/01/2023</w:t>
            </w:r>
          </w:p>
        </w:tc>
        <w:tc>
          <w:tcPr>
            <w:tcW w:w="1281" w:type="dxa"/>
            <w:noWrap/>
            <w:vAlign w:val="center"/>
            <w:hideMark/>
          </w:tcPr>
          <w:p w14:paraId="03AA40A2" w14:textId="2E7745A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143</w:t>
            </w:r>
          </w:p>
        </w:tc>
        <w:tc>
          <w:tcPr>
            <w:tcW w:w="1134" w:type="dxa"/>
            <w:noWrap/>
            <w:vAlign w:val="center"/>
            <w:hideMark/>
          </w:tcPr>
          <w:p w14:paraId="357E2666" w14:textId="26E6E00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15,2</w:t>
            </w:r>
          </w:p>
        </w:tc>
        <w:tc>
          <w:tcPr>
            <w:tcW w:w="1134" w:type="dxa"/>
            <w:noWrap/>
            <w:vAlign w:val="center"/>
            <w:hideMark/>
          </w:tcPr>
          <w:p w14:paraId="4393DC97" w14:textId="7A155B4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w:t>
            </w:r>
            <w:r w:rsidR="004017AB" w:rsidRPr="00FC195F">
              <w:rPr>
                <w:rFonts w:eastAsia="Times New Roman"/>
                <w:color w:val="000000"/>
                <w:szCs w:val="26"/>
              </w:rPr>
              <w:t>0</w:t>
            </w:r>
          </w:p>
        </w:tc>
        <w:tc>
          <w:tcPr>
            <w:tcW w:w="1134" w:type="dxa"/>
            <w:noWrap/>
            <w:vAlign w:val="center"/>
            <w:hideMark/>
          </w:tcPr>
          <w:p w14:paraId="1A8255E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8,58</w:t>
            </w:r>
          </w:p>
        </w:tc>
        <w:tc>
          <w:tcPr>
            <w:tcW w:w="1043" w:type="dxa"/>
            <w:noWrap/>
            <w:vAlign w:val="center"/>
            <w:hideMark/>
          </w:tcPr>
          <w:p w14:paraId="1526A94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0,11</w:t>
            </w:r>
          </w:p>
        </w:tc>
        <w:tc>
          <w:tcPr>
            <w:tcW w:w="1234" w:type="dxa"/>
            <w:noWrap/>
            <w:vAlign w:val="center"/>
            <w:hideMark/>
          </w:tcPr>
          <w:p w14:paraId="0739F120" w14:textId="3B20088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w:t>
            </w:r>
            <w:r w:rsidR="006C3797" w:rsidRPr="00FC195F">
              <w:rPr>
                <w:rFonts w:eastAsia="Times New Roman"/>
                <w:color w:val="000000"/>
                <w:szCs w:val="26"/>
              </w:rPr>
              <w:t>6</w:t>
            </w:r>
          </w:p>
        </w:tc>
      </w:tr>
      <w:tr w:rsidR="0062270F" w:rsidRPr="00FC195F" w14:paraId="5BB303E6" w14:textId="77777777" w:rsidTr="00BE6C73">
        <w:trPr>
          <w:trHeight w:val="300"/>
          <w:jc w:val="center"/>
        </w:trPr>
        <w:tc>
          <w:tcPr>
            <w:tcW w:w="1417" w:type="dxa"/>
            <w:noWrap/>
            <w:vAlign w:val="center"/>
            <w:hideMark/>
          </w:tcPr>
          <w:p w14:paraId="4E9F515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10/01/2023</w:t>
            </w:r>
          </w:p>
        </w:tc>
        <w:tc>
          <w:tcPr>
            <w:tcW w:w="1281" w:type="dxa"/>
            <w:noWrap/>
            <w:vAlign w:val="center"/>
            <w:hideMark/>
          </w:tcPr>
          <w:p w14:paraId="510134C0" w14:textId="7590A8C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78,8</w:t>
            </w:r>
          </w:p>
        </w:tc>
        <w:tc>
          <w:tcPr>
            <w:tcW w:w="1134" w:type="dxa"/>
            <w:noWrap/>
            <w:vAlign w:val="center"/>
            <w:hideMark/>
          </w:tcPr>
          <w:p w14:paraId="36518D0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4,08</w:t>
            </w:r>
          </w:p>
        </w:tc>
        <w:tc>
          <w:tcPr>
            <w:tcW w:w="1134" w:type="dxa"/>
            <w:noWrap/>
            <w:vAlign w:val="center"/>
            <w:hideMark/>
          </w:tcPr>
          <w:p w14:paraId="719C393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5,06</w:t>
            </w:r>
          </w:p>
        </w:tc>
        <w:tc>
          <w:tcPr>
            <w:tcW w:w="1134" w:type="dxa"/>
            <w:noWrap/>
            <w:vAlign w:val="center"/>
            <w:hideMark/>
          </w:tcPr>
          <w:p w14:paraId="114C77A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2,81</w:t>
            </w:r>
          </w:p>
        </w:tc>
        <w:tc>
          <w:tcPr>
            <w:tcW w:w="1043" w:type="dxa"/>
            <w:noWrap/>
            <w:vAlign w:val="center"/>
            <w:hideMark/>
          </w:tcPr>
          <w:p w14:paraId="3D973F2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6E5F5E56" w14:textId="7E65B28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5</w:t>
            </w:r>
          </w:p>
        </w:tc>
      </w:tr>
      <w:tr w:rsidR="0062270F" w:rsidRPr="00FC195F" w14:paraId="00732502" w14:textId="77777777" w:rsidTr="00BE6C73">
        <w:trPr>
          <w:trHeight w:val="300"/>
          <w:jc w:val="center"/>
        </w:trPr>
        <w:tc>
          <w:tcPr>
            <w:tcW w:w="1417" w:type="dxa"/>
            <w:noWrap/>
            <w:vAlign w:val="center"/>
            <w:hideMark/>
          </w:tcPr>
          <w:p w14:paraId="7DA975BA"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12/01/2023</w:t>
            </w:r>
          </w:p>
        </w:tc>
        <w:tc>
          <w:tcPr>
            <w:tcW w:w="1281" w:type="dxa"/>
            <w:noWrap/>
            <w:vAlign w:val="center"/>
            <w:hideMark/>
          </w:tcPr>
          <w:p w14:paraId="69166557" w14:textId="49A83E2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54,8</w:t>
            </w:r>
          </w:p>
        </w:tc>
        <w:tc>
          <w:tcPr>
            <w:tcW w:w="1134" w:type="dxa"/>
            <w:noWrap/>
            <w:vAlign w:val="center"/>
            <w:hideMark/>
          </w:tcPr>
          <w:p w14:paraId="1B3AB5B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9,46</w:t>
            </w:r>
          </w:p>
        </w:tc>
        <w:tc>
          <w:tcPr>
            <w:tcW w:w="1134" w:type="dxa"/>
            <w:noWrap/>
            <w:vAlign w:val="center"/>
            <w:hideMark/>
          </w:tcPr>
          <w:p w14:paraId="3659F1A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2,39</w:t>
            </w:r>
          </w:p>
        </w:tc>
        <w:tc>
          <w:tcPr>
            <w:tcW w:w="1134" w:type="dxa"/>
            <w:noWrap/>
            <w:vAlign w:val="center"/>
            <w:hideMark/>
          </w:tcPr>
          <w:p w14:paraId="3398EBD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3,97</w:t>
            </w:r>
          </w:p>
        </w:tc>
        <w:tc>
          <w:tcPr>
            <w:tcW w:w="1043" w:type="dxa"/>
            <w:noWrap/>
            <w:vAlign w:val="center"/>
            <w:hideMark/>
          </w:tcPr>
          <w:p w14:paraId="0C9C4BD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6316E59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7,27</w:t>
            </w:r>
          </w:p>
        </w:tc>
      </w:tr>
      <w:tr w:rsidR="0062270F" w:rsidRPr="00FC195F" w14:paraId="0E8836BE" w14:textId="77777777" w:rsidTr="00BE6C73">
        <w:trPr>
          <w:trHeight w:val="300"/>
          <w:jc w:val="center"/>
        </w:trPr>
        <w:tc>
          <w:tcPr>
            <w:tcW w:w="1417" w:type="dxa"/>
            <w:noWrap/>
            <w:vAlign w:val="center"/>
            <w:hideMark/>
          </w:tcPr>
          <w:p w14:paraId="5C5F6BF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18/01/2023</w:t>
            </w:r>
          </w:p>
        </w:tc>
        <w:tc>
          <w:tcPr>
            <w:tcW w:w="1281" w:type="dxa"/>
            <w:noWrap/>
            <w:vAlign w:val="center"/>
            <w:hideMark/>
          </w:tcPr>
          <w:p w14:paraId="53BD729E" w14:textId="56651FE1"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94,0</w:t>
            </w:r>
          </w:p>
        </w:tc>
        <w:tc>
          <w:tcPr>
            <w:tcW w:w="1134" w:type="dxa"/>
            <w:noWrap/>
            <w:vAlign w:val="center"/>
            <w:hideMark/>
          </w:tcPr>
          <w:p w14:paraId="25E2E9D2" w14:textId="6F5A2AA1"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10,4</w:t>
            </w:r>
          </w:p>
        </w:tc>
        <w:tc>
          <w:tcPr>
            <w:tcW w:w="1134" w:type="dxa"/>
            <w:noWrap/>
            <w:vAlign w:val="center"/>
            <w:hideMark/>
          </w:tcPr>
          <w:p w14:paraId="0D30EFA4" w14:textId="2E4EE87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w:t>
            </w:r>
            <w:r w:rsidR="006C3797" w:rsidRPr="00FC195F">
              <w:rPr>
                <w:rFonts w:eastAsia="Times New Roman"/>
                <w:color w:val="000000"/>
                <w:szCs w:val="26"/>
              </w:rPr>
              <w:t>4</w:t>
            </w:r>
          </w:p>
        </w:tc>
        <w:tc>
          <w:tcPr>
            <w:tcW w:w="1134" w:type="dxa"/>
            <w:noWrap/>
            <w:vAlign w:val="center"/>
            <w:hideMark/>
          </w:tcPr>
          <w:p w14:paraId="29660B9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8,39</w:t>
            </w:r>
          </w:p>
        </w:tc>
        <w:tc>
          <w:tcPr>
            <w:tcW w:w="1043" w:type="dxa"/>
            <w:noWrap/>
            <w:vAlign w:val="center"/>
            <w:hideMark/>
          </w:tcPr>
          <w:p w14:paraId="4AD795B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4B9782F8" w14:textId="14E528F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12,4</w:t>
            </w:r>
          </w:p>
        </w:tc>
      </w:tr>
      <w:tr w:rsidR="0062270F" w:rsidRPr="00FC195F" w14:paraId="38C9148F" w14:textId="77777777" w:rsidTr="00BE6C73">
        <w:trPr>
          <w:trHeight w:val="300"/>
          <w:jc w:val="center"/>
        </w:trPr>
        <w:tc>
          <w:tcPr>
            <w:tcW w:w="1417" w:type="dxa"/>
            <w:noWrap/>
            <w:vAlign w:val="center"/>
            <w:hideMark/>
          </w:tcPr>
          <w:p w14:paraId="1AA8D7EA"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21/01/2023</w:t>
            </w:r>
          </w:p>
        </w:tc>
        <w:tc>
          <w:tcPr>
            <w:tcW w:w="1281" w:type="dxa"/>
            <w:noWrap/>
            <w:vAlign w:val="center"/>
            <w:hideMark/>
          </w:tcPr>
          <w:p w14:paraId="5A6FEB05" w14:textId="7F19C7E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157</w:t>
            </w:r>
          </w:p>
        </w:tc>
        <w:tc>
          <w:tcPr>
            <w:tcW w:w="1134" w:type="dxa"/>
            <w:noWrap/>
            <w:vAlign w:val="center"/>
            <w:hideMark/>
          </w:tcPr>
          <w:p w14:paraId="129815CE" w14:textId="71225C9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29,4</w:t>
            </w:r>
          </w:p>
        </w:tc>
        <w:tc>
          <w:tcPr>
            <w:tcW w:w="1134" w:type="dxa"/>
            <w:noWrap/>
            <w:vAlign w:val="center"/>
            <w:hideMark/>
          </w:tcPr>
          <w:p w14:paraId="6F894465" w14:textId="24385D5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12,9</w:t>
            </w:r>
          </w:p>
        </w:tc>
        <w:tc>
          <w:tcPr>
            <w:tcW w:w="1134" w:type="dxa"/>
            <w:noWrap/>
            <w:vAlign w:val="center"/>
            <w:hideMark/>
          </w:tcPr>
          <w:p w14:paraId="0011B841" w14:textId="2160C89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14,2</w:t>
            </w:r>
          </w:p>
        </w:tc>
        <w:tc>
          <w:tcPr>
            <w:tcW w:w="1043" w:type="dxa"/>
            <w:noWrap/>
            <w:vAlign w:val="center"/>
            <w:hideMark/>
          </w:tcPr>
          <w:p w14:paraId="42D635E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0,51</w:t>
            </w:r>
          </w:p>
        </w:tc>
        <w:tc>
          <w:tcPr>
            <w:tcW w:w="1234" w:type="dxa"/>
            <w:noWrap/>
            <w:vAlign w:val="center"/>
            <w:hideMark/>
          </w:tcPr>
          <w:p w14:paraId="2EDEEA23" w14:textId="366156B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21,1</w:t>
            </w:r>
          </w:p>
        </w:tc>
      </w:tr>
      <w:tr w:rsidR="001D67A2" w:rsidRPr="00FC195F" w14:paraId="234277E8" w14:textId="77777777" w:rsidTr="00BE6C73">
        <w:trPr>
          <w:trHeight w:val="300"/>
          <w:jc w:val="center"/>
        </w:trPr>
        <w:tc>
          <w:tcPr>
            <w:tcW w:w="1417" w:type="dxa"/>
            <w:noWrap/>
            <w:vAlign w:val="center"/>
            <w:hideMark/>
          </w:tcPr>
          <w:p w14:paraId="1526959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25/01/2023</w:t>
            </w:r>
          </w:p>
        </w:tc>
        <w:tc>
          <w:tcPr>
            <w:tcW w:w="1281" w:type="dxa"/>
            <w:noWrap/>
            <w:vAlign w:val="center"/>
            <w:hideMark/>
          </w:tcPr>
          <w:p w14:paraId="0446251E" w14:textId="0493CFA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75,8</w:t>
            </w:r>
          </w:p>
        </w:tc>
        <w:tc>
          <w:tcPr>
            <w:tcW w:w="1134" w:type="dxa"/>
            <w:noWrap/>
            <w:vAlign w:val="center"/>
            <w:hideMark/>
          </w:tcPr>
          <w:p w14:paraId="120AA028" w14:textId="4E481C9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12,4</w:t>
            </w:r>
          </w:p>
        </w:tc>
        <w:tc>
          <w:tcPr>
            <w:tcW w:w="1134" w:type="dxa"/>
            <w:noWrap/>
            <w:vAlign w:val="center"/>
            <w:hideMark/>
          </w:tcPr>
          <w:p w14:paraId="3CAED11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8,66</w:t>
            </w:r>
          </w:p>
        </w:tc>
        <w:tc>
          <w:tcPr>
            <w:tcW w:w="1134" w:type="dxa"/>
            <w:noWrap/>
            <w:vAlign w:val="center"/>
            <w:hideMark/>
          </w:tcPr>
          <w:p w14:paraId="1998E9F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6,70</w:t>
            </w:r>
          </w:p>
        </w:tc>
        <w:tc>
          <w:tcPr>
            <w:tcW w:w="1043" w:type="dxa"/>
            <w:noWrap/>
            <w:vAlign w:val="center"/>
            <w:hideMark/>
          </w:tcPr>
          <w:p w14:paraId="1A53F3C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0,43</w:t>
            </w:r>
          </w:p>
        </w:tc>
        <w:tc>
          <w:tcPr>
            <w:tcW w:w="1234" w:type="dxa"/>
            <w:noWrap/>
            <w:vAlign w:val="center"/>
            <w:hideMark/>
          </w:tcPr>
          <w:p w14:paraId="21BB2335" w14:textId="4F493D51"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11,7</w:t>
            </w:r>
          </w:p>
        </w:tc>
      </w:tr>
      <w:tr w:rsidR="001D67A2" w:rsidRPr="00FC195F" w14:paraId="69A0C103" w14:textId="77777777" w:rsidTr="00BE6C73">
        <w:trPr>
          <w:trHeight w:val="300"/>
          <w:jc w:val="center"/>
        </w:trPr>
        <w:tc>
          <w:tcPr>
            <w:tcW w:w="1417" w:type="dxa"/>
            <w:noWrap/>
            <w:vAlign w:val="center"/>
            <w:hideMark/>
          </w:tcPr>
          <w:p w14:paraId="47FEB5F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28/01/2023</w:t>
            </w:r>
          </w:p>
        </w:tc>
        <w:tc>
          <w:tcPr>
            <w:tcW w:w="1281" w:type="dxa"/>
            <w:noWrap/>
            <w:vAlign w:val="center"/>
            <w:hideMark/>
          </w:tcPr>
          <w:p w14:paraId="11982897" w14:textId="3592025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80,0</w:t>
            </w:r>
          </w:p>
        </w:tc>
        <w:tc>
          <w:tcPr>
            <w:tcW w:w="1134" w:type="dxa"/>
            <w:noWrap/>
            <w:vAlign w:val="center"/>
            <w:hideMark/>
          </w:tcPr>
          <w:p w14:paraId="1559EA7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8,49</w:t>
            </w:r>
          </w:p>
        </w:tc>
        <w:tc>
          <w:tcPr>
            <w:tcW w:w="1134" w:type="dxa"/>
            <w:noWrap/>
            <w:vAlign w:val="center"/>
            <w:hideMark/>
          </w:tcPr>
          <w:p w14:paraId="3585C21C" w14:textId="183FF13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6</w:t>
            </w:r>
          </w:p>
        </w:tc>
        <w:tc>
          <w:tcPr>
            <w:tcW w:w="1134" w:type="dxa"/>
            <w:noWrap/>
            <w:vAlign w:val="center"/>
            <w:hideMark/>
          </w:tcPr>
          <w:p w14:paraId="677479F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5,54</w:t>
            </w:r>
          </w:p>
        </w:tc>
        <w:tc>
          <w:tcPr>
            <w:tcW w:w="1043" w:type="dxa"/>
            <w:noWrap/>
            <w:vAlign w:val="center"/>
            <w:hideMark/>
          </w:tcPr>
          <w:p w14:paraId="7A77279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483663D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9,45</w:t>
            </w:r>
          </w:p>
        </w:tc>
      </w:tr>
      <w:tr w:rsidR="001D67A2" w:rsidRPr="00FC195F" w14:paraId="49A4B693" w14:textId="77777777" w:rsidTr="00BE6C73">
        <w:trPr>
          <w:trHeight w:val="300"/>
          <w:jc w:val="center"/>
        </w:trPr>
        <w:tc>
          <w:tcPr>
            <w:tcW w:w="1417" w:type="dxa"/>
            <w:noWrap/>
            <w:vAlign w:val="center"/>
            <w:hideMark/>
          </w:tcPr>
          <w:p w14:paraId="571979B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31/01/2023</w:t>
            </w:r>
          </w:p>
        </w:tc>
        <w:tc>
          <w:tcPr>
            <w:tcW w:w="1281" w:type="dxa"/>
            <w:noWrap/>
            <w:vAlign w:val="center"/>
            <w:hideMark/>
          </w:tcPr>
          <w:p w14:paraId="076025D9" w14:textId="3D70FD0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71,6</w:t>
            </w:r>
          </w:p>
        </w:tc>
        <w:tc>
          <w:tcPr>
            <w:tcW w:w="1134" w:type="dxa"/>
            <w:noWrap/>
            <w:vAlign w:val="center"/>
            <w:hideMark/>
          </w:tcPr>
          <w:p w14:paraId="0E98B5AD" w14:textId="11B7643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19,0</w:t>
            </w:r>
          </w:p>
        </w:tc>
        <w:tc>
          <w:tcPr>
            <w:tcW w:w="1134" w:type="dxa"/>
            <w:noWrap/>
            <w:vAlign w:val="center"/>
            <w:hideMark/>
          </w:tcPr>
          <w:p w14:paraId="137E580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6,84</w:t>
            </w:r>
          </w:p>
        </w:tc>
        <w:tc>
          <w:tcPr>
            <w:tcW w:w="1134" w:type="dxa"/>
            <w:noWrap/>
            <w:vAlign w:val="center"/>
            <w:hideMark/>
          </w:tcPr>
          <w:p w14:paraId="71040ED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8,37</w:t>
            </w:r>
          </w:p>
        </w:tc>
        <w:tc>
          <w:tcPr>
            <w:tcW w:w="1043" w:type="dxa"/>
            <w:noWrap/>
            <w:vAlign w:val="center"/>
            <w:hideMark/>
          </w:tcPr>
          <w:p w14:paraId="43BAF39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0,13</w:t>
            </w:r>
          </w:p>
        </w:tc>
        <w:tc>
          <w:tcPr>
            <w:tcW w:w="1234" w:type="dxa"/>
            <w:noWrap/>
            <w:vAlign w:val="center"/>
            <w:hideMark/>
          </w:tcPr>
          <w:p w14:paraId="76202126" w14:textId="47C2302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10,6</w:t>
            </w:r>
          </w:p>
        </w:tc>
      </w:tr>
      <w:tr w:rsidR="001D67A2" w:rsidRPr="00FC195F" w14:paraId="649F39BA" w14:textId="77777777" w:rsidTr="00BE6C73">
        <w:trPr>
          <w:trHeight w:val="300"/>
          <w:jc w:val="center"/>
        </w:trPr>
        <w:tc>
          <w:tcPr>
            <w:tcW w:w="1417" w:type="dxa"/>
            <w:noWrap/>
            <w:vAlign w:val="center"/>
            <w:hideMark/>
          </w:tcPr>
          <w:p w14:paraId="4EFD045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03/02/2023</w:t>
            </w:r>
          </w:p>
        </w:tc>
        <w:tc>
          <w:tcPr>
            <w:tcW w:w="1281" w:type="dxa"/>
            <w:noWrap/>
            <w:vAlign w:val="center"/>
            <w:hideMark/>
          </w:tcPr>
          <w:p w14:paraId="5B9C3666" w14:textId="32A72D2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42,6</w:t>
            </w:r>
          </w:p>
        </w:tc>
        <w:tc>
          <w:tcPr>
            <w:tcW w:w="1134" w:type="dxa"/>
            <w:noWrap/>
            <w:vAlign w:val="center"/>
            <w:hideMark/>
          </w:tcPr>
          <w:p w14:paraId="12DFDB1F" w14:textId="18BEEB6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3</w:t>
            </w:r>
          </w:p>
        </w:tc>
        <w:tc>
          <w:tcPr>
            <w:tcW w:w="1134" w:type="dxa"/>
            <w:noWrap/>
            <w:vAlign w:val="center"/>
            <w:hideMark/>
          </w:tcPr>
          <w:p w14:paraId="30E5F59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3,78</w:t>
            </w:r>
          </w:p>
        </w:tc>
        <w:tc>
          <w:tcPr>
            <w:tcW w:w="1134" w:type="dxa"/>
            <w:noWrap/>
            <w:vAlign w:val="center"/>
            <w:hideMark/>
          </w:tcPr>
          <w:p w14:paraId="010BD76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5,28</w:t>
            </w:r>
          </w:p>
        </w:tc>
        <w:tc>
          <w:tcPr>
            <w:tcW w:w="1043" w:type="dxa"/>
            <w:noWrap/>
            <w:vAlign w:val="center"/>
            <w:hideMark/>
          </w:tcPr>
          <w:p w14:paraId="3E538F0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0,12</w:t>
            </w:r>
          </w:p>
        </w:tc>
        <w:tc>
          <w:tcPr>
            <w:tcW w:w="1234" w:type="dxa"/>
            <w:noWrap/>
            <w:vAlign w:val="center"/>
            <w:hideMark/>
          </w:tcPr>
          <w:p w14:paraId="26A35FC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5,34</w:t>
            </w:r>
          </w:p>
        </w:tc>
      </w:tr>
      <w:tr w:rsidR="001D67A2" w:rsidRPr="00FC195F" w14:paraId="493EED7B" w14:textId="77777777" w:rsidTr="00BE6C73">
        <w:trPr>
          <w:trHeight w:val="300"/>
          <w:jc w:val="center"/>
        </w:trPr>
        <w:tc>
          <w:tcPr>
            <w:tcW w:w="1417" w:type="dxa"/>
            <w:noWrap/>
            <w:vAlign w:val="center"/>
            <w:hideMark/>
          </w:tcPr>
          <w:p w14:paraId="4B7670E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06/02/2023</w:t>
            </w:r>
          </w:p>
        </w:tc>
        <w:tc>
          <w:tcPr>
            <w:tcW w:w="1281" w:type="dxa"/>
            <w:noWrap/>
            <w:vAlign w:val="center"/>
            <w:hideMark/>
          </w:tcPr>
          <w:p w14:paraId="19D55F8D" w14:textId="527C6C4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41,6</w:t>
            </w:r>
          </w:p>
        </w:tc>
        <w:tc>
          <w:tcPr>
            <w:tcW w:w="1134" w:type="dxa"/>
            <w:noWrap/>
            <w:vAlign w:val="center"/>
            <w:hideMark/>
          </w:tcPr>
          <w:p w14:paraId="29BF68B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4,63</w:t>
            </w:r>
          </w:p>
        </w:tc>
        <w:tc>
          <w:tcPr>
            <w:tcW w:w="1134" w:type="dxa"/>
            <w:noWrap/>
            <w:vAlign w:val="center"/>
            <w:hideMark/>
          </w:tcPr>
          <w:p w14:paraId="2F20C25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0,56</w:t>
            </w:r>
          </w:p>
        </w:tc>
        <w:tc>
          <w:tcPr>
            <w:tcW w:w="1134" w:type="dxa"/>
            <w:noWrap/>
            <w:vAlign w:val="center"/>
            <w:hideMark/>
          </w:tcPr>
          <w:p w14:paraId="16CC749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1,76</w:t>
            </w:r>
          </w:p>
        </w:tc>
        <w:tc>
          <w:tcPr>
            <w:tcW w:w="1043" w:type="dxa"/>
            <w:noWrap/>
            <w:vAlign w:val="center"/>
            <w:hideMark/>
          </w:tcPr>
          <w:p w14:paraId="3CA1E82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2A52E59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6,20</w:t>
            </w:r>
          </w:p>
        </w:tc>
      </w:tr>
      <w:tr w:rsidR="001D67A2" w:rsidRPr="00FC195F" w14:paraId="2CD11204" w14:textId="77777777" w:rsidTr="00BE6C73">
        <w:trPr>
          <w:trHeight w:val="300"/>
          <w:jc w:val="center"/>
        </w:trPr>
        <w:tc>
          <w:tcPr>
            <w:tcW w:w="1417" w:type="dxa"/>
            <w:noWrap/>
            <w:vAlign w:val="center"/>
            <w:hideMark/>
          </w:tcPr>
          <w:p w14:paraId="0E296BC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09/02/2023</w:t>
            </w:r>
          </w:p>
        </w:tc>
        <w:tc>
          <w:tcPr>
            <w:tcW w:w="1281" w:type="dxa"/>
            <w:noWrap/>
            <w:vAlign w:val="center"/>
            <w:hideMark/>
          </w:tcPr>
          <w:p w14:paraId="6618F1A2" w14:textId="0A52358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28,5</w:t>
            </w:r>
          </w:p>
        </w:tc>
        <w:tc>
          <w:tcPr>
            <w:tcW w:w="1134" w:type="dxa"/>
            <w:noWrap/>
            <w:vAlign w:val="center"/>
            <w:hideMark/>
          </w:tcPr>
          <w:p w14:paraId="65FAB81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6,36</w:t>
            </w:r>
          </w:p>
        </w:tc>
        <w:tc>
          <w:tcPr>
            <w:tcW w:w="1134" w:type="dxa"/>
            <w:noWrap/>
            <w:vAlign w:val="center"/>
            <w:hideMark/>
          </w:tcPr>
          <w:p w14:paraId="5E75BEF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0,63</w:t>
            </w:r>
          </w:p>
        </w:tc>
        <w:tc>
          <w:tcPr>
            <w:tcW w:w="1134" w:type="dxa"/>
            <w:noWrap/>
            <w:vAlign w:val="center"/>
            <w:hideMark/>
          </w:tcPr>
          <w:p w14:paraId="662D18A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2,18</w:t>
            </w:r>
          </w:p>
        </w:tc>
        <w:tc>
          <w:tcPr>
            <w:tcW w:w="1043" w:type="dxa"/>
            <w:noWrap/>
            <w:vAlign w:val="center"/>
            <w:hideMark/>
          </w:tcPr>
          <w:p w14:paraId="6B17743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0,07</w:t>
            </w:r>
          </w:p>
        </w:tc>
        <w:tc>
          <w:tcPr>
            <w:tcW w:w="1234" w:type="dxa"/>
            <w:noWrap/>
            <w:vAlign w:val="center"/>
            <w:hideMark/>
          </w:tcPr>
          <w:p w14:paraId="7DD3437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3,76</w:t>
            </w:r>
          </w:p>
        </w:tc>
      </w:tr>
      <w:tr w:rsidR="001D67A2" w:rsidRPr="00FC195F" w14:paraId="080C5F69" w14:textId="77777777" w:rsidTr="00BE6C73">
        <w:trPr>
          <w:trHeight w:val="300"/>
          <w:jc w:val="center"/>
        </w:trPr>
        <w:tc>
          <w:tcPr>
            <w:tcW w:w="1417" w:type="dxa"/>
            <w:noWrap/>
            <w:vAlign w:val="center"/>
            <w:hideMark/>
          </w:tcPr>
          <w:p w14:paraId="6BACE3D0"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11/02/2023</w:t>
            </w:r>
          </w:p>
        </w:tc>
        <w:tc>
          <w:tcPr>
            <w:tcW w:w="1281" w:type="dxa"/>
            <w:noWrap/>
            <w:vAlign w:val="center"/>
            <w:hideMark/>
          </w:tcPr>
          <w:p w14:paraId="62ACA3E3" w14:textId="0EDC918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34,0</w:t>
            </w:r>
          </w:p>
        </w:tc>
        <w:tc>
          <w:tcPr>
            <w:tcW w:w="1134" w:type="dxa"/>
            <w:noWrap/>
            <w:vAlign w:val="center"/>
            <w:hideMark/>
          </w:tcPr>
          <w:p w14:paraId="1418291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7,97</w:t>
            </w:r>
          </w:p>
        </w:tc>
        <w:tc>
          <w:tcPr>
            <w:tcW w:w="1134" w:type="dxa"/>
            <w:noWrap/>
            <w:vAlign w:val="center"/>
            <w:hideMark/>
          </w:tcPr>
          <w:p w14:paraId="7DED00D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0,62</w:t>
            </w:r>
          </w:p>
        </w:tc>
        <w:tc>
          <w:tcPr>
            <w:tcW w:w="1134" w:type="dxa"/>
            <w:noWrap/>
            <w:vAlign w:val="center"/>
            <w:hideMark/>
          </w:tcPr>
          <w:p w14:paraId="0847104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2,29</w:t>
            </w:r>
          </w:p>
        </w:tc>
        <w:tc>
          <w:tcPr>
            <w:tcW w:w="1043" w:type="dxa"/>
            <w:noWrap/>
            <w:vAlign w:val="center"/>
            <w:hideMark/>
          </w:tcPr>
          <w:p w14:paraId="29474BB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2F310EA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4,52</w:t>
            </w:r>
          </w:p>
        </w:tc>
      </w:tr>
      <w:tr w:rsidR="001D67A2" w:rsidRPr="00FC195F" w14:paraId="3ABFD7D7" w14:textId="77777777" w:rsidTr="00BE6C73">
        <w:trPr>
          <w:trHeight w:val="300"/>
          <w:jc w:val="center"/>
        </w:trPr>
        <w:tc>
          <w:tcPr>
            <w:tcW w:w="1417" w:type="dxa"/>
            <w:noWrap/>
            <w:vAlign w:val="center"/>
            <w:hideMark/>
          </w:tcPr>
          <w:p w14:paraId="5DB4F5D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13/02/2023</w:t>
            </w:r>
          </w:p>
        </w:tc>
        <w:tc>
          <w:tcPr>
            <w:tcW w:w="1281" w:type="dxa"/>
            <w:noWrap/>
            <w:vAlign w:val="center"/>
            <w:hideMark/>
          </w:tcPr>
          <w:p w14:paraId="024829E0" w14:textId="3EC7A9D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35,5</w:t>
            </w:r>
          </w:p>
        </w:tc>
        <w:tc>
          <w:tcPr>
            <w:tcW w:w="1134" w:type="dxa"/>
            <w:noWrap/>
            <w:vAlign w:val="center"/>
            <w:hideMark/>
          </w:tcPr>
          <w:p w14:paraId="257B380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4,51</w:t>
            </w:r>
          </w:p>
        </w:tc>
        <w:tc>
          <w:tcPr>
            <w:tcW w:w="1134" w:type="dxa"/>
            <w:noWrap/>
            <w:vAlign w:val="center"/>
            <w:hideMark/>
          </w:tcPr>
          <w:p w14:paraId="0320A96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5,18</w:t>
            </w:r>
          </w:p>
        </w:tc>
        <w:tc>
          <w:tcPr>
            <w:tcW w:w="1134" w:type="dxa"/>
            <w:noWrap/>
            <w:vAlign w:val="center"/>
            <w:hideMark/>
          </w:tcPr>
          <w:p w14:paraId="17109F6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2,99</w:t>
            </w:r>
          </w:p>
        </w:tc>
        <w:tc>
          <w:tcPr>
            <w:tcW w:w="1043" w:type="dxa"/>
            <w:noWrap/>
            <w:vAlign w:val="center"/>
            <w:hideMark/>
          </w:tcPr>
          <w:p w14:paraId="73BF0B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032843D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4,91</w:t>
            </w:r>
          </w:p>
        </w:tc>
      </w:tr>
      <w:tr w:rsidR="001D67A2" w:rsidRPr="00FC195F" w14:paraId="12EBF320" w14:textId="77777777" w:rsidTr="00BE6C73">
        <w:trPr>
          <w:trHeight w:val="300"/>
          <w:jc w:val="center"/>
        </w:trPr>
        <w:tc>
          <w:tcPr>
            <w:tcW w:w="1417" w:type="dxa"/>
            <w:noWrap/>
            <w:vAlign w:val="center"/>
            <w:hideMark/>
          </w:tcPr>
          <w:p w14:paraId="6CC81E2F"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16/02/2023</w:t>
            </w:r>
          </w:p>
        </w:tc>
        <w:tc>
          <w:tcPr>
            <w:tcW w:w="1281" w:type="dxa"/>
            <w:noWrap/>
            <w:vAlign w:val="center"/>
            <w:hideMark/>
          </w:tcPr>
          <w:p w14:paraId="543AE211" w14:textId="0CCB164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85,2</w:t>
            </w:r>
          </w:p>
        </w:tc>
        <w:tc>
          <w:tcPr>
            <w:tcW w:w="1134" w:type="dxa"/>
            <w:noWrap/>
            <w:vAlign w:val="center"/>
            <w:hideMark/>
          </w:tcPr>
          <w:p w14:paraId="71FF7CB7" w14:textId="415EF57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11,8</w:t>
            </w:r>
          </w:p>
        </w:tc>
        <w:tc>
          <w:tcPr>
            <w:tcW w:w="1134" w:type="dxa"/>
            <w:noWrap/>
            <w:vAlign w:val="center"/>
            <w:hideMark/>
          </w:tcPr>
          <w:p w14:paraId="716070D0" w14:textId="67624E3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w:t>
            </w:r>
            <w:r w:rsidR="006C3797" w:rsidRPr="00FC195F">
              <w:rPr>
                <w:rFonts w:eastAsia="Times New Roman"/>
                <w:color w:val="000000"/>
                <w:szCs w:val="26"/>
              </w:rPr>
              <w:t>2</w:t>
            </w:r>
          </w:p>
        </w:tc>
        <w:tc>
          <w:tcPr>
            <w:tcW w:w="1134" w:type="dxa"/>
            <w:noWrap/>
            <w:vAlign w:val="center"/>
            <w:hideMark/>
          </w:tcPr>
          <w:p w14:paraId="1BD4D0F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9,85</w:t>
            </w:r>
          </w:p>
        </w:tc>
        <w:tc>
          <w:tcPr>
            <w:tcW w:w="1043" w:type="dxa"/>
            <w:noWrap/>
            <w:vAlign w:val="center"/>
            <w:hideMark/>
          </w:tcPr>
          <w:p w14:paraId="4E61D29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0,17</w:t>
            </w:r>
          </w:p>
        </w:tc>
        <w:tc>
          <w:tcPr>
            <w:tcW w:w="1234" w:type="dxa"/>
            <w:noWrap/>
            <w:vAlign w:val="center"/>
            <w:hideMark/>
          </w:tcPr>
          <w:p w14:paraId="19D81D62" w14:textId="7FBE3F4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12,2</w:t>
            </w:r>
          </w:p>
        </w:tc>
      </w:tr>
      <w:tr w:rsidR="001D67A2" w:rsidRPr="00FC195F" w14:paraId="4ACC3574" w14:textId="77777777" w:rsidTr="00BE6C73">
        <w:trPr>
          <w:trHeight w:val="300"/>
          <w:jc w:val="center"/>
        </w:trPr>
        <w:tc>
          <w:tcPr>
            <w:tcW w:w="1417" w:type="dxa"/>
            <w:noWrap/>
            <w:vAlign w:val="center"/>
            <w:hideMark/>
          </w:tcPr>
          <w:p w14:paraId="00DAC0C9"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19/02/2023</w:t>
            </w:r>
          </w:p>
        </w:tc>
        <w:tc>
          <w:tcPr>
            <w:tcW w:w="1281" w:type="dxa"/>
            <w:noWrap/>
            <w:vAlign w:val="center"/>
            <w:hideMark/>
          </w:tcPr>
          <w:p w14:paraId="63228E4C" w14:textId="6622DA6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62,6</w:t>
            </w:r>
          </w:p>
        </w:tc>
        <w:tc>
          <w:tcPr>
            <w:tcW w:w="1134" w:type="dxa"/>
            <w:noWrap/>
            <w:vAlign w:val="center"/>
            <w:hideMark/>
          </w:tcPr>
          <w:p w14:paraId="3FB9EB0D" w14:textId="562D4B2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w:t>
            </w:r>
            <w:r w:rsidR="006C3797" w:rsidRPr="00FC195F">
              <w:rPr>
                <w:rFonts w:eastAsia="Times New Roman"/>
                <w:color w:val="000000"/>
                <w:szCs w:val="26"/>
              </w:rPr>
              <w:t>6</w:t>
            </w:r>
          </w:p>
        </w:tc>
        <w:tc>
          <w:tcPr>
            <w:tcW w:w="1134" w:type="dxa"/>
            <w:noWrap/>
            <w:vAlign w:val="center"/>
            <w:hideMark/>
          </w:tcPr>
          <w:p w14:paraId="5A7B372D" w14:textId="08ACD4C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11,7</w:t>
            </w:r>
          </w:p>
        </w:tc>
        <w:tc>
          <w:tcPr>
            <w:tcW w:w="1134" w:type="dxa"/>
            <w:noWrap/>
            <w:vAlign w:val="center"/>
            <w:hideMark/>
          </w:tcPr>
          <w:p w14:paraId="440090F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7,53</w:t>
            </w:r>
          </w:p>
        </w:tc>
        <w:tc>
          <w:tcPr>
            <w:tcW w:w="1043" w:type="dxa"/>
            <w:noWrap/>
            <w:vAlign w:val="center"/>
            <w:hideMark/>
          </w:tcPr>
          <w:p w14:paraId="64C52DF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7B8224D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8,20</w:t>
            </w:r>
          </w:p>
        </w:tc>
      </w:tr>
      <w:tr w:rsidR="001D67A2" w:rsidRPr="00FC195F" w14:paraId="0ABF2344" w14:textId="77777777" w:rsidTr="00BE6C73">
        <w:trPr>
          <w:trHeight w:val="300"/>
          <w:jc w:val="center"/>
        </w:trPr>
        <w:tc>
          <w:tcPr>
            <w:tcW w:w="1417" w:type="dxa"/>
            <w:noWrap/>
            <w:vAlign w:val="center"/>
            <w:hideMark/>
          </w:tcPr>
          <w:p w14:paraId="172B8BF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24/02/2023</w:t>
            </w:r>
          </w:p>
        </w:tc>
        <w:tc>
          <w:tcPr>
            <w:tcW w:w="1281" w:type="dxa"/>
            <w:noWrap/>
            <w:vAlign w:val="center"/>
            <w:hideMark/>
          </w:tcPr>
          <w:p w14:paraId="7CA560FD" w14:textId="622203E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35,0</w:t>
            </w:r>
          </w:p>
        </w:tc>
        <w:tc>
          <w:tcPr>
            <w:tcW w:w="1134" w:type="dxa"/>
            <w:noWrap/>
            <w:vAlign w:val="center"/>
            <w:hideMark/>
          </w:tcPr>
          <w:p w14:paraId="6F86B714" w14:textId="5C9839E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4</w:t>
            </w:r>
          </w:p>
        </w:tc>
        <w:tc>
          <w:tcPr>
            <w:tcW w:w="1134" w:type="dxa"/>
            <w:noWrap/>
            <w:vAlign w:val="center"/>
            <w:hideMark/>
          </w:tcPr>
          <w:p w14:paraId="1E2A6D2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7,20</w:t>
            </w:r>
          </w:p>
        </w:tc>
        <w:tc>
          <w:tcPr>
            <w:tcW w:w="1134" w:type="dxa"/>
            <w:noWrap/>
            <w:vAlign w:val="center"/>
            <w:hideMark/>
          </w:tcPr>
          <w:p w14:paraId="5CA9765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5,60</w:t>
            </w:r>
          </w:p>
        </w:tc>
        <w:tc>
          <w:tcPr>
            <w:tcW w:w="1043" w:type="dxa"/>
            <w:noWrap/>
            <w:vAlign w:val="center"/>
            <w:hideMark/>
          </w:tcPr>
          <w:p w14:paraId="6C2E8C6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50CE05B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4,92</w:t>
            </w:r>
          </w:p>
        </w:tc>
      </w:tr>
      <w:tr w:rsidR="001D67A2" w:rsidRPr="00FC195F" w14:paraId="6E709C07" w14:textId="77777777" w:rsidTr="00BE6C73">
        <w:trPr>
          <w:trHeight w:val="300"/>
          <w:jc w:val="center"/>
        </w:trPr>
        <w:tc>
          <w:tcPr>
            <w:tcW w:w="1417" w:type="dxa"/>
            <w:noWrap/>
            <w:vAlign w:val="center"/>
            <w:hideMark/>
          </w:tcPr>
          <w:p w14:paraId="61B8A7F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28/02/2023</w:t>
            </w:r>
          </w:p>
        </w:tc>
        <w:tc>
          <w:tcPr>
            <w:tcW w:w="1281" w:type="dxa"/>
            <w:noWrap/>
            <w:vAlign w:val="center"/>
            <w:hideMark/>
          </w:tcPr>
          <w:p w14:paraId="04118F46" w14:textId="4DFD78C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63,8</w:t>
            </w:r>
          </w:p>
        </w:tc>
        <w:tc>
          <w:tcPr>
            <w:tcW w:w="1134" w:type="dxa"/>
            <w:noWrap/>
            <w:vAlign w:val="center"/>
            <w:hideMark/>
          </w:tcPr>
          <w:p w14:paraId="30B2154C" w14:textId="20A1A0D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w:t>
            </w:r>
            <w:r w:rsidR="006C3797" w:rsidRPr="00FC195F">
              <w:rPr>
                <w:rFonts w:eastAsia="Times New Roman"/>
                <w:color w:val="000000"/>
                <w:szCs w:val="26"/>
              </w:rPr>
              <w:t>6</w:t>
            </w:r>
          </w:p>
        </w:tc>
        <w:tc>
          <w:tcPr>
            <w:tcW w:w="1134" w:type="dxa"/>
            <w:noWrap/>
            <w:vAlign w:val="center"/>
            <w:hideMark/>
          </w:tcPr>
          <w:p w14:paraId="3AE7C62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2,62</w:t>
            </w:r>
          </w:p>
        </w:tc>
        <w:tc>
          <w:tcPr>
            <w:tcW w:w="1134" w:type="dxa"/>
            <w:noWrap/>
            <w:vAlign w:val="center"/>
            <w:hideMark/>
          </w:tcPr>
          <w:p w14:paraId="68AA5D5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6,34</w:t>
            </w:r>
          </w:p>
        </w:tc>
        <w:tc>
          <w:tcPr>
            <w:tcW w:w="1043" w:type="dxa"/>
            <w:noWrap/>
            <w:vAlign w:val="center"/>
            <w:hideMark/>
          </w:tcPr>
          <w:p w14:paraId="6ACC179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32B1EA2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8,68</w:t>
            </w:r>
          </w:p>
        </w:tc>
      </w:tr>
      <w:tr w:rsidR="001D67A2" w:rsidRPr="00FC195F" w14:paraId="17F02D98" w14:textId="77777777" w:rsidTr="00BE6C73">
        <w:trPr>
          <w:trHeight w:val="300"/>
          <w:jc w:val="center"/>
        </w:trPr>
        <w:tc>
          <w:tcPr>
            <w:tcW w:w="1417" w:type="dxa"/>
            <w:noWrap/>
            <w:vAlign w:val="center"/>
            <w:hideMark/>
          </w:tcPr>
          <w:p w14:paraId="711EABC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04/03/2023</w:t>
            </w:r>
          </w:p>
        </w:tc>
        <w:tc>
          <w:tcPr>
            <w:tcW w:w="1281" w:type="dxa"/>
            <w:noWrap/>
            <w:vAlign w:val="center"/>
            <w:hideMark/>
          </w:tcPr>
          <w:p w14:paraId="40B0FF95" w14:textId="10833F3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4</w:t>
            </w:r>
          </w:p>
        </w:tc>
        <w:tc>
          <w:tcPr>
            <w:tcW w:w="1134" w:type="dxa"/>
            <w:noWrap/>
            <w:vAlign w:val="center"/>
            <w:hideMark/>
          </w:tcPr>
          <w:p w14:paraId="6149CE92" w14:textId="62801FA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22,3</w:t>
            </w:r>
          </w:p>
        </w:tc>
        <w:tc>
          <w:tcPr>
            <w:tcW w:w="1134" w:type="dxa"/>
            <w:noWrap/>
            <w:vAlign w:val="center"/>
            <w:hideMark/>
          </w:tcPr>
          <w:p w14:paraId="67868FE7" w14:textId="3232D0C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9</w:t>
            </w:r>
          </w:p>
        </w:tc>
        <w:tc>
          <w:tcPr>
            <w:tcW w:w="1134" w:type="dxa"/>
            <w:noWrap/>
            <w:vAlign w:val="center"/>
            <w:hideMark/>
          </w:tcPr>
          <w:p w14:paraId="304B7B18" w14:textId="3467EB3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1</w:t>
            </w:r>
          </w:p>
        </w:tc>
        <w:tc>
          <w:tcPr>
            <w:tcW w:w="1043" w:type="dxa"/>
            <w:noWrap/>
            <w:vAlign w:val="center"/>
            <w:hideMark/>
          </w:tcPr>
          <w:p w14:paraId="5ABE09F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0,14</w:t>
            </w:r>
          </w:p>
        </w:tc>
        <w:tc>
          <w:tcPr>
            <w:tcW w:w="1234" w:type="dxa"/>
            <w:noWrap/>
            <w:vAlign w:val="center"/>
            <w:hideMark/>
          </w:tcPr>
          <w:p w14:paraId="4790C55C" w14:textId="408F65D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14,4</w:t>
            </w:r>
          </w:p>
        </w:tc>
      </w:tr>
      <w:tr w:rsidR="001D67A2" w:rsidRPr="00FC195F" w14:paraId="5B60F1B4" w14:textId="77777777" w:rsidTr="00BE6C73">
        <w:trPr>
          <w:trHeight w:val="300"/>
          <w:jc w:val="center"/>
        </w:trPr>
        <w:tc>
          <w:tcPr>
            <w:tcW w:w="1417" w:type="dxa"/>
            <w:noWrap/>
            <w:vAlign w:val="center"/>
            <w:hideMark/>
          </w:tcPr>
          <w:p w14:paraId="7411EB8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09/03/2023</w:t>
            </w:r>
          </w:p>
        </w:tc>
        <w:tc>
          <w:tcPr>
            <w:tcW w:w="1281" w:type="dxa"/>
            <w:noWrap/>
            <w:vAlign w:val="center"/>
            <w:hideMark/>
          </w:tcPr>
          <w:p w14:paraId="6E853C35" w14:textId="1841A5B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69,8</w:t>
            </w:r>
          </w:p>
        </w:tc>
        <w:tc>
          <w:tcPr>
            <w:tcW w:w="1134" w:type="dxa"/>
            <w:noWrap/>
            <w:vAlign w:val="center"/>
            <w:hideMark/>
          </w:tcPr>
          <w:p w14:paraId="0863B6DE" w14:textId="60FE757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w:t>
            </w:r>
            <w:r w:rsidR="006C3797" w:rsidRPr="00FC195F">
              <w:rPr>
                <w:rFonts w:eastAsia="Times New Roman"/>
                <w:color w:val="000000"/>
                <w:szCs w:val="26"/>
              </w:rPr>
              <w:t>7</w:t>
            </w:r>
          </w:p>
        </w:tc>
        <w:tc>
          <w:tcPr>
            <w:tcW w:w="1134" w:type="dxa"/>
            <w:noWrap/>
            <w:vAlign w:val="center"/>
            <w:hideMark/>
          </w:tcPr>
          <w:p w14:paraId="746B0EA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3,72</w:t>
            </w:r>
          </w:p>
        </w:tc>
        <w:tc>
          <w:tcPr>
            <w:tcW w:w="1134" w:type="dxa"/>
            <w:noWrap/>
            <w:vAlign w:val="center"/>
            <w:hideMark/>
          </w:tcPr>
          <w:p w14:paraId="4A1D283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5,43</w:t>
            </w:r>
          </w:p>
        </w:tc>
        <w:tc>
          <w:tcPr>
            <w:tcW w:w="1043" w:type="dxa"/>
            <w:noWrap/>
            <w:vAlign w:val="center"/>
            <w:hideMark/>
          </w:tcPr>
          <w:p w14:paraId="5B9D2F1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0,14</w:t>
            </w:r>
          </w:p>
        </w:tc>
        <w:tc>
          <w:tcPr>
            <w:tcW w:w="1234" w:type="dxa"/>
            <w:noWrap/>
            <w:vAlign w:val="center"/>
            <w:hideMark/>
          </w:tcPr>
          <w:p w14:paraId="382415B1" w14:textId="584275C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10,9</w:t>
            </w:r>
          </w:p>
        </w:tc>
      </w:tr>
      <w:tr w:rsidR="001D67A2" w:rsidRPr="00FC195F" w14:paraId="69386A02" w14:textId="77777777" w:rsidTr="00BE6C73">
        <w:trPr>
          <w:trHeight w:val="300"/>
          <w:jc w:val="center"/>
        </w:trPr>
        <w:tc>
          <w:tcPr>
            <w:tcW w:w="1417" w:type="dxa"/>
            <w:noWrap/>
            <w:vAlign w:val="center"/>
            <w:hideMark/>
          </w:tcPr>
          <w:p w14:paraId="31256E6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15/03/2023</w:t>
            </w:r>
          </w:p>
        </w:tc>
        <w:tc>
          <w:tcPr>
            <w:tcW w:w="1281" w:type="dxa"/>
            <w:noWrap/>
            <w:vAlign w:val="center"/>
            <w:hideMark/>
          </w:tcPr>
          <w:p w14:paraId="0408D0AB" w14:textId="297FFEA1"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38,0</w:t>
            </w:r>
          </w:p>
        </w:tc>
        <w:tc>
          <w:tcPr>
            <w:tcW w:w="1134" w:type="dxa"/>
            <w:noWrap/>
            <w:vAlign w:val="center"/>
            <w:hideMark/>
          </w:tcPr>
          <w:p w14:paraId="6139D78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7,82</w:t>
            </w:r>
          </w:p>
        </w:tc>
        <w:tc>
          <w:tcPr>
            <w:tcW w:w="1134" w:type="dxa"/>
            <w:noWrap/>
            <w:vAlign w:val="center"/>
            <w:hideMark/>
          </w:tcPr>
          <w:p w14:paraId="030E6B1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0,23</w:t>
            </w:r>
          </w:p>
        </w:tc>
        <w:tc>
          <w:tcPr>
            <w:tcW w:w="1134" w:type="dxa"/>
            <w:noWrap/>
            <w:vAlign w:val="center"/>
            <w:hideMark/>
          </w:tcPr>
          <w:p w14:paraId="5B2E9C9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2,38</w:t>
            </w:r>
          </w:p>
        </w:tc>
        <w:tc>
          <w:tcPr>
            <w:tcW w:w="1043" w:type="dxa"/>
            <w:noWrap/>
            <w:vAlign w:val="center"/>
            <w:hideMark/>
          </w:tcPr>
          <w:p w14:paraId="263AC4F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0,14</w:t>
            </w:r>
          </w:p>
        </w:tc>
        <w:tc>
          <w:tcPr>
            <w:tcW w:w="1234" w:type="dxa"/>
            <w:noWrap/>
            <w:vAlign w:val="center"/>
            <w:hideMark/>
          </w:tcPr>
          <w:p w14:paraId="37A2523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4,95</w:t>
            </w:r>
          </w:p>
        </w:tc>
      </w:tr>
      <w:tr w:rsidR="001D67A2" w:rsidRPr="00FC195F" w14:paraId="5D1CA2C4" w14:textId="77777777" w:rsidTr="00BE6C73">
        <w:trPr>
          <w:trHeight w:val="300"/>
          <w:jc w:val="center"/>
        </w:trPr>
        <w:tc>
          <w:tcPr>
            <w:tcW w:w="1417" w:type="dxa"/>
            <w:noWrap/>
            <w:vAlign w:val="center"/>
            <w:hideMark/>
          </w:tcPr>
          <w:p w14:paraId="3447B5C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18/03/2023</w:t>
            </w:r>
          </w:p>
        </w:tc>
        <w:tc>
          <w:tcPr>
            <w:tcW w:w="1281" w:type="dxa"/>
            <w:noWrap/>
            <w:vAlign w:val="center"/>
            <w:hideMark/>
          </w:tcPr>
          <w:p w14:paraId="3E147D96" w14:textId="2E583E7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30,0</w:t>
            </w:r>
          </w:p>
        </w:tc>
        <w:tc>
          <w:tcPr>
            <w:tcW w:w="1134" w:type="dxa"/>
            <w:noWrap/>
            <w:vAlign w:val="center"/>
            <w:hideMark/>
          </w:tcPr>
          <w:p w14:paraId="3322C07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5,01</w:t>
            </w:r>
          </w:p>
        </w:tc>
        <w:tc>
          <w:tcPr>
            <w:tcW w:w="1134" w:type="dxa"/>
            <w:noWrap/>
            <w:vAlign w:val="center"/>
            <w:hideMark/>
          </w:tcPr>
          <w:p w14:paraId="573EF21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0,44</w:t>
            </w:r>
          </w:p>
        </w:tc>
        <w:tc>
          <w:tcPr>
            <w:tcW w:w="1134" w:type="dxa"/>
            <w:noWrap/>
            <w:vAlign w:val="center"/>
            <w:hideMark/>
          </w:tcPr>
          <w:p w14:paraId="24DB550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1,31</w:t>
            </w:r>
          </w:p>
        </w:tc>
        <w:tc>
          <w:tcPr>
            <w:tcW w:w="1043" w:type="dxa"/>
            <w:noWrap/>
            <w:vAlign w:val="center"/>
            <w:hideMark/>
          </w:tcPr>
          <w:p w14:paraId="0D597EC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3D61699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4,16</w:t>
            </w:r>
          </w:p>
        </w:tc>
      </w:tr>
      <w:tr w:rsidR="001D67A2" w:rsidRPr="00FC195F" w14:paraId="1D91F0D3" w14:textId="77777777" w:rsidTr="00BE6C73">
        <w:trPr>
          <w:trHeight w:val="300"/>
          <w:jc w:val="center"/>
        </w:trPr>
        <w:tc>
          <w:tcPr>
            <w:tcW w:w="1417" w:type="dxa"/>
            <w:noWrap/>
            <w:vAlign w:val="center"/>
            <w:hideMark/>
          </w:tcPr>
          <w:p w14:paraId="2E9D1C09"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21/03/2023</w:t>
            </w:r>
          </w:p>
        </w:tc>
        <w:tc>
          <w:tcPr>
            <w:tcW w:w="1281" w:type="dxa"/>
            <w:noWrap/>
            <w:vAlign w:val="center"/>
            <w:hideMark/>
          </w:tcPr>
          <w:p w14:paraId="5C494F26" w14:textId="0A60CB6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69,2</w:t>
            </w:r>
          </w:p>
        </w:tc>
        <w:tc>
          <w:tcPr>
            <w:tcW w:w="1134" w:type="dxa"/>
            <w:noWrap/>
            <w:vAlign w:val="center"/>
            <w:hideMark/>
          </w:tcPr>
          <w:p w14:paraId="036E426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5,66</w:t>
            </w:r>
          </w:p>
        </w:tc>
        <w:tc>
          <w:tcPr>
            <w:tcW w:w="1134" w:type="dxa"/>
            <w:noWrap/>
            <w:vAlign w:val="center"/>
            <w:hideMark/>
          </w:tcPr>
          <w:p w14:paraId="37F5CB2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3,41</w:t>
            </w:r>
          </w:p>
        </w:tc>
        <w:tc>
          <w:tcPr>
            <w:tcW w:w="1134" w:type="dxa"/>
            <w:noWrap/>
            <w:vAlign w:val="center"/>
            <w:hideMark/>
          </w:tcPr>
          <w:p w14:paraId="6B7F3BF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1,22</w:t>
            </w:r>
          </w:p>
        </w:tc>
        <w:tc>
          <w:tcPr>
            <w:tcW w:w="1043" w:type="dxa"/>
            <w:noWrap/>
            <w:vAlign w:val="center"/>
            <w:hideMark/>
          </w:tcPr>
          <w:p w14:paraId="0B2C06F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1,61</w:t>
            </w:r>
          </w:p>
        </w:tc>
        <w:tc>
          <w:tcPr>
            <w:tcW w:w="1234" w:type="dxa"/>
            <w:noWrap/>
            <w:vAlign w:val="center"/>
            <w:hideMark/>
          </w:tcPr>
          <w:p w14:paraId="3313E70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9,75</w:t>
            </w:r>
          </w:p>
        </w:tc>
      </w:tr>
      <w:tr w:rsidR="001D67A2" w:rsidRPr="00FC195F" w14:paraId="4C71293F" w14:textId="77777777" w:rsidTr="00BE6C73">
        <w:trPr>
          <w:trHeight w:val="300"/>
          <w:jc w:val="center"/>
        </w:trPr>
        <w:tc>
          <w:tcPr>
            <w:tcW w:w="1417" w:type="dxa"/>
            <w:noWrap/>
            <w:vAlign w:val="center"/>
            <w:hideMark/>
          </w:tcPr>
          <w:p w14:paraId="02D091DE"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25/03/2023</w:t>
            </w:r>
          </w:p>
        </w:tc>
        <w:tc>
          <w:tcPr>
            <w:tcW w:w="1281" w:type="dxa"/>
            <w:noWrap/>
            <w:vAlign w:val="center"/>
            <w:hideMark/>
          </w:tcPr>
          <w:p w14:paraId="1678A281" w14:textId="3E68BB9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28,0</w:t>
            </w:r>
          </w:p>
        </w:tc>
        <w:tc>
          <w:tcPr>
            <w:tcW w:w="1134" w:type="dxa"/>
            <w:noWrap/>
            <w:vAlign w:val="center"/>
            <w:hideMark/>
          </w:tcPr>
          <w:p w14:paraId="2CFEF2D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2,42</w:t>
            </w:r>
          </w:p>
        </w:tc>
        <w:tc>
          <w:tcPr>
            <w:tcW w:w="1134" w:type="dxa"/>
            <w:noWrap/>
            <w:vAlign w:val="center"/>
            <w:hideMark/>
          </w:tcPr>
          <w:p w14:paraId="4BB66FD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1,58</w:t>
            </w:r>
          </w:p>
        </w:tc>
        <w:tc>
          <w:tcPr>
            <w:tcW w:w="1134" w:type="dxa"/>
            <w:noWrap/>
            <w:vAlign w:val="center"/>
            <w:hideMark/>
          </w:tcPr>
          <w:p w14:paraId="30ECF66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1,34</w:t>
            </w:r>
          </w:p>
        </w:tc>
        <w:tc>
          <w:tcPr>
            <w:tcW w:w="1043" w:type="dxa"/>
            <w:noWrap/>
            <w:vAlign w:val="center"/>
            <w:hideMark/>
          </w:tcPr>
          <w:p w14:paraId="0DB6885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2E995C2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3,36</w:t>
            </w:r>
          </w:p>
        </w:tc>
      </w:tr>
      <w:tr w:rsidR="001D67A2" w:rsidRPr="00FC195F" w14:paraId="68ED498F" w14:textId="77777777" w:rsidTr="00BE6C73">
        <w:trPr>
          <w:trHeight w:val="300"/>
          <w:jc w:val="center"/>
        </w:trPr>
        <w:tc>
          <w:tcPr>
            <w:tcW w:w="1417" w:type="dxa"/>
            <w:noWrap/>
            <w:vAlign w:val="center"/>
            <w:hideMark/>
          </w:tcPr>
          <w:p w14:paraId="2C483100"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29/03/2023</w:t>
            </w:r>
          </w:p>
        </w:tc>
        <w:tc>
          <w:tcPr>
            <w:tcW w:w="1281" w:type="dxa"/>
            <w:noWrap/>
            <w:vAlign w:val="center"/>
            <w:hideMark/>
          </w:tcPr>
          <w:p w14:paraId="688CA20B" w14:textId="52F0482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39,5</w:t>
            </w:r>
          </w:p>
        </w:tc>
        <w:tc>
          <w:tcPr>
            <w:tcW w:w="1134" w:type="dxa"/>
            <w:noWrap/>
            <w:vAlign w:val="center"/>
            <w:hideMark/>
          </w:tcPr>
          <w:p w14:paraId="7631600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7,26</w:t>
            </w:r>
          </w:p>
        </w:tc>
        <w:tc>
          <w:tcPr>
            <w:tcW w:w="1134" w:type="dxa"/>
            <w:noWrap/>
            <w:vAlign w:val="center"/>
            <w:hideMark/>
          </w:tcPr>
          <w:p w14:paraId="5F3ECDA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5,04</w:t>
            </w:r>
          </w:p>
        </w:tc>
        <w:tc>
          <w:tcPr>
            <w:tcW w:w="1134" w:type="dxa"/>
            <w:noWrap/>
            <w:vAlign w:val="center"/>
            <w:hideMark/>
          </w:tcPr>
          <w:p w14:paraId="076568E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3,89</w:t>
            </w:r>
          </w:p>
        </w:tc>
        <w:tc>
          <w:tcPr>
            <w:tcW w:w="1043" w:type="dxa"/>
            <w:noWrap/>
            <w:vAlign w:val="center"/>
            <w:hideMark/>
          </w:tcPr>
          <w:p w14:paraId="58760D7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43EFFDE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4,42</w:t>
            </w:r>
          </w:p>
        </w:tc>
      </w:tr>
      <w:tr w:rsidR="001D67A2" w:rsidRPr="00FC195F" w14:paraId="22215696" w14:textId="77777777" w:rsidTr="00BE6C73">
        <w:trPr>
          <w:trHeight w:val="300"/>
          <w:jc w:val="center"/>
        </w:trPr>
        <w:tc>
          <w:tcPr>
            <w:tcW w:w="1417" w:type="dxa"/>
            <w:noWrap/>
            <w:vAlign w:val="center"/>
            <w:hideMark/>
          </w:tcPr>
          <w:p w14:paraId="722BD25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04/04/2023</w:t>
            </w:r>
          </w:p>
        </w:tc>
        <w:tc>
          <w:tcPr>
            <w:tcW w:w="1281" w:type="dxa"/>
            <w:noWrap/>
            <w:vAlign w:val="center"/>
            <w:hideMark/>
          </w:tcPr>
          <w:p w14:paraId="1630E97D" w14:textId="670D970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62,6</w:t>
            </w:r>
          </w:p>
        </w:tc>
        <w:tc>
          <w:tcPr>
            <w:tcW w:w="1134" w:type="dxa"/>
            <w:noWrap/>
            <w:vAlign w:val="center"/>
            <w:hideMark/>
          </w:tcPr>
          <w:p w14:paraId="6D7A156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16,34</w:t>
            </w:r>
          </w:p>
        </w:tc>
        <w:tc>
          <w:tcPr>
            <w:tcW w:w="1134" w:type="dxa"/>
            <w:noWrap/>
            <w:vAlign w:val="center"/>
            <w:hideMark/>
          </w:tcPr>
          <w:p w14:paraId="7F933A8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8,18</w:t>
            </w:r>
          </w:p>
        </w:tc>
        <w:tc>
          <w:tcPr>
            <w:tcW w:w="1134" w:type="dxa"/>
            <w:noWrap/>
            <w:vAlign w:val="center"/>
            <w:hideMark/>
          </w:tcPr>
          <w:p w14:paraId="4E3A071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5,11</w:t>
            </w:r>
          </w:p>
        </w:tc>
        <w:tc>
          <w:tcPr>
            <w:tcW w:w="1043" w:type="dxa"/>
            <w:noWrap/>
            <w:vAlign w:val="center"/>
            <w:hideMark/>
          </w:tcPr>
          <w:p w14:paraId="232DFAE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1,38</w:t>
            </w:r>
          </w:p>
        </w:tc>
        <w:tc>
          <w:tcPr>
            <w:tcW w:w="1234" w:type="dxa"/>
            <w:noWrap/>
            <w:vAlign w:val="center"/>
            <w:hideMark/>
          </w:tcPr>
          <w:p w14:paraId="35FF670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7,77</w:t>
            </w:r>
          </w:p>
        </w:tc>
      </w:tr>
      <w:tr w:rsidR="001D67A2" w:rsidRPr="00FC195F" w14:paraId="5B821931" w14:textId="77777777" w:rsidTr="00BE6C73">
        <w:trPr>
          <w:trHeight w:val="300"/>
          <w:jc w:val="center"/>
        </w:trPr>
        <w:tc>
          <w:tcPr>
            <w:tcW w:w="1417" w:type="dxa"/>
            <w:noWrap/>
            <w:vAlign w:val="center"/>
            <w:hideMark/>
          </w:tcPr>
          <w:p w14:paraId="74036B7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09/04/2023</w:t>
            </w:r>
          </w:p>
        </w:tc>
        <w:tc>
          <w:tcPr>
            <w:tcW w:w="1281" w:type="dxa"/>
            <w:noWrap/>
            <w:vAlign w:val="center"/>
            <w:hideMark/>
          </w:tcPr>
          <w:p w14:paraId="423DBBAC" w14:textId="0F68AA1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49,5</w:t>
            </w:r>
          </w:p>
        </w:tc>
        <w:tc>
          <w:tcPr>
            <w:tcW w:w="1134" w:type="dxa"/>
            <w:noWrap/>
            <w:vAlign w:val="center"/>
            <w:hideMark/>
          </w:tcPr>
          <w:p w14:paraId="5555856F" w14:textId="1CEC8FF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23,5</w:t>
            </w:r>
          </w:p>
        </w:tc>
        <w:tc>
          <w:tcPr>
            <w:tcW w:w="1134" w:type="dxa"/>
            <w:noWrap/>
            <w:vAlign w:val="center"/>
            <w:hideMark/>
          </w:tcPr>
          <w:p w14:paraId="4CECC5E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4,64</w:t>
            </w:r>
          </w:p>
        </w:tc>
        <w:tc>
          <w:tcPr>
            <w:tcW w:w="1134" w:type="dxa"/>
            <w:noWrap/>
            <w:vAlign w:val="center"/>
            <w:hideMark/>
          </w:tcPr>
          <w:p w14:paraId="3270C2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9,34</w:t>
            </w:r>
          </w:p>
        </w:tc>
        <w:tc>
          <w:tcPr>
            <w:tcW w:w="1043" w:type="dxa"/>
            <w:noWrap/>
            <w:vAlign w:val="center"/>
            <w:hideMark/>
          </w:tcPr>
          <w:p w14:paraId="2AE1857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0,44</w:t>
            </w:r>
          </w:p>
        </w:tc>
        <w:tc>
          <w:tcPr>
            <w:tcW w:w="1234" w:type="dxa"/>
            <w:noWrap/>
            <w:vAlign w:val="center"/>
            <w:hideMark/>
          </w:tcPr>
          <w:p w14:paraId="28C9A9C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6,74</w:t>
            </w:r>
          </w:p>
        </w:tc>
      </w:tr>
      <w:tr w:rsidR="001D67A2" w:rsidRPr="00FC195F" w14:paraId="2D5E35DD" w14:textId="77777777" w:rsidTr="00BE6C73">
        <w:trPr>
          <w:trHeight w:val="300"/>
          <w:jc w:val="center"/>
        </w:trPr>
        <w:tc>
          <w:tcPr>
            <w:tcW w:w="1417" w:type="dxa"/>
            <w:noWrap/>
            <w:vAlign w:val="center"/>
            <w:hideMark/>
          </w:tcPr>
          <w:p w14:paraId="290D62F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11/04/2023</w:t>
            </w:r>
          </w:p>
        </w:tc>
        <w:tc>
          <w:tcPr>
            <w:tcW w:w="1281" w:type="dxa"/>
            <w:noWrap/>
            <w:vAlign w:val="center"/>
            <w:hideMark/>
          </w:tcPr>
          <w:p w14:paraId="019A625E" w14:textId="3D52CC9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47,0</w:t>
            </w:r>
          </w:p>
        </w:tc>
        <w:tc>
          <w:tcPr>
            <w:tcW w:w="1134" w:type="dxa"/>
            <w:noWrap/>
            <w:vAlign w:val="center"/>
            <w:hideMark/>
          </w:tcPr>
          <w:p w14:paraId="1ABC7250" w14:textId="2329BAA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8</w:t>
            </w:r>
          </w:p>
        </w:tc>
        <w:tc>
          <w:tcPr>
            <w:tcW w:w="1134" w:type="dxa"/>
            <w:noWrap/>
            <w:vAlign w:val="center"/>
            <w:hideMark/>
          </w:tcPr>
          <w:p w14:paraId="4A7A297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0,26</w:t>
            </w:r>
          </w:p>
        </w:tc>
        <w:tc>
          <w:tcPr>
            <w:tcW w:w="1134" w:type="dxa"/>
            <w:noWrap/>
            <w:vAlign w:val="center"/>
            <w:hideMark/>
          </w:tcPr>
          <w:p w14:paraId="4B95039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2,99</w:t>
            </w:r>
          </w:p>
        </w:tc>
        <w:tc>
          <w:tcPr>
            <w:tcW w:w="1043" w:type="dxa"/>
            <w:noWrap/>
            <w:vAlign w:val="center"/>
            <w:hideMark/>
          </w:tcPr>
          <w:p w14:paraId="2EB6D1A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3695D6C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5,77</w:t>
            </w:r>
          </w:p>
        </w:tc>
      </w:tr>
      <w:tr w:rsidR="001D67A2" w:rsidRPr="00FC195F" w14:paraId="025A165C" w14:textId="77777777" w:rsidTr="00BE6C73">
        <w:trPr>
          <w:trHeight w:val="300"/>
          <w:jc w:val="center"/>
        </w:trPr>
        <w:tc>
          <w:tcPr>
            <w:tcW w:w="1417" w:type="dxa"/>
            <w:noWrap/>
            <w:vAlign w:val="center"/>
            <w:hideMark/>
          </w:tcPr>
          <w:p w14:paraId="12452C6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15/04/2023</w:t>
            </w:r>
          </w:p>
        </w:tc>
        <w:tc>
          <w:tcPr>
            <w:tcW w:w="1281" w:type="dxa"/>
            <w:noWrap/>
            <w:vAlign w:val="center"/>
            <w:hideMark/>
          </w:tcPr>
          <w:p w14:paraId="02C4A849" w14:textId="2C7F7D3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49,5</w:t>
            </w:r>
          </w:p>
        </w:tc>
        <w:tc>
          <w:tcPr>
            <w:tcW w:w="1134" w:type="dxa"/>
            <w:noWrap/>
            <w:vAlign w:val="center"/>
            <w:hideMark/>
          </w:tcPr>
          <w:p w14:paraId="4D78B596" w14:textId="12E9F7D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25,2</w:t>
            </w:r>
          </w:p>
        </w:tc>
        <w:tc>
          <w:tcPr>
            <w:tcW w:w="1134" w:type="dxa"/>
            <w:noWrap/>
            <w:vAlign w:val="center"/>
            <w:hideMark/>
          </w:tcPr>
          <w:p w14:paraId="2ADB16C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6,16</w:t>
            </w:r>
          </w:p>
        </w:tc>
        <w:tc>
          <w:tcPr>
            <w:tcW w:w="1134" w:type="dxa"/>
            <w:noWrap/>
            <w:vAlign w:val="center"/>
            <w:hideMark/>
          </w:tcPr>
          <w:p w14:paraId="3204E419" w14:textId="6CF1998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10,2</w:t>
            </w:r>
          </w:p>
        </w:tc>
        <w:tc>
          <w:tcPr>
            <w:tcW w:w="1043" w:type="dxa"/>
            <w:noWrap/>
            <w:vAlign w:val="center"/>
            <w:hideMark/>
          </w:tcPr>
          <w:p w14:paraId="00AF61D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6348FE8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4,62</w:t>
            </w:r>
          </w:p>
        </w:tc>
      </w:tr>
      <w:tr w:rsidR="001D67A2" w:rsidRPr="00FC195F" w14:paraId="0E6C1C64" w14:textId="77777777" w:rsidTr="00BE6C73">
        <w:trPr>
          <w:trHeight w:val="300"/>
          <w:jc w:val="center"/>
        </w:trPr>
        <w:tc>
          <w:tcPr>
            <w:tcW w:w="1417" w:type="dxa"/>
            <w:noWrap/>
            <w:vAlign w:val="center"/>
            <w:hideMark/>
          </w:tcPr>
          <w:p w14:paraId="551869AA"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20/04/2023</w:t>
            </w:r>
          </w:p>
        </w:tc>
        <w:tc>
          <w:tcPr>
            <w:tcW w:w="1281" w:type="dxa"/>
            <w:noWrap/>
            <w:vAlign w:val="center"/>
            <w:hideMark/>
          </w:tcPr>
          <w:p w14:paraId="249A78FA" w14:textId="31F3A84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68,0</w:t>
            </w:r>
          </w:p>
        </w:tc>
        <w:tc>
          <w:tcPr>
            <w:tcW w:w="1134" w:type="dxa"/>
            <w:noWrap/>
            <w:vAlign w:val="center"/>
            <w:hideMark/>
          </w:tcPr>
          <w:p w14:paraId="551FCD9C" w14:textId="34D62A9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21,8</w:t>
            </w:r>
          </w:p>
        </w:tc>
        <w:tc>
          <w:tcPr>
            <w:tcW w:w="1134" w:type="dxa"/>
            <w:noWrap/>
            <w:vAlign w:val="center"/>
            <w:hideMark/>
          </w:tcPr>
          <w:p w14:paraId="401FBBC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1,36</w:t>
            </w:r>
          </w:p>
        </w:tc>
        <w:tc>
          <w:tcPr>
            <w:tcW w:w="1134" w:type="dxa"/>
            <w:noWrap/>
            <w:vAlign w:val="center"/>
            <w:hideMark/>
          </w:tcPr>
          <w:p w14:paraId="1C72AC0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5,76</w:t>
            </w:r>
          </w:p>
        </w:tc>
        <w:tc>
          <w:tcPr>
            <w:tcW w:w="1043" w:type="dxa"/>
            <w:noWrap/>
            <w:vAlign w:val="center"/>
            <w:hideMark/>
          </w:tcPr>
          <w:p w14:paraId="763EB5B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0,10</w:t>
            </w:r>
          </w:p>
        </w:tc>
        <w:tc>
          <w:tcPr>
            <w:tcW w:w="1234" w:type="dxa"/>
            <w:noWrap/>
            <w:vAlign w:val="center"/>
            <w:hideMark/>
          </w:tcPr>
          <w:p w14:paraId="5ECD8B7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8,91</w:t>
            </w:r>
          </w:p>
        </w:tc>
      </w:tr>
      <w:tr w:rsidR="001D67A2" w:rsidRPr="00FC195F" w14:paraId="03911576" w14:textId="77777777" w:rsidTr="00BE6C73">
        <w:trPr>
          <w:trHeight w:val="300"/>
          <w:jc w:val="center"/>
        </w:trPr>
        <w:tc>
          <w:tcPr>
            <w:tcW w:w="1417" w:type="dxa"/>
            <w:noWrap/>
            <w:vAlign w:val="center"/>
            <w:hideMark/>
          </w:tcPr>
          <w:p w14:paraId="6489D8B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22/04/2023</w:t>
            </w:r>
          </w:p>
        </w:tc>
        <w:tc>
          <w:tcPr>
            <w:tcW w:w="1281" w:type="dxa"/>
            <w:noWrap/>
            <w:vAlign w:val="center"/>
            <w:hideMark/>
          </w:tcPr>
          <w:p w14:paraId="174C64D0" w14:textId="6B8CA5C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41,5</w:t>
            </w:r>
          </w:p>
        </w:tc>
        <w:tc>
          <w:tcPr>
            <w:tcW w:w="1134" w:type="dxa"/>
            <w:noWrap/>
            <w:vAlign w:val="center"/>
            <w:hideMark/>
          </w:tcPr>
          <w:p w14:paraId="68C44219" w14:textId="448CE9C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7</w:t>
            </w:r>
          </w:p>
        </w:tc>
        <w:tc>
          <w:tcPr>
            <w:tcW w:w="1134" w:type="dxa"/>
            <w:noWrap/>
            <w:vAlign w:val="center"/>
            <w:hideMark/>
          </w:tcPr>
          <w:p w14:paraId="4C289E4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0,17</w:t>
            </w:r>
          </w:p>
        </w:tc>
        <w:tc>
          <w:tcPr>
            <w:tcW w:w="1134" w:type="dxa"/>
            <w:noWrap/>
            <w:vAlign w:val="center"/>
            <w:hideMark/>
          </w:tcPr>
          <w:p w14:paraId="4D4E25C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3,00</w:t>
            </w:r>
          </w:p>
        </w:tc>
        <w:tc>
          <w:tcPr>
            <w:tcW w:w="1043" w:type="dxa"/>
            <w:noWrap/>
            <w:vAlign w:val="center"/>
            <w:hideMark/>
          </w:tcPr>
          <w:p w14:paraId="4A0B038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2394190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5,38</w:t>
            </w:r>
          </w:p>
        </w:tc>
      </w:tr>
      <w:tr w:rsidR="001D67A2" w:rsidRPr="00FC195F" w14:paraId="2A14319C" w14:textId="77777777" w:rsidTr="00BE6C73">
        <w:trPr>
          <w:trHeight w:val="300"/>
          <w:jc w:val="center"/>
        </w:trPr>
        <w:tc>
          <w:tcPr>
            <w:tcW w:w="1417" w:type="dxa"/>
            <w:noWrap/>
            <w:vAlign w:val="center"/>
            <w:hideMark/>
          </w:tcPr>
          <w:p w14:paraId="6FF1034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26/04/2023</w:t>
            </w:r>
          </w:p>
        </w:tc>
        <w:tc>
          <w:tcPr>
            <w:tcW w:w="1281" w:type="dxa"/>
            <w:noWrap/>
            <w:vAlign w:val="center"/>
            <w:hideMark/>
          </w:tcPr>
          <w:p w14:paraId="0C1738C6" w14:textId="0DC1B82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48,0</w:t>
            </w:r>
          </w:p>
        </w:tc>
        <w:tc>
          <w:tcPr>
            <w:tcW w:w="1134" w:type="dxa"/>
            <w:noWrap/>
            <w:vAlign w:val="center"/>
            <w:hideMark/>
          </w:tcPr>
          <w:p w14:paraId="71E9BB2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9,07</w:t>
            </w:r>
          </w:p>
        </w:tc>
        <w:tc>
          <w:tcPr>
            <w:tcW w:w="1134" w:type="dxa"/>
            <w:noWrap/>
            <w:vAlign w:val="center"/>
            <w:hideMark/>
          </w:tcPr>
          <w:p w14:paraId="2EBD9BF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4,77</w:t>
            </w:r>
          </w:p>
        </w:tc>
        <w:tc>
          <w:tcPr>
            <w:tcW w:w="1134" w:type="dxa"/>
            <w:noWrap/>
            <w:vAlign w:val="center"/>
            <w:hideMark/>
          </w:tcPr>
          <w:p w14:paraId="3B16041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4,03</w:t>
            </w:r>
          </w:p>
        </w:tc>
        <w:tc>
          <w:tcPr>
            <w:tcW w:w="1043" w:type="dxa"/>
            <w:noWrap/>
            <w:vAlign w:val="center"/>
            <w:hideMark/>
          </w:tcPr>
          <w:p w14:paraId="56A6BAC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5557F30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6,48</w:t>
            </w:r>
          </w:p>
        </w:tc>
      </w:tr>
      <w:tr w:rsidR="001D67A2" w:rsidRPr="00FC195F" w14:paraId="3BC086EB" w14:textId="77777777" w:rsidTr="00BE6C73">
        <w:trPr>
          <w:trHeight w:val="300"/>
          <w:jc w:val="center"/>
        </w:trPr>
        <w:tc>
          <w:tcPr>
            <w:tcW w:w="1417" w:type="dxa"/>
            <w:noWrap/>
            <w:vAlign w:val="center"/>
            <w:hideMark/>
          </w:tcPr>
          <w:p w14:paraId="63BFF91F"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30/04/2023</w:t>
            </w:r>
          </w:p>
        </w:tc>
        <w:tc>
          <w:tcPr>
            <w:tcW w:w="1281" w:type="dxa"/>
            <w:noWrap/>
            <w:vAlign w:val="center"/>
            <w:hideMark/>
          </w:tcPr>
          <w:p w14:paraId="56C51717" w14:textId="5BC1EA8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50,0</w:t>
            </w:r>
          </w:p>
        </w:tc>
        <w:tc>
          <w:tcPr>
            <w:tcW w:w="1134" w:type="dxa"/>
            <w:noWrap/>
            <w:vAlign w:val="center"/>
            <w:hideMark/>
          </w:tcPr>
          <w:p w14:paraId="6213BEB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8,93</w:t>
            </w:r>
          </w:p>
        </w:tc>
        <w:tc>
          <w:tcPr>
            <w:tcW w:w="1134" w:type="dxa"/>
            <w:noWrap/>
            <w:vAlign w:val="center"/>
            <w:hideMark/>
          </w:tcPr>
          <w:p w14:paraId="2A88923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2,31</w:t>
            </w:r>
          </w:p>
        </w:tc>
        <w:tc>
          <w:tcPr>
            <w:tcW w:w="1134" w:type="dxa"/>
            <w:noWrap/>
            <w:vAlign w:val="center"/>
            <w:hideMark/>
          </w:tcPr>
          <w:p w14:paraId="545E9EC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2,37</w:t>
            </w:r>
          </w:p>
        </w:tc>
        <w:tc>
          <w:tcPr>
            <w:tcW w:w="1043" w:type="dxa"/>
            <w:noWrap/>
            <w:vAlign w:val="center"/>
            <w:hideMark/>
          </w:tcPr>
          <w:p w14:paraId="4CFEEF3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6B2D166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6,43</w:t>
            </w:r>
          </w:p>
        </w:tc>
      </w:tr>
      <w:tr w:rsidR="001D67A2" w:rsidRPr="00FC195F" w14:paraId="7D6C6BF1" w14:textId="77777777" w:rsidTr="00BE6C73">
        <w:trPr>
          <w:trHeight w:val="300"/>
          <w:jc w:val="center"/>
        </w:trPr>
        <w:tc>
          <w:tcPr>
            <w:tcW w:w="1417" w:type="dxa"/>
            <w:noWrap/>
            <w:vAlign w:val="center"/>
            <w:hideMark/>
          </w:tcPr>
          <w:p w14:paraId="6404ACA0"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04/05/2023</w:t>
            </w:r>
          </w:p>
        </w:tc>
        <w:tc>
          <w:tcPr>
            <w:tcW w:w="1281" w:type="dxa"/>
            <w:noWrap/>
            <w:vAlign w:val="center"/>
            <w:hideMark/>
          </w:tcPr>
          <w:p w14:paraId="225F6C5D" w14:textId="3950539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38,5</w:t>
            </w:r>
          </w:p>
        </w:tc>
        <w:tc>
          <w:tcPr>
            <w:tcW w:w="1134" w:type="dxa"/>
            <w:noWrap/>
            <w:vAlign w:val="center"/>
            <w:hideMark/>
          </w:tcPr>
          <w:p w14:paraId="41CCF76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6,33</w:t>
            </w:r>
          </w:p>
        </w:tc>
        <w:tc>
          <w:tcPr>
            <w:tcW w:w="1134" w:type="dxa"/>
            <w:noWrap/>
            <w:vAlign w:val="center"/>
            <w:hideMark/>
          </w:tcPr>
          <w:p w14:paraId="6F3B755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134" w:type="dxa"/>
            <w:noWrap/>
            <w:vAlign w:val="center"/>
            <w:hideMark/>
          </w:tcPr>
          <w:p w14:paraId="5712804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1,40</w:t>
            </w:r>
          </w:p>
        </w:tc>
        <w:tc>
          <w:tcPr>
            <w:tcW w:w="1043" w:type="dxa"/>
            <w:noWrap/>
            <w:vAlign w:val="center"/>
            <w:hideMark/>
          </w:tcPr>
          <w:p w14:paraId="7BCFD14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0,11</w:t>
            </w:r>
          </w:p>
        </w:tc>
        <w:tc>
          <w:tcPr>
            <w:tcW w:w="1234" w:type="dxa"/>
            <w:noWrap/>
            <w:vAlign w:val="center"/>
            <w:hideMark/>
          </w:tcPr>
          <w:p w14:paraId="6E9C4E1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5,42</w:t>
            </w:r>
          </w:p>
        </w:tc>
      </w:tr>
      <w:tr w:rsidR="001D67A2" w:rsidRPr="00FC195F" w14:paraId="49065D31" w14:textId="77777777" w:rsidTr="00BE6C73">
        <w:trPr>
          <w:trHeight w:val="300"/>
          <w:jc w:val="center"/>
        </w:trPr>
        <w:tc>
          <w:tcPr>
            <w:tcW w:w="1417" w:type="dxa"/>
            <w:noWrap/>
            <w:vAlign w:val="center"/>
            <w:hideMark/>
          </w:tcPr>
          <w:p w14:paraId="4376078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08/05/2023</w:t>
            </w:r>
          </w:p>
        </w:tc>
        <w:tc>
          <w:tcPr>
            <w:tcW w:w="1281" w:type="dxa"/>
            <w:noWrap/>
            <w:vAlign w:val="center"/>
            <w:hideMark/>
          </w:tcPr>
          <w:p w14:paraId="220C373D" w14:textId="59A42B1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41,5</w:t>
            </w:r>
          </w:p>
        </w:tc>
        <w:tc>
          <w:tcPr>
            <w:tcW w:w="1134" w:type="dxa"/>
            <w:noWrap/>
            <w:vAlign w:val="center"/>
            <w:hideMark/>
          </w:tcPr>
          <w:p w14:paraId="49AFED8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5,04</w:t>
            </w:r>
          </w:p>
        </w:tc>
        <w:tc>
          <w:tcPr>
            <w:tcW w:w="1134" w:type="dxa"/>
            <w:noWrap/>
            <w:vAlign w:val="center"/>
            <w:hideMark/>
          </w:tcPr>
          <w:p w14:paraId="7D387A7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1,53</w:t>
            </w:r>
          </w:p>
        </w:tc>
        <w:tc>
          <w:tcPr>
            <w:tcW w:w="1134" w:type="dxa"/>
            <w:noWrap/>
            <w:vAlign w:val="center"/>
            <w:hideMark/>
          </w:tcPr>
          <w:p w14:paraId="7ABEC49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2,09</w:t>
            </w:r>
          </w:p>
        </w:tc>
        <w:tc>
          <w:tcPr>
            <w:tcW w:w="1043" w:type="dxa"/>
            <w:noWrap/>
            <w:vAlign w:val="center"/>
            <w:hideMark/>
          </w:tcPr>
          <w:p w14:paraId="0389299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400CE05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6,33</w:t>
            </w:r>
          </w:p>
        </w:tc>
      </w:tr>
      <w:tr w:rsidR="001D67A2" w:rsidRPr="00FC195F" w14:paraId="384A5049" w14:textId="77777777" w:rsidTr="00BE6C73">
        <w:trPr>
          <w:trHeight w:val="300"/>
          <w:jc w:val="center"/>
        </w:trPr>
        <w:tc>
          <w:tcPr>
            <w:tcW w:w="1417" w:type="dxa"/>
            <w:noWrap/>
            <w:vAlign w:val="center"/>
            <w:hideMark/>
          </w:tcPr>
          <w:p w14:paraId="1431EB8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lastRenderedPageBreak/>
              <w:t>10/05/2023</w:t>
            </w:r>
          </w:p>
        </w:tc>
        <w:tc>
          <w:tcPr>
            <w:tcW w:w="1281" w:type="dxa"/>
            <w:noWrap/>
            <w:vAlign w:val="center"/>
            <w:hideMark/>
          </w:tcPr>
          <w:p w14:paraId="5A24915F" w14:textId="0A16CE2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20,0</w:t>
            </w:r>
          </w:p>
        </w:tc>
        <w:tc>
          <w:tcPr>
            <w:tcW w:w="1134" w:type="dxa"/>
            <w:noWrap/>
            <w:vAlign w:val="center"/>
            <w:hideMark/>
          </w:tcPr>
          <w:p w14:paraId="47E9DDB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2,57</w:t>
            </w:r>
          </w:p>
        </w:tc>
        <w:tc>
          <w:tcPr>
            <w:tcW w:w="1134" w:type="dxa"/>
            <w:noWrap/>
            <w:vAlign w:val="center"/>
            <w:hideMark/>
          </w:tcPr>
          <w:p w14:paraId="71EBF7D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0,10</w:t>
            </w:r>
          </w:p>
        </w:tc>
        <w:tc>
          <w:tcPr>
            <w:tcW w:w="1134" w:type="dxa"/>
            <w:noWrap/>
            <w:vAlign w:val="center"/>
            <w:hideMark/>
          </w:tcPr>
          <w:p w14:paraId="048FFA0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0,85</w:t>
            </w:r>
          </w:p>
        </w:tc>
        <w:tc>
          <w:tcPr>
            <w:tcW w:w="1043" w:type="dxa"/>
            <w:noWrap/>
            <w:vAlign w:val="center"/>
            <w:hideMark/>
          </w:tcPr>
          <w:p w14:paraId="2278A3C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93102E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2,77</w:t>
            </w:r>
          </w:p>
        </w:tc>
      </w:tr>
      <w:tr w:rsidR="001D67A2" w:rsidRPr="00FC195F" w14:paraId="4F75AA88" w14:textId="77777777" w:rsidTr="00BE6C73">
        <w:trPr>
          <w:trHeight w:val="300"/>
          <w:jc w:val="center"/>
        </w:trPr>
        <w:tc>
          <w:tcPr>
            <w:tcW w:w="1417" w:type="dxa"/>
            <w:noWrap/>
            <w:vAlign w:val="center"/>
            <w:hideMark/>
          </w:tcPr>
          <w:p w14:paraId="15F6C29C"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14/05/2023</w:t>
            </w:r>
          </w:p>
        </w:tc>
        <w:tc>
          <w:tcPr>
            <w:tcW w:w="1281" w:type="dxa"/>
            <w:noWrap/>
            <w:vAlign w:val="center"/>
            <w:hideMark/>
          </w:tcPr>
          <w:p w14:paraId="36949617" w14:textId="27EF871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33,5</w:t>
            </w:r>
          </w:p>
        </w:tc>
        <w:tc>
          <w:tcPr>
            <w:tcW w:w="1134" w:type="dxa"/>
            <w:noWrap/>
            <w:vAlign w:val="center"/>
            <w:hideMark/>
          </w:tcPr>
          <w:p w14:paraId="7D4ECBC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9,78</w:t>
            </w:r>
          </w:p>
        </w:tc>
        <w:tc>
          <w:tcPr>
            <w:tcW w:w="1134" w:type="dxa"/>
            <w:noWrap/>
            <w:vAlign w:val="center"/>
            <w:hideMark/>
          </w:tcPr>
          <w:p w14:paraId="52EC0F1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4,21</w:t>
            </w:r>
          </w:p>
        </w:tc>
        <w:tc>
          <w:tcPr>
            <w:tcW w:w="1134" w:type="dxa"/>
            <w:noWrap/>
            <w:vAlign w:val="center"/>
            <w:hideMark/>
          </w:tcPr>
          <w:p w14:paraId="450CE7E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4,45</w:t>
            </w:r>
          </w:p>
        </w:tc>
        <w:tc>
          <w:tcPr>
            <w:tcW w:w="1043" w:type="dxa"/>
            <w:noWrap/>
            <w:vAlign w:val="center"/>
            <w:hideMark/>
          </w:tcPr>
          <w:p w14:paraId="1B29B2B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29B9942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4,22</w:t>
            </w:r>
          </w:p>
        </w:tc>
      </w:tr>
      <w:tr w:rsidR="001D67A2" w:rsidRPr="00FC195F" w14:paraId="14FC4925" w14:textId="77777777" w:rsidTr="00BE6C73">
        <w:trPr>
          <w:trHeight w:val="300"/>
          <w:jc w:val="center"/>
        </w:trPr>
        <w:tc>
          <w:tcPr>
            <w:tcW w:w="1417" w:type="dxa"/>
            <w:noWrap/>
            <w:vAlign w:val="center"/>
            <w:hideMark/>
          </w:tcPr>
          <w:p w14:paraId="701C01B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16/05/2023</w:t>
            </w:r>
          </w:p>
        </w:tc>
        <w:tc>
          <w:tcPr>
            <w:tcW w:w="1281" w:type="dxa"/>
            <w:noWrap/>
            <w:vAlign w:val="center"/>
            <w:hideMark/>
          </w:tcPr>
          <w:p w14:paraId="7D7BA3CC" w14:textId="2B1F07F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51,8</w:t>
            </w:r>
          </w:p>
        </w:tc>
        <w:tc>
          <w:tcPr>
            <w:tcW w:w="1134" w:type="dxa"/>
            <w:noWrap/>
            <w:vAlign w:val="center"/>
            <w:hideMark/>
          </w:tcPr>
          <w:p w14:paraId="0B47B7E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7,34</w:t>
            </w:r>
          </w:p>
        </w:tc>
        <w:tc>
          <w:tcPr>
            <w:tcW w:w="1134" w:type="dxa"/>
            <w:noWrap/>
            <w:vAlign w:val="center"/>
            <w:hideMark/>
          </w:tcPr>
          <w:p w14:paraId="5967F1D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134" w:type="dxa"/>
            <w:noWrap/>
            <w:vAlign w:val="center"/>
            <w:hideMark/>
          </w:tcPr>
          <w:p w14:paraId="03B495E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2,54</w:t>
            </w:r>
          </w:p>
        </w:tc>
        <w:tc>
          <w:tcPr>
            <w:tcW w:w="1043" w:type="dxa"/>
            <w:noWrap/>
            <w:vAlign w:val="center"/>
            <w:hideMark/>
          </w:tcPr>
          <w:p w14:paraId="41E8650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B77FB9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8,97</w:t>
            </w:r>
          </w:p>
        </w:tc>
      </w:tr>
      <w:tr w:rsidR="001D67A2" w:rsidRPr="00FC195F" w14:paraId="0BE8EF19" w14:textId="77777777" w:rsidTr="00BE6C73">
        <w:trPr>
          <w:trHeight w:val="300"/>
          <w:jc w:val="center"/>
        </w:trPr>
        <w:tc>
          <w:tcPr>
            <w:tcW w:w="1417" w:type="dxa"/>
            <w:noWrap/>
            <w:vAlign w:val="center"/>
            <w:hideMark/>
          </w:tcPr>
          <w:p w14:paraId="2D8ED02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19/05/2023</w:t>
            </w:r>
          </w:p>
        </w:tc>
        <w:tc>
          <w:tcPr>
            <w:tcW w:w="1281" w:type="dxa"/>
            <w:noWrap/>
            <w:vAlign w:val="center"/>
            <w:hideMark/>
          </w:tcPr>
          <w:p w14:paraId="5AD36AF6" w14:textId="6080D9C1"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52,4</w:t>
            </w:r>
          </w:p>
        </w:tc>
        <w:tc>
          <w:tcPr>
            <w:tcW w:w="1134" w:type="dxa"/>
            <w:noWrap/>
            <w:vAlign w:val="center"/>
            <w:hideMark/>
          </w:tcPr>
          <w:p w14:paraId="7BBB4B8F" w14:textId="6743052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8</w:t>
            </w:r>
          </w:p>
        </w:tc>
        <w:tc>
          <w:tcPr>
            <w:tcW w:w="1134" w:type="dxa"/>
            <w:noWrap/>
            <w:vAlign w:val="center"/>
            <w:hideMark/>
          </w:tcPr>
          <w:p w14:paraId="5B4EB83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0,38</w:t>
            </w:r>
          </w:p>
        </w:tc>
        <w:tc>
          <w:tcPr>
            <w:tcW w:w="1134" w:type="dxa"/>
            <w:noWrap/>
            <w:vAlign w:val="center"/>
            <w:hideMark/>
          </w:tcPr>
          <w:p w14:paraId="75FEEFC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3,73</w:t>
            </w:r>
          </w:p>
        </w:tc>
        <w:tc>
          <w:tcPr>
            <w:tcW w:w="1043" w:type="dxa"/>
            <w:noWrap/>
            <w:vAlign w:val="center"/>
            <w:hideMark/>
          </w:tcPr>
          <w:p w14:paraId="5041632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7786DD6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7,63</w:t>
            </w:r>
          </w:p>
        </w:tc>
      </w:tr>
      <w:tr w:rsidR="001D67A2" w:rsidRPr="00FC195F" w14:paraId="1E358693" w14:textId="77777777" w:rsidTr="00BE6C73">
        <w:trPr>
          <w:trHeight w:val="300"/>
          <w:jc w:val="center"/>
        </w:trPr>
        <w:tc>
          <w:tcPr>
            <w:tcW w:w="1417" w:type="dxa"/>
            <w:noWrap/>
            <w:vAlign w:val="center"/>
            <w:hideMark/>
          </w:tcPr>
          <w:p w14:paraId="02293F9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23/05/2023</w:t>
            </w:r>
          </w:p>
        </w:tc>
        <w:tc>
          <w:tcPr>
            <w:tcW w:w="1281" w:type="dxa"/>
            <w:noWrap/>
            <w:vAlign w:val="center"/>
            <w:hideMark/>
          </w:tcPr>
          <w:p w14:paraId="03785AF9" w14:textId="4A2EB13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45,0</w:t>
            </w:r>
          </w:p>
        </w:tc>
        <w:tc>
          <w:tcPr>
            <w:tcW w:w="1134" w:type="dxa"/>
            <w:noWrap/>
            <w:vAlign w:val="center"/>
            <w:hideMark/>
          </w:tcPr>
          <w:p w14:paraId="3B46A5E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8,56</w:t>
            </w:r>
          </w:p>
        </w:tc>
        <w:tc>
          <w:tcPr>
            <w:tcW w:w="1134" w:type="dxa"/>
            <w:noWrap/>
            <w:vAlign w:val="center"/>
            <w:hideMark/>
          </w:tcPr>
          <w:p w14:paraId="2057562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0,62</w:t>
            </w:r>
          </w:p>
        </w:tc>
        <w:tc>
          <w:tcPr>
            <w:tcW w:w="1134" w:type="dxa"/>
            <w:noWrap/>
            <w:vAlign w:val="center"/>
            <w:hideMark/>
          </w:tcPr>
          <w:p w14:paraId="5191703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3,02</w:t>
            </w:r>
          </w:p>
        </w:tc>
        <w:tc>
          <w:tcPr>
            <w:tcW w:w="1043" w:type="dxa"/>
            <w:noWrap/>
            <w:vAlign w:val="center"/>
            <w:hideMark/>
          </w:tcPr>
          <w:p w14:paraId="538A911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05EE335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6,05</w:t>
            </w:r>
          </w:p>
        </w:tc>
      </w:tr>
      <w:tr w:rsidR="001D67A2" w:rsidRPr="00FC195F" w14:paraId="567FC77C" w14:textId="77777777" w:rsidTr="00BE6C73">
        <w:trPr>
          <w:trHeight w:val="300"/>
          <w:jc w:val="center"/>
        </w:trPr>
        <w:tc>
          <w:tcPr>
            <w:tcW w:w="1417" w:type="dxa"/>
            <w:noWrap/>
            <w:vAlign w:val="center"/>
            <w:hideMark/>
          </w:tcPr>
          <w:p w14:paraId="06787EB0"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26/05/2023</w:t>
            </w:r>
          </w:p>
        </w:tc>
        <w:tc>
          <w:tcPr>
            <w:tcW w:w="1281" w:type="dxa"/>
            <w:noWrap/>
            <w:vAlign w:val="center"/>
            <w:hideMark/>
          </w:tcPr>
          <w:p w14:paraId="57A0CBC6" w14:textId="7C510DE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24,5</w:t>
            </w:r>
          </w:p>
        </w:tc>
        <w:tc>
          <w:tcPr>
            <w:tcW w:w="1134" w:type="dxa"/>
            <w:noWrap/>
            <w:vAlign w:val="center"/>
            <w:hideMark/>
          </w:tcPr>
          <w:p w14:paraId="4EB660B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4,66</w:t>
            </w:r>
          </w:p>
        </w:tc>
        <w:tc>
          <w:tcPr>
            <w:tcW w:w="1134" w:type="dxa"/>
            <w:noWrap/>
            <w:vAlign w:val="center"/>
            <w:hideMark/>
          </w:tcPr>
          <w:p w14:paraId="45A93B0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0,10</w:t>
            </w:r>
          </w:p>
        </w:tc>
        <w:tc>
          <w:tcPr>
            <w:tcW w:w="1134" w:type="dxa"/>
            <w:noWrap/>
            <w:vAlign w:val="center"/>
            <w:hideMark/>
          </w:tcPr>
          <w:p w14:paraId="084945C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1,43</w:t>
            </w:r>
          </w:p>
        </w:tc>
        <w:tc>
          <w:tcPr>
            <w:tcW w:w="1043" w:type="dxa"/>
            <w:noWrap/>
            <w:vAlign w:val="center"/>
            <w:hideMark/>
          </w:tcPr>
          <w:p w14:paraId="7E06571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5447832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3,37</w:t>
            </w:r>
          </w:p>
        </w:tc>
      </w:tr>
      <w:tr w:rsidR="001D67A2" w:rsidRPr="00FC195F" w14:paraId="349B4637" w14:textId="77777777" w:rsidTr="00BE6C73">
        <w:trPr>
          <w:trHeight w:val="300"/>
          <w:jc w:val="center"/>
        </w:trPr>
        <w:tc>
          <w:tcPr>
            <w:tcW w:w="1417" w:type="dxa"/>
            <w:noWrap/>
            <w:vAlign w:val="center"/>
            <w:hideMark/>
          </w:tcPr>
          <w:p w14:paraId="7F14C91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30/05/2023</w:t>
            </w:r>
          </w:p>
        </w:tc>
        <w:tc>
          <w:tcPr>
            <w:tcW w:w="1281" w:type="dxa"/>
            <w:noWrap/>
            <w:vAlign w:val="center"/>
            <w:hideMark/>
          </w:tcPr>
          <w:p w14:paraId="5B7390E2" w14:textId="4C8F33F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43,0</w:t>
            </w:r>
          </w:p>
        </w:tc>
        <w:tc>
          <w:tcPr>
            <w:tcW w:w="1134" w:type="dxa"/>
            <w:noWrap/>
            <w:vAlign w:val="center"/>
            <w:hideMark/>
          </w:tcPr>
          <w:p w14:paraId="7B8A0EF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5,84</w:t>
            </w:r>
          </w:p>
        </w:tc>
        <w:tc>
          <w:tcPr>
            <w:tcW w:w="1134" w:type="dxa"/>
            <w:noWrap/>
            <w:vAlign w:val="center"/>
            <w:hideMark/>
          </w:tcPr>
          <w:p w14:paraId="7A6DAE1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0,15</w:t>
            </w:r>
          </w:p>
        </w:tc>
        <w:tc>
          <w:tcPr>
            <w:tcW w:w="1134" w:type="dxa"/>
            <w:noWrap/>
            <w:vAlign w:val="center"/>
            <w:hideMark/>
          </w:tcPr>
          <w:p w14:paraId="5CBB97D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1,62</w:t>
            </w:r>
          </w:p>
        </w:tc>
        <w:tc>
          <w:tcPr>
            <w:tcW w:w="1043" w:type="dxa"/>
            <w:noWrap/>
            <w:vAlign w:val="center"/>
            <w:hideMark/>
          </w:tcPr>
          <w:p w14:paraId="23BC1E7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2E8B60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7,13</w:t>
            </w:r>
          </w:p>
        </w:tc>
      </w:tr>
      <w:tr w:rsidR="001D67A2" w:rsidRPr="00FC195F" w14:paraId="1CD26A97" w14:textId="77777777" w:rsidTr="00BE6C73">
        <w:trPr>
          <w:trHeight w:val="300"/>
          <w:jc w:val="center"/>
        </w:trPr>
        <w:tc>
          <w:tcPr>
            <w:tcW w:w="1417" w:type="dxa"/>
            <w:noWrap/>
            <w:vAlign w:val="center"/>
            <w:hideMark/>
          </w:tcPr>
          <w:p w14:paraId="43E17D8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02/06/2023</w:t>
            </w:r>
          </w:p>
        </w:tc>
        <w:tc>
          <w:tcPr>
            <w:tcW w:w="1281" w:type="dxa"/>
            <w:noWrap/>
            <w:vAlign w:val="center"/>
            <w:hideMark/>
          </w:tcPr>
          <w:p w14:paraId="3C98A052" w14:textId="2CC9EEB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36,0</w:t>
            </w:r>
          </w:p>
        </w:tc>
        <w:tc>
          <w:tcPr>
            <w:tcW w:w="1134" w:type="dxa"/>
            <w:noWrap/>
            <w:vAlign w:val="center"/>
            <w:hideMark/>
          </w:tcPr>
          <w:p w14:paraId="464B373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5,87</w:t>
            </w:r>
          </w:p>
        </w:tc>
        <w:tc>
          <w:tcPr>
            <w:tcW w:w="1134" w:type="dxa"/>
            <w:noWrap/>
            <w:vAlign w:val="center"/>
            <w:hideMark/>
          </w:tcPr>
          <w:p w14:paraId="4E911EA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0,57</w:t>
            </w:r>
          </w:p>
        </w:tc>
        <w:tc>
          <w:tcPr>
            <w:tcW w:w="1134" w:type="dxa"/>
            <w:noWrap/>
            <w:vAlign w:val="center"/>
            <w:hideMark/>
          </w:tcPr>
          <w:p w14:paraId="3050D96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2,00</w:t>
            </w:r>
          </w:p>
        </w:tc>
        <w:tc>
          <w:tcPr>
            <w:tcW w:w="1043" w:type="dxa"/>
            <w:noWrap/>
            <w:vAlign w:val="center"/>
            <w:hideMark/>
          </w:tcPr>
          <w:p w14:paraId="28B2541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5C50A4E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5,78</w:t>
            </w:r>
          </w:p>
        </w:tc>
      </w:tr>
      <w:tr w:rsidR="001D67A2" w:rsidRPr="00FC195F" w14:paraId="0099C220" w14:textId="77777777" w:rsidTr="00BE6C73">
        <w:trPr>
          <w:trHeight w:val="300"/>
          <w:jc w:val="center"/>
        </w:trPr>
        <w:tc>
          <w:tcPr>
            <w:tcW w:w="1417" w:type="dxa"/>
            <w:noWrap/>
            <w:vAlign w:val="center"/>
            <w:hideMark/>
          </w:tcPr>
          <w:p w14:paraId="4F4FD95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05/06/2023</w:t>
            </w:r>
          </w:p>
        </w:tc>
        <w:tc>
          <w:tcPr>
            <w:tcW w:w="1281" w:type="dxa"/>
            <w:noWrap/>
            <w:vAlign w:val="center"/>
            <w:hideMark/>
          </w:tcPr>
          <w:p w14:paraId="45514761" w14:textId="59D8983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38,5</w:t>
            </w:r>
          </w:p>
        </w:tc>
        <w:tc>
          <w:tcPr>
            <w:tcW w:w="1134" w:type="dxa"/>
            <w:noWrap/>
            <w:vAlign w:val="center"/>
            <w:hideMark/>
          </w:tcPr>
          <w:p w14:paraId="5A2C223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4,30</w:t>
            </w:r>
          </w:p>
        </w:tc>
        <w:tc>
          <w:tcPr>
            <w:tcW w:w="1134" w:type="dxa"/>
            <w:noWrap/>
            <w:vAlign w:val="center"/>
            <w:hideMark/>
          </w:tcPr>
          <w:p w14:paraId="6A2A5B5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0,17</w:t>
            </w:r>
          </w:p>
        </w:tc>
        <w:tc>
          <w:tcPr>
            <w:tcW w:w="1134" w:type="dxa"/>
            <w:noWrap/>
            <w:vAlign w:val="center"/>
            <w:hideMark/>
          </w:tcPr>
          <w:p w14:paraId="760023D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1,45</w:t>
            </w:r>
          </w:p>
        </w:tc>
        <w:tc>
          <w:tcPr>
            <w:tcW w:w="1043" w:type="dxa"/>
            <w:noWrap/>
            <w:vAlign w:val="center"/>
            <w:hideMark/>
          </w:tcPr>
          <w:p w14:paraId="7E6C41F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1A2B0CE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5,69</w:t>
            </w:r>
          </w:p>
        </w:tc>
      </w:tr>
      <w:tr w:rsidR="001D67A2" w:rsidRPr="00FC195F" w14:paraId="674A1E37" w14:textId="77777777" w:rsidTr="00BE6C73">
        <w:trPr>
          <w:trHeight w:val="300"/>
          <w:jc w:val="center"/>
        </w:trPr>
        <w:tc>
          <w:tcPr>
            <w:tcW w:w="1417" w:type="dxa"/>
            <w:noWrap/>
            <w:vAlign w:val="center"/>
            <w:hideMark/>
          </w:tcPr>
          <w:p w14:paraId="25B8E37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07/06/2023</w:t>
            </w:r>
          </w:p>
        </w:tc>
        <w:tc>
          <w:tcPr>
            <w:tcW w:w="1281" w:type="dxa"/>
            <w:noWrap/>
            <w:vAlign w:val="center"/>
            <w:hideMark/>
          </w:tcPr>
          <w:p w14:paraId="40FA717E" w14:textId="65550BE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58,4</w:t>
            </w:r>
          </w:p>
        </w:tc>
        <w:tc>
          <w:tcPr>
            <w:tcW w:w="1134" w:type="dxa"/>
            <w:noWrap/>
            <w:vAlign w:val="center"/>
            <w:hideMark/>
          </w:tcPr>
          <w:p w14:paraId="62E0D56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5,70</w:t>
            </w:r>
          </w:p>
        </w:tc>
        <w:tc>
          <w:tcPr>
            <w:tcW w:w="1134" w:type="dxa"/>
            <w:noWrap/>
            <w:vAlign w:val="center"/>
            <w:hideMark/>
          </w:tcPr>
          <w:p w14:paraId="66671A9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1,07</w:t>
            </w:r>
          </w:p>
        </w:tc>
        <w:tc>
          <w:tcPr>
            <w:tcW w:w="1134" w:type="dxa"/>
            <w:noWrap/>
            <w:vAlign w:val="center"/>
            <w:hideMark/>
          </w:tcPr>
          <w:p w14:paraId="1C750F9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1,99</w:t>
            </w:r>
          </w:p>
        </w:tc>
        <w:tc>
          <w:tcPr>
            <w:tcW w:w="1043" w:type="dxa"/>
            <w:noWrap/>
            <w:vAlign w:val="center"/>
            <w:hideMark/>
          </w:tcPr>
          <w:p w14:paraId="51E3044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D288A3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6,80</w:t>
            </w:r>
          </w:p>
        </w:tc>
      </w:tr>
      <w:tr w:rsidR="001D67A2" w:rsidRPr="00FC195F" w14:paraId="2FA3B8CA" w14:textId="77777777" w:rsidTr="00BE6C73">
        <w:trPr>
          <w:trHeight w:val="300"/>
          <w:jc w:val="center"/>
        </w:trPr>
        <w:tc>
          <w:tcPr>
            <w:tcW w:w="1417" w:type="dxa"/>
            <w:noWrap/>
            <w:vAlign w:val="center"/>
            <w:hideMark/>
          </w:tcPr>
          <w:p w14:paraId="2176087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11/06/2023</w:t>
            </w:r>
          </w:p>
        </w:tc>
        <w:tc>
          <w:tcPr>
            <w:tcW w:w="1281" w:type="dxa"/>
            <w:noWrap/>
            <w:vAlign w:val="center"/>
            <w:hideMark/>
          </w:tcPr>
          <w:p w14:paraId="482F6099" w14:textId="0AB5F85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50,6</w:t>
            </w:r>
          </w:p>
        </w:tc>
        <w:tc>
          <w:tcPr>
            <w:tcW w:w="1134" w:type="dxa"/>
            <w:noWrap/>
            <w:vAlign w:val="center"/>
            <w:hideMark/>
          </w:tcPr>
          <w:p w14:paraId="5C999D3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8,73</w:t>
            </w:r>
          </w:p>
        </w:tc>
        <w:tc>
          <w:tcPr>
            <w:tcW w:w="1134" w:type="dxa"/>
            <w:noWrap/>
            <w:vAlign w:val="center"/>
            <w:hideMark/>
          </w:tcPr>
          <w:p w14:paraId="0C31BD7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2,53</w:t>
            </w:r>
          </w:p>
        </w:tc>
        <w:tc>
          <w:tcPr>
            <w:tcW w:w="1134" w:type="dxa"/>
            <w:noWrap/>
            <w:vAlign w:val="center"/>
            <w:hideMark/>
          </w:tcPr>
          <w:p w14:paraId="6B3F7B8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3,60</w:t>
            </w:r>
          </w:p>
        </w:tc>
        <w:tc>
          <w:tcPr>
            <w:tcW w:w="1043" w:type="dxa"/>
            <w:noWrap/>
            <w:vAlign w:val="center"/>
            <w:hideMark/>
          </w:tcPr>
          <w:p w14:paraId="7D73452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4A3007B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6,36</w:t>
            </w:r>
          </w:p>
        </w:tc>
      </w:tr>
      <w:tr w:rsidR="001D67A2" w:rsidRPr="00FC195F" w14:paraId="5A30CDEC" w14:textId="77777777" w:rsidTr="00BE6C73">
        <w:trPr>
          <w:trHeight w:val="300"/>
          <w:jc w:val="center"/>
        </w:trPr>
        <w:tc>
          <w:tcPr>
            <w:tcW w:w="1417" w:type="dxa"/>
            <w:noWrap/>
            <w:vAlign w:val="center"/>
            <w:hideMark/>
          </w:tcPr>
          <w:p w14:paraId="36F4ECA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14/06/2023</w:t>
            </w:r>
          </w:p>
        </w:tc>
        <w:tc>
          <w:tcPr>
            <w:tcW w:w="1281" w:type="dxa"/>
            <w:noWrap/>
            <w:vAlign w:val="center"/>
            <w:hideMark/>
          </w:tcPr>
          <w:p w14:paraId="6D27C99D" w14:textId="02057C5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25,5</w:t>
            </w:r>
          </w:p>
        </w:tc>
        <w:tc>
          <w:tcPr>
            <w:tcW w:w="1134" w:type="dxa"/>
            <w:noWrap/>
            <w:vAlign w:val="center"/>
            <w:hideMark/>
          </w:tcPr>
          <w:p w14:paraId="2A6E6B0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2,19</w:t>
            </w:r>
          </w:p>
        </w:tc>
        <w:tc>
          <w:tcPr>
            <w:tcW w:w="1134" w:type="dxa"/>
            <w:noWrap/>
            <w:vAlign w:val="center"/>
            <w:hideMark/>
          </w:tcPr>
          <w:p w14:paraId="690D6B1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0,11</w:t>
            </w:r>
          </w:p>
        </w:tc>
        <w:tc>
          <w:tcPr>
            <w:tcW w:w="1134" w:type="dxa"/>
            <w:noWrap/>
            <w:vAlign w:val="center"/>
            <w:hideMark/>
          </w:tcPr>
          <w:p w14:paraId="42D3743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0,82</w:t>
            </w:r>
          </w:p>
        </w:tc>
        <w:tc>
          <w:tcPr>
            <w:tcW w:w="1043" w:type="dxa"/>
            <w:noWrap/>
            <w:vAlign w:val="center"/>
            <w:hideMark/>
          </w:tcPr>
          <w:p w14:paraId="451DD6F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24CCA70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3,76</w:t>
            </w:r>
          </w:p>
        </w:tc>
      </w:tr>
      <w:tr w:rsidR="001D67A2" w:rsidRPr="00FC195F" w14:paraId="6F882FB3" w14:textId="77777777" w:rsidTr="00BE6C73">
        <w:trPr>
          <w:trHeight w:val="300"/>
          <w:jc w:val="center"/>
        </w:trPr>
        <w:tc>
          <w:tcPr>
            <w:tcW w:w="1417" w:type="dxa"/>
            <w:noWrap/>
            <w:vAlign w:val="center"/>
            <w:hideMark/>
          </w:tcPr>
          <w:p w14:paraId="1D58C5C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16/06/2023</w:t>
            </w:r>
          </w:p>
        </w:tc>
        <w:tc>
          <w:tcPr>
            <w:tcW w:w="1281" w:type="dxa"/>
            <w:noWrap/>
            <w:vAlign w:val="center"/>
            <w:hideMark/>
          </w:tcPr>
          <w:p w14:paraId="71A84479" w14:textId="277F37A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23,5</w:t>
            </w:r>
          </w:p>
        </w:tc>
        <w:tc>
          <w:tcPr>
            <w:tcW w:w="1134" w:type="dxa"/>
            <w:noWrap/>
            <w:vAlign w:val="center"/>
            <w:hideMark/>
          </w:tcPr>
          <w:p w14:paraId="5F57C65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3,43</w:t>
            </w:r>
          </w:p>
        </w:tc>
        <w:tc>
          <w:tcPr>
            <w:tcW w:w="1134" w:type="dxa"/>
            <w:noWrap/>
            <w:vAlign w:val="center"/>
            <w:hideMark/>
          </w:tcPr>
          <w:p w14:paraId="45612FD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0,09</w:t>
            </w:r>
          </w:p>
        </w:tc>
        <w:tc>
          <w:tcPr>
            <w:tcW w:w="1134" w:type="dxa"/>
            <w:noWrap/>
            <w:vAlign w:val="center"/>
            <w:hideMark/>
          </w:tcPr>
          <w:p w14:paraId="3C75B12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1,14</w:t>
            </w:r>
          </w:p>
        </w:tc>
        <w:tc>
          <w:tcPr>
            <w:tcW w:w="1043" w:type="dxa"/>
            <w:noWrap/>
            <w:vAlign w:val="center"/>
            <w:hideMark/>
          </w:tcPr>
          <w:p w14:paraId="0A19579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943225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3,22</w:t>
            </w:r>
          </w:p>
        </w:tc>
      </w:tr>
      <w:tr w:rsidR="001D67A2" w:rsidRPr="00FC195F" w14:paraId="659E913E" w14:textId="77777777" w:rsidTr="00BE6C73">
        <w:trPr>
          <w:trHeight w:val="300"/>
          <w:jc w:val="center"/>
        </w:trPr>
        <w:tc>
          <w:tcPr>
            <w:tcW w:w="1417" w:type="dxa"/>
            <w:noWrap/>
            <w:vAlign w:val="center"/>
            <w:hideMark/>
          </w:tcPr>
          <w:p w14:paraId="569AE1A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21/06/2023</w:t>
            </w:r>
          </w:p>
        </w:tc>
        <w:tc>
          <w:tcPr>
            <w:tcW w:w="1281" w:type="dxa"/>
            <w:noWrap/>
            <w:vAlign w:val="center"/>
            <w:hideMark/>
          </w:tcPr>
          <w:p w14:paraId="0ECFDF26" w14:textId="5686975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39,0</w:t>
            </w:r>
          </w:p>
        </w:tc>
        <w:tc>
          <w:tcPr>
            <w:tcW w:w="1134" w:type="dxa"/>
            <w:noWrap/>
            <w:vAlign w:val="center"/>
            <w:hideMark/>
          </w:tcPr>
          <w:p w14:paraId="57B0649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2,01</w:t>
            </w:r>
          </w:p>
        </w:tc>
        <w:tc>
          <w:tcPr>
            <w:tcW w:w="1134" w:type="dxa"/>
            <w:noWrap/>
            <w:vAlign w:val="center"/>
            <w:hideMark/>
          </w:tcPr>
          <w:p w14:paraId="25108A2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134" w:type="dxa"/>
            <w:noWrap/>
            <w:vAlign w:val="center"/>
            <w:hideMark/>
          </w:tcPr>
          <w:p w14:paraId="069150C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0,56</w:t>
            </w:r>
          </w:p>
        </w:tc>
        <w:tc>
          <w:tcPr>
            <w:tcW w:w="1043" w:type="dxa"/>
            <w:noWrap/>
            <w:vAlign w:val="center"/>
            <w:hideMark/>
          </w:tcPr>
          <w:p w14:paraId="0FD42B1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985306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4,70</w:t>
            </w:r>
          </w:p>
        </w:tc>
      </w:tr>
      <w:tr w:rsidR="001D67A2" w:rsidRPr="00FC195F" w14:paraId="57579EE4" w14:textId="77777777" w:rsidTr="00BE6C73">
        <w:trPr>
          <w:trHeight w:val="300"/>
          <w:jc w:val="center"/>
        </w:trPr>
        <w:tc>
          <w:tcPr>
            <w:tcW w:w="1417" w:type="dxa"/>
            <w:noWrap/>
            <w:vAlign w:val="center"/>
            <w:hideMark/>
          </w:tcPr>
          <w:p w14:paraId="0F36EFB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23/06/2023</w:t>
            </w:r>
          </w:p>
        </w:tc>
        <w:tc>
          <w:tcPr>
            <w:tcW w:w="1281" w:type="dxa"/>
            <w:noWrap/>
            <w:vAlign w:val="center"/>
            <w:hideMark/>
          </w:tcPr>
          <w:p w14:paraId="4996DA14" w14:textId="0468289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22,5</w:t>
            </w:r>
          </w:p>
        </w:tc>
        <w:tc>
          <w:tcPr>
            <w:tcW w:w="1134" w:type="dxa"/>
            <w:noWrap/>
            <w:vAlign w:val="center"/>
            <w:hideMark/>
          </w:tcPr>
          <w:p w14:paraId="3B391D9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2,38</w:t>
            </w:r>
          </w:p>
        </w:tc>
        <w:tc>
          <w:tcPr>
            <w:tcW w:w="1134" w:type="dxa"/>
            <w:noWrap/>
            <w:vAlign w:val="center"/>
            <w:hideMark/>
          </w:tcPr>
          <w:p w14:paraId="1931DC8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0,13</w:t>
            </w:r>
          </w:p>
        </w:tc>
        <w:tc>
          <w:tcPr>
            <w:tcW w:w="1134" w:type="dxa"/>
            <w:noWrap/>
            <w:vAlign w:val="center"/>
            <w:hideMark/>
          </w:tcPr>
          <w:p w14:paraId="28E65F1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0,77</w:t>
            </w:r>
          </w:p>
        </w:tc>
        <w:tc>
          <w:tcPr>
            <w:tcW w:w="1043" w:type="dxa"/>
            <w:noWrap/>
            <w:vAlign w:val="center"/>
            <w:hideMark/>
          </w:tcPr>
          <w:p w14:paraId="28D9ED3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4B6E08E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3,34</w:t>
            </w:r>
          </w:p>
        </w:tc>
      </w:tr>
      <w:tr w:rsidR="001D67A2" w:rsidRPr="00FC195F" w14:paraId="431A7206" w14:textId="77777777" w:rsidTr="00BE6C73">
        <w:trPr>
          <w:trHeight w:val="300"/>
          <w:jc w:val="center"/>
        </w:trPr>
        <w:tc>
          <w:tcPr>
            <w:tcW w:w="1417" w:type="dxa"/>
            <w:noWrap/>
            <w:vAlign w:val="center"/>
            <w:hideMark/>
          </w:tcPr>
          <w:p w14:paraId="5777740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27/06/2023</w:t>
            </w:r>
          </w:p>
        </w:tc>
        <w:tc>
          <w:tcPr>
            <w:tcW w:w="1281" w:type="dxa"/>
            <w:noWrap/>
            <w:vAlign w:val="center"/>
            <w:hideMark/>
          </w:tcPr>
          <w:p w14:paraId="1CAB43A1" w14:textId="2AE9EFB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18,0</w:t>
            </w:r>
          </w:p>
        </w:tc>
        <w:tc>
          <w:tcPr>
            <w:tcW w:w="1134" w:type="dxa"/>
            <w:noWrap/>
            <w:vAlign w:val="center"/>
            <w:hideMark/>
          </w:tcPr>
          <w:p w14:paraId="714E407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3,48</w:t>
            </w:r>
          </w:p>
        </w:tc>
        <w:tc>
          <w:tcPr>
            <w:tcW w:w="1134" w:type="dxa"/>
            <w:noWrap/>
            <w:vAlign w:val="center"/>
            <w:hideMark/>
          </w:tcPr>
          <w:p w14:paraId="620C124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0,23</w:t>
            </w:r>
          </w:p>
        </w:tc>
        <w:tc>
          <w:tcPr>
            <w:tcW w:w="1134" w:type="dxa"/>
            <w:noWrap/>
            <w:vAlign w:val="center"/>
            <w:hideMark/>
          </w:tcPr>
          <w:p w14:paraId="04265A8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0,79</w:t>
            </w:r>
          </w:p>
        </w:tc>
        <w:tc>
          <w:tcPr>
            <w:tcW w:w="1043" w:type="dxa"/>
            <w:noWrap/>
            <w:vAlign w:val="center"/>
            <w:hideMark/>
          </w:tcPr>
          <w:p w14:paraId="4E6AD47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7366A02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2,14</w:t>
            </w:r>
          </w:p>
        </w:tc>
      </w:tr>
      <w:tr w:rsidR="001D67A2" w:rsidRPr="00FC195F" w14:paraId="32CB3AB2" w14:textId="77777777" w:rsidTr="00BE6C73">
        <w:trPr>
          <w:trHeight w:val="300"/>
          <w:jc w:val="center"/>
        </w:trPr>
        <w:tc>
          <w:tcPr>
            <w:tcW w:w="1417" w:type="dxa"/>
            <w:noWrap/>
            <w:vAlign w:val="center"/>
            <w:hideMark/>
          </w:tcPr>
          <w:p w14:paraId="68952E3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29/06/2023</w:t>
            </w:r>
          </w:p>
        </w:tc>
        <w:tc>
          <w:tcPr>
            <w:tcW w:w="1281" w:type="dxa"/>
            <w:noWrap/>
            <w:vAlign w:val="center"/>
            <w:hideMark/>
          </w:tcPr>
          <w:p w14:paraId="3E1ACC3F" w14:textId="6B9EF90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25,0</w:t>
            </w:r>
          </w:p>
        </w:tc>
        <w:tc>
          <w:tcPr>
            <w:tcW w:w="1134" w:type="dxa"/>
            <w:noWrap/>
            <w:vAlign w:val="center"/>
            <w:hideMark/>
          </w:tcPr>
          <w:p w14:paraId="251A65A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2,18</w:t>
            </w:r>
          </w:p>
        </w:tc>
        <w:tc>
          <w:tcPr>
            <w:tcW w:w="1134" w:type="dxa"/>
            <w:noWrap/>
            <w:vAlign w:val="center"/>
            <w:hideMark/>
          </w:tcPr>
          <w:p w14:paraId="00BB810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134" w:type="dxa"/>
            <w:noWrap/>
            <w:vAlign w:val="center"/>
            <w:hideMark/>
          </w:tcPr>
          <w:p w14:paraId="3452BC7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0,50</w:t>
            </w:r>
          </w:p>
        </w:tc>
        <w:tc>
          <w:tcPr>
            <w:tcW w:w="1043" w:type="dxa"/>
            <w:noWrap/>
            <w:vAlign w:val="center"/>
            <w:hideMark/>
          </w:tcPr>
          <w:p w14:paraId="65142A6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1AB46E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2,98</w:t>
            </w:r>
          </w:p>
        </w:tc>
      </w:tr>
      <w:tr w:rsidR="001D67A2" w:rsidRPr="00FC195F" w14:paraId="041E9EFE" w14:textId="77777777" w:rsidTr="00BE6C73">
        <w:trPr>
          <w:trHeight w:val="300"/>
          <w:jc w:val="center"/>
        </w:trPr>
        <w:tc>
          <w:tcPr>
            <w:tcW w:w="1417" w:type="dxa"/>
            <w:noWrap/>
            <w:vAlign w:val="center"/>
            <w:hideMark/>
          </w:tcPr>
          <w:p w14:paraId="39979C6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02/07/2023</w:t>
            </w:r>
          </w:p>
        </w:tc>
        <w:tc>
          <w:tcPr>
            <w:tcW w:w="1281" w:type="dxa"/>
            <w:noWrap/>
            <w:vAlign w:val="center"/>
            <w:hideMark/>
          </w:tcPr>
          <w:p w14:paraId="0857D7D0" w14:textId="4CC56E4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32,0</w:t>
            </w:r>
          </w:p>
        </w:tc>
        <w:tc>
          <w:tcPr>
            <w:tcW w:w="1134" w:type="dxa"/>
            <w:noWrap/>
            <w:vAlign w:val="center"/>
            <w:hideMark/>
          </w:tcPr>
          <w:p w14:paraId="2CFF09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1,51</w:t>
            </w:r>
          </w:p>
        </w:tc>
        <w:tc>
          <w:tcPr>
            <w:tcW w:w="1134" w:type="dxa"/>
            <w:noWrap/>
            <w:vAlign w:val="center"/>
            <w:hideMark/>
          </w:tcPr>
          <w:p w14:paraId="4F1B48A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134" w:type="dxa"/>
            <w:noWrap/>
            <w:vAlign w:val="center"/>
            <w:hideMark/>
          </w:tcPr>
          <w:p w14:paraId="64BF763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0,39</w:t>
            </w:r>
          </w:p>
        </w:tc>
        <w:tc>
          <w:tcPr>
            <w:tcW w:w="1043" w:type="dxa"/>
            <w:noWrap/>
            <w:vAlign w:val="center"/>
            <w:hideMark/>
          </w:tcPr>
          <w:p w14:paraId="2026779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7EC5C4D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4,29</w:t>
            </w:r>
          </w:p>
        </w:tc>
      </w:tr>
      <w:tr w:rsidR="001D67A2" w:rsidRPr="00FC195F" w14:paraId="15B15C5D" w14:textId="77777777" w:rsidTr="00BE6C73">
        <w:trPr>
          <w:trHeight w:val="300"/>
          <w:jc w:val="center"/>
        </w:trPr>
        <w:tc>
          <w:tcPr>
            <w:tcW w:w="1417" w:type="dxa"/>
            <w:noWrap/>
            <w:vAlign w:val="center"/>
            <w:hideMark/>
          </w:tcPr>
          <w:p w14:paraId="25C6330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05/07/2023</w:t>
            </w:r>
          </w:p>
        </w:tc>
        <w:tc>
          <w:tcPr>
            <w:tcW w:w="1281" w:type="dxa"/>
            <w:noWrap/>
            <w:vAlign w:val="center"/>
            <w:hideMark/>
          </w:tcPr>
          <w:p w14:paraId="3FA0EC63" w14:textId="4D2515C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20,5</w:t>
            </w:r>
          </w:p>
        </w:tc>
        <w:tc>
          <w:tcPr>
            <w:tcW w:w="1134" w:type="dxa"/>
            <w:noWrap/>
            <w:vAlign w:val="center"/>
            <w:hideMark/>
          </w:tcPr>
          <w:p w14:paraId="1B995F1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1,86</w:t>
            </w:r>
          </w:p>
        </w:tc>
        <w:tc>
          <w:tcPr>
            <w:tcW w:w="1134" w:type="dxa"/>
            <w:noWrap/>
            <w:vAlign w:val="center"/>
            <w:hideMark/>
          </w:tcPr>
          <w:p w14:paraId="65E0E57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134" w:type="dxa"/>
            <w:noWrap/>
            <w:vAlign w:val="center"/>
            <w:hideMark/>
          </w:tcPr>
          <w:p w14:paraId="7FD0F63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0,36</w:t>
            </w:r>
          </w:p>
        </w:tc>
        <w:tc>
          <w:tcPr>
            <w:tcW w:w="1043" w:type="dxa"/>
            <w:noWrap/>
            <w:vAlign w:val="center"/>
            <w:hideMark/>
          </w:tcPr>
          <w:p w14:paraId="0E82042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2CE62F4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2,61</w:t>
            </w:r>
          </w:p>
        </w:tc>
      </w:tr>
      <w:tr w:rsidR="001D67A2" w:rsidRPr="00FC195F" w14:paraId="351D359B" w14:textId="77777777" w:rsidTr="00BE6C73">
        <w:trPr>
          <w:trHeight w:val="300"/>
          <w:jc w:val="center"/>
        </w:trPr>
        <w:tc>
          <w:tcPr>
            <w:tcW w:w="1417" w:type="dxa"/>
            <w:noWrap/>
            <w:vAlign w:val="center"/>
            <w:hideMark/>
          </w:tcPr>
          <w:p w14:paraId="503128E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07/07/2023</w:t>
            </w:r>
          </w:p>
        </w:tc>
        <w:tc>
          <w:tcPr>
            <w:tcW w:w="1281" w:type="dxa"/>
            <w:noWrap/>
            <w:vAlign w:val="center"/>
            <w:hideMark/>
          </w:tcPr>
          <w:p w14:paraId="08FA62C9" w14:textId="22C147A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17,5</w:t>
            </w:r>
          </w:p>
        </w:tc>
        <w:tc>
          <w:tcPr>
            <w:tcW w:w="1134" w:type="dxa"/>
            <w:noWrap/>
            <w:vAlign w:val="center"/>
            <w:hideMark/>
          </w:tcPr>
          <w:p w14:paraId="08AC761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2,71</w:t>
            </w:r>
          </w:p>
        </w:tc>
        <w:tc>
          <w:tcPr>
            <w:tcW w:w="1134" w:type="dxa"/>
            <w:noWrap/>
            <w:vAlign w:val="center"/>
            <w:hideMark/>
          </w:tcPr>
          <w:p w14:paraId="5B3B054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134" w:type="dxa"/>
            <w:noWrap/>
            <w:vAlign w:val="center"/>
            <w:hideMark/>
          </w:tcPr>
          <w:p w14:paraId="0245719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0,56</w:t>
            </w:r>
          </w:p>
        </w:tc>
        <w:tc>
          <w:tcPr>
            <w:tcW w:w="1043" w:type="dxa"/>
            <w:noWrap/>
            <w:vAlign w:val="center"/>
            <w:hideMark/>
          </w:tcPr>
          <w:p w14:paraId="3D23AC0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1C8BAA9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2,54</w:t>
            </w:r>
          </w:p>
        </w:tc>
      </w:tr>
      <w:tr w:rsidR="001D67A2" w:rsidRPr="00FC195F" w14:paraId="75631CC1" w14:textId="77777777" w:rsidTr="00BE6C73">
        <w:trPr>
          <w:trHeight w:val="300"/>
          <w:jc w:val="center"/>
        </w:trPr>
        <w:tc>
          <w:tcPr>
            <w:tcW w:w="1417" w:type="dxa"/>
            <w:noWrap/>
            <w:vAlign w:val="center"/>
            <w:hideMark/>
          </w:tcPr>
          <w:p w14:paraId="3C9E5CB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09/07/2023</w:t>
            </w:r>
          </w:p>
        </w:tc>
        <w:tc>
          <w:tcPr>
            <w:tcW w:w="1281" w:type="dxa"/>
            <w:noWrap/>
            <w:vAlign w:val="center"/>
            <w:hideMark/>
          </w:tcPr>
          <w:p w14:paraId="2257B76B" w14:textId="6BE70C7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23,0</w:t>
            </w:r>
          </w:p>
        </w:tc>
        <w:tc>
          <w:tcPr>
            <w:tcW w:w="1134" w:type="dxa"/>
            <w:noWrap/>
            <w:vAlign w:val="center"/>
            <w:hideMark/>
          </w:tcPr>
          <w:p w14:paraId="1A243CA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2,84</w:t>
            </w:r>
          </w:p>
        </w:tc>
        <w:tc>
          <w:tcPr>
            <w:tcW w:w="1134" w:type="dxa"/>
            <w:noWrap/>
            <w:vAlign w:val="center"/>
            <w:hideMark/>
          </w:tcPr>
          <w:p w14:paraId="7B3839D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134" w:type="dxa"/>
            <w:noWrap/>
            <w:vAlign w:val="center"/>
            <w:hideMark/>
          </w:tcPr>
          <w:p w14:paraId="370F14F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0,69</w:t>
            </w:r>
          </w:p>
        </w:tc>
        <w:tc>
          <w:tcPr>
            <w:tcW w:w="1043" w:type="dxa"/>
            <w:noWrap/>
            <w:vAlign w:val="center"/>
            <w:hideMark/>
          </w:tcPr>
          <w:p w14:paraId="58A516B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066088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3,02</w:t>
            </w:r>
          </w:p>
        </w:tc>
      </w:tr>
      <w:tr w:rsidR="001D67A2" w:rsidRPr="00FC195F" w14:paraId="27D35C18" w14:textId="77777777" w:rsidTr="00BE6C73">
        <w:trPr>
          <w:trHeight w:val="300"/>
          <w:jc w:val="center"/>
        </w:trPr>
        <w:tc>
          <w:tcPr>
            <w:tcW w:w="1417" w:type="dxa"/>
            <w:noWrap/>
            <w:vAlign w:val="center"/>
            <w:hideMark/>
          </w:tcPr>
          <w:p w14:paraId="76530AE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11/07/2023</w:t>
            </w:r>
          </w:p>
        </w:tc>
        <w:tc>
          <w:tcPr>
            <w:tcW w:w="1281" w:type="dxa"/>
            <w:noWrap/>
            <w:vAlign w:val="center"/>
            <w:hideMark/>
          </w:tcPr>
          <w:p w14:paraId="6AD6243F" w14:textId="19D6048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21,0</w:t>
            </w:r>
          </w:p>
        </w:tc>
        <w:tc>
          <w:tcPr>
            <w:tcW w:w="1134" w:type="dxa"/>
            <w:noWrap/>
            <w:vAlign w:val="center"/>
            <w:hideMark/>
          </w:tcPr>
          <w:p w14:paraId="3439671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1,75</w:t>
            </w:r>
          </w:p>
        </w:tc>
        <w:tc>
          <w:tcPr>
            <w:tcW w:w="1134" w:type="dxa"/>
            <w:noWrap/>
            <w:vAlign w:val="center"/>
            <w:hideMark/>
          </w:tcPr>
          <w:p w14:paraId="1935C8D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134" w:type="dxa"/>
            <w:noWrap/>
            <w:vAlign w:val="center"/>
            <w:hideMark/>
          </w:tcPr>
          <w:p w14:paraId="3F66728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0,43</w:t>
            </w:r>
          </w:p>
        </w:tc>
        <w:tc>
          <w:tcPr>
            <w:tcW w:w="1043" w:type="dxa"/>
            <w:noWrap/>
            <w:vAlign w:val="center"/>
            <w:hideMark/>
          </w:tcPr>
          <w:p w14:paraId="5844E5D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6632041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2,72</w:t>
            </w:r>
          </w:p>
        </w:tc>
      </w:tr>
      <w:tr w:rsidR="001D67A2" w:rsidRPr="00FC195F" w14:paraId="2759D4F4" w14:textId="77777777" w:rsidTr="00BE6C73">
        <w:trPr>
          <w:trHeight w:val="300"/>
          <w:jc w:val="center"/>
        </w:trPr>
        <w:tc>
          <w:tcPr>
            <w:tcW w:w="1417" w:type="dxa"/>
            <w:noWrap/>
            <w:vAlign w:val="center"/>
            <w:hideMark/>
          </w:tcPr>
          <w:p w14:paraId="7280BC9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15/07/2023</w:t>
            </w:r>
          </w:p>
        </w:tc>
        <w:tc>
          <w:tcPr>
            <w:tcW w:w="1281" w:type="dxa"/>
            <w:noWrap/>
            <w:vAlign w:val="center"/>
            <w:hideMark/>
          </w:tcPr>
          <w:p w14:paraId="4FD0C034" w14:textId="42796E7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39,5</w:t>
            </w:r>
          </w:p>
        </w:tc>
        <w:tc>
          <w:tcPr>
            <w:tcW w:w="1134" w:type="dxa"/>
            <w:noWrap/>
            <w:vAlign w:val="center"/>
            <w:hideMark/>
          </w:tcPr>
          <w:p w14:paraId="166A7DC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4,19</w:t>
            </w:r>
          </w:p>
        </w:tc>
        <w:tc>
          <w:tcPr>
            <w:tcW w:w="1134" w:type="dxa"/>
            <w:noWrap/>
            <w:vAlign w:val="center"/>
            <w:hideMark/>
          </w:tcPr>
          <w:p w14:paraId="0E67406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0,35</w:t>
            </w:r>
          </w:p>
        </w:tc>
        <w:tc>
          <w:tcPr>
            <w:tcW w:w="1134" w:type="dxa"/>
            <w:noWrap/>
            <w:vAlign w:val="center"/>
            <w:hideMark/>
          </w:tcPr>
          <w:p w14:paraId="2A1EDA2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1,34</w:t>
            </w:r>
          </w:p>
        </w:tc>
        <w:tc>
          <w:tcPr>
            <w:tcW w:w="1043" w:type="dxa"/>
            <w:noWrap/>
            <w:vAlign w:val="center"/>
            <w:hideMark/>
          </w:tcPr>
          <w:p w14:paraId="7CA4EEF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E70C59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6,09</w:t>
            </w:r>
          </w:p>
        </w:tc>
      </w:tr>
      <w:tr w:rsidR="001D67A2" w:rsidRPr="00FC195F" w14:paraId="0C814436" w14:textId="77777777" w:rsidTr="00BE6C73">
        <w:trPr>
          <w:trHeight w:val="300"/>
          <w:jc w:val="center"/>
        </w:trPr>
        <w:tc>
          <w:tcPr>
            <w:tcW w:w="1417" w:type="dxa"/>
            <w:noWrap/>
            <w:vAlign w:val="center"/>
            <w:hideMark/>
          </w:tcPr>
          <w:p w14:paraId="3C4B61F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17/07/2023</w:t>
            </w:r>
          </w:p>
        </w:tc>
        <w:tc>
          <w:tcPr>
            <w:tcW w:w="1281" w:type="dxa"/>
            <w:noWrap/>
            <w:vAlign w:val="center"/>
            <w:hideMark/>
          </w:tcPr>
          <w:p w14:paraId="32FA2BF4" w14:textId="478F8B8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41,0</w:t>
            </w:r>
          </w:p>
        </w:tc>
        <w:tc>
          <w:tcPr>
            <w:tcW w:w="1134" w:type="dxa"/>
            <w:noWrap/>
            <w:vAlign w:val="center"/>
            <w:hideMark/>
          </w:tcPr>
          <w:p w14:paraId="427506B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8,46</w:t>
            </w:r>
          </w:p>
        </w:tc>
        <w:tc>
          <w:tcPr>
            <w:tcW w:w="1134" w:type="dxa"/>
            <w:noWrap/>
            <w:vAlign w:val="center"/>
            <w:hideMark/>
          </w:tcPr>
          <w:p w14:paraId="1E8F2A2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0,90</w:t>
            </w:r>
          </w:p>
        </w:tc>
        <w:tc>
          <w:tcPr>
            <w:tcW w:w="1134" w:type="dxa"/>
            <w:noWrap/>
            <w:vAlign w:val="center"/>
            <w:hideMark/>
          </w:tcPr>
          <w:p w14:paraId="75507F7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3,04</w:t>
            </w:r>
          </w:p>
        </w:tc>
        <w:tc>
          <w:tcPr>
            <w:tcW w:w="1043" w:type="dxa"/>
            <w:noWrap/>
            <w:vAlign w:val="center"/>
            <w:hideMark/>
          </w:tcPr>
          <w:p w14:paraId="2C37EB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7852688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5,24</w:t>
            </w:r>
          </w:p>
        </w:tc>
      </w:tr>
      <w:tr w:rsidR="001D67A2" w:rsidRPr="00FC195F" w14:paraId="008F939E" w14:textId="77777777" w:rsidTr="00BE6C73">
        <w:trPr>
          <w:trHeight w:val="300"/>
          <w:jc w:val="center"/>
        </w:trPr>
        <w:tc>
          <w:tcPr>
            <w:tcW w:w="1417" w:type="dxa"/>
            <w:noWrap/>
            <w:vAlign w:val="center"/>
            <w:hideMark/>
          </w:tcPr>
          <w:p w14:paraId="5622899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19/07/2023</w:t>
            </w:r>
          </w:p>
        </w:tc>
        <w:tc>
          <w:tcPr>
            <w:tcW w:w="1281" w:type="dxa"/>
            <w:noWrap/>
            <w:vAlign w:val="center"/>
            <w:hideMark/>
          </w:tcPr>
          <w:p w14:paraId="0604FB4A" w14:textId="68E8414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40,5</w:t>
            </w:r>
          </w:p>
        </w:tc>
        <w:tc>
          <w:tcPr>
            <w:tcW w:w="1134" w:type="dxa"/>
            <w:noWrap/>
            <w:vAlign w:val="center"/>
            <w:hideMark/>
          </w:tcPr>
          <w:p w14:paraId="0828F76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2,39</w:t>
            </w:r>
          </w:p>
        </w:tc>
        <w:tc>
          <w:tcPr>
            <w:tcW w:w="1134" w:type="dxa"/>
            <w:noWrap/>
            <w:vAlign w:val="center"/>
            <w:hideMark/>
          </w:tcPr>
          <w:p w14:paraId="26A8537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134" w:type="dxa"/>
            <w:noWrap/>
            <w:vAlign w:val="center"/>
            <w:hideMark/>
          </w:tcPr>
          <w:p w14:paraId="229680F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0,91</w:t>
            </w:r>
          </w:p>
        </w:tc>
        <w:tc>
          <w:tcPr>
            <w:tcW w:w="1043" w:type="dxa"/>
            <w:noWrap/>
            <w:vAlign w:val="center"/>
            <w:hideMark/>
          </w:tcPr>
          <w:p w14:paraId="02DDD52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1346073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6,92</w:t>
            </w:r>
          </w:p>
        </w:tc>
      </w:tr>
      <w:tr w:rsidR="001D67A2" w:rsidRPr="00FC195F" w14:paraId="21870AC1" w14:textId="77777777" w:rsidTr="00BE6C73">
        <w:trPr>
          <w:trHeight w:val="300"/>
          <w:jc w:val="center"/>
        </w:trPr>
        <w:tc>
          <w:tcPr>
            <w:tcW w:w="1417" w:type="dxa"/>
            <w:noWrap/>
            <w:vAlign w:val="center"/>
            <w:hideMark/>
          </w:tcPr>
          <w:p w14:paraId="1F1EB53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23/07/2023</w:t>
            </w:r>
          </w:p>
        </w:tc>
        <w:tc>
          <w:tcPr>
            <w:tcW w:w="1281" w:type="dxa"/>
            <w:noWrap/>
            <w:vAlign w:val="center"/>
            <w:hideMark/>
          </w:tcPr>
          <w:p w14:paraId="781AEE3F" w14:textId="311E654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21,0</w:t>
            </w:r>
          </w:p>
        </w:tc>
        <w:tc>
          <w:tcPr>
            <w:tcW w:w="1134" w:type="dxa"/>
            <w:noWrap/>
            <w:vAlign w:val="center"/>
            <w:hideMark/>
          </w:tcPr>
          <w:p w14:paraId="3C32E8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2,49</w:t>
            </w:r>
          </w:p>
        </w:tc>
        <w:tc>
          <w:tcPr>
            <w:tcW w:w="1134" w:type="dxa"/>
            <w:noWrap/>
            <w:vAlign w:val="center"/>
            <w:hideMark/>
          </w:tcPr>
          <w:p w14:paraId="080D5CA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0,08</w:t>
            </w:r>
          </w:p>
        </w:tc>
        <w:tc>
          <w:tcPr>
            <w:tcW w:w="1134" w:type="dxa"/>
            <w:noWrap/>
            <w:vAlign w:val="center"/>
            <w:hideMark/>
          </w:tcPr>
          <w:p w14:paraId="03A90FD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0,38</w:t>
            </w:r>
          </w:p>
        </w:tc>
        <w:tc>
          <w:tcPr>
            <w:tcW w:w="1043" w:type="dxa"/>
            <w:noWrap/>
            <w:vAlign w:val="center"/>
            <w:hideMark/>
          </w:tcPr>
          <w:p w14:paraId="07D1B7C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1382F1E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2,45</w:t>
            </w:r>
          </w:p>
        </w:tc>
      </w:tr>
      <w:tr w:rsidR="001D67A2" w:rsidRPr="00FC195F" w14:paraId="32724242" w14:textId="77777777" w:rsidTr="00BE6C73">
        <w:trPr>
          <w:trHeight w:val="300"/>
          <w:jc w:val="center"/>
        </w:trPr>
        <w:tc>
          <w:tcPr>
            <w:tcW w:w="1417" w:type="dxa"/>
            <w:noWrap/>
            <w:vAlign w:val="center"/>
            <w:hideMark/>
          </w:tcPr>
          <w:p w14:paraId="54B44DC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27/07/2023</w:t>
            </w:r>
          </w:p>
        </w:tc>
        <w:tc>
          <w:tcPr>
            <w:tcW w:w="1281" w:type="dxa"/>
            <w:noWrap/>
            <w:vAlign w:val="center"/>
            <w:hideMark/>
          </w:tcPr>
          <w:p w14:paraId="24199A73" w14:textId="7620AFC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32,0</w:t>
            </w:r>
          </w:p>
        </w:tc>
        <w:tc>
          <w:tcPr>
            <w:tcW w:w="1134" w:type="dxa"/>
            <w:noWrap/>
            <w:vAlign w:val="center"/>
            <w:hideMark/>
          </w:tcPr>
          <w:p w14:paraId="0546F39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1,37</w:t>
            </w:r>
          </w:p>
        </w:tc>
        <w:tc>
          <w:tcPr>
            <w:tcW w:w="1134" w:type="dxa"/>
            <w:noWrap/>
            <w:vAlign w:val="center"/>
            <w:hideMark/>
          </w:tcPr>
          <w:p w14:paraId="0DFC8C9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134" w:type="dxa"/>
            <w:noWrap/>
            <w:vAlign w:val="center"/>
            <w:hideMark/>
          </w:tcPr>
          <w:p w14:paraId="2CAABD1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0,39</w:t>
            </w:r>
          </w:p>
        </w:tc>
        <w:tc>
          <w:tcPr>
            <w:tcW w:w="1043" w:type="dxa"/>
            <w:noWrap/>
            <w:vAlign w:val="center"/>
            <w:hideMark/>
          </w:tcPr>
          <w:p w14:paraId="2D262B8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2C61792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4,97</w:t>
            </w:r>
          </w:p>
        </w:tc>
      </w:tr>
      <w:tr w:rsidR="001D67A2" w:rsidRPr="00FC195F" w14:paraId="0A0469C9" w14:textId="77777777" w:rsidTr="00BE6C73">
        <w:trPr>
          <w:trHeight w:val="300"/>
          <w:jc w:val="center"/>
        </w:trPr>
        <w:tc>
          <w:tcPr>
            <w:tcW w:w="1417" w:type="dxa"/>
            <w:noWrap/>
            <w:vAlign w:val="center"/>
            <w:hideMark/>
          </w:tcPr>
          <w:p w14:paraId="6464BD6F"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31/07/2023</w:t>
            </w:r>
          </w:p>
        </w:tc>
        <w:tc>
          <w:tcPr>
            <w:tcW w:w="1281" w:type="dxa"/>
            <w:noWrap/>
            <w:vAlign w:val="center"/>
            <w:hideMark/>
          </w:tcPr>
          <w:p w14:paraId="07C434E7" w14:textId="5F056F9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27,5</w:t>
            </w:r>
          </w:p>
        </w:tc>
        <w:tc>
          <w:tcPr>
            <w:tcW w:w="1134" w:type="dxa"/>
            <w:noWrap/>
            <w:vAlign w:val="center"/>
            <w:hideMark/>
          </w:tcPr>
          <w:p w14:paraId="0D2E32C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2,39</w:t>
            </w:r>
          </w:p>
        </w:tc>
        <w:tc>
          <w:tcPr>
            <w:tcW w:w="1134" w:type="dxa"/>
            <w:noWrap/>
            <w:vAlign w:val="center"/>
            <w:hideMark/>
          </w:tcPr>
          <w:p w14:paraId="405E99E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134" w:type="dxa"/>
            <w:noWrap/>
            <w:vAlign w:val="center"/>
            <w:hideMark/>
          </w:tcPr>
          <w:p w14:paraId="0842900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0,78</w:t>
            </w:r>
          </w:p>
        </w:tc>
        <w:tc>
          <w:tcPr>
            <w:tcW w:w="1043" w:type="dxa"/>
            <w:noWrap/>
            <w:vAlign w:val="center"/>
            <w:hideMark/>
          </w:tcPr>
          <w:p w14:paraId="7C9B377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69AC173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3,53</w:t>
            </w:r>
          </w:p>
        </w:tc>
      </w:tr>
      <w:tr w:rsidR="001D67A2" w:rsidRPr="00FC195F" w14:paraId="04B4A3EC" w14:textId="77777777" w:rsidTr="00BE6C73">
        <w:trPr>
          <w:trHeight w:val="300"/>
          <w:jc w:val="center"/>
        </w:trPr>
        <w:tc>
          <w:tcPr>
            <w:tcW w:w="1417" w:type="dxa"/>
            <w:noWrap/>
            <w:vAlign w:val="center"/>
            <w:hideMark/>
          </w:tcPr>
          <w:p w14:paraId="665B09B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02/08/2023</w:t>
            </w:r>
          </w:p>
        </w:tc>
        <w:tc>
          <w:tcPr>
            <w:tcW w:w="1281" w:type="dxa"/>
            <w:noWrap/>
            <w:vAlign w:val="center"/>
            <w:hideMark/>
          </w:tcPr>
          <w:p w14:paraId="4D901562" w14:textId="6E95DFB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29,0</w:t>
            </w:r>
          </w:p>
        </w:tc>
        <w:tc>
          <w:tcPr>
            <w:tcW w:w="1134" w:type="dxa"/>
            <w:noWrap/>
            <w:vAlign w:val="center"/>
            <w:hideMark/>
          </w:tcPr>
          <w:p w14:paraId="2B91260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1,72</w:t>
            </w:r>
          </w:p>
        </w:tc>
        <w:tc>
          <w:tcPr>
            <w:tcW w:w="1134" w:type="dxa"/>
            <w:noWrap/>
            <w:vAlign w:val="center"/>
            <w:hideMark/>
          </w:tcPr>
          <w:p w14:paraId="7A6C6A5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0,26</w:t>
            </w:r>
          </w:p>
        </w:tc>
        <w:tc>
          <w:tcPr>
            <w:tcW w:w="1134" w:type="dxa"/>
            <w:noWrap/>
            <w:vAlign w:val="center"/>
            <w:hideMark/>
          </w:tcPr>
          <w:p w14:paraId="2C38E50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0,60</w:t>
            </w:r>
          </w:p>
        </w:tc>
        <w:tc>
          <w:tcPr>
            <w:tcW w:w="1043" w:type="dxa"/>
            <w:noWrap/>
            <w:vAlign w:val="center"/>
            <w:hideMark/>
          </w:tcPr>
          <w:p w14:paraId="1DB7DBF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317F88E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4,17</w:t>
            </w:r>
          </w:p>
        </w:tc>
      </w:tr>
      <w:tr w:rsidR="001D67A2" w:rsidRPr="00FC195F" w14:paraId="166E3827" w14:textId="77777777" w:rsidTr="00BE6C73">
        <w:trPr>
          <w:trHeight w:val="300"/>
          <w:jc w:val="center"/>
        </w:trPr>
        <w:tc>
          <w:tcPr>
            <w:tcW w:w="1417" w:type="dxa"/>
            <w:noWrap/>
            <w:vAlign w:val="center"/>
            <w:hideMark/>
          </w:tcPr>
          <w:p w14:paraId="2101549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04/08/2023</w:t>
            </w:r>
          </w:p>
        </w:tc>
        <w:tc>
          <w:tcPr>
            <w:tcW w:w="1281" w:type="dxa"/>
            <w:noWrap/>
            <w:vAlign w:val="center"/>
            <w:hideMark/>
          </w:tcPr>
          <w:p w14:paraId="4B165BF3" w14:textId="06B4921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26,0</w:t>
            </w:r>
          </w:p>
        </w:tc>
        <w:tc>
          <w:tcPr>
            <w:tcW w:w="1134" w:type="dxa"/>
            <w:noWrap/>
            <w:vAlign w:val="center"/>
            <w:hideMark/>
          </w:tcPr>
          <w:p w14:paraId="33D25D3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1,29</w:t>
            </w:r>
          </w:p>
        </w:tc>
        <w:tc>
          <w:tcPr>
            <w:tcW w:w="1134" w:type="dxa"/>
            <w:noWrap/>
            <w:vAlign w:val="center"/>
            <w:hideMark/>
          </w:tcPr>
          <w:p w14:paraId="284F861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0,16</w:t>
            </w:r>
          </w:p>
        </w:tc>
        <w:tc>
          <w:tcPr>
            <w:tcW w:w="1134" w:type="dxa"/>
            <w:noWrap/>
            <w:vAlign w:val="center"/>
            <w:hideMark/>
          </w:tcPr>
          <w:p w14:paraId="0DD8CCA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0,41</w:t>
            </w:r>
          </w:p>
        </w:tc>
        <w:tc>
          <w:tcPr>
            <w:tcW w:w="1043" w:type="dxa"/>
            <w:noWrap/>
            <w:vAlign w:val="center"/>
            <w:hideMark/>
          </w:tcPr>
          <w:p w14:paraId="5130968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00CCF0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3,90</w:t>
            </w:r>
          </w:p>
        </w:tc>
      </w:tr>
      <w:tr w:rsidR="001D67A2" w:rsidRPr="00FC195F" w14:paraId="72D5C585" w14:textId="77777777" w:rsidTr="00BE6C73">
        <w:trPr>
          <w:trHeight w:val="300"/>
          <w:jc w:val="center"/>
        </w:trPr>
        <w:tc>
          <w:tcPr>
            <w:tcW w:w="1417" w:type="dxa"/>
            <w:noWrap/>
            <w:vAlign w:val="center"/>
            <w:hideMark/>
          </w:tcPr>
          <w:p w14:paraId="1D6CDB0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06/08/2023</w:t>
            </w:r>
          </w:p>
        </w:tc>
        <w:tc>
          <w:tcPr>
            <w:tcW w:w="1281" w:type="dxa"/>
            <w:noWrap/>
            <w:vAlign w:val="center"/>
            <w:hideMark/>
          </w:tcPr>
          <w:p w14:paraId="741B717C" w14:textId="5854C30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25,0</w:t>
            </w:r>
          </w:p>
        </w:tc>
        <w:tc>
          <w:tcPr>
            <w:tcW w:w="1134" w:type="dxa"/>
            <w:noWrap/>
            <w:vAlign w:val="center"/>
            <w:hideMark/>
          </w:tcPr>
          <w:p w14:paraId="5BDD88F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0,75</w:t>
            </w:r>
          </w:p>
        </w:tc>
        <w:tc>
          <w:tcPr>
            <w:tcW w:w="1134" w:type="dxa"/>
            <w:noWrap/>
            <w:vAlign w:val="center"/>
            <w:hideMark/>
          </w:tcPr>
          <w:p w14:paraId="5CDD8EA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134" w:type="dxa"/>
            <w:noWrap/>
            <w:vAlign w:val="center"/>
            <w:hideMark/>
          </w:tcPr>
          <w:p w14:paraId="3AB68BB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0,20</w:t>
            </w:r>
          </w:p>
        </w:tc>
        <w:tc>
          <w:tcPr>
            <w:tcW w:w="1043" w:type="dxa"/>
            <w:noWrap/>
            <w:vAlign w:val="center"/>
            <w:hideMark/>
          </w:tcPr>
          <w:p w14:paraId="081AA64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016AA20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2,98</w:t>
            </w:r>
          </w:p>
        </w:tc>
      </w:tr>
      <w:tr w:rsidR="001D67A2" w:rsidRPr="00FC195F" w14:paraId="050CB6B8" w14:textId="77777777" w:rsidTr="00BE6C73">
        <w:trPr>
          <w:trHeight w:val="300"/>
          <w:jc w:val="center"/>
        </w:trPr>
        <w:tc>
          <w:tcPr>
            <w:tcW w:w="1417" w:type="dxa"/>
            <w:noWrap/>
            <w:vAlign w:val="center"/>
            <w:hideMark/>
          </w:tcPr>
          <w:p w14:paraId="0E07724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10/08/2023</w:t>
            </w:r>
          </w:p>
        </w:tc>
        <w:tc>
          <w:tcPr>
            <w:tcW w:w="1281" w:type="dxa"/>
            <w:noWrap/>
            <w:vAlign w:val="center"/>
            <w:hideMark/>
          </w:tcPr>
          <w:p w14:paraId="4EB7256B" w14:textId="46CB0BD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47,0</w:t>
            </w:r>
          </w:p>
        </w:tc>
        <w:tc>
          <w:tcPr>
            <w:tcW w:w="1134" w:type="dxa"/>
            <w:noWrap/>
            <w:vAlign w:val="center"/>
            <w:hideMark/>
          </w:tcPr>
          <w:p w14:paraId="632352B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1,09</w:t>
            </w:r>
          </w:p>
        </w:tc>
        <w:tc>
          <w:tcPr>
            <w:tcW w:w="1134" w:type="dxa"/>
            <w:noWrap/>
            <w:vAlign w:val="center"/>
            <w:hideMark/>
          </w:tcPr>
          <w:p w14:paraId="5D29E07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134" w:type="dxa"/>
            <w:noWrap/>
            <w:vAlign w:val="center"/>
            <w:hideMark/>
          </w:tcPr>
          <w:p w14:paraId="2A95443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0,34</w:t>
            </w:r>
          </w:p>
        </w:tc>
        <w:tc>
          <w:tcPr>
            <w:tcW w:w="1043" w:type="dxa"/>
            <w:noWrap/>
            <w:vAlign w:val="center"/>
            <w:hideMark/>
          </w:tcPr>
          <w:p w14:paraId="3B65FB8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526EF07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5,81</w:t>
            </w:r>
          </w:p>
        </w:tc>
      </w:tr>
      <w:tr w:rsidR="001D67A2" w:rsidRPr="00FC195F" w14:paraId="41A6FD19" w14:textId="77777777" w:rsidTr="00BE6C73">
        <w:trPr>
          <w:trHeight w:val="300"/>
          <w:jc w:val="center"/>
        </w:trPr>
        <w:tc>
          <w:tcPr>
            <w:tcW w:w="1417" w:type="dxa"/>
            <w:noWrap/>
            <w:vAlign w:val="center"/>
            <w:hideMark/>
          </w:tcPr>
          <w:p w14:paraId="53CA530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16/08/2023</w:t>
            </w:r>
          </w:p>
        </w:tc>
        <w:tc>
          <w:tcPr>
            <w:tcW w:w="1281" w:type="dxa"/>
            <w:noWrap/>
            <w:vAlign w:val="center"/>
            <w:hideMark/>
          </w:tcPr>
          <w:p w14:paraId="13DF6D57" w14:textId="7691C2D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43,0</w:t>
            </w:r>
          </w:p>
        </w:tc>
        <w:tc>
          <w:tcPr>
            <w:tcW w:w="1134" w:type="dxa"/>
            <w:noWrap/>
            <w:vAlign w:val="center"/>
            <w:hideMark/>
          </w:tcPr>
          <w:p w14:paraId="7D724E8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4,66</w:t>
            </w:r>
          </w:p>
        </w:tc>
        <w:tc>
          <w:tcPr>
            <w:tcW w:w="1134" w:type="dxa"/>
            <w:noWrap/>
            <w:vAlign w:val="center"/>
            <w:hideMark/>
          </w:tcPr>
          <w:p w14:paraId="253AE25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0,52</w:t>
            </w:r>
          </w:p>
        </w:tc>
        <w:tc>
          <w:tcPr>
            <w:tcW w:w="1134" w:type="dxa"/>
            <w:noWrap/>
            <w:vAlign w:val="center"/>
            <w:hideMark/>
          </w:tcPr>
          <w:p w14:paraId="5F0ADD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1,53</w:t>
            </w:r>
          </w:p>
        </w:tc>
        <w:tc>
          <w:tcPr>
            <w:tcW w:w="1043" w:type="dxa"/>
            <w:noWrap/>
            <w:vAlign w:val="center"/>
            <w:hideMark/>
          </w:tcPr>
          <w:p w14:paraId="3EDF8D6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21407A7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5,70</w:t>
            </w:r>
          </w:p>
        </w:tc>
      </w:tr>
      <w:tr w:rsidR="001D67A2" w:rsidRPr="00FC195F" w14:paraId="29A0E4D5" w14:textId="77777777" w:rsidTr="00BE6C73">
        <w:trPr>
          <w:trHeight w:val="300"/>
          <w:jc w:val="center"/>
        </w:trPr>
        <w:tc>
          <w:tcPr>
            <w:tcW w:w="1417" w:type="dxa"/>
            <w:noWrap/>
            <w:vAlign w:val="center"/>
            <w:hideMark/>
          </w:tcPr>
          <w:p w14:paraId="3E48881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20/08/2023</w:t>
            </w:r>
          </w:p>
        </w:tc>
        <w:tc>
          <w:tcPr>
            <w:tcW w:w="1281" w:type="dxa"/>
            <w:noWrap/>
            <w:vAlign w:val="center"/>
            <w:hideMark/>
          </w:tcPr>
          <w:p w14:paraId="7F98C1CC" w14:textId="50EDAC5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33,5</w:t>
            </w:r>
          </w:p>
        </w:tc>
        <w:tc>
          <w:tcPr>
            <w:tcW w:w="1134" w:type="dxa"/>
            <w:noWrap/>
            <w:vAlign w:val="center"/>
            <w:hideMark/>
          </w:tcPr>
          <w:p w14:paraId="224FB63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3,08</w:t>
            </w:r>
          </w:p>
        </w:tc>
        <w:tc>
          <w:tcPr>
            <w:tcW w:w="1134" w:type="dxa"/>
            <w:noWrap/>
            <w:vAlign w:val="center"/>
            <w:hideMark/>
          </w:tcPr>
          <w:p w14:paraId="670DD5E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0,14</w:t>
            </w:r>
          </w:p>
        </w:tc>
        <w:tc>
          <w:tcPr>
            <w:tcW w:w="1134" w:type="dxa"/>
            <w:noWrap/>
            <w:vAlign w:val="center"/>
            <w:hideMark/>
          </w:tcPr>
          <w:p w14:paraId="18D430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0,92</w:t>
            </w:r>
          </w:p>
        </w:tc>
        <w:tc>
          <w:tcPr>
            <w:tcW w:w="1043" w:type="dxa"/>
            <w:noWrap/>
            <w:vAlign w:val="center"/>
            <w:hideMark/>
          </w:tcPr>
          <w:p w14:paraId="1F5564B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2A05552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4,16</w:t>
            </w:r>
          </w:p>
        </w:tc>
      </w:tr>
      <w:tr w:rsidR="001D67A2" w:rsidRPr="00FC195F" w14:paraId="6153741D" w14:textId="77777777" w:rsidTr="00BE6C73">
        <w:trPr>
          <w:trHeight w:val="300"/>
          <w:jc w:val="center"/>
        </w:trPr>
        <w:tc>
          <w:tcPr>
            <w:tcW w:w="1417" w:type="dxa"/>
            <w:noWrap/>
            <w:vAlign w:val="center"/>
            <w:hideMark/>
          </w:tcPr>
          <w:p w14:paraId="1C77782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22/08/2023</w:t>
            </w:r>
          </w:p>
        </w:tc>
        <w:tc>
          <w:tcPr>
            <w:tcW w:w="1281" w:type="dxa"/>
            <w:noWrap/>
            <w:vAlign w:val="center"/>
            <w:hideMark/>
          </w:tcPr>
          <w:p w14:paraId="2E4A240D" w14:textId="48F982C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35,0</w:t>
            </w:r>
          </w:p>
        </w:tc>
        <w:tc>
          <w:tcPr>
            <w:tcW w:w="1134" w:type="dxa"/>
            <w:noWrap/>
            <w:vAlign w:val="center"/>
            <w:hideMark/>
          </w:tcPr>
          <w:p w14:paraId="6D55C80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3,12</w:t>
            </w:r>
          </w:p>
        </w:tc>
        <w:tc>
          <w:tcPr>
            <w:tcW w:w="1134" w:type="dxa"/>
            <w:noWrap/>
            <w:vAlign w:val="center"/>
            <w:hideMark/>
          </w:tcPr>
          <w:p w14:paraId="0EE8D04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0,12</w:t>
            </w:r>
          </w:p>
        </w:tc>
        <w:tc>
          <w:tcPr>
            <w:tcW w:w="1134" w:type="dxa"/>
            <w:noWrap/>
            <w:vAlign w:val="center"/>
            <w:hideMark/>
          </w:tcPr>
          <w:p w14:paraId="148AEBC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1,05</w:t>
            </w:r>
          </w:p>
        </w:tc>
        <w:tc>
          <w:tcPr>
            <w:tcW w:w="1043" w:type="dxa"/>
            <w:noWrap/>
            <w:vAlign w:val="center"/>
            <w:hideMark/>
          </w:tcPr>
          <w:p w14:paraId="30838BF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419DE47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5,12</w:t>
            </w:r>
          </w:p>
        </w:tc>
      </w:tr>
      <w:tr w:rsidR="001D67A2" w:rsidRPr="00FC195F" w14:paraId="282C1E5C" w14:textId="77777777" w:rsidTr="00BE6C73">
        <w:trPr>
          <w:trHeight w:val="300"/>
          <w:jc w:val="center"/>
        </w:trPr>
        <w:tc>
          <w:tcPr>
            <w:tcW w:w="1417" w:type="dxa"/>
            <w:noWrap/>
            <w:vAlign w:val="center"/>
            <w:hideMark/>
          </w:tcPr>
          <w:p w14:paraId="599A5B2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24/08/2023</w:t>
            </w:r>
          </w:p>
        </w:tc>
        <w:tc>
          <w:tcPr>
            <w:tcW w:w="1281" w:type="dxa"/>
            <w:noWrap/>
            <w:vAlign w:val="center"/>
            <w:hideMark/>
          </w:tcPr>
          <w:p w14:paraId="11A86A46" w14:textId="271C2D0C"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39,5</w:t>
            </w:r>
          </w:p>
        </w:tc>
        <w:tc>
          <w:tcPr>
            <w:tcW w:w="1134" w:type="dxa"/>
            <w:noWrap/>
            <w:vAlign w:val="center"/>
            <w:hideMark/>
          </w:tcPr>
          <w:p w14:paraId="0501B74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3,92</w:t>
            </w:r>
          </w:p>
        </w:tc>
        <w:tc>
          <w:tcPr>
            <w:tcW w:w="1134" w:type="dxa"/>
            <w:noWrap/>
            <w:vAlign w:val="center"/>
            <w:hideMark/>
          </w:tcPr>
          <w:p w14:paraId="2DDFF87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0,31</w:t>
            </w:r>
          </w:p>
        </w:tc>
        <w:tc>
          <w:tcPr>
            <w:tcW w:w="1134" w:type="dxa"/>
            <w:noWrap/>
            <w:vAlign w:val="center"/>
            <w:hideMark/>
          </w:tcPr>
          <w:p w14:paraId="044B4AB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1,35</w:t>
            </w:r>
          </w:p>
        </w:tc>
        <w:tc>
          <w:tcPr>
            <w:tcW w:w="1043" w:type="dxa"/>
            <w:noWrap/>
            <w:vAlign w:val="center"/>
            <w:hideMark/>
          </w:tcPr>
          <w:p w14:paraId="577D25E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7723818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4,88</w:t>
            </w:r>
          </w:p>
        </w:tc>
      </w:tr>
      <w:tr w:rsidR="001D67A2" w:rsidRPr="00FC195F" w14:paraId="6B934407" w14:textId="77777777" w:rsidTr="00BE6C73">
        <w:trPr>
          <w:trHeight w:val="300"/>
          <w:jc w:val="center"/>
        </w:trPr>
        <w:tc>
          <w:tcPr>
            <w:tcW w:w="1417" w:type="dxa"/>
            <w:noWrap/>
            <w:vAlign w:val="center"/>
            <w:hideMark/>
          </w:tcPr>
          <w:p w14:paraId="3F9589DC"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26/08/2023</w:t>
            </w:r>
          </w:p>
        </w:tc>
        <w:tc>
          <w:tcPr>
            <w:tcW w:w="1281" w:type="dxa"/>
            <w:noWrap/>
            <w:vAlign w:val="center"/>
            <w:hideMark/>
          </w:tcPr>
          <w:p w14:paraId="66D69FFA" w14:textId="7EF8E3C5"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35,5</w:t>
            </w:r>
          </w:p>
        </w:tc>
        <w:tc>
          <w:tcPr>
            <w:tcW w:w="1134" w:type="dxa"/>
            <w:noWrap/>
            <w:vAlign w:val="center"/>
            <w:hideMark/>
          </w:tcPr>
          <w:p w14:paraId="52C4189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1,91</w:t>
            </w:r>
          </w:p>
        </w:tc>
        <w:tc>
          <w:tcPr>
            <w:tcW w:w="1134" w:type="dxa"/>
            <w:noWrap/>
            <w:vAlign w:val="center"/>
            <w:hideMark/>
          </w:tcPr>
          <w:p w14:paraId="47F0C38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134" w:type="dxa"/>
            <w:noWrap/>
            <w:vAlign w:val="center"/>
            <w:hideMark/>
          </w:tcPr>
          <w:p w14:paraId="7A8A0E5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0,61</w:t>
            </w:r>
          </w:p>
        </w:tc>
        <w:tc>
          <w:tcPr>
            <w:tcW w:w="1043" w:type="dxa"/>
            <w:noWrap/>
            <w:vAlign w:val="center"/>
            <w:hideMark/>
          </w:tcPr>
          <w:p w14:paraId="1D55534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6D68E12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4,20</w:t>
            </w:r>
          </w:p>
        </w:tc>
      </w:tr>
      <w:tr w:rsidR="001D67A2" w:rsidRPr="00FC195F" w14:paraId="032CE46F" w14:textId="77777777" w:rsidTr="00BE6C73">
        <w:trPr>
          <w:trHeight w:val="300"/>
          <w:jc w:val="center"/>
        </w:trPr>
        <w:tc>
          <w:tcPr>
            <w:tcW w:w="1417" w:type="dxa"/>
            <w:noWrap/>
            <w:vAlign w:val="center"/>
            <w:hideMark/>
          </w:tcPr>
          <w:p w14:paraId="0BA5A1E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28/08/2023</w:t>
            </w:r>
          </w:p>
        </w:tc>
        <w:tc>
          <w:tcPr>
            <w:tcW w:w="1281" w:type="dxa"/>
            <w:noWrap/>
            <w:vAlign w:val="center"/>
            <w:hideMark/>
          </w:tcPr>
          <w:p w14:paraId="6C3FE66A" w14:textId="2D47088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31,0</w:t>
            </w:r>
          </w:p>
        </w:tc>
        <w:tc>
          <w:tcPr>
            <w:tcW w:w="1134" w:type="dxa"/>
            <w:noWrap/>
            <w:vAlign w:val="center"/>
            <w:hideMark/>
          </w:tcPr>
          <w:p w14:paraId="6A775AC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4,55</w:t>
            </w:r>
          </w:p>
        </w:tc>
        <w:tc>
          <w:tcPr>
            <w:tcW w:w="1134" w:type="dxa"/>
            <w:noWrap/>
            <w:vAlign w:val="center"/>
            <w:hideMark/>
          </w:tcPr>
          <w:p w14:paraId="7FE18DD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0,89</w:t>
            </w:r>
          </w:p>
        </w:tc>
        <w:tc>
          <w:tcPr>
            <w:tcW w:w="1134" w:type="dxa"/>
            <w:noWrap/>
            <w:vAlign w:val="center"/>
            <w:hideMark/>
          </w:tcPr>
          <w:p w14:paraId="0B0AF78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1,79</w:t>
            </w:r>
          </w:p>
        </w:tc>
        <w:tc>
          <w:tcPr>
            <w:tcW w:w="1043" w:type="dxa"/>
            <w:noWrap/>
            <w:vAlign w:val="center"/>
            <w:hideMark/>
          </w:tcPr>
          <w:p w14:paraId="3EC7A7A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0C786E5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4,36</w:t>
            </w:r>
          </w:p>
        </w:tc>
      </w:tr>
      <w:tr w:rsidR="001D67A2" w:rsidRPr="00FC195F" w14:paraId="23FDA280" w14:textId="77777777" w:rsidTr="00BE6C73">
        <w:trPr>
          <w:trHeight w:val="300"/>
          <w:jc w:val="center"/>
        </w:trPr>
        <w:tc>
          <w:tcPr>
            <w:tcW w:w="1417" w:type="dxa"/>
            <w:noWrap/>
            <w:vAlign w:val="center"/>
            <w:hideMark/>
          </w:tcPr>
          <w:p w14:paraId="6C4422FB"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30/08/2023</w:t>
            </w:r>
          </w:p>
        </w:tc>
        <w:tc>
          <w:tcPr>
            <w:tcW w:w="1281" w:type="dxa"/>
            <w:noWrap/>
            <w:vAlign w:val="center"/>
            <w:hideMark/>
          </w:tcPr>
          <w:p w14:paraId="0CFEDAEB" w14:textId="191F2EF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44,0</w:t>
            </w:r>
          </w:p>
        </w:tc>
        <w:tc>
          <w:tcPr>
            <w:tcW w:w="1134" w:type="dxa"/>
            <w:noWrap/>
            <w:vAlign w:val="center"/>
            <w:hideMark/>
          </w:tcPr>
          <w:p w14:paraId="28212AC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9,12</w:t>
            </w:r>
          </w:p>
        </w:tc>
        <w:tc>
          <w:tcPr>
            <w:tcW w:w="1134" w:type="dxa"/>
            <w:noWrap/>
            <w:vAlign w:val="center"/>
            <w:hideMark/>
          </w:tcPr>
          <w:p w14:paraId="1B732A7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3,69</w:t>
            </w:r>
          </w:p>
        </w:tc>
        <w:tc>
          <w:tcPr>
            <w:tcW w:w="1134" w:type="dxa"/>
            <w:noWrap/>
            <w:vAlign w:val="center"/>
            <w:hideMark/>
          </w:tcPr>
          <w:p w14:paraId="2C3057E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4,09</w:t>
            </w:r>
          </w:p>
        </w:tc>
        <w:tc>
          <w:tcPr>
            <w:tcW w:w="1043" w:type="dxa"/>
            <w:noWrap/>
            <w:vAlign w:val="center"/>
            <w:hideMark/>
          </w:tcPr>
          <w:p w14:paraId="55A9998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6674A57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6,92</w:t>
            </w:r>
          </w:p>
        </w:tc>
      </w:tr>
      <w:tr w:rsidR="001D67A2" w:rsidRPr="00FC195F" w14:paraId="46D65C32" w14:textId="77777777" w:rsidTr="00BE6C73">
        <w:trPr>
          <w:trHeight w:val="300"/>
          <w:jc w:val="center"/>
        </w:trPr>
        <w:tc>
          <w:tcPr>
            <w:tcW w:w="1417" w:type="dxa"/>
            <w:noWrap/>
            <w:vAlign w:val="center"/>
            <w:hideMark/>
          </w:tcPr>
          <w:p w14:paraId="544FC62A"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01/09/2023</w:t>
            </w:r>
          </w:p>
        </w:tc>
        <w:tc>
          <w:tcPr>
            <w:tcW w:w="1281" w:type="dxa"/>
            <w:noWrap/>
            <w:vAlign w:val="center"/>
            <w:hideMark/>
          </w:tcPr>
          <w:p w14:paraId="137225E8" w14:textId="5C58656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52,4</w:t>
            </w:r>
          </w:p>
        </w:tc>
        <w:tc>
          <w:tcPr>
            <w:tcW w:w="1134" w:type="dxa"/>
            <w:noWrap/>
            <w:vAlign w:val="center"/>
            <w:hideMark/>
          </w:tcPr>
          <w:p w14:paraId="1D24F74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8,16</w:t>
            </w:r>
          </w:p>
        </w:tc>
        <w:tc>
          <w:tcPr>
            <w:tcW w:w="1134" w:type="dxa"/>
            <w:noWrap/>
            <w:vAlign w:val="center"/>
            <w:hideMark/>
          </w:tcPr>
          <w:p w14:paraId="2E2FD31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0,95</w:t>
            </w:r>
          </w:p>
        </w:tc>
        <w:tc>
          <w:tcPr>
            <w:tcW w:w="1134" w:type="dxa"/>
            <w:noWrap/>
            <w:vAlign w:val="center"/>
            <w:hideMark/>
          </w:tcPr>
          <w:p w14:paraId="7BC0C5F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2,91</w:t>
            </w:r>
          </w:p>
        </w:tc>
        <w:tc>
          <w:tcPr>
            <w:tcW w:w="1043" w:type="dxa"/>
            <w:noWrap/>
            <w:vAlign w:val="center"/>
            <w:hideMark/>
          </w:tcPr>
          <w:p w14:paraId="2D781EB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743F98D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8,33</w:t>
            </w:r>
          </w:p>
        </w:tc>
      </w:tr>
      <w:tr w:rsidR="001D67A2" w:rsidRPr="00FC195F" w14:paraId="4A4D4A32" w14:textId="77777777" w:rsidTr="00BE6C73">
        <w:trPr>
          <w:trHeight w:val="300"/>
          <w:jc w:val="center"/>
        </w:trPr>
        <w:tc>
          <w:tcPr>
            <w:tcW w:w="1417" w:type="dxa"/>
            <w:noWrap/>
            <w:vAlign w:val="center"/>
            <w:hideMark/>
          </w:tcPr>
          <w:p w14:paraId="289BD51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lastRenderedPageBreak/>
              <w:t>02/09/2023</w:t>
            </w:r>
          </w:p>
        </w:tc>
        <w:tc>
          <w:tcPr>
            <w:tcW w:w="1281" w:type="dxa"/>
            <w:noWrap/>
            <w:vAlign w:val="center"/>
            <w:hideMark/>
          </w:tcPr>
          <w:p w14:paraId="7D4A8E8C" w14:textId="4636434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40,5</w:t>
            </w:r>
          </w:p>
        </w:tc>
        <w:tc>
          <w:tcPr>
            <w:tcW w:w="1134" w:type="dxa"/>
            <w:noWrap/>
            <w:vAlign w:val="center"/>
            <w:hideMark/>
          </w:tcPr>
          <w:p w14:paraId="304B7DB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6,31</w:t>
            </w:r>
          </w:p>
        </w:tc>
        <w:tc>
          <w:tcPr>
            <w:tcW w:w="1134" w:type="dxa"/>
            <w:noWrap/>
            <w:vAlign w:val="center"/>
            <w:hideMark/>
          </w:tcPr>
          <w:p w14:paraId="5B2345E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1,36</w:t>
            </w:r>
          </w:p>
        </w:tc>
        <w:tc>
          <w:tcPr>
            <w:tcW w:w="1134" w:type="dxa"/>
            <w:noWrap/>
            <w:vAlign w:val="center"/>
            <w:hideMark/>
          </w:tcPr>
          <w:p w14:paraId="733E6A8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2,37</w:t>
            </w:r>
          </w:p>
        </w:tc>
        <w:tc>
          <w:tcPr>
            <w:tcW w:w="1043" w:type="dxa"/>
            <w:noWrap/>
            <w:vAlign w:val="center"/>
            <w:hideMark/>
          </w:tcPr>
          <w:p w14:paraId="3C89267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74966FD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6,07</w:t>
            </w:r>
          </w:p>
        </w:tc>
      </w:tr>
      <w:tr w:rsidR="001D67A2" w:rsidRPr="00FC195F" w14:paraId="66DEBE88" w14:textId="77777777" w:rsidTr="00BE6C73">
        <w:trPr>
          <w:trHeight w:val="300"/>
          <w:jc w:val="center"/>
        </w:trPr>
        <w:tc>
          <w:tcPr>
            <w:tcW w:w="1417" w:type="dxa"/>
            <w:noWrap/>
            <w:vAlign w:val="center"/>
            <w:hideMark/>
          </w:tcPr>
          <w:p w14:paraId="122437E9"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07/09/2023</w:t>
            </w:r>
          </w:p>
        </w:tc>
        <w:tc>
          <w:tcPr>
            <w:tcW w:w="1281" w:type="dxa"/>
            <w:noWrap/>
            <w:vAlign w:val="center"/>
            <w:hideMark/>
          </w:tcPr>
          <w:p w14:paraId="12818DA9" w14:textId="2AC003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29,5</w:t>
            </w:r>
          </w:p>
        </w:tc>
        <w:tc>
          <w:tcPr>
            <w:tcW w:w="1134" w:type="dxa"/>
            <w:noWrap/>
            <w:vAlign w:val="center"/>
            <w:hideMark/>
          </w:tcPr>
          <w:p w14:paraId="0F243FB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5,73</w:t>
            </w:r>
          </w:p>
        </w:tc>
        <w:tc>
          <w:tcPr>
            <w:tcW w:w="1134" w:type="dxa"/>
            <w:noWrap/>
            <w:vAlign w:val="center"/>
            <w:hideMark/>
          </w:tcPr>
          <w:p w14:paraId="7CAD5FF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0,37</w:t>
            </w:r>
          </w:p>
        </w:tc>
        <w:tc>
          <w:tcPr>
            <w:tcW w:w="1134" w:type="dxa"/>
            <w:noWrap/>
            <w:vAlign w:val="center"/>
            <w:hideMark/>
          </w:tcPr>
          <w:p w14:paraId="2246822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2,02</w:t>
            </w:r>
          </w:p>
        </w:tc>
        <w:tc>
          <w:tcPr>
            <w:tcW w:w="1043" w:type="dxa"/>
            <w:noWrap/>
            <w:vAlign w:val="center"/>
            <w:hideMark/>
          </w:tcPr>
          <w:p w14:paraId="05FD12A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58C05DE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3,89</w:t>
            </w:r>
          </w:p>
        </w:tc>
      </w:tr>
      <w:tr w:rsidR="001D67A2" w:rsidRPr="00FC195F" w14:paraId="19D811CF" w14:textId="77777777" w:rsidTr="00BE6C73">
        <w:trPr>
          <w:trHeight w:val="300"/>
          <w:jc w:val="center"/>
        </w:trPr>
        <w:tc>
          <w:tcPr>
            <w:tcW w:w="1417" w:type="dxa"/>
            <w:noWrap/>
            <w:vAlign w:val="center"/>
            <w:hideMark/>
          </w:tcPr>
          <w:p w14:paraId="0A4044EC"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09/09/2023</w:t>
            </w:r>
          </w:p>
        </w:tc>
        <w:tc>
          <w:tcPr>
            <w:tcW w:w="1281" w:type="dxa"/>
            <w:noWrap/>
            <w:vAlign w:val="center"/>
            <w:hideMark/>
          </w:tcPr>
          <w:p w14:paraId="5EA0B938" w14:textId="2351ABB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49,0</w:t>
            </w:r>
          </w:p>
        </w:tc>
        <w:tc>
          <w:tcPr>
            <w:tcW w:w="1134" w:type="dxa"/>
            <w:noWrap/>
            <w:vAlign w:val="center"/>
            <w:hideMark/>
          </w:tcPr>
          <w:p w14:paraId="56EE8EF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6,04</w:t>
            </w:r>
          </w:p>
        </w:tc>
        <w:tc>
          <w:tcPr>
            <w:tcW w:w="1134" w:type="dxa"/>
            <w:noWrap/>
            <w:vAlign w:val="center"/>
            <w:hideMark/>
          </w:tcPr>
          <w:p w14:paraId="18F013C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1,17</w:t>
            </w:r>
          </w:p>
        </w:tc>
        <w:tc>
          <w:tcPr>
            <w:tcW w:w="1134" w:type="dxa"/>
            <w:noWrap/>
            <w:vAlign w:val="center"/>
            <w:hideMark/>
          </w:tcPr>
          <w:p w14:paraId="4D33253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2,31</w:t>
            </w:r>
          </w:p>
        </w:tc>
        <w:tc>
          <w:tcPr>
            <w:tcW w:w="1043" w:type="dxa"/>
            <w:noWrap/>
            <w:vAlign w:val="center"/>
            <w:hideMark/>
          </w:tcPr>
          <w:p w14:paraId="3E276EB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09D05EF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6,60</w:t>
            </w:r>
          </w:p>
        </w:tc>
      </w:tr>
      <w:tr w:rsidR="001D67A2" w:rsidRPr="00FC195F" w14:paraId="5C6B435A" w14:textId="77777777" w:rsidTr="00BE6C73">
        <w:trPr>
          <w:trHeight w:val="300"/>
          <w:jc w:val="center"/>
        </w:trPr>
        <w:tc>
          <w:tcPr>
            <w:tcW w:w="1417" w:type="dxa"/>
            <w:noWrap/>
            <w:vAlign w:val="center"/>
            <w:hideMark/>
          </w:tcPr>
          <w:p w14:paraId="112FF12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11/09/2023</w:t>
            </w:r>
          </w:p>
        </w:tc>
        <w:tc>
          <w:tcPr>
            <w:tcW w:w="1281" w:type="dxa"/>
            <w:noWrap/>
            <w:vAlign w:val="center"/>
            <w:hideMark/>
          </w:tcPr>
          <w:p w14:paraId="7742BBBB" w14:textId="0F349FB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46,5</w:t>
            </w:r>
          </w:p>
        </w:tc>
        <w:tc>
          <w:tcPr>
            <w:tcW w:w="1134" w:type="dxa"/>
            <w:noWrap/>
            <w:vAlign w:val="center"/>
            <w:hideMark/>
          </w:tcPr>
          <w:p w14:paraId="5628E3F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2,74</w:t>
            </w:r>
          </w:p>
        </w:tc>
        <w:tc>
          <w:tcPr>
            <w:tcW w:w="1134" w:type="dxa"/>
            <w:noWrap/>
            <w:vAlign w:val="center"/>
            <w:hideMark/>
          </w:tcPr>
          <w:p w14:paraId="79BECF2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0,47</w:t>
            </w:r>
          </w:p>
        </w:tc>
        <w:tc>
          <w:tcPr>
            <w:tcW w:w="1134" w:type="dxa"/>
            <w:noWrap/>
            <w:vAlign w:val="center"/>
            <w:hideMark/>
          </w:tcPr>
          <w:p w14:paraId="281DE32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0,99</w:t>
            </w:r>
          </w:p>
        </w:tc>
        <w:tc>
          <w:tcPr>
            <w:tcW w:w="1043" w:type="dxa"/>
            <w:noWrap/>
            <w:vAlign w:val="center"/>
            <w:hideMark/>
          </w:tcPr>
          <w:p w14:paraId="1D9F72C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9033DE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5,84</w:t>
            </w:r>
          </w:p>
        </w:tc>
      </w:tr>
      <w:tr w:rsidR="001D67A2" w:rsidRPr="00FC195F" w14:paraId="6CEFC3EC" w14:textId="77777777" w:rsidTr="00BE6C73">
        <w:trPr>
          <w:trHeight w:val="300"/>
          <w:jc w:val="center"/>
        </w:trPr>
        <w:tc>
          <w:tcPr>
            <w:tcW w:w="1417" w:type="dxa"/>
            <w:noWrap/>
            <w:vAlign w:val="center"/>
            <w:hideMark/>
          </w:tcPr>
          <w:p w14:paraId="1A03AB8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14/09/2023</w:t>
            </w:r>
          </w:p>
        </w:tc>
        <w:tc>
          <w:tcPr>
            <w:tcW w:w="1281" w:type="dxa"/>
            <w:noWrap/>
            <w:vAlign w:val="center"/>
            <w:hideMark/>
          </w:tcPr>
          <w:p w14:paraId="19D795F0" w14:textId="70E0C17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25,5</w:t>
            </w:r>
          </w:p>
        </w:tc>
        <w:tc>
          <w:tcPr>
            <w:tcW w:w="1134" w:type="dxa"/>
            <w:noWrap/>
            <w:vAlign w:val="center"/>
            <w:hideMark/>
          </w:tcPr>
          <w:p w14:paraId="7E9FC76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7,48</w:t>
            </w:r>
          </w:p>
        </w:tc>
        <w:tc>
          <w:tcPr>
            <w:tcW w:w="1134" w:type="dxa"/>
            <w:noWrap/>
            <w:vAlign w:val="center"/>
            <w:hideMark/>
          </w:tcPr>
          <w:p w14:paraId="52B131C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3,10</w:t>
            </w:r>
          </w:p>
        </w:tc>
        <w:tc>
          <w:tcPr>
            <w:tcW w:w="1134" w:type="dxa"/>
            <w:noWrap/>
            <w:vAlign w:val="center"/>
            <w:hideMark/>
          </w:tcPr>
          <w:p w14:paraId="72D063A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3,48</w:t>
            </w:r>
          </w:p>
        </w:tc>
        <w:tc>
          <w:tcPr>
            <w:tcW w:w="1043" w:type="dxa"/>
            <w:noWrap/>
            <w:vAlign w:val="center"/>
            <w:hideMark/>
          </w:tcPr>
          <w:p w14:paraId="3F8C0A3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7A71705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2,91</w:t>
            </w:r>
          </w:p>
        </w:tc>
      </w:tr>
      <w:tr w:rsidR="001D67A2" w:rsidRPr="00FC195F" w14:paraId="4B755C87" w14:textId="77777777" w:rsidTr="00BE6C73">
        <w:trPr>
          <w:trHeight w:val="300"/>
          <w:jc w:val="center"/>
        </w:trPr>
        <w:tc>
          <w:tcPr>
            <w:tcW w:w="1417" w:type="dxa"/>
            <w:noWrap/>
            <w:vAlign w:val="center"/>
            <w:hideMark/>
          </w:tcPr>
          <w:p w14:paraId="453C1A90"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16/09/2023</w:t>
            </w:r>
          </w:p>
        </w:tc>
        <w:tc>
          <w:tcPr>
            <w:tcW w:w="1281" w:type="dxa"/>
            <w:noWrap/>
            <w:vAlign w:val="center"/>
            <w:hideMark/>
          </w:tcPr>
          <w:p w14:paraId="2DD3DA75" w14:textId="796BE29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39,0</w:t>
            </w:r>
          </w:p>
        </w:tc>
        <w:tc>
          <w:tcPr>
            <w:tcW w:w="1134" w:type="dxa"/>
            <w:noWrap/>
            <w:vAlign w:val="center"/>
            <w:hideMark/>
          </w:tcPr>
          <w:p w14:paraId="337093A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1,49</w:t>
            </w:r>
          </w:p>
        </w:tc>
        <w:tc>
          <w:tcPr>
            <w:tcW w:w="1134" w:type="dxa"/>
            <w:noWrap/>
            <w:vAlign w:val="center"/>
            <w:hideMark/>
          </w:tcPr>
          <w:p w14:paraId="00DDE6C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0,09</w:t>
            </w:r>
          </w:p>
        </w:tc>
        <w:tc>
          <w:tcPr>
            <w:tcW w:w="1134" w:type="dxa"/>
            <w:noWrap/>
            <w:vAlign w:val="center"/>
            <w:hideMark/>
          </w:tcPr>
          <w:p w14:paraId="5BEC44F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0,49</w:t>
            </w:r>
          </w:p>
        </w:tc>
        <w:tc>
          <w:tcPr>
            <w:tcW w:w="1043" w:type="dxa"/>
            <w:noWrap/>
            <w:vAlign w:val="center"/>
            <w:hideMark/>
          </w:tcPr>
          <w:p w14:paraId="121E0F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26454BB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5,52</w:t>
            </w:r>
          </w:p>
        </w:tc>
      </w:tr>
      <w:tr w:rsidR="001D67A2" w:rsidRPr="00FC195F" w14:paraId="363437CC" w14:textId="77777777" w:rsidTr="00BE6C73">
        <w:trPr>
          <w:trHeight w:val="300"/>
          <w:jc w:val="center"/>
        </w:trPr>
        <w:tc>
          <w:tcPr>
            <w:tcW w:w="1417" w:type="dxa"/>
            <w:noWrap/>
            <w:vAlign w:val="center"/>
            <w:hideMark/>
          </w:tcPr>
          <w:p w14:paraId="706B8CB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20/09/2023</w:t>
            </w:r>
          </w:p>
        </w:tc>
        <w:tc>
          <w:tcPr>
            <w:tcW w:w="1281" w:type="dxa"/>
            <w:noWrap/>
            <w:vAlign w:val="center"/>
            <w:hideMark/>
          </w:tcPr>
          <w:p w14:paraId="69025B56" w14:textId="3AE01F8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17,5</w:t>
            </w:r>
          </w:p>
        </w:tc>
        <w:tc>
          <w:tcPr>
            <w:tcW w:w="1134" w:type="dxa"/>
            <w:noWrap/>
            <w:vAlign w:val="center"/>
            <w:hideMark/>
          </w:tcPr>
          <w:p w14:paraId="1A76F30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4,37</w:t>
            </w:r>
          </w:p>
        </w:tc>
        <w:tc>
          <w:tcPr>
            <w:tcW w:w="1134" w:type="dxa"/>
            <w:noWrap/>
            <w:vAlign w:val="center"/>
            <w:hideMark/>
          </w:tcPr>
          <w:p w14:paraId="6056D00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0,21</w:t>
            </w:r>
          </w:p>
        </w:tc>
        <w:tc>
          <w:tcPr>
            <w:tcW w:w="1134" w:type="dxa"/>
            <w:noWrap/>
            <w:vAlign w:val="center"/>
            <w:hideMark/>
          </w:tcPr>
          <w:p w14:paraId="7D78618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1,13</w:t>
            </w:r>
          </w:p>
        </w:tc>
        <w:tc>
          <w:tcPr>
            <w:tcW w:w="1043" w:type="dxa"/>
            <w:noWrap/>
            <w:vAlign w:val="center"/>
            <w:hideMark/>
          </w:tcPr>
          <w:p w14:paraId="0E41897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0342D6B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2,46</w:t>
            </w:r>
          </w:p>
        </w:tc>
      </w:tr>
      <w:tr w:rsidR="001D67A2" w:rsidRPr="00FC195F" w14:paraId="5217CA85" w14:textId="77777777" w:rsidTr="00BE6C73">
        <w:trPr>
          <w:trHeight w:val="300"/>
          <w:jc w:val="center"/>
        </w:trPr>
        <w:tc>
          <w:tcPr>
            <w:tcW w:w="1417" w:type="dxa"/>
            <w:noWrap/>
            <w:vAlign w:val="center"/>
            <w:hideMark/>
          </w:tcPr>
          <w:p w14:paraId="0C4D569F"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22/09/2023</w:t>
            </w:r>
          </w:p>
        </w:tc>
        <w:tc>
          <w:tcPr>
            <w:tcW w:w="1281" w:type="dxa"/>
            <w:noWrap/>
            <w:vAlign w:val="center"/>
            <w:hideMark/>
          </w:tcPr>
          <w:p w14:paraId="0E00BD26" w14:textId="43258CA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18,5</w:t>
            </w:r>
          </w:p>
        </w:tc>
        <w:tc>
          <w:tcPr>
            <w:tcW w:w="1134" w:type="dxa"/>
            <w:noWrap/>
            <w:vAlign w:val="center"/>
            <w:hideMark/>
          </w:tcPr>
          <w:p w14:paraId="4D6514C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5,90</w:t>
            </w:r>
          </w:p>
        </w:tc>
        <w:tc>
          <w:tcPr>
            <w:tcW w:w="1134" w:type="dxa"/>
            <w:noWrap/>
            <w:vAlign w:val="center"/>
            <w:hideMark/>
          </w:tcPr>
          <w:p w14:paraId="39DBC69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0,19</w:t>
            </w:r>
          </w:p>
        </w:tc>
        <w:tc>
          <w:tcPr>
            <w:tcW w:w="1134" w:type="dxa"/>
            <w:noWrap/>
            <w:vAlign w:val="center"/>
            <w:hideMark/>
          </w:tcPr>
          <w:p w14:paraId="3F5DE7E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1,65</w:t>
            </w:r>
          </w:p>
        </w:tc>
        <w:tc>
          <w:tcPr>
            <w:tcW w:w="1043" w:type="dxa"/>
            <w:noWrap/>
            <w:vAlign w:val="center"/>
            <w:hideMark/>
          </w:tcPr>
          <w:p w14:paraId="109604A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663D209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3,01</w:t>
            </w:r>
          </w:p>
        </w:tc>
      </w:tr>
      <w:tr w:rsidR="001D67A2" w:rsidRPr="00FC195F" w14:paraId="2FB9859A" w14:textId="77777777" w:rsidTr="00BE6C73">
        <w:trPr>
          <w:trHeight w:val="300"/>
          <w:jc w:val="center"/>
        </w:trPr>
        <w:tc>
          <w:tcPr>
            <w:tcW w:w="1417" w:type="dxa"/>
            <w:noWrap/>
            <w:vAlign w:val="center"/>
            <w:hideMark/>
          </w:tcPr>
          <w:p w14:paraId="75C13AB6"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24/09/2023</w:t>
            </w:r>
          </w:p>
        </w:tc>
        <w:tc>
          <w:tcPr>
            <w:tcW w:w="1281" w:type="dxa"/>
            <w:noWrap/>
            <w:vAlign w:val="center"/>
            <w:hideMark/>
          </w:tcPr>
          <w:p w14:paraId="10F655A0" w14:textId="1292A98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43,0</w:t>
            </w:r>
          </w:p>
        </w:tc>
        <w:tc>
          <w:tcPr>
            <w:tcW w:w="1134" w:type="dxa"/>
            <w:noWrap/>
            <w:vAlign w:val="center"/>
            <w:hideMark/>
          </w:tcPr>
          <w:p w14:paraId="553F983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5,86</w:t>
            </w:r>
          </w:p>
        </w:tc>
        <w:tc>
          <w:tcPr>
            <w:tcW w:w="1134" w:type="dxa"/>
            <w:noWrap/>
            <w:vAlign w:val="center"/>
            <w:hideMark/>
          </w:tcPr>
          <w:p w14:paraId="03BE6B1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0,91</w:t>
            </w:r>
          </w:p>
        </w:tc>
        <w:tc>
          <w:tcPr>
            <w:tcW w:w="1134" w:type="dxa"/>
            <w:noWrap/>
            <w:vAlign w:val="center"/>
            <w:hideMark/>
          </w:tcPr>
          <w:p w14:paraId="3B1E27C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1,87</w:t>
            </w:r>
          </w:p>
        </w:tc>
        <w:tc>
          <w:tcPr>
            <w:tcW w:w="1043" w:type="dxa"/>
            <w:noWrap/>
            <w:vAlign w:val="center"/>
            <w:hideMark/>
          </w:tcPr>
          <w:p w14:paraId="0EE96E9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0,15</w:t>
            </w:r>
          </w:p>
        </w:tc>
        <w:tc>
          <w:tcPr>
            <w:tcW w:w="1234" w:type="dxa"/>
            <w:noWrap/>
            <w:vAlign w:val="center"/>
            <w:hideMark/>
          </w:tcPr>
          <w:p w14:paraId="2C435FA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5,59</w:t>
            </w:r>
          </w:p>
        </w:tc>
      </w:tr>
      <w:tr w:rsidR="001D67A2" w:rsidRPr="00FC195F" w14:paraId="078765A5" w14:textId="77777777" w:rsidTr="00BE6C73">
        <w:trPr>
          <w:trHeight w:val="300"/>
          <w:jc w:val="center"/>
        </w:trPr>
        <w:tc>
          <w:tcPr>
            <w:tcW w:w="1417" w:type="dxa"/>
            <w:noWrap/>
            <w:vAlign w:val="center"/>
            <w:hideMark/>
          </w:tcPr>
          <w:p w14:paraId="7B47290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26/09/2023</w:t>
            </w:r>
          </w:p>
        </w:tc>
        <w:tc>
          <w:tcPr>
            <w:tcW w:w="1281" w:type="dxa"/>
            <w:noWrap/>
            <w:vAlign w:val="center"/>
            <w:hideMark/>
          </w:tcPr>
          <w:p w14:paraId="73FEDC31" w14:textId="1F7D9FD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17,0</w:t>
            </w:r>
          </w:p>
        </w:tc>
        <w:tc>
          <w:tcPr>
            <w:tcW w:w="1134" w:type="dxa"/>
            <w:noWrap/>
            <w:vAlign w:val="center"/>
            <w:hideMark/>
          </w:tcPr>
          <w:p w14:paraId="1352496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1,93</w:t>
            </w:r>
          </w:p>
        </w:tc>
        <w:tc>
          <w:tcPr>
            <w:tcW w:w="1134" w:type="dxa"/>
            <w:noWrap/>
            <w:vAlign w:val="center"/>
            <w:hideMark/>
          </w:tcPr>
          <w:p w14:paraId="56D6A2C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134" w:type="dxa"/>
            <w:noWrap/>
            <w:vAlign w:val="center"/>
            <w:hideMark/>
          </w:tcPr>
          <w:p w14:paraId="033056A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0,63</w:t>
            </w:r>
          </w:p>
        </w:tc>
        <w:tc>
          <w:tcPr>
            <w:tcW w:w="1043" w:type="dxa"/>
            <w:noWrap/>
            <w:vAlign w:val="center"/>
            <w:hideMark/>
          </w:tcPr>
          <w:p w14:paraId="7079501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79031D4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2,48</w:t>
            </w:r>
          </w:p>
        </w:tc>
      </w:tr>
      <w:tr w:rsidR="001D67A2" w:rsidRPr="00FC195F" w14:paraId="0BDF0AB1" w14:textId="77777777" w:rsidTr="00BE6C73">
        <w:trPr>
          <w:trHeight w:val="300"/>
          <w:jc w:val="center"/>
        </w:trPr>
        <w:tc>
          <w:tcPr>
            <w:tcW w:w="1417" w:type="dxa"/>
            <w:noWrap/>
            <w:vAlign w:val="center"/>
            <w:hideMark/>
          </w:tcPr>
          <w:p w14:paraId="7053229C"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28/09/2023</w:t>
            </w:r>
          </w:p>
        </w:tc>
        <w:tc>
          <w:tcPr>
            <w:tcW w:w="1281" w:type="dxa"/>
            <w:noWrap/>
            <w:vAlign w:val="center"/>
            <w:hideMark/>
          </w:tcPr>
          <w:p w14:paraId="4063B94D" w14:textId="3169DD1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40,5</w:t>
            </w:r>
          </w:p>
        </w:tc>
        <w:tc>
          <w:tcPr>
            <w:tcW w:w="1134" w:type="dxa"/>
            <w:noWrap/>
            <w:vAlign w:val="center"/>
            <w:hideMark/>
          </w:tcPr>
          <w:p w14:paraId="4CC897E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4,10</w:t>
            </w:r>
          </w:p>
        </w:tc>
        <w:tc>
          <w:tcPr>
            <w:tcW w:w="1134" w:type="dxa"/>
            <w:noWrap/>
            <w:vAlign w:val="center"/>
            <w:hideMark/>
          </w:tcPr>
          <w:p w14:paraId="4678B6C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0,59</w:t>
            </w:r>
          </w:p>
        </w:tc>
        <w:tc>
          <w:tcPr>
            <w:tcW w:w="1134" w:type="dxa"/>
            <w:noWrap/>
            <w:vAlign w:val="center"/>
            <w:hideMark/>
          </w:tcPr>
          <w:p w14:paraId="200921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1,61</w:t>
            </w:r>
          </w:p>
        </w:tc>
        <w:tc>
          <w:tcPr>
            <w:tcW w:w="1043" w:type="dxa"/>
            <w:noWrap/>
            <w:vAlign w:val="center"/>
            <w:hideMark/>
          </w:tcPr>
          <w:p w14:paraId="1956F53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0,12</w:t>
            </w:r>
          </w:p>
        </w:tc>
        <w:tc>
          <w:tcPr>
            <w:tcW w:w="1234" w:type="dxa"/>
            <w:noWrap/>
            <w:vAlign w:val="center"/>
            <w:hideMark/>
          </w:tcPr>
          <w:p w14:paraId="380AA81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5,74</w:t>
            </w:r>
          </w:p>
        </w:tc>
      </w:tr>
      <w:tr w:rsidR="001D67A2" w:rsidRPr="00FC195F" w14:paraId="4BEE5033" w14:textId="77777777" w:rsidTr="00BE6C73">
        <w:trPr>
          <w:trHeight w:val="300"/>
          <w:jc w:val="center"/>
        </w:trPr>
        <w:tc>
          <w:tcPr>
            <w:tcW w:w="1417" w:type="dxa"/>
            <w:noWrap/>
            <w:vAlign w:val="center"/>
            <w:hideMark/>
          </w:tcPr>
          <w:p w14:paraId="06A9F2B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03/10/2023</w:t>
            </w:r>
          </w:p>
        </w:tc>
        <w:tc>
          <w:tcPr>
            <w:tcW w:w="1281" w:type="dxa"/>
            <w:noWrap/>
            <w:vAlign w:val="center"/>
            <w:hideMark/>
          </w:tcPr>
          <w:p w14:paraId="40D0CB64" w14:textId="45546B7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45,0</w:t>
            </w:r>
          </w:p>
        </w:tc>
        <w:tc>
          <w:tcPr>
            <w:tcW w:w="1134" w:type="dxa"/>
            <w:noWrap/>
            <w:vAlign w:val="center"/>
            <w:hideMark/>
          </w:tcPr>
          <w:p w14:paraId="251799A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11,37</w:t>
            </w:r>
          </w:p>
        </w:tc>
        <w:tc>
          <w:tcPr>
            <w:tcW w:w="1134" w:type="dxa"/>
            <w:noWrap/>
            <w:vAlign w:val="center"/>
            <w:hideMark/>
          </w:tcPr>
          <w:p w14:paraId="156EDC8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1,06</w:t>
            </w:r>
          </w:p>
        </w:tc>
        <w:tc>
          <w:tcPr>
            <w:tcW w:w="1134" w:type="dxa"/>
            <w:noWrap/>
            <w:vAlign w:val="center"/>
            <w:hideMark/>
          </w:tcPr>
          <w:p w14:paraId="590F3C1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3,86</w:t>
            </w:r>
          </w:p>
        </w:tc>
        <w:tc>
          <w:tcPr>
            <w:tcW w:w="1043" w:type="dxa"/>
            <w:noWrap/>
            <w:vAlign w:val="center"/>
            <w:hideMark/>
          </w:tcPr>
          <w:p w14:paraId="3880899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362BDDF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4,75</w:t>
            </w:r>
          </w:p>
        </w:tc>
      </w:tr>
      <w:tr w:rsidR="001D67A2" w:rsidRPr="00FC195F" w14:paraId="4F296ACE" w14:textId="77777777" w:rsidTr="00BE6C73">
        <w:trPr>
          <w:trHeight w:val="300"/>
          <w:jc w:val="center"/>
        </w:trPr>
        <w:tc>
          <w:tcPr>
            <w:tcW w:w="1417" w:type="dxa"/>
            <w:noWrap/>
            <w:vAlign w:val="center"/>
            <w:hideMark/>
          </w:tcPr>
          <w:p w14:paraId="108792B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08/10/2023</w:t>
            </w:r>
          </w:p>
        </w:tc>
        <w:tc>
          <w:tcPr>
            <w:tcW w:w="1281" w:type="dxa"/>
            <w:noWrap/>
            <w:vAlign w:val="center"/>
            <w:hideMark/>
          </w:tcPr>
          <w:p w14:paraId="3C143652" w14:textId="52AC7EF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31,5</w:t>
            </w:r>
          </w:p>
        </w:tc>
        <w:tc>
          <w:tcPr>
            <w:tcW w:w="1134" w:type="dxa"/>
            <w:noWrap/>
            <w:vAlign w:val="center"/>
            <w:hideMark/>
          </w:tcPr>
          <w:p w14:paraId="6E74B85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6,39</w:t>
            </w:r>
          </w:p>
        </w:tc>
        <w:tc>
          <w:tcPr>
            <w:tcW w:w="1134" w:type="dxa"/>
            <w:noWrap/>
            <w:vAlign w:val="center"/>
            <w:hideMark/>
          </w:tcPr>
          <w:p w14:paraId="0ED09F3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0,95</w:t>
            </w:r>
          </w:p>
        </w:tc>
        <w:tc>
          <w:tcPr>
            <w:tcW w:w="1134" w:type="dxa"/>
            <w:noWrap/>
            <w:vAlign w:val="center"/>
            <w:hideMark/>
          </w:tcPr>
          <w:p w14:paraId="747826F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2,27</w:t>
            </w:r>
          </w:p>
        </w:tc>
        <w:tc>
          <w:tcPr>
            <w:tcW w:w="1043" w:type="dxa"/>
            <w:noWrap/>
            <w:vAlign w:val="center"/>
            <w:hideMark/>
          </w:tcPr>
          <w:p w14:paraId="407CB25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0AD2AC5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4,93</w:t>
            </w:r>
          </w:p>
        </w:tc>
      </w:tr>
      <w:tr w:rsidR="001D67A2" w:rsidRPr="00FC195F" w14:paraId="323ABFB2" w14:textId="77777777" w:rsidTr="00BE6C73">
        <w:trPr>
          <w:trHeight w:val="300"/>
          <w:jc w:val="center"/>
        </w:trPr>
        <w:tc>
          <w:tcPr>
            <w:tcW w:w="1417" w:type="dxa"/>
            <w:noWrap/>
            <w:vAlign w:val="center"/>
            <w:hideMark/>
          </w:tcPr>
          <w:p w14:paraId="02F3305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12/10/2023</w:t>
            </w:r>
          </w:p>
        </w:tc>
        <w:tc>
          <w:tcPr>
            <w:tcW w:w="1281" w:type="dxa"/>
            <w:noWrap/>
            <w:vAlign w:val="center"/>
            <w:hideMark/>
          </w:tcPr>
          <w:p w14:paraId="4692225E" w14:textId="3E8F9A6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40,0</w:t>
            </w:r>
          </w:p>
        </w:tc>
        <w:tc>
          <w:tcPr>
            <w:tcW w:w="1134" w:type="dxa"/>
            <w:noWrap/>
            <w:vAlign w:val="center"/>
            <w:hideMark/>
          </w:tcPr>
          <w:p w14:paraId="6F3D42CB" w14:textId="3BB8D9F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12,9</w:t>
            </w:r>
          </w:p>
        </w:tc>
        <w:tc>
          <w:tcPr>
            <w:tcW w:w="1134" w:type="dxa"/>
            <w:noWrap/>
            <w:vAlign w:val="center"/>
            <w:hideMark/>
          </w:tcPr>
          <w:p w14:paraId="1C38640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6,16</w:t>
            </w:r>
          </w:p>
        </w:tc>
        <w:tc>
          <w:tcPr>
            <w:tcW w:w="1134" w:type="dxa"/>
            <w:noWrap/>
            <w:vAlign w:val="center"/>
            <w:hideMark/>
          </w:tcPr>
          <w:p w14:paraId="3A61306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5,73</w:t>
            </w:r>
          </w:p>
        </w:tc>
        <w:tc>
          <w:tcPr>
            <w:tcW w:w="1043" w:type="dxa"/>
            <w:noWrap/>
            <w:vAlign w:val="center"/>
            <w:hideMark/>
          </w:tcPr>
          <w:p w14:paraId="3D8A1E6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76BC55F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5,48</w:t>
            </w:r>
          </w:p>
        </w:tc>
      </w:tr>
      <w:tr w:rsidR="001D67A2" w:rsidRPr="00FC195F" w14:paraId="76610919" w14:textId="77777777" w:rsidTr="00BE6C73">
        <w:trPr>
          <w:trHeight w:val="300"/>
          <w:jc w:val="center"/>
        </w:trPr>
        <w:tc>
          <w:tcPr>
            <w:tcW w:w="1417" w:type="dxa"/>
            <w:noWrap/>
            <w:vAlign w:val="center"/>
            <w:hideMark/>
          </w:tcPr>
          <w:p w14:paraId="12D8D6ED"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15/10/2023</w:t>
            </w:r>
          </w:p>
        </w:tc>
        <w:tc>
          <w:tcPr>
            <w:tcW w:w="1281" w:type="dxa"/>
            <w:noWrap/>
            <w:vAlign w:val="center"/>
            <w:hideMark/>
          </w:tcPr>
          <w:p w14:paraId="23B9EB9C" w14:textId="2624397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54,2</w:t>
            </w:r>
          </w:p>
        </w:tc>
        <w:tc>
          <w:tcPr>
            <w:tcW w:w="1134" w:type="dxa"/>
            <w:noWrap/>
            <w:vAlign w:val="center"/>
            <w:hideMark/>
          </w:tcPr>
          <w:p w14:paraId="2E908B47" w14:textId="3D8E307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15,4</w:t>
            </w:r>
          </w:p>
        </w:tc>
        <w:tc>
          <w:tcPr>
            <w:tcW w:w="1134" w:type="dxa"/>
            <w:noWrap/>
            <w:vAlign w:val="center"/>
            <w:hideMark/>
          </w:tcPr>
          <w:p w14:paraId="7A3BE0D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5,74</w:t>
            </w:r>
          </w:p>
        </w:tc>
        <w:tc>
          <w:tcPr>
            <w:tcW w:w="1134" w:type="dxa"/>
            <w:noWrap/>
            <w:vAlign w:val="center"/>
            <w:hideMark/>
          </w:tcPr>
          <w:p w14:paraId="662D34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6,79</w:t>
            </w:r>
          </w:p>
        </w:tc>
        <w:tc>
          <w:tcPr>
            <w:tcW w:w="1043" w:type="dxa"/>
            <w:noWrap/>
            <w:vAlign w:val="center"/>
            <w:hideMark/>
          </w:tcPr>
          <w:p w14:paraId="6F440CB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20A85F6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7,27</w:t>
            </w:r>
          </w:p>
        </w:tc>
      </w:tr>
      <w:tr w:rsidR="001D67A2" w:rsidRPr="00FC195F" w14:paraId="4B074E14" w14:textId="77777777" w:rsidTr="00BE6C73">
        <w:trPr>
          <w:trHeight w:val="300"/>
          <w:jc w:val="center"/>
        </w:trPr>
        <w:tc>
          <w:tcPr>
            <w:tcW w:w="1417" w:type="dxa"/>
            <w:noWrap/>
            <w:vAlign w:val="center"/>
            <w:hideMark/>
          </w:tcPr>
          <w:p w14:paraId="03A6E8A4"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18/10/2023</w:t>
            </w:r>
          </w:p>
        </w:tc>
        <w:tc>
          <w:tcPr>
            <w:tcW w:w="1281" w:type="dxa"/>
            <w:noWrap/>
            <w:vAlign w:val="center"/>
            <w:hideMark/>
          </w:tcPr>
          <w:p w14:paraId="35378610" w14:textId="56BE4DD8"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69,2</w:t>
            </w:r>
          </w:p>
        </w:tc>
        <w:tc>
          <w:tcPr>
            <w:tcW w:w="1134" w:type="dxa"/>
            <w:noWrap/>
            <w:vAlign w:val="center"/>
            <w:hideMark/>
          </w:tcPr>
          <w:p w14:paraId="2E1EED4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7,98</w:t>
            </w:r>
          </w:p>
        </w:tc>
        <w:tc>
          <w:tcPr>
            <w:tcW w:w="1134" w:type="dxa"/>
            <w:noWrap/>
            <w:vAlign w:val="center"/>
            <w:hideMark/>
          </w:tcPr>
          <w:p w14:paraId="738191F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2,82</w:t>
            </w:r>
          </w:p>
        </w:tc>
        <w:tc>
          <w:tcPr>
            <w:tcW w:w="1134" w:type="dxa"/>
            <w:noWrap/>
            <w:vAlign w:val="center"/>
            <w:hideMark/>
          </w:tcPr>
          <w:p w14:paraId="4CCA5E8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3,26</w:t>
            </w:r>
          </w:p>
        </w:tc>
        <w:tc>
          <w:tcPr>
            <w:tcW w:w="1043" w:type="dxa"/>
            <w:noWrap/>
            <w:vAlign w:val="center"/>
            <w:hideMark/>
          </w:tcPr>
          <w:p w14:paraId="0A99C6D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0,02</w:t>
            </w:r>
          </w:p>
        </w:tc>
        <w:tc>
          <w:tcPr>
            <w:tcW w:w="1234" w:type="dxa"/>
            <w:noWrap/>
            <w:vAlign w:val="center"/>
            <w:hideMark/>
          </w:tcPr>
          <w:p w14:paraId="486E503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9,85</w:t>
            </w:r>
          </w:p>
        </w:tc>
      </w:tr>
      <w:tr w:rsidR="001D67A2" w:rsidRPr="00FC195F" w14:paraId="6DEB1BCD" w14:textId="77777777" w:rsidTr="00BE6C73">
        <w:trPr>
          <w:trHeight w:val="300"/>
          <w:jc w:val="center"/>
        </w:trPr>
        <w:tc>
          <w:tcPr>
            <w:tcW w:w="1417" w:type="dxa"/>
            <w:noWrap/>
            <w:vAlign w:val="center"/>
            <w:hideMark/>
          </w:tcPr>
          <w:p w14:paraId="724B2CC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21/10/2023</w:t>
            </w:r>
          </w:p>
        </w:tc>
        <w:tc>
          <w:tcPr>
            <w:tcW w:w="1281" w:type="dxa"/>
            <w:noWrap/>
            <w:vAlign w:val="center"/>
            <w:hideMark/>
          </w:tcPr>
          <w:p w14:paraId="4901D47D" w14:textId="5DBD44B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38,0</w:t>
            </w:r>
          </w:p>
        </w:tc>
        <w:tc>
          <w:tcPr>
            <w:tcW w:w="1134" w:type="dxa"/>
            <w:noWrap/>
            <w:vAlign w:val="center"/>
            <w:hideMark/>
          </w:tcPr>
          <w:p w14:paraId="6641A58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6,09</w:t>
            </w:r>
          </w:p>
        </w:tc>
        <w:tc>
          <w:tcPr>
            <w:tcW w:w="1134" w:type="dxa"/>
            <w:noWrap/>
            <w:vAlign w:val="center"/>
            <w:hideMark/>
          </w:tcPr>
          <w:p w14:paraId="7F7868B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4,47</w:t>
            </w:r>
          </w:p>
        </w:tc>
        <w:tc>
          <w:tcPr>
            <w:tcW w:w="1134" w:type="dxa"/>
            <w:noWrap/>
            <w:vAlign w:val="center"/>
            <w:hideMark/>
          </w:tcPr>
          <w:p w14:paraId="4955F63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3,06</w:t>
            </w:r>
          </w:p>
        </w:tc>
        <w:tc>
          <w:tcPr>
            <w:tcW w:w="1043" w:type="dxa"/>
            <w:noWrap/>
            <w:vAlign w:val="center"/>
            <w:hideMark/>
          </w:tcPr>
          <w:p w14:paraId="01D29B2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0798045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5,92</w:t>
            </w:r>
          </w:p>
        </w:tc>
      </w:tr>
      <w:tr w:rsidR="001D67A2" w:rsidRPr="00FC195F" w14:paraId="7AFAE832" w14:textId="77777777" w:rsidTr="00BE6C73">
        <w:trPr>
          <w:trHeight w:val="300"/>
          <w:jc w:val="center"/>
        </w:trPr>
        <w:tc>
          <w:tcPr>
            <w:tcW w:w="1417" w:type="dxa"/>
            <w:noWrap/>
            <w:vAlign w:val="center"/>
            <w:hideMark/>
          </w:tcPr>
          <w:p w14:paraId="6F968005"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24/10/2023</w:t>
            </w:r>
          </w:p>
        </w:tc>
        <w:tc>
          <w:tcPr>
            <w:tcW w:w="1281" w:type="dxa"/>
            <w:noWrap/>
            <w:vAlign w:val="center"/>
            <w:hideMark/>
          </w:tcPr>
          <w:p w14:paraId="7BBA3AC5" w14:textId="4101F3E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78,8</w:t>
            </w:r>
          </w:p>
        </w:tc>
        <w:tc>
          <w:tcPr>
            <w:tcW w:w="1134" w:type="dxa"/>
            <w:noWrap/>
            <w:vAlign w:val="center"/>
            <w:hideMark/>
          </w:tcPr>
          <w:p w14:paraId="326D9A9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9,48</w:t>
            </w:r>
          </w:p>
        </w:tc>
        <w:tc>
          <w:tcPr>
            <w:tcW w:w="1134" w:type="dxa"/>
            <w:noWrap/>
            <w:vAlign w:val="center"/>
            <w:hideMark/>
          </w:tcPr>
          <w:p w14:paraId="31D16D6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2,97</w:t>
            </w:r>
          </w:p>
        </w:tc>
        <w:tc>
          <w:tcPr>
            <w:tcW w:w="1134" w:type="dxa"/>
            <w:noWrap/>
            <w:vAlign w:val="center"/>
            <w:hideMark/>
          </w:tcPr>
          <w:p w14:paraId="4A5EBF4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3,42</w:t>
            </w:r>
          </w:p>
        </w:tc>
        <w:tc>
          <w:tcPr>
            <w:tcW w:w="1043" w:type="dxa"/>
            <w:noWrap/>
            <w:vAlign w:val="center"/>
            <w:hideMark/>
          </w:tcPr>
          <w:p w14:paraId="2FDC6C0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3629C1C1" w14:textId="3C889C3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6</w:t>
            </w:r>
          </w:p>
        </w:tc>
      </w:tr>
      <w:tr w:rsidR="001D67A2" w:rsidRPr="00FC195F" w14:paraId="1349C1AF" w14:textId="77777777" w:rsidTr="00BE6C73">
        <w:trPr>
          <w:trHeight w:val="300"/>
          <w:jc w:val="center"/>
        </w:trPr>
        <w:tc>
          <w:tcPr>
            <w:tcW w:w="1417" w:type="dxa"/>
            <w:noWrap/>
            <w:vAlign w:val="center"/>
            <w:hideMark/>
          </w:tcPr>
          <w:p w14:paraId="06AAB343"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28/10/2023</w:t>
            </w:r>
          </w:p>
        </w:tc>
        <w:tc>
          <w:tcPr>
            <w:tcW w:w="1281" w:type="dxa"/>
            <w:noWrap/>
            <w:vAlign w:val="center"/>
            <w:hideMark/>
          </w:tcPr>
          <w:p w14:paraId="5DABD6CC" w14:textId="02F5B89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33,5</w:t>
            </w:r>
          </w:p>
        </w:tc>
        <w:tc>
          <w:tcPr>
            <w:tcW w:w="1134" w:type="dxa"/>
            <w:noWrap/>
            <w:vAlign w:val="center"/>
            <w:hideMark/>
          </w:tcPr>
          <w:p w14:paraId="245C389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6,42</w:t>
            </w:r>
          </w:p>
        </w:tc>
        <w:tc>
          <w:tcPr>
            <w:tcW w:w="1134" w:type="dxa"/>
            <w:noWrap/>
            <w:vAlign w:val="center"/>
            <w:hideMark/>
          </w:tcPr>
          <w:p w14:paraId="00F2A7B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1,82</w:t>
            </w:r>
          </w:p>
        </w:tc>
        <w:tc>
          <w:tcPr>
            <w:tcW w:w="1134" w:type="dxa"/>
            <w:noWrap/>
            <w:vAlign w:val="center"/>
            <w:hideMark/>
          </w:tcPr>
          <w:p w14:paraId="78198C5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2,70</w:t>
            </w:r>
          </w:p>
        </w:tc>
        <w:tc>
          <w:tcPr>
            <w:tcW w:w="1043" w:type="dxa"/>
            <w:noWrap/>
            <w:vAlign w:val="center"/>
            <w:hideMark/>
          </w:tcPr>
          <w:p w14:paraId="0729FCE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70D76BA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4,62</w:t>
            </w:r>
          </w:p>
        </w:tc>
      </w:tr>
      <w:tr w:rsidR="001D67A2" w:rsidRPr="00FC195F" w14:paraId="5DB9ED52" w14:textId="77777777" w:rsidTr="00BE6C73">
        <w:trPr>
          <w:trHeight w:val="300"/>
          <w:jc w:val="center"/>
        </w:trPr>
        <w:tc>
          <w:tcPr>
            <w:tcW w:w="1417" w:type="dxa"/>
            <w:noWrap/>
            <w:vAlign w:val="center"/>
            <w:hideMark/>
          </w:tcPr>
          <w:p w14:paraId="0F980C2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01/11/2023</w:t>
            </w:r>
          </w:p>
        </w:tc>
        <w:tc>
          <w:tcPr>
            <w:tcW w:w="1281" w:type="dxa"/>
            <w:noWrap/>
            <w:vAlign w:val="center"/>
            <w:hideMark/>
          </w:tcPr>
          <w:p w14:paraId="5716E2C6" w14:textId="27B70EA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75,2</w:t>
            </w:r>
          </w:p>
        </w:tc>
        <w:tc>
          <w:tcPr>
            <w:tcW w:w="1134" w:type="dxa"/>
            <w:noWrap/>
            <w:vAlign w:val="center"/>
            <w:hideMark/>
          </w:tcPr>
          <w:p w14:paraId="24069F0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20,35</w:t>
            </w:r>
          </w:p>
        </w:tc>
        <w:tc>
          <w:tcPr>
            <w:tcW w:w="1134" w:type="dxa"/>
            <w:noWrap/>
            <w:vAlign w:val="center"/>
            <w:hideMark/>
          </w:tcPr>
          <w:p w14:paraId="2D0F5B8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4,57</w:t>
            </w:r>
          </w:p>
        </w:tc>
        <w:tc>
          <w:tcPr>
            <w:tcW w:w="1134" w:type="dxa"/>
            <w:noWrap/>
            <w:vAlign w:val="center"/>
            <w:hideMark/>
          </w:tcPr>
          <w:p w14:paraId="41374CA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8,15</w:t>
            </w:r>
          </w:p>
        </w:tc>
        <w:tc>
          <w:tcPr>
            <w:tcW w:w="1043" w:type="dxa"/>
            <w:noWrap/>
            <w:vAlign w:val="center"/>
            <w:hideMark/>
          </w:tcPr>
          <w:p w14:paraId="0184206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0,12</w:t>
            </w:r>
          </w:p>
        </w:tc>
        <w:tc>
          <w:tcPr>
            <w:tcW w:w="1234" w:type="dxa"/>
            <w:noWrap/>
            <w:vAlign w:val="center"/>
            <w:hideMark/>
          </w:tcPr>
          <w:p w14:paraId="44DC97D7" w14:textId="7AF59DE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5</w:t>
            </w:r>
          </w:p>
        </w:tc>
      </w:tr>
      <w:tr w:rsidR="001D67A2" w:rsidRPr="00FC195F" w14:paraId="4435CED9" w14:textId="77777777" w:rsidTr="00BE6C73">
        <w:trPr>
          <w:trHeight w:val="300"/>
          <w:jc w:val="center"/>
        </w:trPr>
        <w:tc>
          <w:tcPr>
            <w:tcW w:w="1417" w:type="dxa"/>
            <w:noWrap/>
            <w:vAlign w:val="center"/>
            <w:hideMark/>
          </w:tcPr>
          <w:p w14:paraId="40D23C6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05/11/2023</w:t>
            </w:r>
          </w:p>
        </w:tc>
        <w:tc>
          <w:tcPr>
            <w:tcW w:w="1281" w:type="dxa"/>
            <w:noWrap/>
            <w:vAlign w:val="center"/>
            <w:hideMark/>
          </w:tcPr>
          <w:p w14:paraId="5C641E8C" w14:textId="34BA3DC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31,5</w:t>
            </w:r>
          </w:p>
        </w:tc>
        <w:tc>
          <w:tcPr>
            <w:tcW w:w="1134" w:type="dxa"/>
            <w:noWrap/>
            <w:vAlign w:val="center"/>
            <w:hideMark/>
          </w:tcPr>
          <w:p w14:paraId="07F4C69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4,79</w:t>
            </w:r>
          </w:p>
        </w:tc>
        <w:tc>
          <w:tcPr>
            <w:tcW w:w="1134" w:type="dxa"/>
            <w:noWrap/>
            <w:vAlign w:val="center"/>
            <w:hideMark/>
          </w:tcPr>
          <w:p w14:paraId="5474422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0,69</w:t>
            </w:r>
          </w:p>
        </w:tc>
        <w:tc>
          <w:tcPr>
            <w:tcW w:w="1134" w:type="dxa"/>
            <w:noWrap/>
            <w:vAlign w:val="center"/>
            <w:hideMark/>
          </w:tcPr>
          <w:p w14:paraId="0B1A0F0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1,53</w:t>
            </w:r>
          </w:p>
        </w:tc>
        <w:tc>
          <w:tcPr>
            <w:tcW w:w="1043" w:type="dxa"/>
            <w:noWrap/>
            <w:vAlign w:val="center"/>
            <w:hideMark/>
          </w:tcPr>
          <w:p w14:paraId="01BF895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2C04838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4,57</w:t>
            </w:r>
          </w:p>
        </w:tc>
      </w:tr>
      <w:tr w:rsidR="001D67A2" w:rsidRPr="00FC195F" w14:paraId="5C0B1981" w14:textId="77777777" w:rsidTr="00BE6C73">
        <w:trPr>
          <w:trHeight w:val="300"/>
          <w:jc w:val="center"/>
        </w:trPr>
        <w:tc>
          <w:tcPr>
            <w:tcW w:w="1417" w:type="dxa"/>
            <w:noWrap/>
            <w:vAlign w:val="center"/>
            <w:hideMark/>
          </w:tcPr>
          <w:p w14:paraId="5F4D2349"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09/11/2023</w:t>
            </w:r>
          </w:p>
        </w:tc>
        <w:tc>
          <w:tcPr>
            <w:tcW w:w="1281" w:type="dxa"/>
            <w:noWrap/>
            <w:vAlign w:val="center"/>
            <w:hideMark/>
          </w:tcPr>
          <w:p w14:paraId="2D4F9A29" w14:textId="67E066E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38,0</w:t>
            </w:r>
          </w:p>
        </w:tc>
        <w:tc>
          <w:tcPr>
            <w:tcW w:w="1134" w:type="dxa"/>
            <w:noWrap/>
            <w:vAlign w:val="center"/>
            <w:hideMark/>
          </w:tcPr>
          <w:p w14:paraId="61D9ED4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4,35</w:t>
            </w:r>
          </w:p>
        </w:tc>
        <w:tc>
          <w:tcPr>
            <w:tcW w:w="1134" w:type="dxa"/>
            <w:noWrap/>
            <w:vAlign w:val="center"/>
            <w:hideMark/>
          </w:tcPr>
          <w:p w14:paraId="0070F3E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0,25</w:t>
            </w:r>
          </w:p>
        </w:tc>
        <w:tc>
          <w:tcPr>
            <w:tcW w:w="1134" w:type="dxa"/>
            <w:noWrap/>
            <w:vAlign w:val="center"/>
            <w:hideMark/>
          </w:tcPr>
          <w:p w14:paraId="084A558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1,30</w:t>
            </w:r>
          </w:p>
        </w:tc>
        <w:tc>
          <w:tcPr>
            <w:tcW w:w="1043" w:type="dxa"/>
            <w:noWrap/>
            <w:vAlign w:val="center"/>
            <w:hideMark/>
          </w:tcPr>
          <w:p w14:paraId="26BF65F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234" w:type="dxa"/>
            <w:noWrap/>
            <w:vAlign w:val="center"/>
            <w:hideMark/>
          </w:tcPr>
          <w:p w14:paraId="17B6D4B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4,99</w:t>
            </w:r>
          </w:p>
        </w:tc>
      </w:tr>
      <w:tr w:rsidR="001D67A2" w:rsidRPr="00FC195F" w14:paraId="597B40C9" w14:textId="77777777" w:rsidTr="00BE6C73">
        <w:trPr>
          <w:trHeight w:val="300"/>
          <w:jc w:val="center"/>
        </w:trPr>
        <w:tc>
          <w:tcPr>
            <w:tcW w:w="1417" w:type="dxa"/>
            <w:noWrap/>
            <w:vAlign w:val="center"/>
            <w:hideMark/>
          </w:tcPr>
          <w:p w14:paraId="30DE41B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11/11/2023</w:t>
            </w:r>
          </w:p>
        </w:tc>
        <w:tc>
          <w:tcPr>
            <w:tcW w:w="1281" w:type="dxa"/>
            <w:noWrap/>
            <w:vAlign w:val="center"/>
            <w:hideMark/>
          </w:tcPr>
          <w:p w14:paraId="598BF587" w14:textId="26D8E94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34,0</w:t>
            </w:r>
          </w:p>
        </w:tc>
        <w:tc>
          <w:tcPr>
            <w:tcW w:w="1134" w:type="dxa"/>
            <w:noWrap/>
            <w:vAlign w:val="center"/>
            <w:hideMark/>
          </w:tcPr>
          <w:p w14:paraId="6957130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2,98</w:t>
            </w:r>
          </w:p>
        </w:tc>
        <w:tc>
          <w:tcPr>
            <w:tcW w:w="1134" w:type="dxa"/>
            <w:noWrap/>
            <w:vAlign w:val="center"/>
            <w:hideMark/>
          </w:tcPr>
          <w:p w14:paraId="4C8215B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0,74</w:t>
            </w:r>
          </w:p>
        </w:tc>
        <w:tc>
          <w:tcPr>
            <w:tcW w:w="1134" w:type="dxa"/>
            <w:noWrap/>
            <w:vAlign w:val="center"/>
            <w:hideMark/>
          </w:tcPr>
          <w:p w14:paraId="3586DD7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1,14</w:t>
            </w:r>
          </w:p>
        </w:tc>
        <w:tc>
          <w:tcPr>
            <w:tcW w:w="1043" w:type="dxa"/>
            <w:noWrap/>
            <w:vAlign w:val="center"/>
            <w:hideMark/>
          </w:tcPr>
          <w:p w14:paraId="11EB515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0B9B223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4,70</w:t>
            </w:r>
          </w:p>
        </w:tc>
      </w:tr>
      <w:tr w:rsidR="001D67A2" w:rsidRPr="00FC195F" w14:paraId="4814F646" w14:textId="77777777" w:rsidTr="00BE6C73">
        <w:trPr>
          <w:trHeight w:val="300"/>
          <w:jc w:val="center"/>
        </w:trPr>
        <w:tc>
          <w:tcPr>
            <w:tcW w:w="1417" w:type="dxa"/>
            <w:noWrap/>
            <w:vAlign w:val="center"/>
            <w:hideMark/>
          </w:tcPr>
          <w:p w14:paraId="6871457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17/11/2023</w:t>
            </w:r>
          </w:p>
        </w:tc>
        <w:tc>
          <w:tcPr>
            <w:tcW w:w="1281" w:type="dxa"/>
            <w:noWrap/>
            <w:vAlign w:val="center"/>
            <w:hideMark/>
          </w:tcPr>
          <w:p w14:paraId="5C820BDE" w14:textId="6A79896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74,0</w:t>
            </w:r>
          </w:p>
        </w:tc>
        <w:tc>
          <w:tcPr>
            <w:tcW w:w="1134" w:type="dxa"/>
            <w:noWrap/>
            <w:vAlign w:val="center"/>
            <w:hideMark/>
          </w:tcPr>
          <w:p w14:paraId="040E1B3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5,46</w:t>
            </w:r>
          </w:p>
        </w:tc>
        <w:tc>
          <w:tcPr>
            <w:tcW w:w="1134" w:type="dxa"/>
            <w:noWrap/>
            <w:vAlign w:val="center"/>
            <w:hideMark/>
          </w:tcPr>
          <w:p w14:paraId="2C37D9F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3,05</w:t>
            </w:r>
          </w:p>
        </w:tc>
        <w:tc>
          <w:tcPr>
            <w:tcW w:w="1134" w:type="dxa"/>
            <w:noWrap/>
            <w:vAlign w:val="center"/>
            <w:hideMark/>
          </w:tcPr>
          <w:p w14:paraId="75B1944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2,25</w:t>
            </w:r>
          </w:p>
        </w:tc>
        <w:tc>
          <w:tcPr>
            <w:tcW w:w="1043" w:type="dxa"/>
            <w:noWrap/>
            <w:vAlign w:val="center"/>
            <w:hideMark/>
          </w:tcPr>
          <w:p w14:paraId="389310F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0,00</w:t>
            </w:r>
          </w:p>
        </w:tc>
        <w:tc>
          <w:tcPr>
            <w:tcW w:w="1234" w:type="dxa"/>
            <w:noWrap/>
            <w:vAlign w:val="center"/>
            <w:hideMark/>
          </w:tcPr>
          <w:p w14:paraId="7CFE6FD3" w14:textId="7777C40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10,1</w:t>
            </w:r>
          </w:p>
        </w:tc>
      </w:tr>
      <w:tr w:rsidR="001D67A2" w:rsidRPr="00FC195F" w14:paraId="3CF2F713" w14:textId="77777777" w:rsidTr="00BE6C73">
        <w:trPr>
          <w:trHeight w:val="390"/>
          <w:jc w:val="center"/>
        </w:trPr>
        <w:tc>
          <w:tcPr>
            <w:tcW w:w="1417" w:type="dxa"/>
            <w:noWrap/>
            <w:vAlign w:val="center"/>
            <w:hideMark/>
          </w:tcPr>
          <w:p w14:paraId="6738C8BF"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21/11/2023</w:t>
            </w:r>
          </w:p>
        </w:tc>
        <w:tc>
          <w:tcPr>
            <w:tcW w:w="1281" w:type="dxa"/>
            <w:noWrap/>
            <w:vAlign w:val="center"/>
            <w:hideMark/>
          </w:tcPr>
          <w:p w14:paraId="087A481E" w14:textId="3A9E6BB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131</w:t>
            </w:r>
          </w:p>
        </w:tc>
        <w:tc>
          <w:tcPr>
            <w:tcW w:w="1134" w:type="dxa"/>
            <w:noWrap/>
            <w:vAlign w:val="center"/>
            <w:hideMark/>
          </w:tcPr>
          <w:p w14:paraId="562D5C9F" w14:textId="1BD0B15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13,9</w:t>
            </w:r>
          </w:p>
        </w:tc>
        <w:tc>
          <w:tcPr>
            <w:tcW w:w="1134" w:type="dxa"/>
            <w:noWrap/>
            <w:vAlign w:val="center"/>
            <w:hideMark/>
          </w:tcPr>
          <w:p w14:paraId="254722A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6,60</w:t>
            </w:r>
          </w:p>
        </w:tc>
        <w:tc>
          <w:tcPr>
            <w:tcW w:w="1134" w:type="dxa"/>
            <w:noWrap/>
            <w:vAlign w:val="center"/>
            <w:hideMark/>
          </w:tcPr>
          <w:p w14:paraId="3509CAF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6,41</w:t>
            </w:r>
          </w:p>
        </w:tc>
        <w:tc>
          <w:tcPr>
            <w:tcW w:w="1043" w:type="dxa"/>
            <w:noWrap/>
            <w:vAlign w:val="center"/>
            <w:hideMark/>
          </w:tcPr>
          <w:p w14:paraId="53BC658F"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0,07</w:t>
            </w:r>
          </w:p>
        </w:tc>
        <w:tc>
          <w:tcPr>
            <w:tcW w:w="1234" w:type="dxa"/>
            <w:noWrap/>
            <w:vAlign w:val="center"/>
            <w:hideMark/>
          </w:tcPr>
          <w:p w14:paraId="7D90F424" w14:textId="0192CAB9"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17,4</w:t>
            </w:r>
          </w:p>
        </w:tc>
      </w:tr>
      <w:tr w:rsidR="001D67A2" w:rsidRPr="00FC195F" w14:paraId="12D8A3E0" w14:textId="77777777" w:rsidTr="00BE6C73">
        <w:trPr>
          <w:trHeight w:val="390"/>
          <w:jc w:val="center"/>
        </w:trPr>
        <w:tc>
          <w:tcPr>
            <w:tcW w:w="1417" w:type="dxa"/>
            <w:noWrap/>
            <w:vAlign w:val="center"/>
            <w:hideMark/>
          </w:tcPr>
          <w:p w14:paraId="4FFD604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25/11/2023</w:t>
            </w:r>
          </w:p>
        </w:tc>
        <w:tc>
          <w:tcPr>
            <w:tcW w:w="1281" w:type="dxa"/>
            <w:noWrap/>
            <w:vAlign w:val="center"/>
            <w:hideMark/>
          </w:tcPr>
          <w:p w14:paraId="46627AF9" w14:textId="33AD75A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72,2</w:t>
            </w:r>
          </w:p>
        </w:tc>
        <w:tc>
          <w:tcPr>
            <w:tcW w:w="1134" w:type="dxa"/>
            <w:noWrap/>
            <w:vAlign w:val="center"/>
            <w:hideMark/>
          </w:tcPr>
          <w:p w14:paraId="4B1488BC" w14:textId="00A02C50"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w:t>
            </w:r>
            <w:r w:rsidR="006C3797" w:rsidRPr="00FC195F">
              <w:rPr>
                <w:rFonts w:eastAsia="Times New Roman"/>
                <w:color w:val="000000"/>
                <w:szCs w:val="26"/>
              </w:rPr>
              <w:t>4</w:t>
            </w:r>
          </w:p>
        </w:tc>
        <w:tc>
          <w:tcPr>
            <w:tcW w:w="1134" w:type="dxa"/>
            <w:noWrap/>
            <w:vAlign w:val="center"/>
            <w:hideMark/>
          </w:tcPr>
          <w:p w14:paraId="6DCE6BD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2,74</w:t>
            </w:r>
          </w:p>
        </w:tc>
        <w:tc>
          <w:tcPr>
            <w:tcW w:w="1134" w:type="dxa"/>
            <w:noWrap/>
            <w:vAlign w:val="center"/>
            <w:hideMark/>
          </w:tcPr>
          <w:p w14:paraId="230AEA6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3,35</w:t>
            </w:r>
          </w:p>
        </w:tc>
        <w:tc>
          <w:tcPr>
            <w:tcW w:w="1043" w:type="dxa"/>
            <w:noWrap/>
            <w:vAlign w:val="center"/>
            <w:hideMark/>
          </w:tcPr>
          <w:p w14:paraId="74CF0AD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0,05</w:t>
            </w:r>
          </w:p>
        </w:tc>
        <w:tc>
          <w:tcPr>
            <w:tcW w:w="1234" w:type="dxa"/>
            <w:noWrap/>
            <w:vAlign w:val="center"/>
            <w:hideMark/>
          </w:tcPr>
          <w:p w14:paraId="45DEE3DE"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9,84</w:t>
            </w:r>
          </w:p>
        </w:tc>
      </w:tr>
      <w:tr w:rsidR="001D67A2" w:rsidRPr="00FC195F" w14:paraId="6AD0006D" w14:textId="77777777" w:rsidTr="00BE6C73">
        <w:trPr>
          <w:trHeight w:val="390"/>
          <w:jc w:val="center"/>
        </w:trPr>
        <w:tc>
          <w:tcPr>
            <w:tcW w:w="1417" w:type="dxa"/>
            <w:noWrap/>
            <w:vAlign w:val="center"/>
            <w:hideMark/>
          </w:tcPr>
          <w:p w14:paraId="1C13954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29/11/2023</w:t>
            </w:r>
          </w:p>
        </w:tc>
        <w:tc>
          <w:tcPr>
            <w:tcW w:w="1281" w:type="dxa"/>
            <w:noWrap/>
            <w:vAlign w:val="center"/>
            <w:hideMark/>
          </w:tcPr>
          <w:p w14:paraId="3651A007" w14:textId="1293F9C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w:t>
            </w:r>
            <w:r w:rsidR="006C3797" w:rsidRPr="00FC195F">
              <w:rPr>
                <w:rFonts w:eastAsia="Times New Roman"/>
                <w:color w:val="000000"/>
                <w:szCs w:val="26"/>
              </w:rPr>
              <w:t>1</w:t>
            </w:r>
          </w:p>
        </w:tc>
        <w:tc>
          <w:tcPr>
            <w:tcW w:w="1134" w:type="dxa"/>
            <w:noWrap/>
            <w:vAlign w:val="center"/>
            <w:hideMark/>
          </w:tcPr>
          <w:p w14:paraId="7474F5F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12,19</w:t>
            </w:r>
          </w:p>
        </w:tc>
        <w:tc>
          <w:tcPr>
            <w:tcW w:w="1134" w:type="dxa"/>
            <w:noWrap/>
            <w:vAlign w:val="center"/>
            <w:hideMark/>
          </w:tcPr>
          <w:p w14:paraId="460D2B9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6,10</w:t>
            </w:r>
          </w:p>
        </w:tc>
        <w:tc>
          <w:tcPr>
            <w:tcW w:w="1134" w:type="dxa"/>
            <w:noWrap/>
            <w:vAlign w:val="center"/>
            <w:hideMark/>
          </w:tcPr>
          <w:p w14:paraId="024E53D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5,52</w:t>
            </w:r>
          </w:p>
        </w:tc>
        <w:tc>
          <w:tcPr>
            <w:tcW w:w="1043" w:type="dxa"/>
            <w:noWrap/>
            <w:vAlign w:val="center"/>
            <w:hideMark/>
          </w:tcPr>
          <w:p w14:paraId="11F32EF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0,13</w:t>
            </w:r>
          </w:p>
        </w:tc>
        <w:tc>
          <w:tcPr>
            <w:tcW w:w="1234" w:type="dxa"/>
            <w:noWrap/>
            <w:vAlign w:val="center"/>
            <w:hideMark/>
          </w:tcPr>
          <w:p w14:paraId="395E1ECA" w14:textId="5F7AB58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14,5</w:t>
            </w:r>
          </w:p>
        </w:tc>
      </w:tr>
      <w:tr w:rsidR="001D67A2" w:rsidRPr="00FC195F" w14:paraId="360A1264" w14:textId="77777777" w:rsidTr="00BE6C73">
        <w:trPr>
          <w:trHeight w:val="300"/>
          <w:jc w:val="center"/>
        </w:trPr>
        <w:tc>
          <w:tcPr>
            <w:tcW w:w="1417" w:type="dxa"/>
            <w:noWrap/>
            <w:vAlign w:val="center"/>
            <w:hideMark/>
          </w:tcPr>
          <w:p w14:paraId="48AD35A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01/12/2023</w:t>
            </w:r>
          </w:p>
        </w:tc>
        <w:tc>
          <w:tcPr>
            <w:tcW w:w="1281" w:type="dxa"/>
            <w:noWrap/>
            <w:vAlign w:val="center"/>
            <w:hideMark/>
          </w:tcPr>
          <w:p w14:paraId="37F042C7" w14:textId="1461555D"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51,8</w:t>
            </w:r>
          </w:p>
        </w:tc>
        <w:tc>
          <w:tcPr>
            <w:tcW w:w="1134" w:type="dxa"/>
            <w:noWrap/>
            <w:vAlign w:val="center"/>
            <w:hideMark/>
          </w:tcPr>
          <w:p w14:paraId="173E907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9,83</w:t>
            </w:r>
          </w:p>
        </w:tc>
        <w:tc>
          <w:tcPr>
            <w:tcW w:w="1134" w:type="dxa"/>
            <w:noWrap/>
            <w:vAlign w:val="center"/>
            <w:hideMark/>
          </w:tcPr>
          <w:p w14:paraId="56397D6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13,02</w:t>
            </w:r>
          </w:p>
        </w:tc>
        <w:tc>
          <w:tcPr>
            <w:tcW w:w="1134" w:type="dxa"/>
            <w:noWrap/>
            <w:vAlign w:val="center"/>
            <w:hideMark/>
          </w:tcPr>
          <w:p w14:paraId="768C8D2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6,72</w:t>
            </w:r>
          </w:p>
        </w:tc>
        <w:tc>
          <w:tcPr>
            <w:tcW w:w="1043" w:type="dxa"/>
            <w:noWrap/>
            <w:vAlign w:val="center"/>
            <w:hideMark/>
          </w:tcPr>
          <w:p w14:paraId="09107FA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0,07</w:t>
            </w:r>
          </w:p>
        </w:tc>
        <w:tc>
          <w:tcPr>
            <w:tcW w:w="1234" w:type="dxa"/>
            <w:noWrap/>
            <w:vAlign w:val="center"/>
            <w:hideMark/>
          </w:tcPr>
          <w:p w14:paraId="58FE7CE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7,66</w:t>
            </w:r>
          </w:p>
        </w:tc>
      </w:tr>
      <w:tr w:rsidR="001D67A2" w:rsidRPr="00FC195F" w14:paraId="193B2D52" w14:textId="77777777" w:rsidTr="00BE6C73">
        <w:trPr>
          <w:trHeight w:val="390"/>
          <w:jc w:val="center"/>
        </w:trPr>
        <w:tc>
          <w:tcPr>
            <w:tcW w:w="1417" w:type="dxa"/>
            <w:noWrap/>
            <w:vAlign w:val="center"/>
            <w:hideMark/>
          </w:tcPr>
          <w:p w14:paraId="3B705ED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05/12/2023</w:t>
            </w:r>
          </w:p>
        </w:tc>
        <w:tc>
          <w:tcPr>
            <w:tcW w:w="1281" w:type="dxa"/>
            <w:noWrap/>
            <w:vAlign w:val="center"/>
            <w:hideMark/>
          </w:tcPr>
          <w:p w14:paraId="60F2659E" w14:textId="7514854F"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55,4</w:t>
            </w:r>
          </w:p>
        </w:tc>
        <w:tc>
          <w:tcPr>
            <w:tcW w:w="1134" w:type="dxa"/>
            <w:noWrap/>
            <w:vAlign w:val="center"/>
            <w:hideMark/>
          </w:tcPr>
          <w:p w14:paraId="4E315B9A" w14:textId="26158483"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16,</w:t>
            </w:r>
            <w:r w:rsidR="006C3797" w:rsidRPr="00FC195F">
              <w:rPr>
                <w:rFonts w:eastAsia="Times New Roman"/>
                <w:color w:val="000000"/>
                <w:szCs w:val="26"/>
              </w:rPr>
              <w:t>7</w:t>
            </w:r>
          </w:p>
        </w:tc>
        <w:tc>
          <w:tcPr>
            <w:tcW w:w="1134" w:type="dxa"/>
            <w:noWrap/>
            <w:vAlign w:val="center"/>
            <w:hideMark/>
          </w:tcPr>
          <w:p w14:paraId="569410C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8,92</w:t>
            </w:r>
          </w:p>
        </w:tc>
        <w:tc>
          <w:tcPr>
            <w:tcW w:w="1134" w:type="dxa"/>
            <w:noWrap/>
            <w:vAlign w:val="center"/>
            <w:hideMark/>
          </w:tcPr>
          <w:p w14:paraId="0954FA2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8,12</w:t>
            </w:r>
          </w:p>
        </w:tc>
        <w:tc>
          <w:tcPr>
            <w:tcW w:w="1043" w:type="dxa"/>
            <w:noWrap/>
            <w:vAlign w:val="center"/>
            <w:hideMark/>
          </w:tcPr>
          <w:p w14:paraId="1C0DDC8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0,04</w:t>
            </w:r>
          </w:p>
        </w:tc>
        <w:tc>
          <w:tcPr>
            <w:tcW w:w="1234" w:type="dxa"/>
            <w:noWrap/>
            <w:vAlign w:val="center"/>
            <w:hideMark/>
          </w:tcPr>
          <w:p w14:paraId="5AD0D9A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9,16</w:t>
            </w:r>
          </w:p>
        </w:tc>
      </w:tr>
      <w:tr w:rsidR="001D67A2" w:rsidRPr="00FC195F" w14:paraId="602C520E" w14:textId="77777777" w:rsidTr="00BE6C73">
        <w:trPr>
          <w:trHeight w:val="390"/>
          <w:jc w:val="center"/>
        </w:trPr>
        <w:tc>
          <w:tcPr>
            <w:tcW w:w="1417" w:type="dxa"/>
            <w:noWrap/>
            <w:vAlign w:val="center"/>
            <w:hideMark/>
          </w:tcPr>
          <w:p w14:paraId="0E465F1C"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11/12/2023</w:t>
            </w:r>
          </w:p>
        </w:tc>
        <w:tc>
          <w:tcPr>
            <w:tcW w:w="1281" w:type="dxa"/>
            <w:noWrap/>
            <w:vAlign w:val="center"/>
            <w:hideMark/>
          </w:tcPr>
          <w:p w14:paraId="3CBB711D" w14:textId="2F4B0E34"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51,2</w:t>
            </w:r>
          </w:p>
        </w:tc>
        <w:tc>
          <w:tcPr>
            <w:tcW w:w="1134" w:type="dxa"/>
            <w:noWrap/>
            <w:vAlign w:val="center"/>
            <w:hideMark/>
          </w:tcPr>
          <w:p w14:paraId="7DEF4B5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7,60</w:t>
            </w:r>
          </w:p>
        </w:tc>
        <w:tc>
          <w:tcPr>
            <w:tcW w:w="1134" w:type="dxa"/>
            <w:noWrap/>
            <w:vAlign w:val="center"/>
            <w:hideMark/>
          </w:tcPr>
          <w:p w14:paraId="602B02D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0,39</w:t>
            </w:r>
          </w:p>
        </w:tc>
        <w:tc>
          <w:tcPr>
            <w:tcW w:w="1134" w:type="dxa"/>
            <w:noWrap/>
            <w:vAlign w:val="center"/>
            <w:hideMark/>
          </w:tcPr>
          <w:p w14:paraId="6D195DE7"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2,63</w:t>
            </w:r>
          </w:p>
        </w:tc>
        <w:tc>
          <w:tcPr>
            <w:tcW w:w="1043" w:type="dxa"/>
            <w:noWrap/>
            <w:vAlign w:val="center"/>
            <w:hideMark/>
          </w:tcPr>
          <w:p w14:paraId="013458A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0,15</w:t>
            </w:r>
          </w:p>
        </w:tc>
        <w:tc>
          <w:tcPr>
            <w:tcW w:w="1234" w:type="dxa"/>
            <w:noWrap/>
            <w:vAlign w:val="center"/>
            <w:hideMark/>
          </w:tcPr>
          <w:p w14:paraId="503A1B0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6,46</w:t>
            </w:r>
          </w:p>
        </w:tc>
      </w:tr>
      <w:tr w:rsidR="001D67A2" w:rsidRPr="00FC195F" w14:paraId="12CEBB80" w14:textId="77777777" w:rsidTr="00BE6C73">
        <w:trPr>
          <w:trHeight w:val="390"/>
          <w:jc w:val="center"/>
        </w:trPr>
        <w:tc>
          <w:tcPr>
            <w:tcW w:w="1417" w:type="dxa"/>
            <w:noWrap/>
            <w:vAlign w:val="center"/>
            <w:hideMark/>
          </w:tcPr>
          <w:p w14:paraId="1F54DF52"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15/12/2023</w:t>
            </w:r>
          </w:p>
        </w:tc>
        <w:tc>
          <w:tcPr>
            <w:tcW w:w="1281" w:type="dxa"/>
            <w:noWrap/>
            <w:vAlign w:val="center"/>
            <w:hideMark/>
          </w:tcPr>
          <w:p w14:paraId="16080669" w14:textId="6D6CA6F2"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36,5</w:t>
            </w:r>
          </w:p>
        </w:tc>
        <w:tc>
          <w:tcPr>
            <w:tcW w:w="1134" w:type="dxa"/>
            <w:noWrap/>
            <w:vAlign w:val="center"/>
            <w:hideMark/>
          </w:tcPr>
          <w:p w14:paraId="4CEAB7C5"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2,42</w:t>
            </w:r>
          </w:p>
        </w:tc>
        <w:tc>
          <w:tcPr>
            <w:tcW w:w="1134" w:type="dxa"/>
            <w:noWrap/>
            <w:vAlign w:val="center"/>
            <w:hideMark/>
          </w:tcPr>
          <w:p w14:paraId="6398E14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0,89</w:t>
            </w:r>
          </w:p>
        </w:tc>
        <w:tc>
          <w:tcPr>
            <w:tcW w:w="1134" w:type="dxa"/>
            <w:noWrap/>
            <w:vAlign w:val="center"/>
            <w:hideMark/>
          </w:tcPr>
          <w:p w14:paraId="7B080D8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0,97</w:t>
            </w:r>
          </w:p>
        </w:tc>
        <w:tc>
          <w:tcPr>
            <w:tcW w:w="1043" w:type="dxa"/>
            <w:noWrap/>
            <w:vAlign w:val="center"/>
            <w:hideMark/>
          </w:tcPr>
          <w:p w14:paraId="7EFCDE78"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0,03</w:t>
            </w:r>
          </w:p>
        </w:tc>
        <w:tc>
          <w:tcPr>
            <w:tcW w:w="1234" w:type="dxa"/>
            <w:noWrap/>
            <w:vAlign w:val="center"/>
            <w:hideMark/>
          </w:tcPr>
          <w:p w14:paraId="45EF925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5,17</w:t>
            </w:r>
          </w:p>
        </w:tc>
      </w:tr>
      <w:tr w:rsidR="001D67A2" w:rsidRPr="00FC195F" w14:paraId="1273D127" w14:textId="77777777" w:rsidTr="00BE6C73">
        <w:trPr>
          <w:trHeight w:val="390"/>
          <w:jc w:val="center"/>
        </w:trPr>
        <w:tc>
          <w:tcPr>
            <w:tcW w:w="1417" w:type="dxa"/>
            <w:noWrap/>
            <w:vAlign w:val="center"/>
            <w:hideMark/>
          </w:tcPr>
          <w:p w14:paraId="1FFBDC71"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18/12/2023</w:t>
            </w:r>
          </w:p>
        </w:tc>
        <w:tc>
          <w:tcPr>
            <w:tcW w:w="1281" w:type="dxa"/>
            <w:noWrap/>
            <w:vAlign w:val="center"/>
            <w:hideMark/>
          </w:tcPr>
          <w:p w14:paraId="1C44A4B5" w14:textId="7C4D8BBE"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28,5</w:t>
            </w:r>
          </w:p>
        </w:tc>
        <w:tc>
          <w:tcPr>
            <w:tcW w:w="1134" w:type="dxa"/>
            <w:noWrap/>
            <w:vAlign w:val="center"/>
            <w:hideMark/>
          </w:tcPr>
          <w:p w14:paraId="106F7C70"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4,41</w:t>
            </w:r>
          </w:p>
        </w:tc>
        <w:tc>
          <w:tcPr>
            <w:tcW w:w="1134" w:type="dxa"/>
            <w:noWrap/>
            <w:vAlign w:val="center"/>
            <w:hideMark/>
          </w:tcPr>
          <w:p w14:paraId="20058F8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6,11</w:t>
            </w:r>
          </w:p>
        </w:tc>
        <w:tc>
          <w:tcPr>
            <w:tcW w:w="1134" w:type="dxa"/>
            <w:noWrap/>
            <w:vAlign w:val="center"/>
            <w:hideMark/>
          </w:tcPr>
          <w:p w14:paraId="105F384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3,22</w:t>
            </w:r>
          </w:p>
        </w:tc>
        <w:tc>
          <w:tcPr>
            <w:tcW w:w="1043" w:type="dxa"/>
            <w:noWrap/>
            <w:vAlign w:val="center"/>
            <w:hideMark/>
          </w:tcPr>
          <w:p w14:paraId="2FFE0123"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0,06</w:t>
            </w:r>
          </w:p>
        </w:tc>
        <w:tc>
          <w:tcPr>
            <w:tcW w:w="1234" w:type="dxa"/>
            <w:noWrap/>
            <w:vAlign w:val="center"/>
            <w:hideMark/>
          </w:tcPr>
          <w:p w14:paraId="3E7E684B"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4,65</w:t>
            </w:r>
          </w:p>
        </w:tc>
      </w:tr>
      <w:tr w:rsidR="001D67A2" w:rsidRPr="00FC195F" w14:paraId="4AED31B6" w14:textId="77777777" w:rsidTr="00BE6C73">
        <w:trPr>
          <w:trHeight w:val="390"/>
          <w:jc w:val="center"/>
        </w:trPr>
        <w:tc>
          <w:tcPr>
            <w:tcW w:w="1417" w:type="dxa"/>
            <w:noWrap/>
            <w:vAlign w:val="center"/>
            <w:hideMark/>
          </w:tcPr>
          <w:p w14:paraId="002B78B9"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20/12/2023</w:t>
            </w:r>
          </w:p>
        </w:tc>
        <w:tc>
          <w:tcPr>
            <w:tcW w:w="1281" w:type="dxa"/>
            <w:noWrap/>
            <w:vAlign w:val="center"/>
            <w:hideMark/>
          </w:tcPr>
          <w:p w14:paraId="1EC3037C" w14:textId="45F705B6"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50,0</w:t>
            </w:r>
          </w:p>
        </w:tc>
        <w:tc>
          <w:tcPr>
            <w:tcW w:w="1134" w:type="dxa"/>
            <w:noWrap/>
            <w:vAlign w:val="center"/>
            <w:hideMark/>
          </w:tcPr>
          <w:p w14:paraId="3A69815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8,36</w:t>
            </w:r>
          </w:p>
        </w:tc>
        <w:tc>
          <w:tcPr>
            <w:tcW w:w="1134" w:type="dxa"/>
            <w:noWrap/>
            <w:vAlign w:val="center"/>
            <w:hideMark/>
          </w:tcPr>
          <w:p w14:paraId="7C92DD6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28,50</w:t>
            </w:r>
          </w:p>
        </w:tc>
        <w:tc>
          <w:tcPr>
            <w:tcW w:w="1134" w:type="dxa"/>
            <w:noWrap/>
            <w:vAlign w:val="center"/>
            <w:hideMark/>
          </w:tcPr>
          <w:p w14:paraId="2944EEF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10,68</w:t>
            </w:r>
          </w:p>
        </w:tc>
        <w:tc>
          <w:tcPr>
            <w:tcW w:w="1043" w:type="dxa"/>
            <w:noWrap/>
            <w:vAlign w:val="center"/>
            <w:hideMark/>
          </w:tcPr>
          <w:p w14:paraId="548F7FA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2021C77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5,62</w:t>
            </w:r>
          </w:p>
        </w:tc>
      </w:tr>
      <w:tr w:rsidR="001D67A2" w:rsidRPr="00FC195F" w14:paraId="09DF9918" w14:textId="77777777" w:rsidTr="00BE6C73">
        <w:trPr>
          <w:trHeight w:val="390"/>
          <w:jc w:val="center"/>
        </w:trPr>
        <w:tc>
          <w:tcPr>
            <w:tcW w:w="1417" w:type="dxa"/>
            <w:noWrap/>
            <w:vAlign w:val="center"/>
            <w:hideMark/>
          </w:tcPr>
          <w:p w14:paraId="0898F008"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22/12/2023</w:t>
            </w:r>
          </w:p>
        </w:tc>
        <w:tc>
          <w:tcPr>
            <w:tcW w:w="1281" w:type="dxa"/>
            <w:noWrap/>
            <w:vAlign w:val="center"/>
            <w:hideMark/>
          </w:tcPr>
          <w:p w14:paraId="6E3D1F5F" w14:textId="30A3038A"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70,4</w:t>
            </w:r>
          </w:p>
        </w:tc>
        <w:tc>
          <w:tcPr>
            <w:tcW w:w="1134" w:type="dxa"/>
            <w:noWrap/>
            <w:vAlign w:val="center"/>
            <w:hideMark/>
          </w:tcPr>
          <w:p w14:paraId="39E96FC1"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5,93</w:t>
            </w:r>
          </w:p>
        </w:tc>
        <w:tc>
          <w:tcPr>
            <w:tcW w:w="1134" w:type="dxa"/>
            <w:noWrap/>
            <w:vAlign w:val="center"/>
            <w:hideMark/>
          </w:tcPr>
          <w:p w14:paraId="4B711CD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11,89</w:t>
            </w:r>
          </w:p>
        </w:tc>
        <w:tc>
          <w:tcPr>
            <w:tcW w:w="1134" w:type="dxa"/>
            <w:noWrap/>
            <w:vAlign w:val="center"/>
            <w:hideMark/>
          </w:tcPr>
          <w:p w14:paraId="4D6C9396"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5,19</w:t>
            </w:r>
          </w:p>
        </w:tc>
        <w:tc>
          <w:tcPr>
            <w:tcW w:w="1043" w:type="dxa"/>
            <w:noWrap/>
            <w:vAlign w:val="center"/>
            <w:hideMark/>
          </w:tcPr>
          <w:p w14:paraId="5966CAC4"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0,01</w:t>
            </w:r>
          </w:p>
        </w:tc>
        <w:tc>
          <w:tcPr>
            <w:tcW w:w="1234" w:type="dxa"/>
            <w:noWrap/>
            <w:vAlign w:val="center"/>
            <w:hideMark/>
          </w:tcPr>
          <w:p w14:paraId="577DA2E9"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9,80</w:t>
            </w:r>
          </w:p>
        </w:tc>
      </w:tr>
      <w:tr w:rsidR="001D67A2" w:rsidRPr="009A24EC" w14:paraId="70EE42BE" w14:textId="77777777" w:rsidTr="00BE6C73">
        <w:trPr>
          <w:trHeight w:val="300"/>
          <w:jc w:val="center"/>
        </w:trPr>
        <w:tc>
          <w:tcPr>
            <w:tcW w:w="1417" w:type="dxa"/>
            <w:noWrap/>
            <w:vAlign w:val="center"/>
            <w:hideMark/>
          </w:tcPr>
          <w:p w14:paraId="6200D607" w14:textId="77777777" w:rsidR="0062270F" w:rsidRPr="00FC195F" w:rsidRDefault="0062270F" w:rsidP="00BA5BE9">
            <w:pPr>
              <w:spacing w:before="0" w:line="240" w:lineRule="auto"/>
              <w:ind w:firstLine="0"/>
              <w:jc w:val="center"/>
              <w:rPr>
                <w:rFonts w:eastAsia="Times New Roman"/>
                <w:b/>
                <w:bCs/>
                <w:color w:val="000000"/>
                <w:szCs w:val="26"/>
              </w:rPr>
            </w:pPr>
            <w:r w:rsidRPr="00FC195F">
              <w:rPr>
                <w:rFonts w:eastAsia="Times New Roman"/>
                <w:b/>
                <w:bCs/>
                <w:color w:val="000000"/>
                <w:szCs w:val="26"/>
              </w:rPr>
              <w:t>29/12/2023</w:t>
            </w:r>
          </w:p>
        </w:tc>
        <w:tc>
          <w:tcPr>
            <w:tcW w:w="1281" w:type="dxa"/>
            <w:noWrap/>
            <w:vAlign w:val="center"/>
            <w:hideMark/>
          </w:tcPr>
          <w:p w14:paraId="551FC01B" w14:textId="01EBD6EB"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13</w:t>
            </w:r>
            <w:r w:rsidR="006C3797" w:rsidRPr="00FC195F">
              <w:rPr>
                <w:rFonts w:eastAsia="Times New Roman"/>
                <w:color w:val="000000"/>
                <w:szCs w:val="26"/>
              </w:rPr>
              <w:t>9</w:t>
            </w:r>
          </w:p>
        </w:tc>
        <w:tc>
          <w:tcPr>
            <w:tcW w:w="1134" w:type="dxa"/>
            <w:noWrap/>
            <w:vAlign w:val="center"/>
            <w:hideMark/>
          </w:tcPr>
          <w:p w14:paraId="3E19A56C"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10,20</w:t>
            </w:r>
          </w:p>
        </w:tc>
        <w:tc>
          <w:tcPr>
            <w:tcW w:w="1134" w:type="dxa"/>
            <w:noWrap/>
            <w:vAlign w:val="center"/>
            <w:hideMark/>
          </w:tcPr>
          <w:p w14:paraId="78EC035D"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10,31</w:t>
            </w:r>
          </w:p>
        </w:tc>
        <w:tc>
          <w:tcPr>
            <w:tcW w:w="1134" w:type="dxa"/>
            <w:noWrap/>
            <w:vAlign w:val="center"/>
            <w:hideMark/>
          </w:tcPr>
          <w:p w14:paraId="1149EC8A"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5,32</w:t>
            </w:r>
          </w:p>
        </w:tc>
        <w:tc>
          <w:tcPr>
            <w:tcW w:w="1043" w:type="dxa"/>
            <w:noWrap/>
            <w:vAlign w:val="center"/>
            <w:hideMark/>
          </w:tcPr>
          <w:p w14:paraId="5C043762" w14:textId="77777777" w:rsidR="0062270F" w:rsidRPr="00FC195F"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0,12</w:t>
            </w:r>
          </w:p>
        </w:tc>
        <w:tc>
          <w:tcPr>
            <w:tcW w:w="1234" w:type="dxa"/>
            <w:noWrap/>
            <w:vAlign w:val="center"/>
            <w:hideMark/>
          </w:tcPr>
          <w:p w14:paraId="28CD8EDB" w14:textId="4FA09B82" w:rsidR="0062270F" w:rsidRPr="009A24EC" w:rsidRDefault="0062270F" w:rsidP="00BA5BE9">
            <w:pPr>
              <w:spacing w:before="0" w:line="240" w:lineRule="auto"/>
              <w:ind w:firstLine="0"/>
              <w:jc w:val="center"/>
              <w:rPr>
                <w:rFonts w:eastAsia="Times New Roman"/>
                <w:color w:val="000000"/>
                <w:szCs w:val="26"/>
              </w:rPr>
            </w:pPr>
            <w:r w:rsidRPr="00FC195F">
              <w:rPr>
                <w:rFonts w:eastAsia="Times New Roman"/>
                <w:color w:val="000000"/>
                <w:szCs w:val="26"/>
              </w:rPr>
              <w:t>19,0</w:t>
            </w:r>
          </w:p>
        </w:tc>
      </w:tr>
    </w:tbl>
    <w:p w14:paraId="31D74BFD" w14:textId="77777777" w:rsidR="007537F5" w:rsidRDefault="007537F5" w:rsidP="00BA5BE9">
      <w:pPr>
        <w:ind w:firstLine="0"/>
      </w:pPr>
    </w:p>
    <w:p w14:paraId="0C8E2D1A" w14:textId="7A116D2F" w:rsidR="007537F5" w:rsidRPr="00BA5BE9" w:rsidRDefault="007537F5" w:rsidP="00BA5BE9">
      <w:pPr>
        <w:ind w:firstLine="0"/>
        <w:rPr>
          <w:b/>
          <w:bCs/>
        </w:rPr>
      </w:pPr>
      <w:r w:rsidRPr="00BA5BE9">
        <w:rPr>
          <w:b/>
          <w:bCs/>
        </w:rPr>
        <w:lastRenderedPageBreak/>
        <w:t xml:space="preserve">Bảng PL 6. </w:t>
      </w:r>
      <w:r w:rsidR="00DF5404" w:rsidRPr="00BA5BE9">
        <w:rPr>
          <w:b/>
          <w:bCs/>
        </w:rPr>
        <w:t xml:space="preserve">Điều kiện khí tượng và </w:t>
      </w:r>
      <w:r w:rsidR="00960846" w:rsidRPr="00BA5BE9">
        <w:rPr>
          <w:b/>
          <w:bCs/>
        </w:rPr>
        <w:t>hàm lượng</w:t>
      </w:r>
      <w:r w:rsidR="00DF5404" w:rsidRPr="00BA5BE9">
        <w:rPr>
          <w:b/>
          <w:bCs/>
        </w:rPr>
        <w:t xml:space="preserve"> PM</w:t>
      </w:r>
      <w:r w:rsidR="00DF5404" w:rsidRPr="00BA5BE9">
        <w:rPr>
          <w:b/>
          <w:bCs/>
          <w:vertAlign w:val="subscript"/>
        </w:rPr>
        <w:t>2.5</w:t>
      </w:r>
      <w:r w:rsidR="00DF5404" w:rsidRPr="00BA5BE9">
        <w:rPr>
          <w:b/>
          <w:bCs/>
        </w:rPr>
        <w:t xml:space="preserve"> tại trạm quan trắc tự động trong thời gian nghiên cứu</w:t>
      </w:r>
    </w:p>
    <w:tbl>
      <w:tblPr>
        <w:tblW w:w="8212" w:type="dxa"/>
        <w:jc w:val="center"/>
        <w:tblLook w:val="04A0" w:firstRow="1" w:lastRow="0" w:firstColumn="1" w:lastColumn="0" w:noHBand="0" w:noVBand="1"/>
      </w:tblPr>
      <w:tblGrid>
        <w:gridCol w:w="1408"/>
        <w:gridCol w:w="1134"/>
        <w:gridCol w:w="1388"/>
        <w:gridCol w:w="1447"/>
        <w:gridCol w:w="1418"/>
        <w:gridCol w:w="1417"/>
      </w:tblGrid>
      <w:tr w:rsidR="00DF5404" w:rsidRPr="00DF5404" w14:paraId="7023D413" w14:textId="77777777" w:rsidTr="00DF5404">
        <w:trPr>
          <w:trHeight w:val="675"/>
          <w:tblHeader/>
          <w:jc w:val="center"/>
        </w:trPr>
        <w:tc>
          <w:tcPr>
            <w:tcW w:w="1408" w:type="dxa"/>
            <w:tcBorders>
              <w:top w:val="single" w:sz="8" w:space="0" w:color="auto"/>
              <w:left w:val="single" w:sz="8" w:space="0" w:color="auto"/>
              <w:bottom w:val="single" w:sz="8" w:space="0" w:color="auto"/>
              <w:right w:val="single" w:sz="8" w:space="0" w:color="auto"/>
            </w:tcBorders>
            <w:noWrap/>
            <w:vAlign w:val="center"/>
            <w:hideMark/>
          </w:tcPr>
          <w:p w14:paraId="79152DB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Ngày/ tháng/ năm</w:t>
            </w:r>
          </w:p>
        </w:tc>
        <w:tc>
          <w:tcPr>
            <w:tcW w:w="1134" w:type="dxa"/>
            <w:tcBorders>
              <w:top w:val="single" w:sz="8" w:space="0" w:color="auto"/>
              <w:left w:val="nil"/>
              <w:bottom w:val="single" w:sz="8" w:space="0" w:color="auto"/>
              <w:right w:val="single" w:sz="8" w:space="0" w:color="auto"/>
            </w:tcBorders>
            <w:noWrap/>
            <w:vAlign w:val="center"/>
            <w:hideMark/>
          </w:tcPr>
          <w:p w14:paraId="3C8801B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PM</w:t>
            </w:r>
            <w:r w:rsidRPr="00DF5404">
              <w:rPr>
                <w:rFonts w:eastAsia="Times New Roman"/>
                <w:b/>
                <w:bCs/>
                <w:color w:val="000000"/>
                <w:szCs w:val="26"/>
                <w:vertAlign w:val="subscript"/>
              </w:rPr>
              <w:t>2.5</w:t>
            </w:r>
            <w:r w:rsidRPr="00DF5404">
              <w:rPr>
                <w:rFonts w:eastAsia="Times New Roman"/>
                <w:b/>
                <w:bCs/>
                <w:color w:val="000000"/>
                <w:szCs w:val="26"/>
              </w:rPr>
              <w:t xml:space="preserve"> (</w:t>
            </w:r>
            <w:r w:rsidRPr="00DF5404">
              <w:rPr>
                <w:rFonts w:ascii="Calibri" w:eastAsia="Times New Roman" w:hAnsi="Calibri" w:cs="Calibri"/>
                <w:b/>
                <w:bCs/>
                <w:color w:val="000000"/>
                <w:szCs w:val="26"/>
              </w:rPr>
              <w:t>µ</w:t>
            </w:r>
            <w:r w:rsidRPr="00DF5404">
              <w:rPr>
                <w:rFonts w:eastAsia="Times New Roman"/>
                <w:b/>
                <w:bCs/>
                <w:color w:val="000000"/>
                <w:szCs w:val="26"/>
              </w:rPr>
              <w:t>g/m</w:t>
            </w:r>
            <w:r w:rsidRPr="00DF5404">
              <w:rPr>
                <w:rFonts w:eastAsia="Times New Roman"/>
                <w:b/>
                <w:bCs/>
                <w:color w:val="000000"/>
                <w:szCs w:val="26"/>
                <w:vertAlign w:val="superscript"/>
              </w:rPr>
              <w:t>3</w:t>
            </w:r>
            <w:r w:rsidRPr="00DF5404">
              <w:rPr>
                <w:rFonts w:eastAsia="Times New Roman"/>
                <w:b/>
                <w:bCs/>
                <w:color w:val="000000"/>
                <w:szCs w:val="26"/>
              </w:rPr>
              <w:t>)</w:t>
            </w:r>
          </w:p>
        </w:tc>
        <w:tc>
          <w:tcPr>
            <w:tcW w:w="1388" w:type="dxa"/>
            <w:tcBorders>
              <w:top w:val="single" w:sz="8" w:space="0" w:color="auto"/>
              <w:left w:val="nil"/>
              <w:bottom w:val="single" w:sz="8" w:space="0" w:color="auto"/>
              <w:right w:val="single" w:sz="8" w:space="0" w:color="auto"/>
            </w:tcBorders>
            <w:vAlign w:val="center"/>
            <w:hideMark/>
          </w:tcPr>
          <w:p w14:paraId="48B614A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 xml:space="preserve">Nhiệt độ </w:t>
            </w:r>
            <w:r w:rsidRPr="00DF5404">
              <w:rPr>
                <w:rFonts w:eastAsia="Times New Roman"/>
                <w:b/>
                <w:bCs/>
                <w:color w:val="000000"/>
                <w:szCs w:val="26"/>
              </w:rPr>
              <w:br/>
              <w:t>trung bình (</w:t>
            </w:r>
            <w:r w:rsidRPr="00DF5404">
              <w:rPr>
                <w:rFonts w:ascii="Cambria" w:eastAsia="Times New Roman" w:hAnsi="Cambria"/>
                <w:b/>
                <w:bCs/>
                <w:color w:val="000000"/>
                <w:szCs w:val="26"/>
              </w:rPr>
              <w:t>°C)</w:t>
            </w:r>
          </w:p>
        </w:tc>
        <w:tc>
          <w:tcPr>
            <w:tcW w:w="1447" w:type="dxa"/>
            <w:tcBorders>
              <w:top w:val="single" w:sz="8" w:space="0" w:color="auto"/>
              <w:left w:val="nil"/>
              <w:bottom w:val="single" w:sz="8" w:space="0" w:color="auto"/>
              <w:right w:val="single" w:sz="8" w:space="0" w:color="auto"/>
            </w:tcBorders>
            <w:vAlign w:val="center"/>
            <w:hideMark/>
          </w:tcPr>
          <w:p w14:paraId="0C4348B3" w14:textId="7DD69305"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Độ ẩm trung bình (%)</w:t>
            </w:r>
          </w:p>
        </w:tc>
        <w:tc>
          <w:tcPr>
            <w:tcW w:w="1418" w:type="dxa"/>
            <w:tcBorders>
              <w:top w:val="single" w:sz="8" w:space="0" w:color="auto"/>
              <w:left w:val="nil"/>
              <w:bottom w:val="single" w:sz="8" w:space="0" w:color="auto"/>
              <w:right w:val="single" w:sz="8" w:space="0" w:color="auto"/>
            </w:tcBorders>
            <w:vAlign w:val="center"/>
            <w:hideMark/>
          </w:tcPr>
          <w:p w14:paraId="0C48C270" w14:textId="4B270F0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Tốc độ gió</w:t>
            </w:r>
            <w:r w:rsidRPr="00DF5404">
              <w:rPr>
                <w:rFonts w:eastAsia="Times New Roman"/>
                <w:b/>
                <w:bCs/>
                <w:color w:val="000000"/>
                <w:szCs w:val="26"/>
              </w:rPr>
              <w:br/>
              <w:t>trung bình (m/s)</w:t>
            </w:r>
          </w:p>
        </w:tc>
        <w:tc>
          <w:tcPr>
            <w:tcW w:w="1417" w:type="dxa"/>
            <w:tcBorders>
              <w:top w:val="single" w:sz="8" w:space="0" w:color="auto"/>
              <w:left w:val="nil"/>
              <w:bottom w:val="single" w:sz="8" w:space="0" w:color="auto"/>
              <w:right w:val="single" w:sz="8" w:space="0" w:color="auto"/>
            </w:tcBorders>
            <w:vAlign w:val="center"/>
            <w:hideMark/>
          </w:tcPr>
          <w:p w14:paraId="5E57FA2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 xml:space="preserve">Áp suất </w:t>
            </w:r>
            <w:r w:rsidRPr="00DF5404">
              <w:rPr>
                <w:rFonts w:eastAsia="Times New Roman"/>
                <w:b/>
                <w:bCs/>
                <w:color w:val="000000"/>
                <w:szCs w:val="26"/>
              </w:rPr>
              <w:br/>
              <w:t>khí quyển (hPa)</w:t>
            </w:r>
          </w:p>
        </w:tc>
      </w:tr>
      <w:tr w:rsidR="00DF5404" w:rsidRPr="00DF5404" w14:paraId="484ABE5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98BC20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01/01/2023</w:t>
            </w:r>
          </w:p>
        </w:tc>
        <w:tc>
          <w:tcPr>
            <w:tcW w:w="1134" w:type="dxa"/>
            <w:tcBorders>
              <w:top w:val="nil"/>
              <w:left w:val="nil"/>
              <w:bottom w:val="single" w:sz="8" w:space="0" w:color="auto"/>
              <w:right w:val="single" w:sz="8" w:space="0" w:color="auto"/>
            </w:tcBorders>
            <w:noWrap/>
            <w:vAlign w:val="center"/>
            <w:hideMark/>
          </w:tcPr>
          <w:p w14:paraId="71A0755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388" w:type="dxa"/>
            <w:tcBorders>
              <w:top w:val="nil"/>
              <w:left w:val="nil"/>
              <w:bottom w:val="single" w:sz="8" w:space="0" w:color="auto"/>
              <w:right w:val="single" w:sz="8" w:space="0" w:color="auto"/>
            </w:tcBorders>
            <w:noWrap/>
            <w:vAlign w:val="center"/>
            <w:hideMark/>
          </w:tcPr>
          <w:p w14:paraId="33C18349" w14:textId="2506690E" w:rsidR="00DF5404" w:rsidRPr="00DF5404" w:rsidRDefault="00DF5404" w:rsidP="00BA5BE9">
            <w:pPr>
              <w:spacing w:before="0" w:line="240" w:lineRule="auto"/>
              <w:ind w:firstLine="0"/>
              <w:jc w:val="center"/>
              <w:rPr>
                <w:rFonts w:eastAsia="Times New Roman"/>
                <w:color w:val="000000"/>
                <w:szCs w:val="26"/>
              </w:rPr>
            </w:pPr>
            <w:r>
              <w:rPr>
                <w:color w:val="000000"/>
                <w:szCs w:val="26"/>
              </w:rPr>
              <w:t>16,9</w:t>
            </w:r>
          </w:p>
        </w:tc>
        <w:tc>
          <w:tcPr>
            <w:tcW w:w="1447" w:type="dxa"/>
            <w:tcBorders>
              <w:top w:val="nil"/>
              <w:left w:val="nil"/>
              <w:bottom w:val="single" w:sz="8" w:space="0" w:color="auto"/>
              <w:right w:val="single" w:sz="8" w:space="0" w:color="auto"/>
            </w:tcBorders>
            <w:noWrap/>
            <w:vAlign w:val="center"/>
            <w:hideMark/>
          </w:tcPr>
          <w:p w14:paraId="21D65F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66,6</w:t>
            </w:r>
          </w:p>
        </w:tc>
        <w:tc>
          <w:tcPr>
            <w:tcW w:w="1418" w:type="dxa"/>
            <w:tcBorders>
              <w:top w:val="nil"/>
              <w:left w:val="nil"/>
              <w:bottom w:val="single" w:sz="8" w:space="0" w:color="auto"/>
              <w:right w:val="single" w:sz="8" w:space="0" w:color="auto"/>
            </w:tcBorders>
            <w:noWrap/>
            <w:vAlign w:val="center"/>
            <w:hideMark/>
          </w:tcPr>
          <w:p w14:paraId="38285A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7F2BA44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1022,2</w:t>
            </w:r>
          </w:p>
        </w:tc>
      </w:tr>
      <w:tr w:rsidR="00DF5404" w:rsidRPr="00DF5404" w14:paraId="2235FB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674FB6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02/01/2023</w:t>
            </w:r>
          </w:p>
        </w:tc>
        <w:tc>
          <w:tcPr>
            <w:tcW w:w="1134" w:type="dxa"/>
            <w:tcBorders>
              <w:top w:val="nil"/>
              <w:left w:val="nil"/>
              <w:bottom w:val="single" w:sz="8" w:space="0" w:color="auto"/>
              <w:right w:val="single" w:sz="8" w:space="0" w:color="auto"/>
            </w:tcBorders>
            <w:noWrap/>
            <w:vAlign w:val="center"/>
            <w:hideMark/>
          </w:tcPr>
          <w:p w14:paraId="00DE6D0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72,0</w:t>
            </w:r>
          </w:p>
        </w:tc>
        <w:tc>
          <w:tcPr>
            <w:tcW w:w="1388" w:type="dxa"/>
            <w:tcBorders>
              <w:top w:val="nil"/>
              <w:left w:val="nil"/>
              <w:bottom w:val="single" w:sz="8" w:space="0" w:color="auto"/>
              <w:right w:val="single" w:sz="8" w:space="0" w:color="auto"/>
            </w:tcBorders>
            <w:noWrap/>
            <w:vAlign w:val="center"/>
            <w:hideMark/>
          </w:tcPr>
          <w:p w14:paraId="700A474A" w14:textId="4ADB7EFF" w:rsidR="00DF5404" w:rsidRPr="00DF5404" w:rsidRDefault="00DF5404" w:rsidP="00BA5BE9">
            <w:pPr>
              <w:spacing w:before="0" w:line="240" w:lineRule="auto"/>
              <w:ind w:firstLine="0"/>
              <w:jc w:val="center"/>
              <w:rPr>
                <w:rFonts w:eastAsia="Times New Roman"/>
                <w:color w:val="000000"/>
                <w:szCs w:val="26"/>
              </w:rPr>
            </w:pPr>
            <w:r>
              <w:rPr>
                <w:color w:val="000000"/>
                <w:szCs w:val="26"/>
              </w:rPr>
              <w:t>18,0</w:t>
            </w:r>
          </w:p>
        </w:tc>
        <w:tc>
          <w:tcPr>
            <w:tcW w:w="1447" w:type="dxa"/>
            <w:tcBorders>
              <w:top w:val="nil"/>
              <w:left w:val="nil"/>
              <w:bottom w:val="single" w:sz="8" w:space="0" w:color="auto"/>
              <w:right w:val="single" w:sz="8" w:space="0" w:color="auto"/>
            </w:tcBorders>
            <w:noWrap/>
            <w:vAlign w:val="center"/>
            <w:hideMark/>
          </w:tcPr>
          <w:p w14:paraId="555DCB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69,1</w:t>
            </w:r>
          </w:p>
        </w:tc>
        <w:tc>
          <w:tcPr>
            <w:tcW w:w="1418" w:type="dxa"/>
            <w:tcBorders>
              <w:top w:val="nil"/>
              <w:left w:val="nil"/>
              <w:bottom w:val="single" w:sz="8" w:space="0" w:color="auto"/>
              <w:right w:val="single" w:sz="8" w:space="0" w:color="auto"/>
            </w:tcBorders>
            <w:noWrap/>
            <w:vAlign w:val="center"/>
            <w:hideMark/>
          </w:tcPr>
          <w:p w14:paraId="0A4A8A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2,50</w:t>
            </w:r>
          </w:p>
        </w:tc>
        <w:tc>
          <w:tcPr>
            <w:tcW w:w="1417" w:type="dxa"/>
            <w:tcBorders>
              <w:top w:val="nil"/>
              <w:left w:val="nil"/>
              <w:bottom w:val="single" w:sz="8" w:space="0" w:color="auto"/>
              <w:right w:val="single" w:sz="8" w:space="0" w:color="auto"/>
            </w:tcBorders>
            <w:noWrap/>
            <w:vAlign w:val="center"/>
            <w:hideMark/>
          </w:tcPr>
          <w:p w14:paraId="68B5D1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1022,7</w:t>
            </w:r>
          </w:p>
        </w:tc>
      </w:tr>
      <w:tr w:rsidR="00DF5404" w:rsidRPr="00DF5404" w14:paraId="52DBE9A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BF8645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03/01/2023</w:t>
            </w:r>
          </w:p>
        </w:tc>
        <w:tc>
          <w:tcPr>
            <w:tcW w:w="1134" w:type="dxa"/>
            <w:tcBorders>
              <w:top w:val="nil"/>
              <w:left w:val="nil"/>
              <w:bottom w:val="single" w:sz="8" w:space="0" w:color="auto"/>
              <w:right w:val="single" w:sz="8" w:space="0" w:color="auto"/>
            </w:tcBorders>
            <w:noWrap/>
            <w:vAlign w:val="center"/>
            <w:hideMark/>
          </w:tcPr>
          <w:p w14:paraId="532E43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71,1</w:t>
            </w:r>
          </w:p>
        </w:tc>
        <w:tc>
          <w:tcPr>
            <w:tcW w:w="1388" w:type="dxa"/>
            <w:tcBorders>
              <w:top w:val="nil"/>
              <w:left w:val="nil"/>
              <w:bottom w:val="single" w:sz="8" w:space="0" w:color="auto"/>
              <w:right w:val="single" w:sz="8" w:space="0" w:color="auto"/>
            </w:tcBorders>
            <w:noWrap/>
            <w:vAlign w:val="center"/>
            <w:hideMark/>
          </w:tcPr>
          <w:p w14:paraId="30E94CE1" w14:textId="64487BED" w:rsidR="00DF5404" w:rsidRPr="00DF5404" w:rsidRDefault="00DF5404" w:rsidP="00BA5BE9">
            <w:pPr>
              <w:spacing w:before="0" w:line="240" w:lineRule="auto"/>
              <w:ind w:firstLine="0"/>
              <w:jc w:val="center"/>
              <w:rPr>
                <w:rFonts w:eastAsia="Times New Roman"/>
                <w:color w:val="000000"/>
                <w:szCs w:val="26"/>
              </w:rPr>
            </w:pPr>
            <w:r>
              <w:rPr>
                <w:color w:val="000000"/>
                <w:szCs w:val="26"/>
              </w:rPr>
              <w:t>18,3</w:t>
            </w:r>
          </w:p>
        </w:tc>
        <w:tc>
          <w:tcPr>
            <w:tcW w:w="1447" w:type="dxa"/>
            <w:tcBorders>
              <w:top w:val="nil"/>
              <w:left w:val="nil"/>
              <w:bottom w:val="single" w:sz="8" w:space="0" w:color="auto"/>
              <w:right w:val="single" w:sz="8" w:space="0" w:color="auto"/>
            </w:tcBorders>
            <w:noWrap/>
            <w:vAlign w:val="center"/>
            <w:hideMark/>
          </w:tcPr>
          <w:p w14:paraId="013715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65,6</w:t>
            </w:r>
          </w:p>
        </w:tc>
        <w:tc>
          <w:tcPr>
            <w:tcW w:w="1418" w:type="dxa"/>
            <w:tcBorders>
              <w:top w:val="nil"/>
              <w:left w:val="nil"/>
              <w:bottom w:val="single" w:sz="8" w:space="0" w:color="auto"/>
              <w:right w:val="single" w:sz="8" w:space="0" w:color="auto"/>
            </w:tcBorders>
            <w:noWrap/>
            <w:vAlign w:val="center"/>
            <w:hideMark/>
          </w:tcPr>
          <w:p w14:paraId="393EC2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2,39</w:t>
            </w:r>
          </w:p>
        </w:tc>
        <w:tc>
          <w:tcPr>
            <w:tcW w:w="1417" w:type="dxa"/>
            <w:tcBorders>
              <w:top w:val="nil"/>
              <w:left w:val="nil"/>
              <w:bottom w:val="single" w:sz="8" w:space="0" w:color="auto"/>
              <w:right w:val="single" w:sz="8" w:space="0" w:color="auto"/>
            </w:tcBorders>
            <w:noWrap/>
            <w:vAlign w:val="center"/>
            <w:hideMark/>
          </w:tcPr>
          <w:p w14:paraId="37A8694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1023,1</w:t>
            </w:r>
          </w:p>
        </w:tc>
      </w:tr>
      <w:tr w:rsidR="00DF5404" w:rsidRPr="00DF5404" w14:paraId="2630DDC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99FF7E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04/01/2023</w:t>
            </w:r>
          </w:p>
        </w:tc>
        <w:tc>
          <w:tcPr>
            <w:tcW w:w="1134" w:type="dxa"/>
            <w:tcBorders>
              <w:top w:val="nil"/>
              <w:left w:val="nil"/>
              <w:bottom w:val="single" w:sz="8" w:space="0" w:color="auto"/>
              <w:right w:val="single" w:sz="8" w:space="0" w:color="auto"/>
            </w:tcBorders>
            <w:noWrap/>
            <w:vAlign w:val="center"/>
            <w:hideMark/>
          </w:tcPr>
          <w:p w14:paraId="68F6F8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93,4</w:t>
            </w:r>
          </w:p>
        </w:tc>
        <w:tc>
          <w:tcPr>
            <w:tcW w:w="1388" w:type="dxa"/>
            <w:tcBorders>
              <w:top w:val="nil"/>
              <w:left w:val="nil"/>
              <w:bottom w:val="single" w:sz="8" w:space="0" w:color="auto"/>
              <w:right w:val="single" w:sz="8" w:space="0" w:color="auto"/>
            </w:tcBorders>
            <w:noWrap/>
            <w:vAlign w:val="center"/>
            <w:hideMark/>
          </w:tcPr>
          <w:p w14:paraId="65A4F8FC" w14:textId="311F6424" w:rsidR="00DF5404" w:rsidRPr="00DF5404" w:rsidRDefault="00DF5404" w:rsidP="00BA5BE9">
            <w:pPr>
              <w:spacing w:before="0" w:line="240" w:lineRule="auto"/>
              <w:ind w:firstLine="0"/>
              <w:jc w:val="center"/>
              <w:rPr>
                <w:rFonts w:eastAsia="Times New Roman"/>
                <w:color w:val="000000"/>
                <w:szCs w:val="26"/>
              </w:rPr>
            </w:pPr>
            <w:r>
              <w:rPr>
                <w:color w:val="000000"/>
                <w:szCs w:val="26"/>
              </w:rPr>
              <w:t>19,0</w:t>
            </w:r>
          </w:p>
        </w:tc>
        <w:tc>
          <w:tcPr>
            <w:tcW w:w="1447" w:type="dxa"/>
            <w:tcBorders>
              <w:top w:val="nil"/>
              <w:left w:val="nil"/>
              <w:bottom w:val="single" w:sz="8" w:space="0" w:color="auto"/>
              <w:right w:val="single" w:sz="8" w:space="0" w:color="auto"/>
            </w:tcBorders>
            <w:noWrap/>
            <w:vAlign w:val="center"/>
            <w:hideMark/>
          </w:tcPr>
          <w:p w14:paraId="04F0CC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68,6</w:t>
            </w:r>
          </w:p>
        </w:tc>
        <w:tc>
          <w:tcPr>
            <w:tcW w:w="1418" w:type="dxa"/>
            <w:tcBorders>
              <w:top w:val="nil"/>
              <w:left w:val="nil"/>
              <w:bottom w:val="single" w:sz="8" w:space="0" w:color="auto"/>
              <w:right w:val="single" w:sz="8" w:space="0" w:color="auto"/>
            </w:tcBorders>
            <w:noWrap/>
            <w:vAlign w:val="center"/>
            <w:hideMark/>
          </w:tcPr>
          <w:p w14:paraId="24EC40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166B1C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1020,9</w:t>
            </w:r>
          </w:p>
        </w:tc>
      </w:tr>
      <w:tr w:rsidR="00DF5404" w:rsidRPr="00DF5404" w14:paraId="1DE7235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BB9B4A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05/01/2023</w:t>
            </w:r>
          </w:p>
        </w:tc>
        <w:tc>
          <w:tcPr>
            <w:tcW w:w="1134" w:type="dxa"/>
            <w:tcBorders>
              <w:top w:val="nil"/>
              <w:left w:val="nil"/>
              <w:bottom w:val="single" w:sz="8" w:space="0" w:color="auto"/>
              <w:right w:val="single" w:sz="8" w:space="0" w:color="auto"/>
            </w:tcBorders>
            <w:noWrap/>
            <w:vAlign w:val="center"/>
            <w:hideMark/>
          </w:tcPr>
          <w:p w14:paraId="5E54207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71,1</w:t>
            </w:r>
          </w:p>
        </w:tc>
        <w:tc>
          <w:tcPr>
            <w:tcW w:w="1388" w:type="dxa"/>
            <w:tcBorders>
              <w:top w:val="nil"/>
              <w:left w:val="nil"/>
              <w:bottom w:val="single" w:sz="8" w:space="0" w:color="auto"/>
              <w:right w:val="single" w:sz="8" w:space="0" w:color="auto"/>
            </w:tcBorders>
            <w:noWrap/>
            <w:vAlign w:val="center"/>
            <w:hideMark/>
          </w:tcPr>
          <w:p w14:paraId="5C6E5F1A" w14:textId="7F673F96" w:rsidR="00DF5404" w:rsidRPr="00DF5404" w:rsidRDefault="00DF5404" w:rsidP="00BA5BE9">
            <w:pPr>
              <w:spacing w:before="0" w:line="240" w:lineRule="auto"/>
              <w:ind w:firstLine="0"/>
              <w:jc w:val="center"/>
              <w:rPr>
                <w:rFonts w:eastAsia="Times New Roman"/>
                <w:color w:val="000000"/>
                <w:szCs w:val="26"/>
              </w:rPr>
            </w:pPr>
            <w:r>
              <w:rPr>
                <w:color w:val="000000"/>
                <w:szCs w:val="26"/>
              </w:rPr>
              <w:t>19,2</w:t>
            </w:r>
          </w:p>
        </w:tc>
        <w:tc>
          <w:tcPr>
            <w:tcW w:w="1447" w:type="dxa"/>
            <w:tcBorders>
              <w:top w:val="nil"/>
              <w:left w:val="nil"/>
              <w:bottom w:val="single" w:sz="8" w:space="0" w:color="auto"/>
              <w:right w:val="single" w:sz="8" w:space="0" w:color="auto"/>
            </w:tcBorders>
            <w:noWrap/>
            <w:vAlign w:val="center"/>
            <w:hideMark/>
          </w:tcPr>
          <w:p w14:paraId="11435B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74,9</w:t>
            </w:r>
          </w:p>
        </w:tc>
        <w:tc>
          <w:tcPr>
            <w:tcW w:w="1418" w:type="dxa"/>
            <w:tcBorders>
              <w:top w:val="nil"/>
              <w:left w:val="nil"/>
              <w:bottom w:val="single" w:sz="8" w:space="0" w:color="auto"/>
              <w:right w:val="single" w:sz="8" w:space="0" w:color="auto"/>
            </w:tcBorders>
            <w:noWrap/>
            <w:vAlign w:val="center"/>
            <w:hideMark/>
          </w:tcPr>
          <w:p w14:paraId="601B70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17BBE25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1021,6</w:t>
            </w:r>
          </w:p>
        </w:tc>
      </w:tr>
      <w:tr w:rsidR="00DF5404" w:rsidRPr="00DF5404" w14:paraId="6E14F0E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7444EA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06/01/2023</w:t>
            </w:r>
          </w:p>
        </w:tc>
        <w:tc>
          <w:tcPr>
            <w:tcW w:w="1134" w:type="dxa"/>
            <w:tcBorders>
              <w:top w:val="nil"/>
              <w:left w:val="nil"/>
              <w:bottom w:val="single" w:sz="8" w:space="0" w:color="auto"/>
              <w:right w:val="single" w:sz="8" w:space="0" w:color="auto"/>
            </w:tcBorders>
            <w:noWrap/>
            <w:vAlign w:val="center"/>
            <w:hideMark/>
          </w:tcPr>
          <w:p w14:paraId="228A020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49,8</w:t>
            </w:r>
          </w:p>
        </w:tc>
        <w:tc>
          <w:tcPr>
            <w:tcW w:w="1388" w:type="dxa"/>
            <w:tcBorders>
              <w:top w:val="nil"/>
              <w:left w:val="nil"/>
              <w:bottom w:val="single" w:sz="8" w:space="0" w:color="auto"/>
              <w:right w:val="single" w:sz="8" w:space="0" w:color="auto"/>
            </w:tcBorders>
            <w:noWrap/>
            <w:vAlign w:val="center"/>
            <w:hideMark/>
          </w:tcPr>
          <w:p w14:paraId="237DC56E" w14:textId="7A534E85" w:rsidR="00DF5404" w:rsidRPr="00DF5404" w:rsidRDefault="00DF5404" w:rsidP="00BA5BE9">
            <w:pPr>
              <w:spacing w:before="0" w:line="240" w:lineRule="auto"/>
              <w:ind w:firstLine="0"/>
              <w:jc w:val="center"/>
              <w:rPr>
                <w:rFonts w:eastAsia="Times New Roman"/>
                <w:color w:val="000000"/>
                <w:szCs w:val="26"/>
              </w:rPr>
            </w:pPr>
            <w:r>
              <w:rPr>
                <w:color w:val="000000"/>
                <w:szCs w:val="26"/>
              </w:rPr>
              <w:t>20,1</w:t>
            </w:r>
          </w:p>
        </w:tc>
        <w:tc>
          <w:tcPr>
            <w:tcW w:w="1447" w:type="dxa"/>
            <w:tcBorders>
              <w:top w:val="nil"/>
              <w:left w:val="nil"/>
              <w:bottom w:val="single" w:sz="8" w:space="0" w:color="auto"/>
              <w:right w:val="single" w:sz="8" w:space="0" w:color="auto"/>
            </w:tcBorders>
            <w:noWrap/>
            <w:vAlign w:val="center"/>
            <w:hideMark/>
          </w:tcPr>
          <w:p w14:paraId="2B0BC7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57,3</w:t>
            </w:r>
          </w:p>
        </w:tc>
        <w:tc>
          <w:tcPr>
            <w:tcW w:w="1418" w:type="dxa"/>
            <w:tcBorders>
              <w:top w:val="nil"/>
              <w:left w:val="nil"/>
              <w:bottom w:val="single" w:sz="8" w:space="0" w:color="auto"/>
              <w:right w:val="single" w:sz="8" w:space="0" w:color="auto"/>
            </w:tcBorders>
            <w:noWrap/>
            <w:vAlign w:val="center"/>
            <w:hideMark/>
          </w:tcPr>
          <w:p w14:paraId="7DF08E3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4,69</w:t>
            </w:r>
          </w:p>
        </w:tc>
        <w:tc>
          <w:tcPr>
            <w:tcW w:w="1417" w:type="dxa"/>
            <w:tcBorders>
              <w:top w:val="nil"/>
              <w:left w:val="nil"/>
              <w:bottom w:val="single" w:sz="8" w:space="0" w:color="auto"/>
              <w:right w:val="single" w:sz="8" w:space="0" w:color="auto"/>
            </w:tcBorders>
            <w:noWrap/>
            <w:vAlign w:val="center"/>
            <w:hideMark/>
          </w:tcPr>
          <w:p w14:paraId="108C36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1023,3</w:t>
            </w:r>
          </w:p>
        </w:tc>
      </w:tr>
      <w:tr w:rsidR="00DF5404" w:rsidRPr="00DF5404" w14:paraId="3F566A1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46B6EB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07/01/2023</w:t>
            </w:r>
          </w:p>
        </w:tc>
        <w:tc>
          <w:tcPr>
            <w:tcW w:w="1134" w:type="dxa"/>
            <w:tcBorders>
              <w:top w:val="nil"/>
              <w:left w:val="nil"/>
              <w:bottom w:val="single" w:sz="8" w:space="0" w:color="auto"/>
              <w:right w:val="single" w:sz="8" w:space="0" w:color="auto"/>
            </w:tcBorders>
            <w:noWrap/>
            <w:vAlign w:val="center"/>
            <w:hideMark/>
          </w:tcPr>
          <w:p w14:paraId="188257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81,8</w:t>
            </w:r>
          </w:p>
        </w:tc>
        <w:tc>
          <w:tcPr>
            <w:tcW w:w="1388" w:type="dxa"/>
            <w:tcBorders>
              <w:top w:val="nil"/>
              <w:left w:val="nil"/>
              <w:bottom w:val="single" w:sz="8" w:space="0" w:color="auto"/>
              <w:right w:val="single" w:sz="8" w:space="0" w:color="auto"/>
            </w:tcBorders>
            <w:noWrap/>
            <w:vAlign w:val="center"/>
            <w:hideMark/>
          </w:tcPr>
          <w:p w14:paraId="5B7471A5" w14:textId="14C032CB" w:rsidR="00DF5404" w:rsidRPr="00DF5404" w:rsidRDefault="00DF5404" w:rsidP="00BA5BE9">
            <w:pPr>
              <w:spacing w:before="0" w:line="240" w:lineRule="auto"/>
              <w:ind w:firstLine="0"/>
              <w:jc w:val="center"/>
              <w:rPr>
                <w:rFonts w:eastAsia="Times New Roman"/>
                <w:color w:val="000000"/>
                <w:szCs w:val="26"/>
              </w:rPr>
            </w:pPr>
            <w:r>
              <w:rPr>
                <w:color w:val="000000"/>
                <w:szCs w:val="26"/>
              </w:rPr>
              <w:t>17,7</w:t>
            </w:r>
          </w:p>
        </w:tc>
        <w:tc>
          <w:tcPr>
            <w:tcW w:w="1447" w:type="dxa"/>
            <w:tcBorders>
              <w:top w:val="nil"/>
              <w:left w:val="nil"/>
              <w:bottom w:val="single" w:sz="8" w:space="0" w:color="auto"/>
              <w:right w:val="single" w:sz="8" w:space="0" w:color="auto"/>
            </w:tcBorders>
            <w:noWrap/>
            <w:vAlign w:val="center"/>
            <w:hideMark/>
          </w:tcPr>
          <w:p w14:paraId="1D38B0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59,7</w:t>
            </w:r>
          </w:p>
        </w:tc>
        <w:tc>
          <w:tcPr>
            <w:tcW w:w="1418" w:type="dxa"/>
            <w:tcBorders>
              <w:top w:val="nil"/>
              <w:left w:val="nil"/>
              <w:bottom w:val="single" w:sz="8" w:space="0" w:color="auto"/>
              <w:right w:val="single" w:sz="8" w:space="0" w:color="auto"/>
            </w:tcBorders>
            <w:noWrap/>
            <w:vAlign w:val="center"/>
            <w:hideMark/>
          </w:tcPr>
          <w:p w14:paraId="22D88F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1,50</w:t>
            </w:r>
          </w:p>
        </w:tc>
        <w:tc>
          <w:tcPr>
            <w:tcW w:w="1417" w:type="dxa"/>
            <w:tcBorders>
              <w:top w:val="nil"/>
              <w:left w:val="nil"/>
              <w:bottom w:val="single" w:sz="8" w:space="0" w:color="auto"/>
              <w:right w:val="single" w:sz="8" w:space="0" w:color="auto"/>
            </w:tcBorders>
            <w:noWrap/>
            <w:vAlign w:val="center"/>
            <w:hideMark/>
          </w:tcPr>
          <w:p w14:paraId="68F94E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1019,6</w:t>
            </w:r>
          </w:p>
        </w:tc>
      </w:tr>
      <w:tr w:rsidR="00DF5404" w:rsidRPr="00DF5404" w14:paraId="33A6685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130B57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08/01/2023</w:t>
            </w:r>
          </w:p>
        </w:tc>
        <w:tc>
          <w:tcPr>
            <w:tcW w:w="1134" w:type="dxa"/>
            <w:tcBorders>
              <w:top w:val="nil"/>
              <w:left w:val="nil"/>
              <w:bottom w:val="single" w:sz="8" w:space="0" w:color="auto"/>
              <w:right w:val="single" w:sz="8" w:space="0" w:color="auto"/>
            </w:tcBorders>
            <w:noWrap/>
            <w:vAlign w:val="center"/>
            <w:hideMark/>
          </w:tcPr>
          <w:p w14:paraId="74AE908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106,2</w:t>
            </w:r>
          </w:p>
        </w:tc>
        <w:tc>
          <w:tcPr>
            <w:tcW w:w="1388" w:type="dxa"/>
            <w:tcBorders>
              <w:top w:val="nil"/>
              <w:left w:val="nil"/>
              <w:bottom w:val="single" w:sz="8" w:space="0" w:color="auto"/>
              <w:right w:val="single" w:sz="8" w:space="0" w:color="auto"/>
            </w:tcBorders>
            <w:noWrap/>
            <w:vAlign w:val="center"/>
            <w:hideMark/>
          </w:tcPr>
          <w:p w14:paraId="67EADC36" w14:textId="5D140DEC" w:rsidR="00DF5404" w:rsidRPr="00DF5404" w:rsidRDefault="00DF5404" w:rsidP="00BA5BE9">
            <w:pPr>
              <w:spacing w:before="0" w:line="240" w:lineRule="auto"/>
              <w:ind w:firstLine="0"/>
              <w:jc w:val="center"/>
              <w:rPr>
                <w:rFonts w:eastAsia="Times New Roman"/>
                <w:color w:val="000000"/>
                <w:szCs w:val="26"/>
              </w:rPr>
            </w:pPr>
            <w:r>
              <w:rPr>
                <w:color w:val="000000"/>
                <w:szCs w:val="26"/>
              </w:rPr>
              <w:t>19,4</w:t>
            </w:r>
          </w:p>
        </w:tc>
        <w:tc>
          <w:tcPr>
            <w:tcW w:w="1447" w:type="dxa"/>
            <w:tcBorders>
              <w:top w:val="nil"/>
              <w:left w:val="nil"/>
              <w:bottom w:val="single" w:sz="8" w:space="0" w:color="auto"/>
              <w:right w:val="single" w:sz="8" w:space="0" w:color="auto"/>
            </w:tcBorders>
            <w:noWrap/>
            <w:vAlign w:val="center"/>
            <w:hideMark/>
          </w:tcPr>
          <w:p w14:paraId="380EEF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61,7</w:t>
            </w:r>
          </w:p>
        </w:tc>
        <w:tc>
          <w:tcPr>
            <w:tcW w:w="1418" w:type="dxa"/>
            <w:tcBorders>
              <w:top w:val="nil"/>
              <w:left w:val="nil"/>
              <w:bottom w:val="single" w:sz="8" w:space="0" w:color="auto"/>
              <w:right w:val="single" w:sz="8" w:space="0" w:color="auto"/>
            </w:tcBorders>
            <w:noWrap/>
            <w:vAlign w:val="center"/>
            <w:hideMark/>
          </w:tcPr>
          <w:p w14:paraId="301003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7167BC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1017,5</w:t>
            </w:r>
          </w:p>
        </w:tc>
      </w:tr>
      <w:tr w:rsidR="00DF5404" w:rsidRPr="00DF5404" w14:paraId="745B045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1FE744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09/01/2023</w:t>
            </w:r>
          </w:p>
        </w:tc>
        <w:tc>
          <w:tcPr>
            <w:tcW w:w="1134" w:type="dxa"/>
            <w:tcBorders>
              <w:top w:val="nil"/>
              <w:left w:val="nil"/>
              <w:bottom w:val="single" w:sz="8" w:space="0" w:color="auto"/>
              <w:right w:val="single" w:sz="8" w:space="0" w:color="auto"/>
            </w:tcBorders>
            <w:noWrap/>
            <w:vAlign w:val="center"/>
            <w:hideMark/>
          </w:tcPr>
          <w:p w14:paraId="69BEAB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135,9</w:t>
            </w:r>
          </w:p>
        </w:tc>
        <w:tc>
          <w:tcPr>
            <w:tcW w:w="1388" w:type="dxa"/>
            <w:tcBorders>
              <w:top w:val="nil"/>
              <w:left w:val="nil"/>
              <w:bottom w:val="single" w:sz="8" w:space="0" w:color="auto"/>
              <w:right w:val="single" w:sz="8" w:space="0" w:color="auto"/>
            </w:tcBorders>
            <w:noWrap/>
            <w:vAlign w:val="center"/>
            <w:hideMark/>
          </w:tcPr>
          <w:p w14:paraId="52C5DE5C" w14:textId="3B80CE0C" w:rsidR="00DF5404" w:rsidRPr="00DF5404" w:rsidRDefault="00DF5404" w:rsidP="00BA5BE9">
            <w:pPr>
              <w:spacing w:before="0" w:line="240" w:lineRule="auto"/>
              <w:ind w:firstLine="0"/>
              <w:jc w:val="center"/>
              <w:rPr>
                <w:rFonts w:eastAsia="Times New Roman"/>
                <w:color w:val="000000"/>
                <w:szCs w:val="26"/>
              </w:rPr>
            </w:pPr>
            <w:r>
              <w:rPr>
                <w:color w:val="000000"/>
                <w:szCs w:val="26"/>
              </w:rPr>
              <w:t>20,4</w:t>
            </w:r>
          </w:p>
        </w:tc>
        <w:tc>
          <w:tcPr>
            <w:tcW w:w="1447" w:type="dxa"/>
            <w:tcBorders>
              <w:top w:val="nil"/>
              <w:left w:val="nil"/>
              <w:bottom w:val="single" w:sz="8" w:space="0" w:color="auto"/>
              <w:right w:val="single" w:sz="8" w:space="0" w:color="auto"/>
            </w:tcBorders>
            <w:noWrap/>
            <w:vAlign w:val="center"/>
            <w:hideMark/>
          </w:tcPr>
          <w:p w14:paraId="0BF044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71,9</w:t>
            </w:r>
          </w:p>
        </w:tc>
        <w:tc>
          <w:tcPr>
            <w:tcW w:w="1418" w:type="dxa"/>
            <w:tcBorders>
              <w:top w:val="nil"/>
              <w:left w:val="nil"/>
              <w:bottom w:val="single" w:sz="8" w:space="0" w:color="auto"/>
              <w:right w:val="single" w:sz="8" w:space="0" w:color="auto"/>
            </w:tcBorders>
            <w:noWrap/>
            <w:vAlign w:val="center"/>
            <w:hideMark/>
          </w:tcPr>
          <w:p w14:paraId="1B76C9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1,86</w:t>
            </w:r>
          </w:p>
        </w:tc>
        <w:tc>
          <w:tcPr>
            <w:tcW w:w="1417" w:type="dxa"/>
            <w:tcBorders>
              <w:top w:val="nil"/>
              <w:left w:val="nil"/>
              <w:bottom w:val="single" w:sz="8" w:space="0" w:color="auto"/>
              <w:right w:val="single" w:sz="8" w:space="0" w:color="auto"/>
            </w:tcBorders>
            <w:noWrap/>
            <w:vAlign w:val="center"/>
            <w:hideMark/>
          </w:tcPr>
          <w:p w14:paraId="3723D2C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1017,4</w:t>
            </w:r>
          </w:p>
        </w:tc>
      </w:tr>
      <w:tr w:rsidR="00DF5404" w:rsidRPr="00DF5404" w14:paraId="7A13A4E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2C1B5A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10/01/2023</w:t>
            </w:r>
          </w:p>
        </w:tc>
        <w:tc>
          <w:tcPr>
            <w:tcW w:w="1134" w:type="dxa"/>
            <w:tcBorders>
              <w:top w:val="nil"/>
              <w:left w:val="nil"/>
              <w:bottom w:val="single" w:sz="8" w:space="0" w:color="auto"/>
              <w:right w:val="single" w:sz="8" w:space="0" w:color="auto"/>
            </w:tcBorders>
            <w:noWrap/>
            <w:vAlign w:val="center"/>
            <w:hideMark/>
          </w:tcPr>
          <w:p w14:paraId="3C6379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102,7</w:t>
            </w:r>
          </w:p>
        </w:tc>
        <w:tc>
          <w:tcPr>
            <w:tcW w:w="1388" w:type="dxa"/>
            <w:tcBorders>
              <w:top w:val="nil"/>
              <w:left w:val="nil"/>
              <w:bottom w:val="single" w:sz="8" w:space="0" w:color="auto"/>
              <w:right w:val="single" w:sz="8" w:space="0" w:color="auto"/>
            </w:tcBorders>
            <w:noWrap/>
            <w:vAlign w:val="center"/>
            <w:hideMark/>
          </w:tcPr>
          <w:p w14:paraId="4F315570" w14:textId="1B9940DA" w:rsidR="00DF5404" w:rsidRPr="00DF5404" w:rsidRDefault="00DF5404" w:rsidP="00BA5BE9">
            <w:pPr>
              <w:spacing w:before="0" w:line="240" w:lineRule="auto"/>
              <w:ind w:firstLine="0"/>
              <w:jc w:val="center"/>
              <w:rPr>
                <w:rFonts w:eastAsia="Times New Roman"/>
                <w:color w:val="000000"/>
                <w:szCs w:val="26"/>
              </w:rPr>
            </w:pPr>
            <w:r>
              <w:rPr>
                <w:color w:val="000000"/>
                <w:szCs w:val="26"/>
              </w:rPr>
              <w:t>20,0</w:t>
            </w:r>
          </w:p>
        </w:tc>
        <w:tc>
          <w:tcPr>
            <w:tcW w:w="1447" w:type="dxa"/>
            <w:tcBorders>
              <w:top w:val="nil"/>
              <w:left w:val="nil"/>
              <w:bottom w:val="single" w:sz="8" w:space="0" w:color="auto"/>
              <w:right w:val="single" w:sz="8" w:space="0" w:color="auto"/>
            </w:tcBorders>
            <w:noWrap/>
            <w:vAlign w:val="center"/>
            <w:hideMark/>
          </w:tcPr>
          <w:p w14:paraId="32A79B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81,5</w:t>
            </w:r>
          </w:p>
        </w:tc>
        <w:tc>
          <w:tcPr>
            <w:tcW w:w="1418" w:type="dxa"/>
            <w:tcBorders>
              <w:top w:val="nil"/>
              <w:left w:val="nil"/>
              <w:bottom w:val="single" w:sz="8" w:space="0" w:color="auto"/>
              <w:right w:val="single" w:sz="8" w:space="0" w:color="auto"/>
            </w:tcBorders>
            <w:noWrap/>
            <w:vAlign w:val="center"/>
            <w:hideMark/>
          </w:tcPr>
          <w:p w14:paraId="62F43B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4E8C5E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1016,5</w:t>
            </w:r>
          </w:p>
        </w:tc>
      </w:tr>
      <w:tr w:rsidR="00DF5404" w:rsidRPr="00DF5404" w14:paraId="1BBAD1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EAA2AC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11/01/2023</w:t>
            </w:r>
          </w:p>
        </w:tc>
        <w:tc>
          <w:tcPr>
            <w:tcW w:w="1134" w:type="dxa"/>
            <w:tcBorders>
              <w:top w:val="nil"/>
              <w:left w:val="nil"/>
              <w:bottom w:val="single" w:sz="8" w:space="0" w:color="auto"/>
              <w:right w:val="single" w:sz="8" w:space="0" w:color="auto"/>
            </w:tcBorders>
            <w:noWrap/>
            <w:vAlign w:val="center"/>
            <w:hideMark/>
          </w:tcPr>
          <w:p w14:paraId="4137EDA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69,1</w:t>
            </w:r>
          </w:p>
        </w:tc>
        <w:tc>
          <w:tcPr>
            <w:tcW w:w="1388" w:type="dxa"/>
            <w:tcBorders>
              <w:top w:val="nil"/>
              <w:left w:val="nil"/>
              <w:bottom w:val="single" w:sz="8" w:space="0" w:color="auto"/>
              <w:right w:val="single" w:sz="8" w:space="0" w:color="auto"/>
            </w:tcBorders>
            <w:noWrap/>
            <w:vAlign w:val="center"/>
            <w:hideMark/>
          </w:tcPr>
          <w:p w14:paraId="19A620CD" w14:textId="48BB408A" w:rsidR="00DF5404" w:rsidRPr="00DF5404" w:rsidRDefault="00DF5404" w:rsidP="00BA5BE9">
            <w:pPr>
              <w:spacing w:before="0" w:line="240" w:lineRule="auto"/>
              <w:ind w:firstLine="0"/>
              <w:jc w:val="center"/>
              <w:rPr>
                <w:rFonts w:eastAsia="Times New Roman"/>
                <w:color w:val="000000"/>
                <w:szCs w:val="26"/>
              </w:rPr>
            </w:pPr>
            <w:r>
              <w:rPr>
                <w:color w:val="000000"/>
                <w:szCs w:val="26"/>
              </w:rPr>
              <w:t>19,3</w:t>
            </w:r>
          </w:p>
        </w:tc>
        <w:tc>
          <w:tcPr>
            <w:tcW w:w="1447" w:type="dxa"/>
            <w:tcBorders>
              <w:top w:val="nil"/>
              <w:left w:val="nil"/>
              <w:bottom w:val="single" w:sz="8" w:space="0" w:color="auto"/>
              <w:right w:val="single" w:sz="8" w:space="0" w:color="auto"/>
            </w:tcBorders>
            <w:noWrap/>
            <w:vAlign w:val="center"/>
            <w:hideMark/>
          </w:tcPr>
          <w:p w14:paraId="1545243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89,4</w:t>
            </w:r>
          </w:p>
        </w:tc>
        <w:tc>
          <w:tcPr>
            <w:tcW w:w="1418" w:type="dxa"/>
            <w:tcBorders>
              <w:top w:val="nil"/>
              <w:left w:val="nil"/>
              <w:bottom w:val="single" w:sz="8" w:space="0" w:color="auto"/>
              <w:right w:val="single" w:sz="8" w:space="0" w:color="auto"/>
            </w:tcBorders>
            <w:noWrap/>
            <w:vAlign w:val="center"/>
            <w:hideMark/>
          </w:tcPr>
          <w:p w14:paraId="188B910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1,78</w:t>
            </w:r>
          </w:p>
        </w:tc>
        <w:tc>
          <w:tcPr>
            <w:tcW w:w="1417" w:type="dxa"/>
            <w:tcBorders>
              <w:top w:val="nil"/>
              <w:left w:val="nil"/>
              <w:bottom w:val="single" w:sz="8" w:space="0" w:color="auto"/>
              <w:right w:val="single" w:sz="8" w:space="0" w:color="auto"/>
            </w:tcBorders>
            <w:noWrap/>
            <w:vAlign w:val="center"/>
            <w:hideMark/>
          </w:tcPr>
          <w:p w14:paraId="3D485A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1013,8</w:t>
            </w:r>
          </w:p>
        </w:tc>
      </w:tr>
      <w:tr w:rsidR="00DF5404" w:rsidRPr="00DF5404" w14:paraId="0A9180A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8F268A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12/01/2023</w:t>
            </w:r>
          </w:p>
        </w:tc>
        <w:tc>
          <w:tcPr>
            <w:tcW w:w="1134" w:type="dxa"/>
            <w:tcBorders>
              <w:top w:val="nil"/>
              <w:left w:val="nil"/>
              <w:bottom w:val="single" w:sz="8" w:space="0" w:color="auto"/>
              <w:right w:val="single" w:sz="8" w:space="0" w:color="auto"/>
            </w:tcBorders>
            <w:noWrap/>
            <w:vAlign w:val="center"/>
            <w:hideMark/>
          </w:tcPr>
          <w:p w14:paraId="36A526A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54,6</w:t>
            </w:r>
          </w:p>
        </w:tc>
        <w:tc>
          <w:tcPr>
            <w:tcW w:w="1388" w:type="dxa"/>
            <w:tcBorders>
              <w:top w:val="nil"/>
              <w:left w:val="nil"/>
              <w:bottom w:val="single" w:sz="8" w:space="0" w:color="auto"/>
              <w:right w:val="single" w:sz="8" w:space="0" w:color="auto"/>
            </w:tcBorders>
            <w:noWrap/>
            <w:vAlign w:val="center"/>
            <w:hideMark/>
          </w:tcPr>
          <w:p w14:paraId="78C8D504" w14:textId="0BEB7366" w:rsidR="00DF5404" w:rsidRPr="00DF5404" w:rsidRDefault="00DF5404" w:rsidP="00BA5BE9">
            <w:pPr>
              <w:spacing w:before="0" w:line="240" w:lineRule="auto"/>
              <w:ind w:firstLine="0"/>
              <w:jc w:val="center"/>
              <w:rPr>
                <w:rFonts w:eastAsia="Times New Roman"/>
                <w:color w:val="000000"/>
                <w:szCs w:val="26"/>
              </w:rPr>
            </w:pPr>
            <w:r>
              <w:rPr>
                <w:color w:val="000000"/>
                <w:szCs w:val="26"/>
              </w:rPr>
              <w:t>20,9</w:t>
            </w:r>
          </w:p>
        </w:tc>
        <w:tc>
          <w:tcPr>
            <w:tcW w:w="1447" w:type="dxa"/>
            <w:tcBorders>
              <w:top w:val="nil"/>
              <w:left w:val="nil"/>
              <w:bottom w:val="single" w:sz="8" w:space="0" w:color="auto"/>
              <w:right w:val="single" w:sz="8" w:space="0" w:color="auto"/>
            </w:tcBorders>
            <w:noWrap/>
            <w:vAlign w:val="center"/>
            <w:hideMark/>
          </w:tcPr>
          <w:p w14:paraId="4BA100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82,5</w:t>
            </w:r>
          </w:p>
        </w:tc>
        <w:tc>
          <w:tcPr>
            <w:tcW w:w="1418" w:type="dxa"/>
            <w:tcBorders>
              <w:top w:val="nil"/>
              <w:left w:val="nil"/>
              <w:bottom w:val="single" w:sz="8" w:space="0" w:color="auto"/>
              <w:right w:val="single" w:sz="8" w:space="0" w:color="auto"/>
            </w:tcBorders>
            <w:noWrap/>
            <w:vAlign w:val="center"/>
            <w:hideMark/>
          </w:tcPr>
          <w:p w14:paraId="7A9A26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2,83</w:t>
            </w:r>
          </w:p>
        </w:tc>
        <w:tc>
          <w:tcPr>
            <w:tcW w:w="1417" w:type="dxa"/>
            <w:tcBorders>
              <w:top w:val="nil"/>
              <w:left w:val="nil"/>
              <w:bottom w:val="single" w:sz="8" w:space="0" w:color="auto"/>
              <w:right w:val="single" w:sz="8" w:space="0" w:color="auto"/>
            </w:tcBorders>
            <w:noWrap/>
            <w:vAlign w:val="center"/>
            <w:hideMark/>
          </w:tcPr>
          <w:p w14:paraId="06CD3C5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1010,3</w:t>
            </w:r>
          </w:p>
        </w:tc>
      </w:tr>
      <w:tr w:rsidR="00DF5404" w:rsidRPr="00DF5404" w14:paraId="6A2F1AF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B01110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13/01/2023</w:t>
            </w:r>
          </w:p>
        </w:tc>
        <w:tc>
          <w:tcPr>
            <w:tcW w:w="1134" w:type="dxa"/>
            <w:tcBorders>
              <w:top w:val="nil"/>
              <w:left w:val="nil"/>
              <w:bottom w:val="single" w:sz="8" w:space="0" w:color="auto"/>
              <w:right w:val="single" w:sz="8" w:space="0" w:color="auto"/>
            </w:tcBorders>
            <w:noWrap/>
            <w:vAlign w:val="center"/>
            <w:hideMark/>
          </w:tcPr>
          <w:p w14:paraId="42F6561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57,7</w:t>
            </w:r>
          </w:p>
        </w:tc>
        <w:tc>
          <w:tcPr>
            <w:tcW w:w="1388" w:type="dxa"/>
            <w:tcBorders>
              <w:top w:val="nil"/>
              <w:left w:val="nil"/>
              <w:bottom w:val="single" w:sz="8" w:space="0" w:color="auto"/>
              <w:right w:val="single" w:sz="8" w:space="0" w:color="auto"/>
            </w:tcBorders>
            <w:noWrap/>
            <w:vAlign w:val="center"/>
            <w:hideMark/>
          </w:tcPr>
          <w:p w14:paraId="7F526EF2" w14:textId="163C03D1" w:rsidR="00DF5404" w:rsidRPr="00DF5404" w:rsidRDefault="00DF5404" w:rsidP="00BA5BE9">
            <w:pPr>
              <w:spacing w:before="0" w:line="240" w:lineRule="auto"/>
              <w:ind w:firstLine="0"/>
              <w:jc w:val="center"/>
              <w:rPr>
                <w:rFonts w:eastAsia="Times New Roman"/>
                <w:color w:val="000000"/>
                <w:szCs w:val="26"/>
              </w:rPr>
            </w:pPr>
            <w:r>
              <w:rPr>
                <w:color w:val="000000"/>
                <w:szCs w:val="26"/>
              </w:rPr>
              <w:t>22,8</w:t>
            </w:r>
          </w:p>
        </w:tc>
        <w:tc>
          <w:tcPr>
            <w:tcW w:w="1447" w:type="dxa"/>
            <w:tcBorders>
              <w:top w:val="nil"/>
              <w:left w:val="nil"/>
              <w:bottom w:val="single" w:sz="8" w:space="0" w:color="auto"/>
              <w:right w:val="single" w:sz="8" w:space="0" w:color="auto"/>
            </w:tcBorders>
            <w:noWrap/>
            <w:vAlign w:val="center"/>
            <w:hideMark/>
          </w:tcPr>
          <w:p w14:paraId="187747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79,9</w:t>
            </w:r>
          </w:p>
        </w:tc>
        <w:tc>
          <w:tcPr>
            <w:tcW w:w="1418" w:type="dxa"/>
            <w:tcBorders>
              <w:top w:val="nil"/>
              <w:left w:val="nil"/>
              <w:bottom w:val="single" w:sz="8" w:space="0" w:color="auto"/>
              <w:right w:val="single" w:sz="8" w:space="0" w:color="auto"/>
            </w:tcBorders>
            <w:noWrap/>
            <w:vAlign w:val="center"/>
            <w:hideMark/>
          </w:tcPr>
          <w:p w14:paraId="32EBCC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1B0D59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1006,9</w:t>
            </w:r>
          </w:p>
        </w:tc>
      </w:tr>
      <w:tr w:rsidR="00DF5404" w:rsidRPr="00DF5404" w14:paraId="03558CD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29D6D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14/01/2023</w:t>
            </w:r>
          </w:p>
        </w:tc>
        <w:tc>
          <w:tcPr>
            <w:tcW w:w="1134" w:type="dxa"/>
            <w:tcBorders>
              <w:top w:val="nil"/>
              <w:left w:val="nil"/>
              <w:bottom w:val="single" w:sz="8" w:space="0" w:color="auto"/>
              <w:right w:val="single" w:sz="8" w:space="0" w:color="auto"/>
            </w:tcBorders>
            <w:noWrap/>
            <w:vAlign w:val="center"/>
            <w:hideMark/>
          </w:tcPr>
          <w:p w14:paraId="5C2496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79,1</w:t>
            </w:r>
          </w:p>
        </w:tc>
        <w:tc>
          <w:tcPr>
            <w:tcW w:w="1388" w:type="dxa"/>
            <w:tcBorders>
              <w:top w:val="nil"/>
              <w:left w:val="nil"/>
              <w:bottom w:val="single" w:sz="8" w:space="0" w:color="auto"/>
              <w:right w:val="single" w:sz="8" w:space="0" w:color="auto"/>
            </w:tcBorders>
            <w:noWrap/>
            <w:vAlign w:val="center"/>
            <w:hideMark/>
          </w:tcPr>
          <w:p w14:paraId="029D72A7" w14:textId="0546F4E9" w:rsidR="00DF5404" w:rsidRPr="00DF5404" w:rsidRDefault="00DF5404" w:rsidP="00BA5BE9">
            <w:pPr>
              <w:spacing w:before="0" w:line="240" w:lineRule="auto"/>
              <w:ind w:firstLine="0"/>
              <w:jc w:val="center"/>
              <w:rPr>
                <w:rFonts w:eastAsia="Times New Roman"/>
                <w:color w:val="000000"/>
                <w:szCs w:val="26"/>
              </w:rPr>
            </w:pPr>
            <w:r>
              <w:rPr>
                <w:color w:val="000000"/>
                <w:szCs w:val="26"/>
              </w:rPr>
              <w:t>24,3</w:t>
            </w:r>
          </w:p>
        </w:tc>
        <w:tc>
          <w:tcPr>
            <w:tcW w:w="1447" w:type="dxa"/>
            <w:tcBorders>
              <w:top w:val="nil"/>
              <w:left w:val="nil"/>
              <w:bottom w:val="single" w:sz="8" w:space="0" w:color="auto"/>
              <w:right w:val="single" w:sz="8" w:space="0" w:color="auto"/>
            </w:tcBorders>
            <w:noWrap/>
            <w:vAlign w:val="center"/>
            <w:hideMark/>
          </w:tcPr>
          <w:p w14:paraId="6D4422C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69,6</w:t>
            </w:r>
          </w:p>
        </w:tc>
        <w:tc>
          <w:tcPr>
            <w:tcW w:w="1418" w:type="dxa"/>
            <w:tcBorders>
              <w:top w:val="nil"/>
              <w:left w:val="nil"/>
              <w:bottom w:val="single" w:sz="8" w:space="0" w:color="auto"/>
              <w:right w:val="single" w:sz="8" w:space="0" w:color="auto"/>
            </w:tcBorders>
            <w:noWrap/>
            <w:vAlign w:val="center"/>
            <w:hideMark/>
          </w:tcPr>
          <w:p w14:paraId="69F7B3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5EABE3F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1004,6</w:t>
            </w:r>
          </w:p>
        </w:tc>
      </w:tr>
      <w:tr w:rsidR="00DF5404" w:rsidRPr="00DF5404" w14:paraId="530574A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408F59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15/01/2023</w:t>
            </w:r>
          </w:p>
        </w:tc>
        <w:tc>
          <w:tcPr>
            <w:tcW w:w="1134" w:type="dxa"/>
            <w:tcBorders>
              <w:top w:val="nil"/>
              <w:left w:val="nil"/>
              <w:bottom w:val="single" w:sz="8" w:space="0" w:color="auto"/>
              <w:right w:val="single" w:sz="8" w:space="0" w:color="auto"/>
            </w:tcBorders>
            <w:noWrap/>
            <w:vAlign w:val="center"/>
            <w:hideMark/>
          </w:tcPr>
          <w:p w14:paraId="66C261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38,1</w:t>
            </w:r>
          </w:p>
        </w:tc>
        <w:tc>
          <w:tcPr>
            <w:tcW w:w="1388" w:type="dxa"/>
            <w:tcBorders>
              <w:top w:val="nil"/>
              <w:left w:val="nil"/>
              <w:bottom w:val="single" w:sz="8" w:space="0" w:color="auto"/>
              <w:right w:val="single" w:sz="8" w:space="0" w:color="auto"/>
            </w:tcBorders>
            <w:noWrap/>
            <w:vAlign w:val="center"/>
            <w:hideMark/>
          </w:tcPr>
          <w:p w14:paraId="4A1F3ABB" w14:textId="1F18D788" w:rsidR="00DF5404" w:rsidRPr="00DF5404" w:rsidRDefault="00DF5404" w:rsidP="00BA5BE9">
            <w:pPr>
              <w:spacing w:before="0" w:line="240" w:lineRule="auto"/>
              <w:ind w:firstLine="0"/>
              <w:jc w:val="center"/>
              <w:rPr>
                <w:rFonts w:eastAsia="Times New Roman"/>
                <w:color w:val="000000"/>
                <w:szCs w:val="26"/>
              </w:rPr>
            </w:pPr>
            <w:r>
              <w:rPr>
                <w:color w:val="000000"/>
                <w:szCs w:val="26"/>
              </w:rPr>
              <w:t>19,5</w:t>
            </w:r>
          </w:p>
        </w:tc>
        <w:tc>
          <w:tcPr>
            <w:tcW w:w="1447" w:type="dxa"/>
            <w:tcBorders>
              <w:top w:val="nil"/>
              <w:left w:val="nil"/>
              <w:bottom w:val="single" w:sz="8" w:space="0" w:color="auto"/>
              <w:right w:val="single" w:sz="8" w:space="0" w:color="auto"/>
            </w:tcBorders>
            <w:noWrap/>
            <w:vAlign w:val="center"/>
            <w:hideMark/>
          </w:tcPr>
          <w:p w14:paraId="2B1CE6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w:t>
            </w:r>
          </w:p>
        </w:tc>
        <w:tc>
          <w:tcPr>
            <w:tcW w:w="1418" w:type="dxa"/>
            <w:tcBorders>
              <w:top w:val="nil"/>
              <w:left w:val="nil"/>
              <w:bottom w:val="single" w:sz="8" w:space="0" w:color="auto"/>
              <w:right w:val="single" w:sz="8" w:space="0" w:color="auto"/>
            </w:tcBorders>
            <w:noWrap/>
            <w:vAlign w:val="center"/>
            <w:hideMark/>
          </w:tcPr>
          <w:p w14:paraId="0EB0BE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5,14</w:t>
            </w:r>
          </w:p>
        </w:tc>
        <w:tc>
          <w:tcPr>
            <w:tcW w:w="1417" w:type="dxa"/>
            <w:tcBorders>
              <w:top w:val="nil"/>
              <w:left w:val="nil"/>
              <w:bottom w:val="single" w:sz="8" w:space="0" w:color="auto"/>
              <w:right w:val="single" w:sz="8" w:space="0" w:color="auto"/>
            </w:tcBorders>
            <w:noWrap/>
            <w:vAlign w:val="center"/>
            <w:hideMark/>
          </w:tcPr>
          <w:p w14:paraId="2D989E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1011,5</w:t>
            </w:r>
          </w:p>
        </w:tc>
      </w:tr>
      <w:tr w:rsidR="00DF5404" w:rsidRPr="00DF5404" w14:paraId="1213D11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358466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16/01/2023</w:t>
            </w:r>
          </w:p>
        </w:tc>
        <w:tc>
          <w:tcPr>
            <w:tcW w:w="1134" w:type="dxa"/>
            <w:tcBorders>
              <w:top w:val="nil"/>
              <w:left w:val="nil"/>
              <w:bottom w:val="single" w:sz="8" w:space="0" w:color="auto"/>
              <w:right w:val="single" w:sz="8" w:space="0" w:color="auto"/>
            </w:tcBorders>
            <w:noWrap/>
            <w:vAlign w:val="center"/>
            <w:hideMark/>
          </w:tcPr>
          <w:p w14:paraId="3C92290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35,2</w:t>
            </w:r>
          </w:p>
        </w:tc>
        <w:tc>
          <w:tcPr>
            <w:tcW w:w="1388" w:type="dxa"/>
            <w:tcBorders>
              <w:top w:val="nil"/>
              <w:left w:val="nil"/>
              <w:bottom w:val="single" w:sz="8" w:space="0" w:color="auto"/>
              <w:right w:val="single" w:sz="8" w:space="0" w:color="auto"/>
            </w:tcBorders>
            <w:noWrap/>
            <w:vAlign w:val="center"/>
            <w:hideMark/>
          </w:tcPr>
          <w:p w14:paraId="4E3BAC55" w14:textId="0C15C3DE" w:rsidR="00DF5404" w:rsidRPr="00DF5404" w:rsidRDefault="00DF5404" w:rsidP="00BA5BE9">
            <w:pPr>
              <w:spacing w:before="0" w:line="240" w:lineRule="auto"/>
              <w:ind w:firstLine="0"/>
              <w:jc w:val="center"/>
              <w:rPr>
                <w:rFonts w:eastAsia="Times New Roman"/>
                <w:color w:val="000000"/>
                <w:szCs w:val="26"/>
              </w:rPr>
            </w:pPr>
            <w:r>
              <w:rPr>
                <w:color w:val="000000"/>
                <w:szCs w:val="26"/>
              </w:rPr>
              <w:t>13,7</w:t>
            </w:r>
          </w:p>
        </w:tc>
        <w:tc>
          <w:tcPr>
            <w:tcW w:w="1447" w:type="dxa"/>
            <w:tcBorders>
              <w:top w:val="nil"/>
              <w:left w:val="nil"/>
              <w:bottom w:val="single" w:sz="8" w:space="0" w:color="auto"/>
              <w:right w:val="single" w:sz="8" w:space="0" w:color="auto"/>
            </w:tcBorders>
            <w:noWrap/>
            <w:vAlign w:val="center"/>
            <w:hideMark/>
          </w:tcPr>
          <w:p w14:paraId="624F0F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50,9</w:t>
            </w:r>
          </w:p>
        </w:tc>
        <w:tc>
          <w:tcPr>
            <w:tcW w:w="1418" w:type="dxa"/>
            <w:tcBorders>
              <w:top w:val="nil"/>
              <w:left w:val="nil"/>
              <w:bottom w:val="single" w:sz="8" w:space="0" w:color="auto"/>
              <w:right w:val="single" w:sz="8" w:space="0" w:color="auto"/>
            </w:tcBorders>
            <w:noWrap/>
            <w:vAlign w:val="center"/>
            <w:hideMark/>
          </w:tcPr>
          <w:p w14:paraId="0E1AF3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4,33</w:t>
            </w:r>
          </w:p>
        </w:tc>
        <w:tc>
          <w:tcPr>
            <w:tcW w:w="1417" w:type="dxa"/>
            <w:tcBorders>
              <w:top w:val="nil"/>
              <w:left w:val="nil"/>
              <w:bottom w:val="single" w:sz="8" w:space="0" w:color="auto"/>
              <w:right w:val="single" w:sz="8" w:space="0" w:color="auto"/>
            </w:tcBorders>
            <w:noWrap/>
            <w:vAlign w:val="center"/>
            <w:hideMark/>
          </w:tcPr>
          <w:p w14:paraId="3B038B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1020,3</w:t>
            </w:r>
          </w:p>
        </w:tc>
      </w:tr>
      <w:tr w:rsidR="00DF5404" w:rsidRPr="00DF5404" w14:paraId="4310B83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D48F82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17/01/2023</w:t>
            </w:r>
          </w:p>
        </w:tc>
        <w:tc>
          <w:tcPr>
            <w:tcW w:w="1134" w:type="dxa"/>
            <w:tcBorders>
              <w:top w:val="nil"/>
              <w:left w:val="nil"/>
              <w:bottom w:val="single" w:sz="8" w:space="0" w:color="auto"/>
              <w:right w:val="single" w:sz="8" w:space="0" w:color="auto"/>
            </w:tcBorders>
            <w:noWrap/>
            <w:vAlign w:val="center"/>
            <w:hideMark/>
          </w:tcPr>
          <w:p w14:paraId="1364F5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48,8</w:t>
            </w:r>
          </w:p>
        </w:tc>
        <w:tc>
          <w:tcPr>
            <w:tcW w:w="1388" w:type="dxa"/>
            <w:tcBorders>
              <w:top w:val="nil"/>
              <w:left w:val="nil"/>
              <w:bottom w:val="single" w:sz="8" w:space="0" w:color="auto"/>
              <w:right w:val="single" w:sz="8" w:space="0" w:color="auto"/>
            </w:tcBorders>
            <w:noWrap/>
            <w:vAlign w:val="center"/>
            <w:hideMark/>
          </w:tcPr>
          <w:p w14:paraId="231B560A" w14:textId="5A709B79" w:rsidR="00DF5404" w:rsidRPr="00DF5404" w:rsidRDefault="00DF5404" w:rsidP="00BA5BE9">
            <w:pPr>
              <w:spacing w:before="0" w:line="240" w:lineRule="auto"/>
              <w:ind w:firstLine="0"/>
              <w:jc w:val="center"/>
              <w:rPr>
                <w:rFonts w:eastAsia="Times New Roman"/>
                <w:color w:val="000000"/>
                <w:szCs w:val="26"/>
              </w:rPr>
            </w:pPr>
            <w:r>
              <w:rPr>
                <w:color w:val="000000"/>
                <w:szCs w:val="26"/>
              </w:rPr>
              <w:t>12,7</w:t>
            </w:r>
          </w:p>
        </w:tc>
        <w:tc>
          <w:tcPr>
            <w:tcW w:w="1447" w:type="dxa"/>
            <w:tcBorders>
              <w:top w:val="nil"/>
              <w:left w:val="nil"/>
              <w:bottom w:val="single" w:sz="8" w:space="0" w:color="auto"/>
              <w:right w:val="single" w:sz="8" w:space="0" w:color="auto"/>
            </w:tcBorders>
            <w:noWrap/>
            <w:vAlign w:val="center"/>
            <w:hideMark/>
          </w:tcPr>
          <w:p w14:paraId="6AC0799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60,9</w:t>
            </w:r>
          </w:p>
        </w:tc>
        <w:tc>
          <w:tcPr>
            <w:tcW w:w="1418" w:type="dxa"/>
            <w:tcBorders>
              <w:top w:val="nil"/>
              <w:left w:val="nil"/>
              <w:bottom w:val="single" w:sz="8" w:space="0" w:color="auto"/>
              <w:right w:val="single" w:sz="8" w:space="0" w:color="auto"/>
            </w:tcBorders>
            <w:noWrap/>
            <w:vAlign w:val="center"/>
            <w:hideMark/>
          </w:tcPr>
          <w:p w14:paraId="7504E23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3,36</w:t>
            </w:r>
          </w:p>
        </w:tc>
        <w:tc>
          <w:tcPr>
            <w:tcW w:w="1417" w:type="dxa"/>
            <w:tcBorders>
              <w:top w:val="nil"/>
              <w:left w:val="nil"/>
              <w:bottom w:val="single" w:sz="8" w:space="0" w:color="auto"/>
              <w:right w:val="single" w:sz="8" w:space="0" w:color="auto"/>
            </w:tcBorders>
            <w:noWrap/>
            <w:vAlign w:val="center"/>
            <w:hideMark/>
          </w:tcPr>
          <w:p w14:paraId="5767C5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1022,6</w:t>
            </w:r>
          </w:p>
        </w:tc>
      </w:tr>
      <w:tr w:rsidR="00DF5404" w:rsidRPr="00DF5404" w14:paraId="67F9BE3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377BAF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18/01/2023</w:t>
            </w:r>
          </w:p>
        </w:tc>
        <w:tc>
          <w:tcPr>
            <w:tcW w:w="1134" w:type="dxa"/>
            <w:tcBorders>
              <w:top w:val="nil"/>
              <w:left w:val="nil"/>
              <w:bottom w:val="single" w:sz="8" w:space="0" w:color="auto"/>
              <w:right w:val="single" w:sz="8" w:space="0" w:color="auto"/>
            </w:tcBorders>
            <w:noWrap/>
            <w:vAlign w:val="center"/>
            <w:hideMark/>
          </w:tcPr>
          <w:p w14:paraId="534D98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62,4</w:t>
            </w:r>
          </w:p>
        </w:tc>
        <w:tc>
          <w:tcPr>
            <w:tcW w:w="1388" w:type="dxa"/>
            <w:tcBorders>
              <w:top w:val="nil"/>
              <w:left w:val="nil"/>
              <w:bottom w:val="single" w:sz="8" w:space="0" w:color="auto"/>
              <w:right w:val="single" w:sz="8" w:space="0" w:color="auto"/>
            </w:tcBorders>
            <w:noWrap/>
            <w:vAlign w:val="center"/>
            <w:hideMark/>
          </w:tcPr>
          <w:p w14:paraId="62D245EA" w14:textId="5C83B7DE" w:rsidR="00DF5404" w:rsidRPr="00DF5404" w:rsidRDefault="00DF5404" w:rsidP="00BA5BE9">
            <w:pPr>
              <w:spacing w:before="0" w:line="240" w:lineRule="auto"/>
              <w:ind w:firstLine="0"/>
              <w:jc w:val="center"/>
              <w:rPr>
                <w:rFonts w:eastAsia="Times New Roman"/>
                <w:color w:val="000000"/>
                <w:szCs w:val="26"/>
              </w:rPr>
            </w:pPr>
            <w:r>
              <w:rPr>
                <w:color w:val="000000"/>
                <w:szCs w:val="26"/>
              </w:rPr>
              <w:t>14,7</w:t>
            </w:r>
          </w:p>
        </w:tc>
        <w:tc>
          <w:tcPr>
            <w:tcW w:w="1447" w:type="dxa"/>
            <w:tcBorders>
              <w:top w:val="nil"/>
              <w:left w:val="nil"/>
              <w:bottom w:val="single" w:sz="8" w:space="0" w:color="auto"/>
              <w:right w:val="single" w:sz="8" w:space="0" w:color="auto"/>
            </w:tcBorders>
            <w:noWrap/>
            <w:vAlign w:val="center"/>
            <w:hideMark/>
          </w:tcPr>
          <w:p w14:paraId="37D0FB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55,6</w:t>
            </w:r>
          </w:p>
        </w:tc>
        <w:tc>
          <w:tcPr>
            <w:tcW w:w="1418" w:type="dxa"/>
            <w:tcBorders>
              <w:top w:val="nil"/>
              <w:left w:val="nil"/>
              <w:bottom w:val="single" w:sz="8" w:space="0" w:color="auto"/>
              <w:right w:val="single" w:sz="8" w:space="0" w:color="auto"/>
            </w:tcBorders>
            <w:noWrap/>
            <w:vAlign w:val="center"/>
            <w:hideMark/>
          </w:tcPr>
          <w:p w14:paraId="6751E5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4BED419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1023,6</w:t>
            </w:r>
          </w:p>
        </w:tc>
      </w:tr>
      <w:tr w:rsidR="00DF5404" w:rsidRPr="00DF5404" w14:paraId="5C94AE6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303B3C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19/01/2023</w:t>
            </w:r>
          </w:p>
        </w:tc>
        <w:tc>
          <w:tcPr>
            <w:tcW w:w="1134" w:type="dxa"/>
            <w:tcBorders>
              <w:top w:val="nil"/>
              <w:left w:val="nil"/>
              <w:bottom w:val="single" w:sz="8" w:space="0" w:color="auto"/>
              <w:right w:val="single" w:sz="8" w:space="0" w:color="auto"/>
            </w:tcBorders>
            <w:noWrap/>
            <w:vAlign w:val="center"/>
            <w:hideMark/>
          </w:tcPr>
          <w:p w14:paraId="7013B0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87,0</w:t>
            </w:r>
          </w:p>
        </w:tc>
        <w:tc>
          <w:tcPr>
            <w:tcW w:w="1388" w:type="dxa"/>
            <w:tcBorders>
              <w:top w:val="nil"/>
              <w:left w:val="nil"/>
              <w:bottom w:val="single" w:sz="8" w:space="0" w:color="auto"/>
              <w:right w:val="single" w:sz="8" w:space="0" w:color="auto"/>
            </w:tcBorders>
            <w:noWrap/>
            <w:vAlign w:val="center"/>
            <w:hideMark/>
          </w:tcPr>
          <w:p w14:paraId="3E5AB00D" w14:textId="42C24991" w:rsidR="00DF5404" w:rsidRPr="00DF5404" w:rsidRDefault="00DF5404" w:rsidP="00BA5BE9">
            <w:pPr>
              <w:spacing w:before="0" w:line="240" w:lineRule="auto"/>
              <w:ind w:firstLine="0"/>
              <w:jc w:val="center"/>
              <w:rPr>
                <w:rFonts w:eastAsia="Times New Roman"/>
                <w:color w:val="000000"/>
                <w:szCs w:val="26"/>
              </w:rPr>
            </w:pPr>
            <w:r>
              <w:rPr>
                <w:color w:val="000000"/>
                <w:szCs w:val="26"/>
              </w:rPr>
              <w:t>15,0</w:t>
            </w:r>
          </w:p>
        </w:tc>
        <w:tc>
          <w:tcPr>
            <w:tcW w:w="1447" w:type="dxa"/>
            <w:tcBorders>
              <w:top w:val="nil"/>
              <w:left w:val="nil"/>
              <w:bottom w:val="single" w:sz="8" w:space="0" w:color="auto"/>
              <w:right w:val="single" w:sz="8" w:space="0" w:color="auto"/>
            </w:tcBorders>
            <w:noWrap/>
            <w:vAlign w:val="center"/>
            <w:hideMark/>
          </w:tcPr>
          <w:p w14:paraId="3820A6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59,9</w:t>
            </w:r>
          </w:p>
        </w:tc>
        <w:tc>
          <w:tcPr>
            <w:tcW w:w="1418" w:type="dxa"/>
            <w:tcBorders>
              <w:top w:val="nil"/>
              <w:left w:val="nil"/>
              <w:bottom w:val="single" w:sz="8" w:space="0" w:color="auto"/>
              <w:right w:val="single" w:sz="8" w:space="0" w:color="auto"/>
            </w:tcBorders>
            <w:noWrap/>
            <w:vAlign w:val="center"/>
            <w:hideMark/>
          </w:tcPr>
          <w:p w14:paraId="579BD84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417" w:type="dxa"/>
            <w:tcBorders>
              <w:top w:val="nil"/>
              <w:left w:val="nil"/>
              <w:bottom w:val="single" w:sz="8" w:space="0" w:color="auto"/>
              <w:right w:val="single" w:sz="8" w:space="0" w:color="auto"/>
            </w:tcBorders>
            <w:noWrap/>
            <w:vAlign w:val="center"/>
            <w:hideMark/>
          </w:tcPr>
          <w:p w14:paraId="10C47A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1021,7</w:t>
            </w:r>
          </w:p>
        </w:tc>
      </w:tr>
      <w:tr w:rsidR="00DF5404" w:rsidRPr="00DF5404" w14:paraId="072E681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EF32B0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20/01/2023</w:t>
            </w:r>
          </w:p>
        </w:tc>
        <w:tc>
          <w:tcPr>
            <w:tcW w:w="1134" w:type="dxa"/>
            <w:tcBorders>
              <w:top w:val="nil"/>
              <w:left w:val="nil"/>
              <w:bottom w:val="single" w:sz="8" w:space="0" w:color="auto"/>
              <w:right w:val="single" w:sz="8" w:space="0" w:color="auto"/>
            </w:tcBorders>
            <w:noWrap/>
            <w:vAlign w:val="center"/>
            <w:hideMark/>
          </w:tcPr>
          <w:p w14:paraId="61C6EA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137,2</w:t>
            </w:r>
          </w:p>
        </w:tc>
        <w:tc>
          <w:tcPr>
            <w:tcW w:w="1388" w:type="dxa"/>
            <w:tcBorders>
              <w:top w:val="nil"/>
              <w:left w:val="nil"/>
              <w:bottom w:val="single" w:sz="8" w:space="0" w:color="auto"/>
              <w:right w:val="single" w:sz="8" w:space="0" w:color="auto"/>
            </w:tcBorders>
            <w:noWrap/>
            <w:vAlign w:val="center"/>
            <w:hideMark/>
          </w:tcPr>
          <w:p w14:paraId="270C4497" w14:textId="6A5ACBA6" w:rsidR="00DF5404" w:rsidRPr="00DF5404" w:rsidRDefault="00DF5404" w:rsidP="00BA5BE9">
            <w:pPr>
              <w:spacing w:before="0" w:line="240" w:lineRule="auto"/>
              <w:ind w:firstLine="0"/>
              <w:jc w:val="center"/>
              <w:rPr>
                <w:rFonts w:eastAsia="Times New Roman"/>
                <w:color w:val="000000"/>
                <w:szCs w:val="26"/>
              </w:rPr>
            </w:pPr>
            <w:r>
              <w:rPr>
                <w:color w:val="000000"/>
                <w:szCs w:val="26"/>
              </w:rPr>
              <w:t>15,7</w:t>
            </w:r>
          </w:p>
        </w:tc>
        <w:tc>
          <w:tcPr>
            <w:tcW w:w="1447" w:type="dxa"/>
            <w:tcBorders>
              <w:top w:val="nil"/>
              <w:left w:val="nil"/>
              <w:bottom w:val="single" w:sz="8" w:space="0" w:color="auto"/>
              <w:right w:val="single" w:sz="8" w:space="0" w:color="auto"/>
            </w:tcBorders>
            <w:noWrap/>
            <w:vAlign w:val="center"/>
            <w:hideMark/>
          </w:tcPr>
          <w:p w14:paraId="1CB023F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63,5</w:t>
            </w:r>
          </w:p>
        </w:tc>
        <w:tc>
          <w:tcPr>
            <w:tcW w:w="1418" w:type="dxa"/>
            <w:tcBorders>
              <w:top w:val="nil"/>
              <w:left w:val="nil"/>
              <w:bottom w:val="single" w:sz="8" w:space="0" w:color="auto"/>
              <w:right w:val="single" w:sz="8" w:space="0" w:color="auto"/>
            </w:tcBorders>
            <w:noWrap/>
            <w:vAlign w:val="center"/>
            <w:hideMark/>
          </w:tcPr>
          <w:p w14:paraId="2C6126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1,78</w:t>
            </w:r>
          </w:p>
        </w:tc>
        <w:tc>
          <w:tcPr>
            <w:tcW w:w="1417" w:type="dxa"/>
            <w:tcBorders>
              <w:top w:val="nil"/>
              <w:left w:val="nil"/>
              <w:bottom w:val="single" w:sz="8" w:space="0" w:color="auto"/>
              <w:right w:val="single" w:sz="8" w:space="0" w:color="auto"/>
            </w:tcBorders>
            <w:noWrap/>
            <w:vAlign w:val="center"/>
            <w:hideMark/>
          </w:tcPr>
          <w:p w14:paraId="261B7A4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1020,4</w:t>
            </w:r>
          </w:p>
        </w:tc>
      </w:tr>
      <w:tr w:rsidR="00DF5404" w:rsidRPr="00DF5404" w14:paraId="5D81277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5BBE4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21/01/2023</w:t>
            </w:r>
          </w:p>
        </w:tc>
        <w:tc>
          <w:tcPr>
            <w:tcW w:w="1134" w:type="dxa"/>
            <w:tcBorders>
              <w:top w:val="nil"/>
              <w:left w:val="nil"/>
              <w:bottom w:val="single" w:sz="8" w:space="0" w:color="auto"/>
              <w:right w:val="single" w:sz="8" w:space="0" w:color="auto"/>
            </w:tcBorders>
            <w:noWrap/>
            <w:vAlign w:val="center"/>
            <w:hideMark/>
          </w:tcPr>
          <w:p w14:paraId="4C9E88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132,5</w:t>
            </w:r>
          </w:p>
        </w:tc>
        <w:tc>
          <w:tcPr>
            <w:tcW w:w="1388" w:type="dxa"/>
            <w:tcBorders>
              <w:top w:val="nil"/>
              <w:left w:val="nil"/>
              <w:bottom w:val="single" w:sz="8" w:space="0" w:color="auto"/>
              <w:right w:val="single" w:sz="8" w:space="0" w:color="auto"/>
            </w:tcBorders>
            <w:noWrap/>
            <w:vAlign w:val="center"/>
            <w:hideMark/>
          </w:tcPr>
          <w:p w14:paraId="78DAE18A" w14:textId="12850FD8" w:rsidR="00DF5404" w:rsidRPr="00DF5404" w:rsidRDefault="00DF5404" w:rsidP="00BA5BE9">
            <w:pPr>
              <w:spacing w:before="0" w:line="240" w:lineRule="auto"/>
              <w:ind w:firstLine="0"/>
              <w:jc w:val="center"/>
              <w:rPr>
                <w:rFonts w:eastAsia="Times New Roman"/>
                <w:color w:val="000000"/>
                <w:szCs w:val="26"/>
              </w:rPr>
            </w:pPr>
            <w:r>
              <w:rPr>
                <w:color w:val="000000"/>
                <w:szCs w:val="26"/>
              </w:rPr>
              <w:t>17,3</w:t>
            </w:r>
          </w:p>
        </w:tc>
        <w:tc>
          <w:tcPr>
            <w:tcW w:w="1447" w:type="dxa"/>
            <w:tcBorders>
              <w:top w:val="nil"/>
              <w:left w:val="nil"/>
              <w:bottom w:val="single" w:sz="8" w:space="0" w:color="auto"/>
              <w:right w:val="single" w:sz="8" w:space="0" w:color="auto"/>
            </w:tcBorders>
            <w:noWrap/>
            <w:vAlign w:val="center"/>
            <w:hideMark/>
          </w:tcPr>
          <w:p w14:paraId="000B58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68,5</w:t>
            </w:r>
          </w:p>
        </w:tc>
        <w:tc>
          <w:tcPr>
            <w:tcW w:w="1418" w:type="dxa"/>
            <w:tcBorders>
              <w:top w:val="nil"/>
              <w:left w:val="nil"/>
              <w:bottom w:val="single" w:sz="8" w:space="0" w:color="auto"/>
              <w:right w:val="single" w:sz="8" w:space="0" w:color="auto"/>
            </w:tcBorders>
            <w:noWrap/>
            <w:vAlign w:val="center"/>
            <w:hideMark/>
          </w:tcPr>
          <w:p w14:paraId="4E3BF5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6D4079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1016,2</w:t>
            </w:r>
          </w:p>
        </w:tc>
      </w:tr>
      <w:tr w:rsidR="00DF5404" w:rsidRPr="00DF5404" w14:paraId="679ABC2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ED4F57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22/01/2023</w:t>
            </w:r>
          </w:p>
        </w:tc>
        <w:tc>
          <w:tcPr>
            <w:tcW w:w="1134" w:type="dxa"/>
            <w:tcBorders>
              <w:top w:val="nil"/>
              <w:left w:val="nil"/>
              <w:bottom w:val="single" w:sz="8" w:space="0" w:color="auto"/>
              <w:right w:val="single" w:sz="8" w:space="0" w:color="auto"/>
            </w:tcBorders>
            <w:noWrap/>
            <w:vAlign w:val="center"/>
            <w:hideMark/>
          </w:tcPr>
          <w:p w14:paraId="0AD90D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136,0</w:t>
            </w:r>
          </w:p>
        </w:tc>
        <w:tc>
          <w:tcPr>
            <w:tcW w:w="1388" w:type="dxa"/>
            <w:tcBorders>
              <w:top w:val="nil"/>
              <w:left w:val="nil"/>
              <w:bottom w:val="single" w:sz="8" w:space="0" w:color="auto"/>
              <w:right w:val="single" w:sz="8" w:space="0" w:color="auto"/>
            </w:tcBorders>
            <w:noWrap/>
            <w:vAlign w:val="center"/>
            <w:hideMark/>
          </w:tcPr>
          <w:p w14:paraId="43D86D7F" w14:textId="25A1870F" w:rsidR="00DF5404" w:rsidRPr="00DF5404" w:rsidRDefault="00DF5404" w:rsidP="00BA5BE9">
            <w:pPr>
              <w:spacing w:before="0" w:line="240" w:lineRule="auto"/>
              <w:ind w:firstLine="0"/>
              <w:jc w:val="center"/>
              <w:rPr>
                <w:rFonts w:eastAsia="Times New Roman"/>
                <w:color w:val="000000"/>
                <w:szCs w:val="26"/>
              </w:rPr>
            </w:pPr>
            <w:r>
              <w:rPr>
                <w:color w:val="000000"/>
                <w:szCs w:val="26"/>
              </w:rPr>
              <w:t>17,9</w:t>
            </w:r>
          </w:p>
        </w:tc>
        <w:tc>
          <w:tcPr>
            <w:tcW w:w="1447" w:type="dxa"/>
            <w:tcBorders>
              <w:top w:val="nil"/>
              <w:left w:val="nil"/>
              <w:bottom w:val="single" w:sz="8" w:space="0" w:color="auto"/>
              <w:right w:val="single" w:sz="8" w:space="0" w:color="auto"/>
            </w:tcBorders>
            <w:noWrap/>
            <w:vAlign w:val="center"/>
            <w:hideMark/>
          </w:tcPr>
          <w:p w14:paraId="60ED6CD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80,3</w:t>
            </w:r>
          </w:p>
        </w:tc>
        <w:tc>
          <w:tcPr>
            <w:tcW w:w="1418" w:type="dxa"/>
            <w:tcBorders>
              <w:top w:val="nil"/>
              <w:left w:val="nil"/>
              <w:bottom w:val="single" w:sz="8" w:space="0" w:color="auto"/>
              <w:right w:val="single" w:sz="8" w:space="0" w:color="auto"/>
            </w:tcBorders>
            <w:noWrap/>
            <w:vAlign w:val="center"/>
            <w:hideMark/>
          </w:tcPr>
          <w:p w14:paraId="0F7452F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1,78</w:t>
            </w:r>
          </w:p>
        </w:tc>
        <w:tc>
          <w:tcPr>
            <w:tcW w:w="1417" w:type="dxa"/>
            <w:tcBorders>
              <w:top w:val="nil"/>
              <w:left w:val="nil"/>
              <w:bottom w:val="single" w:sz="8" w:space="0" w:color="auto"/>
              <w:right w:val="single" w:sz="8" w:space="0" w:color="auto"/>
            </w:tcBorders>
            <w:noWrap/>
            <w:vAlign w:val="center"/>
            <w:hideMark/>
          </w:tcPr>
          <w:p w14:paraId="7C9E7F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1013,5</w:t>
            </w:r>
          </w:p>
        </w:tc>
      </w:tr>
      <w:tr w:rsidR="00DF5404" w:rsidRPr="00DF5404" w14:paraId="4E62135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6314A2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23/01/2023</w:t>
            </w:r>
          </w:p>
        </w:tc>
        <w:tc>
          <w:tcPr>
            <w:tcW w:w="1134" w:type="dxa"/>
            <w:tcBorders>
              <w:top w:val="nil"/>
              <w:left w:val="nil"/>
              <w:bottom w:val="single" w:sz="8" w:space="0" w:color="auto"/>
              <w:right w:val="single" w:sz="8" w:space="0" w:color="auto"/>
            </w:tcBorders>
            <w:noWrap/>
            <w:vAlign w:val="center"/>
            <w:hideMark/>
          </w:tcPr>
          <w:p w14:paraId="1BF5E1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69,5</w:t>
            </w:r>
          </w:p>
        </w:tc>
        <w:tc>
          <w:tcPr>
            <w:tcW w:w="1388" w:type="dxa"/>
            <w:tcBorders>
              <w:top w:val="nil"/>
              <w:left w:val="nil"/>
              <w:bottom w:val="single" w:sz="8" w:space="0" w:color="auto"/>
              <w:right w:val="single" w:sz="8" w:space="0" w:color="auto"/>
            </w:tcBorders>
            <w:noWrap/>
            <w:vAlign w:val="center"/>
            <w:hideMark/>
          </w:tcPr>
          <w:p w14:paraId="42C5B75C" w14:textId="2ECB8A77" w:rsidR="00DF5404" w:rsidRPr="00DF5404" w:rsidRDefault="00DF5404" w:rsidP="00BA5BE9">
            <w:pPr>
              <w:spacing w:before="0" w:line="240" w:lineRule="auto"/>
              <w:ind w:firstLine="0"/>
              <w:jc w:val="center"/>
              <w:rPr>
                <w:rFonts w:eastAsia="Times New Roman"/>
                <w:color w:val="000000"/>
                <w:szCs w:val="26"/>
              </w:rPr>
            </w:pPr>
            <w:r>
              <w:rPr>
                <w:color w:val="000000"/>
                <w:szCs w:val="26"/>
              </w:rPr>
              <w:t>19,9</w:t>
            </w:r>
          </w:p>
        </w:tc>
        <w:tc>
          <w:tcPr>
            <w:tcW w:w="1447" w:type="dxa"/>
            <w:tcBorders>
              <w:top w:val="nil"/>
              <w:left w:val="nil"/>
              <w:bottom w:val="single" w:sz="8" w:space="0" w:color="auto"/>
              <w:right w:val="single" w:sz="8" w:space="0" w:color="auto"/>
            </w:tcBorders>
            <w:noWrap/>
            <w:vAlign w:val="center"/>
            <w:hideMark/>
          </w:tcPr>
          <w:p w14:paraId="36180F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74,2</w:t>
            </w:r>
          </w:p>
        </w:tc>
        <w:tc>
          <w:tcPr>
            <w:tcW w:w="1418" w:type="dxa"/>
            <w:tcBorders>
              <w:top w:val="nil"/>
              <w:left w:val="nil"/>
              <w:bottom w:val="single" w:sz="8" w:space="0" w:color="auto"/>
              <w:right w:val="single" w:sz="8" w:space="0" w:color="auto"/>
            </w:tcBorders>
            <w:noWrap/>
            <w:vAlign w:val="center"/>
            <w:hideMark/>
          </w:tcPr>
          <w:p w14:paraId="541D3B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00761DC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1014,0</w:t>
            </w:r>
          </w:p>
        </w:tc>
      </w:tr>
      <w:tr w:rsidR="00DF5404" w:rsidRPr="00DF5404" w14:paraId="370A7DC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8DEB7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24/01/2023</w:t>
            </w:r>
          </w:p>
        </w:tc>
        <w:tc>
          <w:tcPr>
            <w:tcW w:w="1134" w:type="dxa"/>
            <w:tcBorders>
              <w:top w:val="nil"/>
              <w:left w:val="nil"/>
              <w:bottom w:val="single" w:sz="8" w:space="0" w:color="auto"/>
              <w:right w:val="single" w:sz="8" w:space="0" w:color="auto"/>
            </w:tcBorders>
            <w:noWrap/>
            <w:vAlign w:val="center"/>
            <w:hideMark/>
          </w:tcPr>
          <w:p w14:paraId="168E41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36,9</w:t>
            </w:r>
          </w:p>
        </w:tc>
        <w:tc>
          <w:tcPr>
            <w:tcW w:w="1388" w:type="dxa"/>
            <w:tcBorders>
              <w:top w:val="nil"/>
              <w:left w:val="nil"/>
              <w:bottom w:val="single" w:sz="8" w:space="0" w:color="auto"/>
              <w:right w:val="single" w:sz="8" w:space="0" w:color="auto"/>
            </w:tcBorders>
            <w:noWrap/>
            <w:vAlign w:val="center"/>
            <w:hideMark/>
          </w:tcPr>
          <w:p w14:paraId="6A7CDAE1" w14:textId="7C95890F" w:rsidR="00DF5404" w:rsidRPr="00DF5404" w:rsidRDefault="00DF5404" w:rsidP="00BA5BE9">
            <w:pPr>
              <w:spacing w:before="0" w:line="240" w:lineRule="auto"/>
              <w:ind w:firstLine="0"/>
              <w:jc w:val="center"/>
              <w:rPr>
                <w:rFonts w:eastAsia="Times New Roman"/>
                <w:color w:val="000000"/>
                <w:szCs w:val="26"/>
              </w:rPr>
            </w:pPr>
            <w:r>
              <w:rPr>
                <w:color w:val="000000"/>
                <w:szCs w:val="26"/>
              </w:rPr>
              <w:t>16,8</w:t>
            </w:r>
          </w:p>
        </w:tc>
        <w:tc>
          <w:tcPr>
            <w:tcW w:w="1447" w:type="dxa"/>
            <w:tcBorders>
              <w:top w:val="nil"/>
              <w:left w:val="nil"/>
              <w:bottom w:val="single" w:sz="8" w:space="0" w:color="auto"/>
              <w:right w:val="single" w:sz="8" w:space="0" w:color="auto"/>
            </w:tcBorders>
            <w:noWrap/>
            <w:vAlign w:val="center"/>
            <w:hideMark/>
          </w:tcPr>
          <w:p w14:paraId="52E5E72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w:t>
            </w:r>
          </w:p>
        </w:tc>
        <w:tc>
          <w:tcPr>
            <w:tcW w:w="1418" w:type="dxa"/>
            <w:tcBorders>
              <w:top w:val="nil"/>
              <w:left w:val="nil"/>
              <w:bottom w:val="single" w:sz="8" w:space="0" w:color="auto"/>
              <w:right w:val="single" w:sz="8" w:space="0" w:color="auto"/>
            </w:tcBorders>
            <w:noWrap/>
            <w:vAlign w:val="center"/>
            <w:hideMark/>
          </w:tcPr>
          <w:p w14:paraId="58E239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5,14</w:t>
            </w:r>
          </w:p>
        </w:tc>
        <w:tc>
          <w:tcPr>
            <w:tcW w:w="1417" w:type="dxa"/>
            <w:tcBorders>
              <w:top w:val="nil"/>
              <w:left w:val="nil"/>
              <w:bottom w:val="single" w:sz="8" w:space="0" w:color="auto"/>
              <w:right w:val="single" w:sz="8" w:space="0" w:color="auto"/>
            </w:tcBorders>
            <w:noWrap/>
            <w:vAlign w:val="center"/>
            <w:hideMark/>
          </w:tcPr>
          <w:p w14:paraId="79B1DA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1024,0</w:t>
            </w:r>
          </w:p>
        </w:tc>
      </w:tr>
      <w:tr w:rsidR="00DF5404" w:rsidRPr="00DF5404" w14:paraId="18C0E49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88922E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25/01/2023</w:t>
            </w:r>
          </w:p>
        </w:tc>
        <w:tc>
          <w:tcPr>
            <w:tcW w:w="1134" w:type="dxa"/>
            <w:tcBorders>
              <w:top w:val="nil"/>
              <w:left w:val="nil"/>
              <w:bottom w:val="single" w:sz="8" w:space="0" w:color="auto"/>
              <w:right w:val="single" w:sz="8" w:space="0" w:color="auto"/>
            </w:tcBorders>
            <w:noWrap/>
            <w:vAlign w:val="center"/>
            <w:hideMark/>
          </w:tcPr>
          <w:p w14:paraId="300BB9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56,4</w:t>
            </w:r>
          </w:p>
        </w:tc>
        <w:tc>
          <w:tcPr>
            <w:tcW w:w="1388" w:type="dxa"/>
            <w:tcBorders>
              <w:top w:val="nil"/>
              <w:left w:val="nil"/>
              <w:bottom w:val="single" w:sz="8" w:space="0" w:color="auto"/>
              <w:right w:val="single" w:sz="8" w:space="0" w:color="auto"/>
            </w:tcBorders>
            <w:noWrap/>
            <w:vAlign w:val="center"/>
            <w:hideMark/>
          </w:tcPr>
          <w:p w14:paraId="4CD654F5" w14:textId="22DC1DBA" w:rsidR="00DF5404" w:rsidRPr="00DF5404" w:rsidRDefault="00DF5404" w:rsidP="00BA5BE9">
            <w:pPr>
              <w:spacing w:before="0" w:line="240" w:lineRule="auto"/>
              <w:ind w:firstLine="0"/>
              <w:jc w:val="center"/>
              <w:rPr>
                <w:rFonts w:eastAsia="Times New Roman"/>
                <w:color w:val="000000"/>
                <w:szCs w:val="26"/>
              </w:rPr>
            </w:pPr>
            <w:r>
              <w:rPr>
                <w:color w:val="000000"/>
                <w:szCs w:val="26"/>
              </w:rPr>
              <w:t>13,7</w:t>
            </w:r>
          </w:p>
        </w:tc>
        <w:tc>
          <w:tcPr>
            <w:tcW w:w="1447" w:type="dxa"/>
            <w:tcBorders>
              <w:top w:val="nil"/>
              <w:left w:val="nil"/>
              <w:bottom w:val="single" w:sz="8" w:space="0" w:color="auto"/>
              <w:right w:val="single" w:sz="8" w:space="0" w:color="auto"/>
            </w:tcBorders>
            <w:noWrap/>
            <w:vAlign w:val="center"/>
            <w:hideMark/>
          </w:tcPr>
          <w:p w14:paraId="55860F3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55,5</w:t>
            </w:r>
          </w:p>
        </w:tc>
        <w:tc>
          <w:tcPr>
            <w:tcW w:w="1418" w:type="dxa"/>
            <w:tcBorders>
              <w:top w:val="nil"/>
              <w:left w:val="nil"/>
              <w:bottom w:val="single" w:sz="8" w:space="0" w:color="auto"/>
              <w:right w:val="single" w:sz="8" w:space="0" w:color="auto"/>
            </w:tcBorders>
            <w:noWrap/>
            <w:vAlign w:val="center"/>
            <w:hideMark/>
          </w:tcPr>
          <w:p w14:paraId="1302DDD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3,08</w:t>
            </w:r>
          </w:p>
        </w:tc>
        <w:tc>
          <w:tcPr>
            <w:tcW w:w="1417" w:type="dxa"/>
            <w:tcBorders>
              <w:top w:val="nil"/>
              <w:left w:val="nil"/>
              <w:bottom w:val="single" w:sz="8" w:space="0" w:color="auto"/>
              <w:right w:val="single" w:sz="8" w:space="0" w:color="auto"/>
            </w:tcBorders>
            <w:noWrap/>
            <w:vAlign w:val="center"/>
            <w:hideMark/>
          </w:tcPr>
          <w:p w14:paraId="70055C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1019,8</w:t>
            </w:r>
          </w:p>
        </w:tc>
      </w:tr>
      <w:tr w:rsidR="00DF5404" w:rsidRPr="00DF5404" w14:paraId="7DB48C1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B0F227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26/01/2023</w:t>
            </w:r>
          </w:p>
        </w:tc>
        <w:tc>
          <w:tcPr>
            <w:tcW w:w="1134" w:type="dxa"/>
            <w:tcBorders>
              <w:top w:val="nil"/>
              <w:left w:val="nil"/>
              <w:bottom w:val="single" w:sz="8" w:space="0" w:color="auto"/>
              <w:right w:val="single" w:sz="8" w:space="0" w:color="auto"/>
            </w:tcBorders>
            <w:noWrap/>
            <w:vAlign w:val="center"/>
            <w:hideMark/>
          </w:tcPr>
          <w:p w14:paraId="4EA926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74,1</w:t>
            </w:r>
          </w:p>
        </w:tc>
        <w:tc>
          <w:tcPr>
            <w:tcW w:w="1388" w:type="dxa"/>
            <w:tcBorders>
              <w:top w:val="nil"/>
              <w:left w:val="nil"/>
              <w:bottom w:val="single" w:sz="8" w:space="0" w:color="auto"/>
              <w:right w:val="single" w:sz="8" w:space="0" w:color="auto"/>
            </w:tcBorders>
            <w:noWrap/>
            <w:vAlign w:val="center"/>
            <w:hideMark/>
          </w:tcPr>
          <w:p w14:paraId="4A44AFA5" w14:textId="06BC31C7" w:rsidR="00DF5404" w:rsidRPr="00DF5404" w:rsidRDefault="00DF5404" w:rsidP="00BA5BE9">
            <w:pPr>
              <w:spacing w:before="0" w:line="240" w:lineRule="auto"/>
              <w:ind w:firstLine="0"/>
              <w:jc w:val="center"/>
              <w:rPr>
                <w:rFonts w:eastAsia="Times New Roman"/>
                <w:color w:val="000000"/>
                <w:szCs w:val="26"/>
              </w:rPr>
            </w:pPr>
            <w:r>
              <w:rPr>
                <w:color w:val="000000"/>
                <w:szCs w:val="26"/>
              </w:rPr>
              <w:t>15,0</w:t>
            </w:r>
          </w:p>
        </w:tc>
        <w:tc>
          <w:tcPr>
            <w:tcW w:w="1447" w:type="dxa"/>
            <w:tcBorders>
              <w:top w:val="nil"/>
              <w:left w:val="nil"/>
              <w:bottom w:val="single" w:sz="8" w:space="0" w:color="auto"/>
              <w:right w:val="single" w:sz="8" w:space="0" w:color="auto"/>
            </w:tcBorders>
            <w:noWrap/>
            <w:vAlign w:val="center"/>
            <w:hideMark/>
          </w:tcPr>
          <w:p w14:paraId="481332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75,4</w:t>
            </w:r>
          </w:p>
        </w:tc>
        <w:tc>
          <w:tcPr>
            <w:tcW w:w="1418" w:type="dxa"/>
            <w:tcBorders>
              <w:top w:val="nil"/>
              <w:left w:val="nil"/>
              <w:bottom w:val="single" w:sz="8" w:space="0" w:color="auto"/>
              <w:right w:val="single" w:sz="8" w:space="0" w:color="auto"/>
            </w:tcBorders>
            <w:noWrap/>
            <w:vAlign w:val="center"/>
            <w:hideMark/>
          </w:tcPr>
          <w:p w14:paraId="2375A4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73401D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1015,5</w:t>
            </w:r>
          </w:p>
        </w:tc>
      </w:tr>
      <w:tr w:rsidR="00DF5404" w:rsidRPr="00DF5404" w14:paraId="026B2E4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27078C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27/01/2023</w:t>
            </w:r>
          </w:p>
        </w:tc>
        <w:tc>
          <w:tcPr>
            <w:tcW w:w="1134" w:type="dxa"/>
            <w:tcBorders>
              <w:top w:val="nil"/>
              <w:left w:val="nil"/>
              <w:bottom w:val="single" w:sz="8" w:space="0" w:color="auto"/>
              <w:right w:val="single" w:sz="8" w:space="0" w:color="auto"/>
            </w:tcBorders>
            <w:noWrap/>
            <w:vAlign w:val="center"/>
            <w:hideMark/>
          </w:tcPr>
          <w:p w14:paraId="7FD612F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55,0</w:t>
            </w:r>
          </w:p>
        </w:tc>
        <w:tc>
          <w:tcPr>
            <w:tcW w:w="1388" w:type="dxa"/>
            <w:tcBorders>
              <w:top w:val="nil"/>
              <w:left w:val="nil"/>
              <w:bottom w:val="single" w:sz="8" w:space="0" w:color="auto"/>
              <w:right w:val="single" w:sz="8" w:space="0" w:color="auto"/>
            </w:tcBorders>
            <w:noWrap/>
            <w:vAlign w:val="center"/>
            <w:hideMark/>
          </w:tcPr>
          <w:p w14:paraId="52A2F2DC" w14:textId="13CB4FE9" w:rsidR="00DF5404" w:rsidRPr="00DF5404" w:rsidRDefault="00DF5404" w:rsidP="00BA5BE9">
            <w:pPr>
              <w:spacing w:before="0" w:line="240" w:lineRule="auto"/>
              <w:ind w:firstLine="0"/>
              <w:jc w:val="center"/>
              <w:rPr>
                <w:rFonts w:eastAsia="Times New Roman"/>
                <w:color w:val="000000"/>
                <w:szCs w:val="26"/>
              </w:rPr>
            </w:pPr>
            <w:r>
              <w:rPr>
                <w:color w:val="000000"/>
                <w:szCs w:val="26"/>
              </w:rPr>
              <w:t>15,3</w:t>
            </w:r>
          </w:p>
        </w:tc>
        <w:tc>
          <w:tcPr>
            <w:tcW w:w="1447" w:type="dxa"/>
            <w:tcBorders>
              <w:top w:val="nil"/>
              <w:left w:val="nil"/>
              <w:bottom w:val="single" w:sz="8" w:space="0" w:color="auto"/>
              <w:right w:val="single" w:sz="8" w:space="0" w:color="auto"/>
            </w:tcBorders>
            <w:noWrap/>
            <w:vAlign w:val="center"/>
            <w:hideMark/>
          </w:tcPr>
          <w:p w14:paraId="504BCD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59,9</w:t>
            </w:r>
          </w:p>
        </w:tc>
        <w:tc>
          <w:tcPr>
            <w:tcW w:w="1418" w:type="dxa"/>
            <w:tcBorders>
              <w:top w:val="nil"/>
              <w:left w:val="nil"/>
              <w:bottom w:val="single" w:sz="8" w:space="0" w:color="auto"/>
              <w:right w:val="single" w:sz="8" w:space="0" w:color="auto"/>
            </w:tcBorders>
            <w:noWrap/>
            <w:vAlign w:val="center"/>
            <w:hideMark/>
          </w:tcPr>
          <w:p w14:paraId="07155A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4,03</w:t>
            </w:r>
          </w:p>
        </w:tc>
        <w:tc>
          <w:tcPr>
            <w:tcW w:w="1417" w:type="dxa"/>
            <w:tcBorders>
              <w:top w:val="nil"/>
              <w:left w:val="nil"/>
              <w:bottom w:val="single" w:sz="8" w:space="0" w:color="auto"/>
              <w:right w:val="single" w:sz="8" w:space="0" w:color="auto"/>
            </w:tcBorders>
            <w:noWrap/>
            <w:vAlign w:val="center"/>
            <w:hideMark/>
          </w:tcPr>
          <w:p w14:paraId="59508E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1022,8</w:t>
            </w:r>
          </w:p>
        </w:tc>
      </w:tr>
      <w:tr w:rsidR="00DF5404" w:rsidRPr="00DF5404" w14:paraId="1434249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4DA98F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28/01/2023</w:t>
            </w:r>
          </w:p>
        </w:tc>
        <w:tc>
          <w:tcPr>
            <w:tcW w:w="1134" w:type="dxa"/>
            <w:tcBorders>
              <w:top w:val="nil"/>
              <w:left w:val="nil"/>
              <w:bottom w:val="single" w:sz="8" w:space="0" w:color="auto"/>
              <w:right w:val="single" w:sz="8" w:space="0" w:color="auto"/>
            </w:tcBorders>
            <w:noWrap/>
            <w:vAlign w:val="center"/>
            <w:hideMark/>
          </w:tcPr>
          <w:p w14:paraId="312BAA7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53,3</w:t>
            </w:r>
          </w:p>
        </w:tc>
        <w:tc>
          <w:tcPr>
            <w:tcW w:w="1388" w:type="dxa"/>
            <w:tcBorders>
              <w:top w:val="nil"/>
              <w:left w:val="nil"/>
              <w:bottom w:val="single" w:sz="8" w:space="0" w:color="auto"/>
              <w:right w:val="single" w:sz="8" w:space="0" w:color="auto"/>
            </w:tcBorders>
            <w:noWrap/>
            <w:vAlign w:val="center"/>
            <w:hideMark/>
          </w:tcPr>
          <w:p w14:paraId="733709BE" w14:textId="252FBC9F" w:rsidR="00DF5404" w:rsidRPr="00DF5404" w:rsidRDefault="00DF5404" w:rsidP="00BA5BE9">
            <w:pPr>
              <w:spacing w:before="0" w:line="240" w:lineRule="auto"/>
              <w:ind w:firstLine="0"/>
              <w:jc w:val="center"/>
              <w:rPr>
                <w:rFonts w:eastAsia="Times New Roman"/>
                <w:color w:val="000000"/>
                <w:szCs w:val="26"/>
              </w:rPr>
            </w:pPr>
            <w:r>
              <w:rPr>
                <w:color w:val="000000"/>
                <w:szCs w:val="26"/>
              </w:rPr>
              <w:t>15,2</w:t>
            </w:r>
          </w:p>
        </w:tc>
        <w:tc>
          <w:tcPr>
            <w:tcW w:w="1447" w:type="dxa"/>
            <w:tcBorders>
              <w:top w:val="nil"/>
              <w:left w:val="nil"/>
              <w:bottom w:val="single" w:sz="8" w:space="0" w:color="auto"/>
              <w:right w:val="single" w:sz="8" w:space="0" w:color="auto"/>
            </w:tcBorders>
            <w:noWrap/>
            <w:vAlign w:val="center"/>
            <w:hideMark/>
          </w:tcPr>
          <w:p w14:paraId="217DA3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41,8</w:t>
            </w:r>
          </w:p>
        </w:tc>
        <w:tc>
          <w:tcPr>
            <w:tcW w:w="1418" w:type="dxa"/>
            <w:tcBorders>
              <w:top w:val="nil"/>
              <w:left w:val="nil"/>
              <w:bottom w:val="single" w:sz="8" w:space="0" w:color="auto"/>
              <w:right w:val="single" w:sz="8" w:space="0" w:color="auto"/>
            </w:tcBorders>
            <w:noWrap/>
            <w:vAlign w:val="center"/>
            <w:hideMark/>
          </w:tcPr>
          <w:p w14:paraId="6BF836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2C5D593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1022,9</w:t>
            </w:r>
          </w:p>
        </w:tc>
      </w:tr>
      <w:tr w:rsidR="00DF5404" w:rsidRPr="00DF5404" w14:paraId="13D07E8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F6C82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29/01/2023</w:t>
            </w:r>
          </w:p>
        </w:tc>
        <w:tc>
          <w:tcPr>
            <w:tcW w:w="1134" w:type="dxa"/>
            <w:tcBorders>
              <w:top w:val="nil"/>
              <w:left w:val="nil"/>
              <w:bottom w:val="single" w:sz="8" w:space="0" w:color="auto"/>
              <w:right w:val="single" w:sz="8" w:space="0" w:color="auto"/>
            </w:tcBorders>
            <w:noWrap/>
            <w:vAlign w:val="center"/>
            <w:hideMark/>
          </w:tcPr>
          <w:p w14:paraId="70DC49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73,2</w:t>
            </w:r>
          </w:p>
        </w:tc>
        <w:tc>
          <w:tcPr>
            <w:tcW w:w="1388" w:type="dxa"/>
            <w:tcBorders>
              <w:top w:val="nil"/>
              <w:left w:val="nil"/>
              <w:bottom w:val="single" w:sz="8" w:space="0" w:color="auto"/>
              <w:right w:val="single" w:sz="8" w:space="0" w:color="auto"/>
            </w:tcBorders>
            <w:noWrap/>
            <w:vAlign w:val="center"/>
            <w:hideMark/>
          </w:tcPr>
          <w:p w14:paraId="4DEF683C" w14:textId="199A0697" w:rsidR="00DF5404" w:rsidRPr="00DF5404" w:rsidRDefault="00DF5404" w:rsidP="00BA5BE9">
            <w:pPr>
              <w:spacing w:before="0" w:line="240" w:lineRule="auto"/>
              <w:ind w:firstLine="0"/>
              <w:jc w:val="center"/>
              <w:rPr>
                <w:rFonts w:eastAsia="Times New Roman"/>
                <w:color w:val="000000"/>
                <w:szCs w:val="26"/>
              </w:rPr>
            </w:pPr>
            <w:r>
              <w:rPr>
                <w:color w:val="000000"/>
                <w:szCs w:val="26"/>
              </w:rPr>
              <w:t>14,7</w:t>
            </w:r>
          </w:p>
        </w:tc>
        <w:tc>
          <w:tcPr>
            <w:tcW w:w="1447" w:type="dxa"/>
            <w:tcBorders>
              <w:top w:val="nil"/>
              <w:left w:val="nil"/>
              <w:bottom w:val="single" w:sz="8" w:space="0" w:color="auto"/>
              <w:right w:val="single" w:sz="8" w:space="0" w:color="auto"/>
            </w:tcBorders>
            <w:noWrap/>
            <w:vAlign w:val="center"/>
            <w:hideMark/>
          </w:tcPr>
          <w:p w14:paraId="747EA4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49,1</w:t>
            </w:r>
          </w:p>
        </w:tc>
        <w:tc>
          <w:tcPr>
            <w:tcW w:w="1418" w:type="dxa"/>
            <w:tcBorders>
              <w:top w:val="nil"/>
              <w:left w:val="nil"/>
              <w:bottom w:val="single" w:sz="8" w:space="0" w:color="auto"/>
              <w:right w:val="single" w:sz="8" w:space="0" w:color="auto"/>
            </w:tcBorders>
            <w:noWrap/>
            <w:vAlign w:val="center"/>
            <w:hideMark/>
          </w:tcPr>
          <w:p w14:paraId="3976F9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1,92</w:t>
            </w:r>
          </w:p>
        </w:tc>
        <w:tc>
          <w:tcPr>
            <w:tcW w:w="1417" w:type="dxa"/>
            <w:tcBorders>
              <w:top w:val="nil"/>
              <w:left w:val="nil"/>
              <w:bottom w:val="single" w:sz="8" w:space="0" w:color="auto"/>
              <w:right w:val="single" w:sz="8" w:space="0" w:color="auto"/>
            </w:tcBorders>
            <w:noWrap/>
            <w:vAlign w:val="center"/>
            <w:hideMark/>
          </w:tcPr>
          <w:p w14:paraId="2452B4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1022,8</w:t>
            </w:r>
          </w:p>
        </w:tc>
      </w:tr>
      <w:tr w:rsidR="00DF5404" w:rsidRPr="00DF5404" w14:paraId="217289A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091E32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30/01/2023</w:t>
            </w:r>
          </w:p>
        </w:tc>
        <w:tc>
          <w:tcPr>
            <w:tcW w:w="1134" w:type="dxa"/>
            <w:tcBorders>
              <w:top w:val="nil"/>
              <w:left w:val="nil"/>
              <w:bottom w:val="single" w:sz="8" w:space="0" w:color="auto"/>
              <w:right w:val="single" w:sz="8" w:space="0" w:color="auto"/>
            </w:tcBorders>
            <w:noWrap/>
            <w:vAlign w:val="center"/>
            <w:hideMark/>
          </w:tcPr>
          <w:p w14:paraId="37C4CD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102,5</w:t>
            </w:r>
          </w:p>
        </w:tc>
        <w:tc>
          <w:tcPr>
            <w:tcW w:w="1388" w:type="dxa"/>
            <w:tcBorders>
              <w:top w:val="nil"/>
              <w:left w:val="nil"/>
              <w:bottom w:val="single" w:sz="8" w:space="0" w:color="auto"/>
              <w:right w:val="single" w:sz="8" w:space="0" w:color="auto"/>
            </w:tcBorders>
            <w:noWrap/>
            <w:vAlign w:val="center"/>
            <w:hideMark/>
          </w:tcPr>
          <w:p w14:paraId="1405C7CA" w14:textId="02B4E6AC" w:rsidR="00DF5404" w:rsidRPr="00DF5404" w:rsidRDefault="00DF5404" w:rsidP="00BA5BE9">
            <w:pPr>
              <w:spacing w:before="0" w:line="240" w:lineRule="auto"/>
              <w:ind w:firstLine="0"/>
              <w:jc w:val="center"/>
              <w:rPr>
                <w:rFonts w:eastAsia="Times New Roman"/>
                <w:color w:val="000000"/>
                <w:szCs w:val="26"/>
              </w:rPr>
            </w:pPr>
            <w:r>
              <w:rPr>
                <w:color w:val="000000"/>
                <w:szCs w:val="26"/>
              </w:rPr>
              <w:t>15,3</w:t>
            </w:r>
          </w:p>
        </w:tc>
        <w:tc>
          <w:tcPr>
            <w:tcW w:w="1447" w:type="dxa"/>
            <w:tcBorders>
              <w:top w:val="nil"/>
              <w:left w:val="nil"/>
              <w:bottom w:val="single" w:sz="8" w:space="0" w:color="auto"/>
              <w:right w:val="single" w:sz="8" w:space="0" w:color="auto"/>
            </w:tcBorders>
            <w:noWrap/>
            <w:vAlign w:val="center"/>
            <w:hideMark/>
          </w:tcPr>
          <w:p w14:paraId="3CCE53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53,8</w:t>
            </w:r>
          </w:p>
        </w:tc>
        <w:tc>
          <w:tcPr>
            <w:tcW w:w="1418" w:type="dxa"/>
            <w:tcBorders>
              <w:top w:val="nil"/>
              <w:left w:val="nil"/>
              <w:bottom w:val="single" w:sz="8" w:space="0" w:color="auto"/>
              <w:right w:val="single" w:sz="8" w:space="0" w:color="auto"/>
            </w:tcBorders>
            <w:noWrap/>
            <w:vAlign w:val="center"/>
            <w:hideMark/>
          </w:tcPr>
          <w:p w14:paraId="526CA5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1,97</w:t>
            </w:r>
          </w:p>
        </w:tc>
        <w:tc>
          <w:tcPr>
            <w:tcW w:w="1417" w:type="dxa"/>
            <w:tcBorders>
              <w:top w:val="nil"/>
              <w:left w:val="nil"/>
              <w:bottom w:val="single" w:sz="8" w:space="0" w:color="auto"/>
              <w:right w:val="single" w:sz="8" w:space="0" w:color="auto"/>
            </w:tcBorders>
            <w:noWrap/>
            <w:vAlign w:val="center"/>
            <w:hideMark/>
          </w:tcPr>
          <w:p w14:paraId="2D0E87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1019,8</w:t>
            </w:r>
          </w:p>
        </w:tc>
      </w:tr>
      <w:tr w:rsidR="00DF5404" w:rsidRPr="00DF5404" w14:paraId="7599505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218BC2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31/01/2023</w:t>
            </w:r>
          </w:p>
        </w:tc>
        <w:tc>
          <w:tcPr>
            <w:tcW w:w="1134" w:type="dxa"/>
            <w:tcBorders>
              <w:top w:val="nil"/>
              <w:left w:val="nil"/>
              <w:bottom w:val="single" w:sz="8" w:space="0" w:color="auto"/>
              <w:right w:val="single" w:sz="8" w:space="0" w:color="auto"/>
            </w:tcBorders>
            <w:noWrap/>
            <w:vAlign w:val="center"/>
            <w:hideMark/>
          </w:tcPr>
          <w:p w14:paraId="49F77C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66,9</w:t>
            </w:r>
          </w:p>
        </w:tc>
        <w:tc>
          <w:tcPr>
            <w:tcW w:w="1388" w:type="dxa"/>
            <w:tcBorders>
              <w:top w:val="nil"/>
              <w:left w:val="nil"/>
              <w:bottom w:val="single" w:sz="8" w:space="0" w:color="auto"/>
              <w:right w:val="single" w:sz="8" w:space="0" w:color="auto"/>
            </w:tcBorders>
            <w:noWrap/>
            <w:vAlign w:val="center"/>
            <w:hideMark/>
          </w:tcPr>
          <w:p w14:paraId="3680C952" w14:textId="75124462" w:rsidR="00DF5404" w:rsidRPr="00DF5404" w:rsidRDefault="00DF5404" w:rsidP="00BA5BE9">
            <w:pPr>
              <w:spacing w:before="0" w:line="240" w:lineRule="auto"/>
              <w:ind w:firstLine="0"/>
              <w:jc w:val="center"/>
              <w:rPr>
                <w:rFonts w:eastAsia="Times New Roman"/>
                <w:color w:val="000000"/>
                <w:szCs w:val="26"/>
              </w:rPr>
            </w:pPr>
            <w:r>
              <w:rPr>
                <w:color w:val="000000"/>
                <w:szCs w:val="26"/>
              </w:rPr>
              <w:t>16,3</w:t>
            </w:r>
          </w:p>
        </w:tc>
        <w:tc>
          <w:tcPr>
            <w:tcW w:w="1447" w:type="dxa"/>
            <w:tcBorders>
              <w:top w:val="nil"/>
              <w:left w:val="nil"/>
              <w:bottom w:val="single" w:sz="8" w:space="0" w:color="auto"/>
              <w:right w:val="single" w:sz="8" w:space="0" w:color="auto"/>
            </w:tcBorders>
            <w:noWrap/>
            <w:vAlign w:val="center"/>
            <w:hideMark/>
          </w:tcPr>
          <w:p w14:paraId="05B829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62,4</w:t>
            </w:r>
          </w:p>
        </w:tc>
        <w:tc>
          <w:tcPr>
            <w:tcW w:w="1418" w:type="dxa"/>
            <w:tcBorders>
              <w:top w:val="nil"/>
              <w:left w:val="nil"/>
              <w:bottom w:val="single" w:sz="8" w:space="0" w:color="auto"/>
              <w:right w:val="single" w:sz="8" w:space="0" w:color="auto"/>
            </w:tcBorders>
            <w:noWrap/>
            <w:vAlign w:val="center"/>
            <w:hideMark/>
          </w:tcPr>
          <w:p w14:paraId="051279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3,33</w:t>
            </w:r>
          </w:p>
        </w:tc>
        <w:tc>
          <w:tcPr>
            <w:tcW w:w="1417" w:type="dxa"/>
            <w:tcBorders>
              <w:top w:val="nil"/>
              <w:left w:val="nil"/>
              <w:bottom w:val="single" w:sz="8" w:space="0" w:color="auto"/>
              <w:right w:val="single" w:sz="8" w:space="0" w:color="auto"/>
            </w:tcBorders>
            <w:noWrap/>
            <w:vAlign w:val="center"/>
            <w:hideMark/>
          </w:tcPr>
          <w:p w14:paraId="30BD9F6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1013,7</w:t>
            </w:r>
          </w:p>
        </w:tc>
      </w:tr>
      <w:tr w:rsidR="00DF5404" w:rsidRPr="00DF5404" w14:paraId="3C55D2D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5ACFC1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01/02/2023</w:t>
            </w:r>
          </w:p>
        </w:tc>
        <w:tc>
          <w:tcPr>
            <w:tcW w:w="1134" w:type="dxa"/>
            <w:tcBorders>
              <w:top w:val="nil"/>
              <w:left w:val="nil"/>
              <w:bottom w:val="single" w:sz="8" w:space="0" w:color="auto"/>
              <w:right w:val="single" w:sz="8" w:space="0" w:color="auto"/>
            </w:tcBorders>
            <w:noWrap/>
            <w:vAlign w:val="center"/>
            <w:hideMark/>
          </w:tcPr>
          <w:p w14:paraId="284FE5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64,8</w:t>
            </w:r>
          </w:p>
        </w:tc>
        <w:tc>
          <w:tcPr>
            <w:tcW w:w="1388" w:type="dxa"/>
            <w:tcBorders>
              <w:top w:val="nil"/>
              <w:left w:val="nil"/>
              <w:bottom w:val="single" w:sz="8" w:space="0" w:color="auto"/>
              <w:right w:val="single" w:sz="8" w:space="0" w:color="auto"/>
            </w:tcBorders>
            <w:noWrap/>
            <w:vAlign w:val="center"/>
            <w:hideMark/>
          </w:tcPr>
          <w:p w14:paraId="1C1FB114" w14:textId="34CDDB6D" w:rsidR="00DF5404" w:rsidRPr="00DF5404" w:rsidRDefault="00DF5404" w:rsidP="00BA5BE9">
            <w:pPr>
              <w:spacing w:before="0" w:line="240" w:lineRule="auto"/>
              <w:ind w:firstLine="0"/>
              <w:jc w:val="center"/>
              <w:rPr>
                <w:rFonts w:eastAsia="Times New Roman"/>
                <w:color w:val="000000"/>
                <w:szCs w:val="26"/>
              </w:rPr>
            </w:pPr>
            <w:r>
              <w:rPr>
                <w:color w:val="000000"/>
                <w:szCs w:val="26"/>
              </w:rPr>
              <w:t>18,6</w:t>
            </w:r>
          </w:p>
        </w:tc>
        <w:tc>
          <w:tcPr>
            <w:tcW w:w="1447" w:type="dxa"/>
            <w:tcBorders>
              <w:top w:val="nil"/>
              <w:left w:val="nil"/>
              <w:bottom w:val="single" w:sz="8" w:space="0" w:color="auto"/>
              <w:right w:val="single" w:sz="8" w:space="0" w:color="auto"/>
            </w:tcBorders>
            <w:noWrap/>
            <w:vAlign w:val="center"/>
            <w:hideMark/>
          </w:tcPr>
          <w:p w14:paraId="06D902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80,1</w:t>
            </w:r>
          </w:p>
        </w:tc>
        <w:tc>
          <w:tcPr>
            <w:tcW w:w="1418" w:type="dxa"/>
            <w:tcBorders>
              <w:top w:val="nil"/>
              <w:left w:val="nil"/>
              <w:bottom w:val="single" w:sz="8" w:space="0" w:color="auto"/>
              <w:right w:val="single" w:sz="8" w:space="0" w:color="auto"/>
            </w:tcBorders>
            <w:noWrap/>
            <w:vAlign w:val="center"/>
            <w:hideMark/>
          </w:tcPr>
          <w:p w14:paraId="4E50A8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2,72</w:t>
            </w:r>
          </w:p>
        </w:tc>
        <w:tc>
          <w:tcPr>
            <w:tcW w:w="1417" w:type="dxa"/>
            <w:tcBorders>
              <w:top w:val="nil"/>
              <w:left w:val="nil"/>
              <w:bottom w:val="single" w:sz="8" w:space="0" w:color="auto"/>
              <w:right w:val="single" w:sz="8" w:space="0" w:color="auto"/>
            </w:tcBorders>
            <w:noWrap/>
            <w:vAlign w:val="center"/>
            <w:hideMark/>
          </w:tcPr>
          <w:p w14:paraId="0753FE7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1011,4</w:t>
            </w:r>
          </w:p>
        </w:tc>
      </w:tr>
      <w:tr w:rsidR="00DF5404" w:rsidRPr="00DF5404" w14:paraId="7E13207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385E05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02/02/2023</w:t>
            </w:r>
          </w:p>
        </w:tc>
        <w:tc>
          <w:tcPr>
            <w:tcW w:w="1134" w:type="dxa"/>
            <w:tcBorders>
              <w:top w:val="nil"/>
              <w:left w:val="nil"/>
              <w:bottom w:val="single" w:sz="8" w:space="0" w:color="auto"/>
              <w:right w:val="single" w:sz="8" w:space="0" w:color="auto"/>
            </w:tcBorders>
            <w:noWrap/>
            <w:vAlign w:val="center"/>
            <w:hideMark/>
          </w:tcPr>
          <w:p w14:paraId="01FB39F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81,4</w:t>
            </w:r>
          </w:p>
        </w:tc>
        <w:tc>
          <w:tcPr>
            <w:tcW w:w="1388" w:type="dxa"/>
            <w:tcBorders>
              <w:top w:val="nil"/>
              <w:left w:val="nil"/>
              <w:bottom w:val="single" w:sz="8" w:space="0" w:color="auto"/>
              <w:right w:val="single" w:sz="8" w:space="0" w:color="auto"/>
            </w:tcBorders>
            <w:noWrap/>
            <w:vAlign w:val="center"/>
            <w:hideMark/>
          </w:tcPr>
          <w:p w14:paraId="1DEBE84A" w14:textId="1F6BFB94" w:rsidR="00DF5404" w:rsidRPr="00DF5404" w:rsidRDefault="00DF5404" w:rsidP="00BA5BE9">
            <w:pPr>
              <w:spacing w:before="0" w:line="240" w:lineRule="auto"/>
              <w:ind w:firstLine="0"/>
              <w:jc w:val="center"/>
              <w:rPr>
                <w:rFonts w:eastAsia="Times New Roman"/>
                <w:color w:val="000000"/>
                <w:szCs w:val="26"/>
              </w:rPr>
            </w:pPr>
            <w:r>
              <w:rPr>
                <w:color w:val="000000"/>
                <w:szCs w:val="26"/>
              </w:rPr>
              <w:t>20,9</w:t>
            </w:r>
          </w:p>
        </w:tc>
        <w:tc>
          <w:tcPr>
            <w:tcW w:w="1447" w:type="dxa"/>
            <w:tcBorders>
              <w:top w:val="nil"/>
              <w:left w:val="nil"/>
              <w:bottom w:val="single" w:sz="8" w:space="0" w:color="auto"/>
              <w:right w:val="single" w:sz="8" w:space="0" w:color="auto"/>
            </w:tcBorders>
            <w:noWrap/>
            <w:vAlign w:val="center"/>
            <w:hideMark/>
          </w:tcPr>
          <w:p w14:paraId="7E3B28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83,9</w:t>
            </w:r>
          </w:p>
        </w:tc>
        <w:tc>
          <w:tcPr>
            <w:tcW w:w="1418" w:type="dxa"/>
            <w:tcBorders>
              <w:top w:val="nil"/>
              <w:left w:val="nil"/>
              <w:bottom w:val="single" w:sz="8" w:space="0" w:color="auto"/>
              <w:right w:val="single" w:sz="8" w:space="0" w:color="auto"/>
            </w:tcBorders>
            <w:noWrap/>
            <w:vAlign w:val="center"/>
            <w:hideMark/>
          </w:tcPr>
          <w:p w14:paraId="3E97B5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1,44</w:t>
            </w:r>
          </w:p>
        </w:tc>
        <w:tc>
          <w:tcPr>
            <w:tcW w:w="1417" w:type="dxa"/>
            <w:tcBorders>
              <w:top w:val="nil"/>
              <w:left w:val="nil"/>
              <w:bottom w:val="single" w:sz="8" w:space="0" w:color="auto"/>
              <w:right w:val="single" w:sz="8" w:space="0" w:color="auto"/>
            </w:tcBorders>
            <w:noWrap/>
            <w:vAlign w:val="center"/>
            <w:hideMark/>
          </w:tcPr>
          <w:p w14:paraId="5D1808B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1013,9</w:t>
            </w:r>
          </w:p>
        </w:tc>
      </w:tr>
      <w:tr w:rsidR="00DF5404" w:rsidRPr="00DF5404" w14:paraId="6026FE2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ED109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03/02/2023</w:t>
            </w:r>
          </w:p>
        </w:tc>
        <w:tc>
          <w:tcPr>
            <w:tcW w:w="1134" w:type="dxa"/>
            <w:tcBorders>
              <w:top w:val="nil"/>
              <w:left w:val="nil"/>
              <w:bottom w:val="single" w:sz="8" w:space="0" w:color="auto"/>
              <w:right w:val="single" w:sz="8" w:space="0" w:color="auto"/>
            </w:tcBorders>
            <w:noWrap/>
            <w:vAlign w:val="center"/>
            <w:hideMark/>
          </w:tcPr>
          <w:p w14:paraId="7461EF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43,9</w:t>
            </w:r>
          </w:p>
        </w:tc>
        <w:tc>
          <w:tcPr>
            <w:tcW w:w="1388" w:type="dxa"/>
            <w:tcBorders>
              <w:top w:val="nil"/>
              <w:left w:val="nil"/>
              <w:bottom w:val="single" w:sz="8" w:space="0" w:color="auto"/>
              <w:right w:val="single" w:sz="8" w:space="0" w:color="auto"/>
            </w:tcBorders>
            <w:noWrap/>
            <w:vAlign w:val="center"/>
            <w:hideMark/>
          </w:tcPr>
          <w:p w14:paraId="6C301D8F" w14:textId="4D530B4A" w:rsidR="00DF5404" w:rsidRPr="00DF5404" w:rsidRDefault="00DF5404" w:rsidP="00BA5BE9">
            <w:pPr>
              <w:spacing w:before="0" w:line="240" w:lineRule="auto"/>
              <w:ind w:firstLine="0"/>
              <w:jc w:val="center"/>
              <w:rPr>
                <w:rFonts w:eastAsia="Times New Roman"/>
                <w:color w:val="000000"/>
                <w:szCs w:val="26"/>
              </w:rPr>
            </w:pPr>
            <w:r>
              <w:rPr>
                <w:color w:val="000000"/>
                <w:szCs w:val="26"/>
              </w:rPr>
              <w:t>20,4</w:t>
            </w:r>
          </w:p>
        </w:tc>
        <w:tc>
          <w:tcPr>
            <w:tcW w:w="1447" w:type="dxa"/>
            <w:tcBorders>
              <w:top w:val="nil"/>
              <w:left w:val="nil"/>
              <w:bottom w:val="single" w:sz="8" w:space="0" w:color="auto"/>
              <w:right w:val="single" w:sz="8" w:space="0" w:color="auto"/>
            </w:tcBorders>
            <w:noWrap/>
            <w:vAlign w:val="center"/>
            <w:hideMark/>
          </w:tcPr>
          <w:p w14:paraId="0CEAE4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95,1</w:t>
            </w:r>
          </w:p>
        </w:tc>
        <w:tc>
          <w:tcPr>
            <w:tcW w:w="1418" w:type="dxa"/>
            <w:tcBorders>
              <w:top w:val="nil"/>
              <w:left w:val="nil"/>
              <w:bottom w:val="single" w:sz="8" w:space="0" w:color="auto"/>
              <w:right w:val="single" w:sz="8" w:space="0" w:color="auto"/>
            </w:tcBorders>
            <w:noWrap/>
            <w:vAlign w:val="center"/>
            <w:hideMark/>
          </w:tcPr>
          <w:p w14:paraId="2A4405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0E9408E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1014,0</w:t>
            </w:r>
          </w:p>
        </w:tc>
      </w:tr>
      <w:tr w:rsidR="00DF5404" w:rsidRPr="00DF5404" w14:paraId="4D5B47A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2F115C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04/02/2023</w:t>
            </w:r>
          </w:p>
        </w:tc>
        <w:tc>
          <w:tcPr>
            <w:tcW w:w="1134" w:type="dxa"/>
            <w:tcBorders>
              <w:top w:val="nil"/>
              <w:left w:val="nil"/>
              <w:bottom w:val="single" w:sz="8" w:space="0" w:color="auto"/>
              <w:right w:val="single" w:sz="8" w:space="0" w:color="auto"/>
            </w:tcBorders>
            <w:noWrap/>
            <w:vAlign w:val="center"/>
            <w:hideMark/>
          </w:tcPr>
          <w:p w14:paraId="05DC630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46,9</w:t>
            </w:r>
          </w:p>
        </w:tc>
        <w:tc>
          <w:tcPr>
            <w:tcW w:w="1388" w:type="dxa"/>
            <w:tcBorders>
              <w:top w:val="nil"/>
              <w:left w:val="nil"/>
              <w:bottom w:val="single" w:sz="8" w:space="0" w:color="auto"/>
              <w:right w:val="single" w:sz="8" w:space="0" w:color="auto"/>
            </w:tcBorders>
            <w:noWrap/>
            <w:vAlign w:val="center"/>
            <w:hideMark/>
          </w:tcPr>
          <w:p w14:paraId="72D0F709" w14:textId="3C292E3B" w:rsidR="00DF5404" w:rsidRPr="00DF5404" w:rsidRDefault="00DF5404" w:rsidP="00BA5BE9">
            <w:pPr>
              <w:spacing w:before="0" w:line="240" w:lineRule="auto"/>
              <w:ind w:firstLine="0"/>
              <w:jc w:val="center"/>
              <w:rPr>
                <w:rFonts w:eastAsia="Times New Roman"/>
                <w:color w:val="000000"/>
                <w:szCs w:val="26"/>
              </w:rPr>
            </w:pPr>
            <w:r>
              <w:rPr>
                <w:color w:val="000000"/>
                <w:szCs w:val="26"/>
              </w:rPr>
              <w:t>20,4</w:t>
            </w:r>
          </w:p>
        </w:tc>
        <w:tc>
          <w:tcPr>
            <w:tcW w:w="1447" w:type="dxa"/>
            <w:tcBorders>
              <w:top w:val="nil"/>
              <w:left w:val="nil"/>
              <w:bottom w:val="single" w:sz="8" w:space="0" w:color="auto"/>
              <w:right w:val="single" w:sz="8" w:space="0" w:color="auto"/>
            </w:tcBorders>
            <w:noWrap/>
            <w:vAlign w:val="center"/>
            <w:hideMark/>
          </w:tcPr>
          <w:p w14:paraId="55A204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94,3</w:t>
            </w:r>
          </w:p>
        </w:tc>
        <w:tc>
          <w:tcPr>
            <w:tcW w:w="1418" w:type="dxa"/>
            <w:tcBorders>
              <w:top w:val="nil"/>
              <w:left w:val="nil"/>
              <w:bottom w:val="single" w:sz="8" w:space="0" w:color="auto"/>
              <w:right w:val="single" w:sz="8" w:space="0" w:color="auto"/>
            </w:tcBorders>
            <w:noWrap/>
            <w:vAlign w:val="center"/>
            <w:hideMark/>
          </w:tcPr>
          <w:p w14:paraId="438593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7687A89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1011,6</w:t>
            </w:r>
          </w:p>
        </w:tc>
      </w:tr>
      <w:tr w:rsidR="00DF5404" w:rsidRPr="00DF5404" w14:paraId="399B4CC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1D89E5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05/02/2023</w:t>
            </w:r>
          </w:p>
        </w:tc>
        <w:tc>
          <w:tcPr>
            <w:tcW w:w="1134" w:type="dxa"/>
            <w:tcBorders>
              <w:top w:val="nil"/>
              <w:left w:val="nil"/>
              <w:bottom w:val="single" w:sz="8" w:space="0" w:color="auto"/>
              <w:right w:val="single" w:sz="8" w:space="0" w:color="auto"/>
            </w:tcBorders>
            <w:noWrap/>
            <w:vAlign w:val="center"/>
            <w:hideMark/>
          </w:tcPr>
          <w:p w14:paraId="2E3E82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37,6</w:t>
            </w:r>
          </w:p>
        </w:tc>
        <w:tc>
          <w:tcPr>
            <w:tcW w:w="1388" w:type="dxa"/>
            <w:tcBorders>
              <w:top w:val="nil"/>
              <w:left w:val="nil"/>
              <w:bottom w:val="single" w:sz="8" w:space="0" w:color="auto"/>
              <w:right w:val="single" w:sz="8" w:space="0" w:color="auto"/>
            </w:tcBorders>
            <w:noWrap/>
            <w:vAlign w:val="center"/>
            <w:hideMark/>
          </w:tcPr>
          <w:p w14:paraId="2F276330" w14:textId="1F7B5AC0" w:rsidR="00DF5404" w:rsidRPr="00DF5404" w:rsidRDefault="00DF5404" w:rsidP="00BA5BE9">
            <w:pPr>
              <w:spacing w:before="0" w:line="240" w:lineRule="auto"/>
              <w:ind w:firstLine="0"/>
              <w:jc w:val="center"/>
              <w:rPr>
                <w:rFonts w:eastAsia="Times New Roman"/>
                <w:color w:val="000000"/>
                <w:szCs w:val="26"/>
              </w:rPr>
            </w:pPr>
            <w:r>
              <w:rPr>
                <w:color w:val="000000"/>
                <w:szCs w:val="26"/>
              </w:rPr>
              <w:t>20,7</w:t>
            </w:r>
          </w:p>
        </w:tc>
        <w:tc>
          <w:tcPr>
            <w:tcW w:w="1447" w:type="dxa"/>
            <w:tcBorders>
              <w:top w:val="nil"/>
              <w:left w:val="nil"/>
              <w:bottom w:val="single" w:sz="8" w:space="0" w:color="auto"/>
              <w:right w:val="single" w:sz="8" w:space="0" w:color="auto"/>
            </w:tcBorders>
            <w:noWrap/>
            <w:vAlign w:val="center"/>
            <w:hideMark/>
          </w:tcPr>
          <w:p w14:paraId="1515017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94,7</w:t>
            </w:r>
          </w:p>
        </w:tc>
        <w:tc>
          <w:tcPr>
            <w:tcW w:w="1418" w:type="dxa"/>
            <w:tcBorders>
              <w:top w:val="nil"/>
              <w:left w:val="nil"/>
              <w:bottom w:val="single" w:sz="8" w:space="0" w:color="auto"/>
              <w:right w:val="single" w:sz="8" w:space="0" w:color="auto"/>
            </w:tcBorders>
            <w:noWrap/>
            <w:vAlign w:val="center"/>
            <w:hideMark/>
          </w:tcPr>
          <w:p w14:paraId="61E590E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3,33</w:t>
            </w:r>
          </w:p>
        </w:tc>
        <w:tc>
          <w:tcPr>
            <w:tcW w:w="1417" w:type="dxa"/>
            <w:tcBorders>
              <w:top w:val="nil"/>
              <w:left w:val="nil"/>
              <w:bottom w:val="single" w:sz="8" w:space="0" w:color="auto"/>
              <w:right w:val="single" w:sz="8" w:space="0" w:color="auto"/>
            </w:tcBorders>
            <w:noWrap/>
            <w:vAlign w:val="center"/>
            <w:hideMark/>
          </w:tcPr>
          <w:p w14:paraId="3EF434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1010,3</w:t>
            </w:r>
          </w:p>
        </w:tc>
      </w:tr>
      <w:tr w:rsidR="00DF5404" w:rsidRPr="00DF5404" w14:paraId="5F5DCBE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5DC7A9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06/02/2023</w:t>
            </w:r>
          </w:p>
        </w:tc>
        <w:tc>
          <w:tcPr>
            <w:tcW w:w="1134" w:type="dxa"/>
            <w:tcBorders>
              <w:top w:val="nil"/>
              <w:left w:val="nil"/>
              <w:bottom w:val="single" w:sz="8" w:space="0" w:color="auto"/>
              <w:right w:val="single" w:sz="8" w:space="0" w:color="auto"/>
            </w:tcBorders>
            <w:noWrap/>
            <w:vAlign w:val="center"/>
            <w:hideMark/>
          </w:tcPr>
          <w:p w14:paraId="465854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44,0</w:t>
            </w:r>
          </w:p>
        </w:tc>
        <w:tc>
          <w:tcPr>
            <w:tcW w:w="1388" w:type="dxa"/>
            <w:tcBorders>
              <w:top w:val="nil"/>
              <w:left w:val="nil"/>
              <w:bottom w:val="single" w:sz="8" w:space="0" w:color="auto"/>
              <w:right w:val="single" w:sz="8" w:space="0" w:color="auto"/>
            </w:tcBorders>
            <w:noWrap/>
            <w:vAlign w:val="center"/>
            <w:hideMark/>
          </w:tcPr>
          <w:p w14:paraId="45B8AF7B" w14:textId="136D5EF5" w:rsidR="00DF5404" w:rsidRPr="00DF5404" w:rsidRDefault="00DF5404" w:rsidP="00BA5BE9">
            <w:pPr>
              <w:spacing w:before="0" w:line="240" w:lineRule="auto"/>
              <w:ind w:firstLine="0"/>
              <w:jc w:val="center"/>
              <w:rPr>
                <w:rFonts w:eastAsia="Times New Roman"/>
                <w:color w:val="000000"/>
                <w:szCs w:val="26"/>
              </w:rPr>
            </w:pPr>
            <w:r>
              <w:rPr>
                <w:color w:val="000000"/>
                <w:szCs w:val="26"/>
              </w:rPr>
              <w:t>20,4</w:t>
            </w:r>
          </w:p>
        </w:tc>
        <w:tc>
          <w:tcPr>
            <w:tcW w:w="1447" w:type="dxa"/>
            <w:tcBorders>
              <w:top w:val="nil"/>
              <w:left w:val="nil"/>
              <w:bottom w:val="single" w:sz="8" w:space="0" w:color="auto"/>
              <w:right w:val="single" w:sz="8" w:space="0" w:color="auto"/>
            </w:tcBorders>
            <w:noWrap/>
            <w:vAlign w:val="center"/>
            <w:hideMark/>
          </w:tcPr>
          <w:p w14:paraId="5930D81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94,8</w:t>
            </w:r>
          </w:p>
        </w:tc>
        <w:tc>
          <w:tcPr>
            <w:tcW w:w="1418" w:type="dxa"/>
            <w:tcBorders>
              <w:top w:val="nil"/>
              <w:left w:val="nil"/>
              <w:bottom w:val="single" w:sz="8" w:space="0" w:color="auto"/>
              <w:right w:val="single" w:sz="8" w:space="0" w:color="auto"/>
            </w:tcBorders>
            <w:noWrap/>
            <w:vAlign w:val="center"/>
            <w:hideMark/>
          </w:tcPr>
          <w:p w14:paraId="41DE3B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3,61</w:t>
            </w:r>
          </w:p>
        </w:tc>
        <w:tc>
          <w:tcPr>
            <w:tcW w:w="1417" w:type="dxa"/>
            <w:tcBorders>
              <w:top w:val="nil"/>
              <w:left w:val="nil"/>
              <w:bottom w:val="single" w:sz="8" w:space="0" w:color="auto"/>
              <w:right w:val="single" w:sz="8" w:space="0" w:color="auto"/>
            </w:tcBorders>
            <w:noWrap/>
            <w:vAlign w:val="center"/>
            <w:hideMark/>
          </w:tcPr>
          <w:p w14:paraId="0595D0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1009,6</w:t>
            </w:r>
          </w:p>
        </w:tc>
      </w:tr>
      <w:tr w:rsidR="00DF5404" w:rsidRPr="00DF5404" w14:paraId="6866686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63BE2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07/02/2023</w:t>
            </w:r>
          </w:p>
        </w:tc>
        <w:tc>
          <w:tcPr>
            <w:tcW w:w="1134" w:type="dxa"/>
            <w:tcBorders>
              <w:top w:val="nil"/>
              <w:left w:val="nil"/>
              <w:bottom w:val="single" w:sz="8" w:space="0" w:color="auto"/>
              <w:right w:val="single" w:sz="8" w:space="0" w:color="auto"/>
            </w:tcBorders>
            <w:noWrap/>
            <w:vAlign w:val="center"/>
            <w:hideMark/>
          </w:tcPr>
          <w:p w14:paraId="0981925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43,8</w:t>
            </w:r>
          </w:p>
        </w:tc>
        <w:tc>
          <w:tcPr>
            <w:tcW w:w="1388" w:type="dxa"/>
            <w:tcBorders>
              <w:top w:val="nil"/>
              <w:left w:val="nil"/>
              <w:bottom w:val="single" w:sz="8" w:space="0" w:color="auto"/>
              <w:right w:val="single" w:sz="8" w:space="0" w:color="auto"/>
            </w:tcBorders>
            <w:noWrap/>
            <w:vAlign w:val="center"/>
            <w:hideMark/>
          </w:tcPr>
          <w:p w14:paraId="4AD8D13A" w14:textId="739AAA46" w:rsidR="00DF5404" w:rsidRPr="00DF5404" w:rsidRDefault="00DF5404" w:rsidP="00BA5BE9">
            <w:pPr>
              <w:spacing w:before="0" w:line="240" w:lineRule="auto"/>
              <w:ind w:firstLine="0"/>
              <w:jc w:val="center"/>
              <w:rPr>
                <w:rFonts w:eastAsia="Times New Roman"/>
                <w:color w:val="000000"/>
                <w:szCs w:val="26"/>
              </w:rPr>
            </w:pPr>
            <w:r>
              <w:rPr>
                <w:color w:val="000000"/>
                <w:szCs w:val="26"/>
              </w:rPr>
              <w:t>20,8</w:t>
            </w:r>
          </w:p>
        </w:tc>
        <w:tc>
          <w:tcPr>
            <w:tcW w:w="1447" w:type="dxa"/>
            <w:tcBorders>
              <w:top w:val="nil"/>
              <w:left w:val="nil"/>
              <w:bottom w:val="single" w:sz="8" w:space="0" w:color="auto"/>
              <w:right w:val="single" w:sz="8" w:space="0" w:color="auto"/>
            </w:tcBorders>
            <w:noWrap/>
            <w:vAlign w:val="center"/>
            <w:hideMark/>
          </w:tcPr>
          <w:p w14:paraId="7ADF76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97,3</w:t>
            </w:r>
          </w:p>
        </w:tc>
        <w:tc>
          <w:tcPr>
            <w:tcW w:w="1418" w:type="dxa"/>
            <w:tcBorders>
              <w:top w:val="nil"/>
              <w:left w:val="nil"/>
              <w:bottom w:val="single" w:sz="8" w:space="0" w:color="auto"/>
              <w:right w:val="single" w:sz="8" w:space="0" w:color="auto"/>
            </w:tcBorders>
            <w:noWrap/>
            <w:vAlign w:val="center"/>
            <w:hideMark/>
          </w:tcPr>
          <w:p w14:paraId="69E298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3514575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1010,4</w:t>
            </w:r>
          </w:p>
        </w:tc>
      </w:tr>
      <w:tr w:rsidR="00DF5404" w:rsidRPr="00DF5404" w14:paraId="3D37051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BBF6D0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08/02/2023</w:t>
            </w:r>
          </w:p>
        </w:tc>
        <w:tc>
          <w:tcPr>
            <w:tcW w:w="1134" w:type="dxa"/>
            <w:tcBorders>
              <w:top w:val="nil"/>
              <w:left w:val="nil"/>
              <w:bottom w:val="single" w:sz="8" w:space="0" w:color="auto"/>
              <w:right w:val="single" w:sz="8" w:space="0" w:color="auto"/>
            </w:tcBorders>
            <w:noWrap/>
            <w:vAlign w:val="center"/>
            <w:hideMark/>
          </w:tcPr>
          <w:p w14:paraId="39C5FE2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34,8</w:t>
            </w:r>
          </w:p>
        </w:tc>
        <w:tc>
          <w:tcPr>
            <w:tcW w:w="1388" w:type="dxa"/>
            <w:tcBorders>
              <w:top w:val="nil"/>
              <w:left w:val="nil"/>
              <w:bottom w:val="single" w:sz="8" w:space="0" w:color="auto"/>
              <w:right w:val="single" w:sz="8" w:space="0" w:color="auto"/>
            </w:tcBorders>
            <w:noWrap/>
            <w:vAlign w:val="center"/>
            <w:hideMark/>
          </w:tcPr>
          <w:p w14:paraId="7BB3235B" w14:textId="38D3DF89" w:rsidR="00DF5404" w:rsidRPr="00DF5404" w:rsidRDefault="00DF5404" w:rsidP="00BA5BE9">
            <w:pPr>
              <w:spacing w:before="0" w:line="240" w:lineRule="auto"/>
              <w:ind w:firstLine="0"/>
              <w:jc w:val="center"/>
              <w:rPr>
                <w:rFonts w:eastAsia="Times New Roman"/>
                <w:color w:val="000000"/>
                <w:szCs w:val="26"/>
              </w:rPr>
            </w:pPr>
            <w:r>
              <w:rPr>
                <w:color w:val="000000"/>
                <w:szCs w:val="26"/>
              </w:rPr>
              <w:t>21,3</w:t>
            </w:r>
          </w:p>
        </w:tc>
        <w:tc>
          <w:tcPr>
            <w:tcW w:w="1447" w:type="dxa"/>
            <w:tcBorders>
              <w:top w:val="nil"/>
              <w:left w:val="nil"/>
              <w:bottom w:val="single" w:sz="8" w:space="0" w:color="auto"/>
              <w:right w:val="single" w:sz="8" w:space="0" w:color="auto"/>
            </w:tcBorders>
            <w:noWrap/>
            <w:vAlign w:val="center"/>
            <w:hideMark/>
          </w:tcPr>
          <w:p w14:paraId="226065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95,3</w:t>
            </w:r>
          </w:p>
        </w:tc>
        <w:tc>
          <w:tcPr>
            <w:tcW w:w="1418" w:type="dxa"/>
            <w:tcBorders>
              <w:top w:val="nil"/>
              <w:left w:val="nil"/>
              <w:bottom w:val="single" w:sz="8" w:space="0" w:color="auto"/>
              <w:right w:val="single" w:sz="8" w:space="0" w:color="auto"/>
            </w:tcBorders>
            <w:noWrap/>
            <w:vAlign w:val="center"/>
            <w:hideMark/>
          </w:tcPr>
          <w:p w14:paraId="671FDA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4C1784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1010,4</w:t>
            </w:r>
          </w:p>
        </w:tc>
      </w:tr>
      <w:tr w:rsidR="00DF5404" w:rsidRPr="00DF5404" w14:paraId="315135A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CC4E6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09/02/2023</w:t>
            </w:r>
          </w:p>
        </w:tc>
        <w:tc>
          <w:tcPr>
            <w:tcW w:w="1134" w:type="dxa"/>
            <w:tcBorders>
              <w:top w:val="nil"/>
              <w:left w:val="nil"/>
              <w:bottom w:val="single" w:sz="8" w:space="0" w:color="auto"/>
              <w:right w:val="single" w:sz="8" w:space="0" w:color="auto"/>
            </w:tcBorders>
            <w:noWrap/>
            <w:vAlign w:val="center"/>
            <w:hideMark/>
          </w:tcPr>
          <w:p w14:paraId="72E7AA1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38,8</w:t>
            </w:r>
          </w:p>
        </w:tc>
        <w:tc>
          <w:tcPr>
            <w:tcW w:w="1388" w:type="dxa"/>
            <w:tcBorders>
              <w:top w:val="nil"/>
              <w:left w:val="nil"/>
              <w:bottom w:val="single" w:sz="8" w:space="0" w:color="auto"/>
              <w:right w:val="single" w:sz="8" w:space="0" w:color="auto"/>
            </w:tcBorders>
            <w:noWrap/>
            <w:vAlign w:val="center"/>
            <w:hideMark/>
          </w:tcPr>
          <w:p w14:paraId="3C751FCE" w14:textId="51BC537A" w:rsidR="00DF5404" w:rsidRPr="00DF5404" w:rsidRDefault="00DF5404" w:rsidP="00BA5BE9">
            <w:pPr>
              <w:spacing w:before="0" w:line="240" w:lineRule="auto"/>
              <w:ind w:firstLine="0"/>
              <w:jc w:val="center"/>
              <w:rPr>
                <w:rFonts w:eastAsia="Times New Roman"/>
                <w:color w:val="000000"/>
                <w:szCs w:val="26"/>
              </w:rPr>
            </w:pPr>
            <w:r>
              <w:rPr>
                <w:color w:val="000000"/>
                <w:szCs w:val="26"/>
              </w:rPr>
              <w:t>22,3</w:t>
            </w:r>
          </w:p>
        </w:tc>
        <w:tc>
          <w:tcPr>
            <w:tcW w:w="1447" w:type="dxa"/>
            <w:tcBorders>
              <w:top w:val="nil"/>
              <w:left w:val="nil"/>
              <w:bottom w:val="single" w:sz="8" w:space="0" w:color="auto"/>
              <w:right w:val="single" w:sz="8" w:space="0" w:color="auto"/>
            </w:tcBorders>
            <w:noWrap/>
            <w:vAlign w:val="center"/>
            <w:hideMark/>
          </w:tcPr>
          <w:p w14:paraId="7451FE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93,7</w:t>
            </w:r>
          </w:p>
        </w:tc>
        <w:tc>
          <w:tcPr>
            <w:tcW w:w="1418" w:type="dxa"/>
            <w:tcBorders>
              <w:top w:val="nil"/>
              <w:left w:val="nil"/>
              <w:bottom w:val="single" w:sz="8" w:space="0" w:color="auto"/>
              <w:right w:val="single" w:sz="8" w:space="0" w:color="auto"/>
            </w:tcBorders>
            <w:noWrap/>
            <w:vAlign w:val="center"/>
            <w:hideMark/>
          </w:tcPr>
          <w:p w14:paraId="089E28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3,42</w:t>
            </w:r>
          </w:p>
        </w:tc>
        <w:tc>
          <w:tcPr>
            <w:tcW w:w="1417" w:type="dxa"/>
            <w:tcBorders>
              <w:top w:val="nil"/>
              <w:left w:val="nil"/>
              <w:bottom w:val="single" w:sz="8" w:space="0" w:color="auto"/>
              <w:right w:val="single" w:sz="8" w:space="0" w:color="auto"/>
            </w:tcBorders>
            <w:noWrap/>
            <w:vAlign w:val="center"/>
            <w:hideMark/>
          </w:tcPr>
          <w:p w14:paraId="368898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1010,9</w:t>
            </w:r>
          </w:p>
        </w:tc>
      </w:tr>
      <w:tr w:rsidR="00DF5404" w:rsidRPr="00DF5404" w14:paraId="52CC423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38559F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10/02/2023</w:t>
            </w:r>
          </w:p>
        </w:tc>
        <w:tc>
          <w:tcPr>
            <w:tcW w:w="1134" w:type="dxa"/>
            <w:tcBorders>
              <w:top w:val="nil"/>
              <w:left w:val="nil"/>
              <w:bottom w:val="single" w:sz="8" w:space="0" w:color="auto"/>
              <w:right w:val="single" w:sz="8" w:space="0" w:color="auto"/>
            </w:tcBorders>
            <w:noWrap/>
            <w:vAlign w:val="center"/>
            <w:hideMark/>
          </w:tcPr>
          <w:p w14:paraId="7DD8EE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41,2</w:t>
            </w:r>
          </w:p>
        </w:tc>
        <w:tc>
          <w:tcPr>
            <w:tcW w:w="1388" w:type="dxa"/>
            <w:tcBorders>
              <w:top w:val="nil"/>
              <w:left w:val="nil"/>
              <w:bottom w:val="single" w:sz="8" w:space="0" w:color="auto"/>
              <w:right w:val="single" w:sz="8" w:space="0" w:color="auto"/>
            </w:tcBorders>
            <w:noWrap/>
            <w:vAlign w:val="center"/>
            <w:hideMark/>
          </w:tcPr>
          <w:p w14:paraId="0646B203" w14:textId="3A52BBE2" w:rsidR="00DF5404" w:rsidRPr="00DF5404" w:rsidRDefault="00DF5404" w:rsidP="00BA5BE9">
            <w:pPr>
              <w:spacing w:before="0" w:line="240" w:lineRule="auto"/>
              <w:ind w:firstLine="0"/>
              <w:jc w:val="center"/>
              <w:rPr>
                <w:rFonts w:eastAsia="Times New Roman"/>
                <w:color w:val="000000"/>
                <w:szCs w:val="26"/>
              </w:rPr>
            </w:pPr>
            <w:r>
              <w:rPr>
                <w:color w:val="000000"/>
                <w:szCs w:val="26"/>
              </w:rPr>
              <w:t>22,5</w:t>
            </w:r>
          </w:p>
        </w:tc>
        <w:tc>
          <w:tcPr>
            <w:tcW w:w="1447" w:type="dxa"/>
            <w:tcBorders>
              <w:top w:val="nil"/>
              <w:left w:val="nil"/>
              <w:bottom w:val="single" w:sz="8" w:space="0" w:color="auto"/>
              <w:right w:val="single" w:sz="8" w:space="0" w:color="auto"/>
            </w:tcBorders>
            <w:noWrap/>
            <w:vAlign w:val="center"/>
            <w:hideMark/>
          </w:tcPr>
          <w:p w14:paraId="6127E0C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90,1</w:t>
            </w:r>
          </w:p>
        </w:tc>
        <w:tc>
          <w:tcPr>
            <w:tcW w:w="1418" w:type="dxa"/>
            <w:tcBorders>
              <w:top w:val="nil"/>
              <w:left w:val="nil"/>
              <w:bottom w:val="single" w:sz="8" w:space="0" w:color="auto"/>
              <w:right w:val="single" w:sz="8" w:space="0" w:color="auto"/>
            </w:tcBorders>
            <w:noWrap/>
            <w:vAlign w:val="center"/>
            <w:hideMark/>
          </w:tcPr>
          <w:p w14:paraId="51E600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3,61</w:t>
            </w:r>
          </w:p>
        </w:tc>
        <w:tc>
          <w:tcPr>
            <w:tcW w:w="1417" w:type="dxa"/>
            <w:tcBorders>
              <w:top w:val="nil"/>
              <w:left w:val="nil"/>
              <w:bottom w:val="single" w:sz="8" w:space="0" w:color="auto"/>
              <w:right w:val="single" w:sz="8" w:space="0" w:color="auto"/>
            </w:tcBorders>
            <w:noWrap/>
            <w:vAlign w:val="center"/>
            <w:hideMark/>
          </w:tcPr>
          <w:p w14:paraId="7FAAB4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1010,2</w:t>
            </w:r>
          </w:p>
        </w:tc>
      </w:tr>
      <w:tr w:rsidR="00DF5404" w:rsidRPr="00DF5404" w14:paraId="09F881A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115A3C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11/02/2023</w:t>
            </w:r>
          </w:p>
        </w:tc>
        <w:tc>
          <w:tcPr>
            <w:tcW w:w="1134" w:type="dxa"/>
            <w:tcBorders>
              <w:top w:val="nil"/>
              <w:left w:val="nil"/>
              <w:bottom w:val="single" w:sz="8" w:space="0" w:color="auto"/>
              <w:right w:val="single" w:sz="8" w:space="0" w:color="auto"/>
            </w:tcBorders>
            <w:noWrap/>
            <w:vAlign w:val="center"/>
            <w:hideMark/>
          </w:tcPr>
          <w:p w14:paraId="3638FB0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47,3</w:t>
            </w:r>
          </w:p>
        </w:tc>
        <w:tc>
          <w:tcPr>
            <w:tcW w:w="1388" w:type="dxa"/>
            <w:tcBorders>
              <w:top w:val="nil"/>
              <w:left w:val="nil"/>
              <w:bottom w:val="single" w:sz="8" w:space="0" w:color="auto"/>
              <w:right w:val="single" w:sz="8" w:space="0" w:color="auto"/>
            </w:tcBorders>
            <w:noWrap/>
            <w:vAlign w:val="center"/>
            <w:hideMark/>
          </w:tcPr>
          <w:p w14:paraId="430357C5" w14:textId="4C717314" w:rsidR="00DF5404" w:rsidRPr="00DF5404" w:rsidRDefault="00DF5404" w:rsidP="00BA5BE9">
            <w:pPr>
              <w:spacing w:before="0" w:line="240" w:lineRule="auto"/>
              <w:ind w:firstLine="0"/>
              <w:jc w:val="center"/>
              <w:rPr>
                <w:rFonts w:eastAsia="Times New Roman"/>
                <w:color w:val="000000"/>
                <w:szCs w:val="26"/>
              </w:rPr>
            </w:pPr>
            <w:r>
              <w:rPr>
                <w:color w:val="000000"/>
                <w:szCs w:val="26"/>
              </w:rPr>
              <w:t>23,0</w:t>
            </w:r>
          </w:p>
        </w:tc>
        <w:tc>
          <w:tcPr>
            <w:tcW w:w="1447" w:type="dxa"/>
            <w:tcBorders>
              <w:top w:val="nil"/>
              <w:left w:val="nil"/>
              <w:bottom w:val="single" w:sz="8" w:space="0" w:color="auto"/>
              <w:right w:val="single" w:sz="8" w:space="0" w:color="auto"/>
            </w:tcBorders>
            <w:noWrap/>
            <w:vAlign w:val="center"/>
            <w:hideMark/>
          </w:tcPr>
          <w:p w14:paraId="724AFB2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90,2</w:t>
            </w:r>
          </w:p>
        </w:tc>
        <w:tc>
          <w:tcPr>
            <w:tcW w:w="1418" w:type="dxa"/>
            <w:tcBorders>
              <w:top w:val="nil"/>
              <w:left w:val="nil"/>
              <w:bottom w:val="single" w:sz="8" w:space="0" w:color="auto"/>
              <w:right w:val="single" w:sz="8" w:space="0" w:color="auto"/>
            </w:tcBorders>
            <w:noWrap/>
            <w:vAlign w:val="center"/>
            <w:hideMark/>
          </w:tcPr>
          <w:p w14:paraId="4191F8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4,81</w:t>
            </w:r>
          </w:p>
        </w:tc>
        <w:tc>
          <w:tcPr>
            <w:tcW w:w="1417" w:type="dxa"/>
            <w:tcBorders>
              <w:top w:val="nil"/>
              <w:left w:val="nil"/>
              <w:bottom w:val="single" w:sz="8" w:space="0" w:color="auto"/>
              <w:right w:val="single" w:sz="8" w:space="0" w:color="auto"/>
            </w:tcBorders>
            <w:noWrap/>
            <w:vAlign w:val="center"/>
            <w:hideMark/>
          </w:tcPr>
          <w:p w14:paraId="17EA13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1007,5</w:t>
            </w:r>
          </w:p>
        </w:tc>
      </w:tr>
      <w:tr w:rsidR="00DF5404" w:rsidRPr="00DF5404" w14:paraId="76D6318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D92FF4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12/02/2023</w:t>
            </w:r>
          </w:p>
        </w:tc>
        <w:tc>
          <w:tcPr>
            <w:tcW w:w="1134" w:type="dxa"/>
            <w:tcBorders>
              <w:top w:val="nil"/>
              <w:left w:val="nil"/>
              <w:bottom w:val="single" w:sz="8" w:space="0" w:color="auto"/>
              <w:right w:val="single" w:sz="8" w:space="0" w:color="auto"/>
            </w:tcBorders>
            <w:noWrap/>
            <w:vAlign w:val="center"/>
            <w:hideMark/>
          </w:tcPr>
          <w:p w14:paraId="2B58C45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58,5</w:t>
            </w:r>
          </w:p>
        </w:tc>
        <w:tc>
          <w:tcPr>
            <w:tcW w:w="1388" w:type="dxa"/>
            <w:tcBorders>
              <w:top w:val="nil"/>
              <w:left w:val="nil"/>
              <w:bottom w:val="single" w:sz="8" w:space="0" w:color="auto"/>
              <w:right w:val="single" w:sz="8" w:space="0" w:color="auto"/>
            </w:tcBorders>
            <w:noWrap/>
            <w:vAlign w:val="center"/>
            <w:hideMark/>
          </w:tcPr>
          <w:p w14:paraId="07717DF3" w14:textId="5ED4D40A" w:rsidR="00DF5404" w:rsidRPr="00DF5404" w:rsidRDefault="00DF5404" w:rsidP="00BA5BE9">
            <w:pPr>
              <w:spacing w:before="0" w:line="240" w:lineRule="auto"/>
              <w:ind w:firstLine="0"/>
              <w:jc w:val="center"/>
              <w:rPr>
                <w:rFonts w:eastAsia="Times New Roman"/>
                <w:color w:val="000000"/>
                <w:szCs w:val="26"/>
              </w:rPr>
            </w:pPr>
            <w:r>
              <w:rPr>
                <w:color w:val="000000"/>
                <w:szCs w:val="26"/>
              </w:rPr>
              <w:t>24,4</w:t>
            </w:r>
          </w:p>
        </w:tc>
        <w:tc>
          <w:tcPr>
            <w:tcW w:w="1447" w:type="dxa"/>
            <w:tcBorders>
              <w:top w:val="nil"/>
              <w:left w:val="nil"/>
              <w:bottom w:val="single" w:sz="8" w:space="0" w:color="auto"/>
              <w:right w:val="single" w:sz="8" w:space="0" w:color="auto"/>
            </w:tcBorders>
            <w:noWrap/>
            <w:vAlign w:val="center"/>
            <w:hideMark/>
          </w:tcPr>
          <w:p w14:paraId="27F9912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84,2</w:t>
            </w:r>
          </w:p>
        </w:tc>
        <w:tc>
          <w:tcPr>
            <w:tcW w:w="1418" w:type="dxa"/>
            <w:tcBorders>
              <w:top w:val="nil"/>
              <w:left w:val="nil"/>
              <w:bottom w:val="single" w:sz="8" w:space="0" w:color="auto"/>
              <w:right w:val="single" w:sz="8" w:space="0" w:color="auto"/>
            </w:tcBorders>
            <w:noWrap/>
            <w:vAlign w:val="center"/>
            <w:hideMark/>
          </w:tcPr>
          <w:p w14:paraId="2C42F9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4,39</w:t>
            </w:r>
          </w:p>
        </w:tc>
        <w:tc>
          <w:tcPr>
            <w:tcW w:w="1417" w:type="dxa"/>
            <w:tcBorders>
              <w:top w:val="nil"/>
              <w:left w:val="nil"/>
              <w:bottom w:val="single" w:sz="8" w:space="0" w:color="auto"/>
              <w:right w:val="single" w:sz="8" w:space="0" w:color="auto"/>
            </w:tcBorders>
            <w:noWrap/>
            <w:vAlign w:val="center"/>
            <w:hideMark/>
          </w:tcPr>
          <w:p w14:paraId="2076563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1006,8</w:t>
            </w:r>
          </w:p>
        </w:tc>
      </w:tr>
      <w:tr w:rsidR="00DF5404" w:rsidRPr="00DF5404" w14:paraId="5E71068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237E98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13/02/2023</w:t>
            </w:r>
          </w:p>
        </w:tc>
        <w:tc>
          <w:tcPr>
            <w:tcW w:w="1134" w:type="dxa"/>
            <w:tcBorders>
              <w:top w:val="nil"/>
              <w:left w:val="nil"/>
              <w:bottom w:val="single" w:sz="8" w:space="0" w:color="auto"/>
              <w:right w:val="single" w:sz="8" w:space="0" w:color="auto"/>
            </w:tcBorders>
            <w:noWrap/>
            <w:vAlign w:val="center"/>
            <w:hideMark/>
          </w:tcPr>
          <w:p w14:paraId="0607C5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52,2</w:t>
            </w:r>
          </w:p>
        </w:tc>
        <w:tc>
          <w:tcPr>
            <w:tcW w:w="1388" w:type="dxa"/>
            <w:tcBorders>
              <w:top w:val="nil"/>
              <w:left w:val="nil"/>
              <w:bottom w:val="single" w:sz="8" w:space="0" w:color="auto"/>
              <w:right w:val="single" w:sz="8" w:space="0" w:color="auto"/>
            </w:tcBorders>
            <w:noWrap/>
            <w:vAlign w:val="center"/>
            <w:hideMark/>
          </w:tcPr>
          <w:p w14:paraId="733D164D" w14:textId="530152EE" w:rsidR="00DF5404" w:rsidRPr="00DF5404" w:rsidRDefault="00DF5404" w:rsidP="00BA5BE9">
            <w:pPr>
              <w:spacing w:before="0" w:line="240" w:lineRule="auto"/>
              <w:ind w:firstLine="0"/>
              <w:jc w:val="center"/>
              <w:rPr>
                <w:rFonts w:eastAsia="Times New Roman"/>
                <w:color w:val="000000"/>
                <w:szCs w:val="26"/>
              </w:rPr>
            </w:pPr>
            <w:r>
              <w:rPr>
                <w:color w:val="000000"/>
                <w:szCs w:val="26"/>
              </w:rPr>
              <w:t>24,9</w:t>
            </w:r>
          </w:p>
        </w:tc>
        <w:tc>
          <w:tcPr>
            <w:tcW w:w="1447" w:type="dxa"/>
            <w:tcBorders>
              <w:top w:val="nil"/>
              <w:left w:val="nil"/>
              <w:bottom w:val="single" w:sz="8" w:space="0" w:color="auto"/>
              <w:right w:val="single" w:sz="8" w:space="0" w:color="auto"/>
            </w:tcBorders>
            <w:noWrap/>
            <w:vAlign w:val="center"/>
            <w:hideMark/>
          </w:tcPr>
          <w:p w14:paraId="098D82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83,1</w:t>
            </w:r>
          </w:p>
        </w:tc>
        <w:tc>
          <w:tcPr>
            <w:tcW w:w="1418" w:type="dxa"/>
            <w:tcBorders>
              <w:top w:val="nil"/>
              <w:left w:val="nil"/>
              <w:bottom w:val="single" w:sz="8" w:space="0" w:color="auto"/>
              <w:right w:val="single" w:sz="8" w:space="0" w:color="auto"/>
            </w:tcBorders>
            <w:noWrap/>
            <w:vAlign w:val="center"/>
            <w:hideMark/>
          </w:tcPr>
          <w:p w14:paraId="14CDC2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2,97</w:t>
            </w:r>
          </w:p>
        </w:tc>
        <w:tc>
          <w:tcPr>
            <w:tcW w:w="1417" w:type="dxa"/>
            <w:tcBorders>
              <w:top w:val="nil"/>
              <w:left w:val="nil"/>
              <w:bottom w:val="single" w:sz="8" w:space="0" w:color="auto"/>
              <w:right w:val="single" w:sz="8" w:space="0" w:color="auto"/>
            </w:tcBorders>
            <w:noWrap/>
            <w:vAlign w:val="center"/>
            <w:hideMark/>
          </w:tcPr>
          <w:p w14:paraId="349F4D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1008,7</w:t>
            </w:r>
          </w:p>
        </w:tc>
      </w:tr>
      <w:tr w:rsidR="00DF5404" w:rsidRPr="00DF5404" w14:paraId="4627F42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11547D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14/02/2023</w:t>
            </w:r>
          </w:p>
        </w:tc>
        <w:tc>
          <w:tcPr>
            <w:tcW w:w="1134" w:type="dxa"/>
            <w:tcBorders>
              <w:top w:val="nil"/>
              <w:left w:val="nil"/>
              <w:bottom w:val="single" w:sz="8" w:space="0" w:color="auto"/>
              <w:right w:val="single" w:sz="8" w:space="0" w:color="auto"/>
            </w:tcBorders>
            <w:noWrap/>
            <w:vAlign w:val="center"/>
            <w:hideMark/>
          </w:tcPr>
          <w:p w14:paraId="187287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38,3</w:t>
            </w:r>
          </w:p>
        </w:tc>
        <w:tc>
          <w:tcPr>
            <w:tcW w:w="1388" w:type="dxa"/>
            <w:tcBorders>
              <w:top w:val="nil"/>
              <w:left w:val="nil"/>
              <w:bottom w:val="single" w:sz="8" w:space="0" w:color="auto"/>
              <w:right w:val="single" w:sz="8" w:space="0" w:color="auto"/>
            </w:tcBorders>
            <w:noWrap/>
            <w:vAlign w:val="center"/>
            <w:hideMark/>
          </w:tcPr>
          <w:p w14:paraId="7CBE9B7F" w14:textId="027F162D" w:rsidR="00DF5404" w:rsidRPr="00DF5404" w:rsidRDefault="00DF5404" w:rsidP="00BA5BE9">
            <w:pPr>
              <w:spacing w:before="0" w:line="240" w:lineRule="auto"/>
              <w:ind w:firstLine="0"/>
              <w:jc w:val="center"/>
              <w:rPr>
                <w:rFonts w:eastAsia="Times New Roman"/>
                <w:color w:val="000000"/>
                <w:szCs w:val="26"/>
              </w:rPr>
            </w:pPr>
            <w:r>
              <w:rPr>
                <w:color w:val="000000"/>
                <w:szCs w:val="26"/>
              </w:rPr>
              <w:t>19,0</w:t>
            </w:r>
          </w:p>
        </w:tc>
        <w:tc>
          <w:tcPr>
            <w:tcW w:w="1447" w:type="dxa"/>
            <w:tcBorders>
              <w:top w:val="nil"/>
              <w:left w:val="nil"/>
              <w:bottom w:val="single" w:sz="8" w:space="0" w:color="auto"/>
              <w:right w:val="single" w:sz="8" w:space="0" w:color="auto"/>
            </w:tcBorders>
            <w:noWrap/>
            <w:vAlign w:val="center"/>
            <w:hideMark/>
          </w:tcPr>
          <w:p w14:paraId="37604C4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68,2</w:t>
            </w:r>
          </w:p>
        </w:tc>
        <w:tc>
          <w:tcPr>
            <w:tcW w:w="1418" w:type="dxa"/>
            <w:tcBorders>
              <w:top w:val="nil"/>
              <w:left w:val="nil"/>
              <w:bottom w:val="single" w:sz="8" w:space="0" w:color="auto"/>
              <w:right w:val="single" w:sz="8" w:space="0" w:color="auto"/>
            </w:tcBorders>
            <w:noWrap/>
            <w:vAlign w:val="center"/>
            <w:hideMark/>
          </w:tcPr>
          <w:p w14:paraId="045A09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4,81</w:t>
            </w:r>
          </w:p>
        </w:tc>
        <w:tc>
          <w:tcPr>
            <w:tcW w:w="1417" w:type="dxa"/>
            <w:tcBorders>
              <w:top w:val="nil"/>
              <w:left w:val="nil"/>
              <w:bottom w:val="single" w:sz="8" w:space="0" w:color="auto"/>
              <w:right w:val="single" w:sz="8" w:space="0" w:color="auto"/>
            </w:tcBorders>
            <w:noWrap/>
            <w:vAlign w:val="center"/>
            <w:hideMark/>
          </w:tcPr>
          <w:p w14:paraId="0D2B033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1016,3</w:t>
            </w:r>
          </w:p>
        </w:tc>
      </w:tr>
      <w:tr w:rsidR="00DF5404" w:rsidRPr="00DF5404" w14:paraId="2C1A185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5CF6B5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15/02/2023</w:t>
            </w:r>
          </w:p>
        </w:tc>
        <w:tc>
          <w:tcPr>
            <w:tcW w:w="1134" w:type="dxa"/>
            <w:tcBorders>
              <w:top w:val="nil"/>
              <w:left w:val="nil"/>
              <w:bottom w:val="single" w:sz="8" w:space="0" w:color="auto"/>
              <w:right w:val="single" w:sz="8" w:space="0" w:color="auto"/>
            </w:tcBorders>
            <w:noWrap/>
            <w:vAlign w:val="center"/>
            <w:hideMark/>
          </w:tcPr>
          <w:p w14:paraId="0154DD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44,9</w:t>
            </w:r>
          </w:p>
        </w:tc>
        <w:tc>
          <w:tcPr>
            <w:tcW w:w="1388" w:type="dxa"/>
            <w:tcBorders>
              <w:top w:val="nil"/>
              <w:left w:val="nil"/>
              <w:bottom w:val="single" w:sz="8" w:space="0" w:color="auto"/>
              <w:right w:val="single" w:sz="8" w:space="0" w:color="auto"/>
            </w:tcBorders>
            <w:noWrap/>
            <w:vAlign w:val="center"/>
            <w:hideMark/>
          </w:tcPr>
          <w:p w14:paraId="2FCC6BCA" w14:textId="0598D3E2" w:rsidR="00DF5404" w:rsidRPr="00DF5404" w:rsidRDefault="00DF5404" w:rsidP="00BA5BE9">
            <w:pPr>
              <w:spacing w:before="0" w:line="240" w:lineRule="auto"/>
              <w:ind w:firstLine="0"/>
              <w:jc w:val="center"/>
              <w:rPr>
                <w:rFonts w:eastAsia="Times New Roman"/>
                <w:color w:val="000000"/>
                <w:szCs w:val="26"/>
              </w:rPr>
            </w:pPr>
            <w:r>
              <w:rPr>
                <w:color w:val="000000"/>
                <w:szCs w:val="26"/>
              </w:rPr>
              <w:t>17,0</w:t>
            </w:r>
          </w:p>
        </w:tc>
        <w:tc>
          <w:tcPr>
            <w:tcW w:w="1447" w:type="dxa"/>
            <w:tcBorders>
              <w:top w:val="nil"/>
              <w:left w:val="nil"/>
              <w:bottom w:val="single" w:sz="8" w:space="0" w:color="auto"/>
              <w:right w:val="single" w:sz="8" w:space="0" w:color="auto"/>
            </w:tcBorders>
            <w:noWrap/>
            <w:vAlign w:val="center"/>
            <w:hideMark/>
          </w:tcPr>
          <w:p w14:paraId="504FF8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60,2</w:t>
            </w:r>
          </w:p>
        </w:tc>
        <w:tc>
          <w:tcPr>
            <w:tcW w:w="1418" w:type="dxa"/>
            <w:tcBorders>
              <w:top w:val="nil"/>
              <w:left w:val="nil"/>
              <w:bottom w:val="single" w:sz="8" w:space="0" w:color="auto"/>
              <w:right w:val="single" w:sz="8" w:space="0" w:color="auto"/>
            </w:tcBorders>
            <w:noWrap/>
            <w:vAlign w:val="center"/>
            <w:hideMark/>
          </w:tcPr>
          <w:p w14:paraId="26ECF87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2,78</w:t>
            </w:r>
          </w:p>
        </w:tc>
        <w:tc>
          <w:tcPr>
            <w:tcW w:w="1417" w:type="dxa"/>
            <w:tcBorders>
              <w:top w:val="nil"/>
              <w:left w:val="nil"/>
              <w:bottom w:val="single" w:sz="8" w:space="0" w:color="auto"/>
              <w:right w:val="single" w:sz="8" w:space="0" w:color="auto"/>
            </w:tcBorders>
            <w:noWrap/>
            <w:vAlign w:val="center"/>
            <w:hideMark/>
          </w:tcPr>
          <w:p w14:paraId="6C058D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1021,3</w:t>
            </w:r>
          </w:p>
        </w:tc>
      </w:tr>
      <w:tr w:rsidR="00DF5404" w:rsidRPr="00DF5404" w14:paraId="069897D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025B03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16/02/2023</w:t>
            </w:r>
          </w:p>
        </w:tc>
        <w:tc>
          <w:tcPr>
            <w:tcW w:w="1134" w:type="dxa"/>
            <w:tcBorders>
              <w:top w:val="nil"/>
              <w:left w:val="nil"/>
              <w:bottom w:val="single" w:sz="8" w:space="0" w:color="auto"/>
              <w:right w:val="single" w:sz="8" w:space="0" w:color="auto"/>
            </w:tcBorders>
            <w:noWrap/>
            <w:vAlign w:val="center"/>
            <w:hideMark/>
          </w:tcPr>
          <w:p w14:paraId="40E698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66,5</w:t>
            </w:r>
          </w:p>
        </w:tc>
        <w:tc>
          <w:tcPr>
            <w:tcW w:w="1388" w:type="dxa"/>
            <w:tcBorders>
              <w:top w:val="nil"/>
              <w:left w:val="nil"/>
              <w:bottom w:val="single" w:sz="8" w:space="0" w:color="auto"/>
              <w:right w:val="single" w:sz="8" w:space="0" w:color="auto"/>
            </w:tcBorders>
            <w:noWrap/>
            <w:vAlign w:val="center"/>
            <w:hideMark/>
          </w:tcPr>
          <w:p w14:paraId="696FBB7E" w14:textId="0C49A111" w:rsidR="00DF5404" w:rsidRPr="00DF5404" w:rsidRDefault="00DF5404" w:rsidP="00BA5BE9">
            <w:pPr>
              <w:spacing w:before="0" w:line="240" w:lineRule="auto"/>
              <w:ind w:firstLine="0"/>
              <w:jc w:val="center"/>
              <w:rPr>
                <w:rFonts w:eastAsia="Times New Roman"/>
                <w:color w:val="000000"/>
                <w:szCs w:val="26"/>
              </w:rPr>
            </w:pPr>
            <w:r>
              <w:rPr>
                <w:color w:val="000000"/>
                <w:szCs w:val="26"/>
              </w:rPr>
              <w:t>16,7</w:t>
            </w:r>
          </w:p>
        </w:tc>
        <w:tc>
          <w:tcPr>
            <w:tcW w:w="1447" w:type="dxa"/>
            <w:tcBorders>
              <w:top w:val="nil"/>
              <w:left w:val="nil"/>
              <w:bottom w:val="single" w:sz="8" w:space="0" w:color="auto"/>
              <w:right w:val="single" w:sz="8" w:space="0" w:color="auto"/>
            </w:tcBorders>
            <w:noWrap/>
            <w:vAlign w:val="center"/>
            <w:hideMark/>
          </w:tcPr>
          <w:p w14:paraId="7E78B0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68,5</w:t>
            </w:r>
          </w:p>
        </w:tc>
        <w:tc>
          <w:tcPr>
            <w:tcW w:w="1418" w:type="dxa"/>
            <w:tcBorders>
              <w:top w:val="nil"/>
              <w:left w:val="nil"/>
              <w:bottom w:val="single" w:sz="8" w:space="0" w:color="auto"/>
              <w:right w:val="single" w:sz="8" w:space="0" w:color="auto"/>
            </w:tcBorders>
            <w:noWrap/>
            <w:vAlign w:val="center"/>
            <w:hideMark/>
          </w:tcPr>
          <w:p w14:paraId="770DB1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1,89</w:t>
            </w:r>
          </w:p>
        </w:tc>
        <w:tc>
          <w:tcPr>
            <w:tcW w:w="1417" w:type="dxa"/>
            <w:tcBorders>
              <w:top w:val="nil"/>
              <w:left w:val="nil"/>
              <w:bottom w:val="single" w:sz="8" w:space="0" w:color="auto"/>
              <w:right w:val="single" w:sz="8" w:space="0" w:color="auto"/>
            </w:tcBorders>
            <w:noWrap/>
            <w:vAlign w:val="center"/>
            <w:hideMark/>
          </w:tcPr>
          <w:p w14:paraId="634C710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1022,0</w:t>
            </w:r>
          </w:p>
        </w:tc>
      </w:tr>
      <w:tr w:rsidR="00DF5404" w:rsidRPr="00DF5404" w14:paraId="2DC3F26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705265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17/02/2023</w:t>
            </w:r>
          </w:p>
        </w:tc>
        <w:tc>
          <w:tcPr>
            <w:tcW w:w="1134" w:type="dxa"/>
            <w:tcBorders>
              <w:top w:val="nil"/>
              <w:left w:val="nil"/>
              <w:bottom w:val="single" w:sz="8" w:space="0" w:color="auto"/>
              <w:right w:val="single" w:sz="8" w:space="0" w:color="auto"/>
            </w:tcBorders>
            <w:noWrap/>
            <w:vAlign w:val="center"/>
            <w:hideMark/>
          </w:tcPr>
          <w:p w14:paraId="0B9B88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w:t>
            </w:r>
          </w:p>
        </w:tc>
        <w:tc>
          <w:tcPr>
            <w:tcW w:w="1388" w:type="dxa"/>
            <w:tcBorders>
              <w:top w:val="nil"/>
              <w:left w:val="nil"/>
              <w:bottom w:val="single" w:sz="8" w:space="0" w:color="auto"/>
              <w:right w:val="single" w:sz="8" w:space="0" w:color="auto"/>
            </w:tcBorders>
            <w:noWrap/>
            <w:vAlign w:val="center"/>
            <w:hideMark/>
          </w:tcPr>
          <w:p w14:paraId="68CDB4BB" w14:textId="56092991" w:rsidR="00DF5404" w:rsidRPr="00DF5404" w:rsidRDefault="00DF5404" w:rsidP="00BA5BE9">
            <w:pPr>
              <w:spacing w:before="0" w:line="240" w:lineRule="auto"/>
              <w:ind w:firstLine="0"/>
              <w:jc w:val="center"/>
              <w:rPr>
                <w:rFonts w:eastAsia="Times New Roman"/>
                <w:color w:val="000000"/>
                <w:szCs w:val="26"/>
              </w:rPr>
            </w:pPr>
            <w:r>
              <w:rPr>
                <w:color w:val="000000"/>
                <w:szCs w:val="26"/>
              </w:rPr>
              <w:t>17,8</w:t>
            </w:r>
          </w:p>
        </w:tc>
        <w:tc>
          <w:tcPr>
            <w:tcW w:w="1447" w:type="dxa"/>
            <w:tcBorders>
              <w:top w:val="nil"/>
              <w:left w:val="nil"/>
              <w:bottom w:val="single" w:sz="8" w:space="0" w:color="auto"/>
              <w:right w:val="single" w:sz="8" w:space="0" w:color="auto"/>
            </w:tcBorders>
            <w:noWrap/>
            <w:vAlign w:val="center"/>
            <w:hideMark/>
          </w:tcPr>
          <w:p w14:paraId="369B62C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76,3</w:t>
            </w:r>
          </w:p>
        </w:tc>
        <w:tc>
          <w:tcPr>
            <w:tcW w:w="1418" w:type="dxa"/>
            <w:tcBorders>
              <w:top w:val="nil"/>
              <w:left w:val="nil"/>
              <w:bottom w:val="single" w:sz="8" w:space="0" w:color="auto"/>
              <w:right w:val="single" w:sz="8" w:space="0" w:color="auto"/>
            </w:tcBorders>
            <w:noWrap/>
            <w:vAlign w:val="center"/>
            <w:hideMark/>
          </w:tcPr>
          <w:p w14:paraId="0229DF1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1,58</w:t>
            </w:r>
          </w:p>
        </w:tc>
        <w:tc>
          <w:tcPr>
            <w:tcW w:w="1417" w:type="dxa"/>
            <w:tcBorders>
              <w:top w:val="nil"/>
              <w:left w:val="nil"/>
              <w:bottom w:val="single" w:sz="8" w:space="0" w:color="auto"/>
              <w:right w:val="single" w:sz="8" w:space="0" w:color="auto"/>
            </w:tcBorders>
            <w:noWrap/>
            <w:vAlign w:val="center"/>
            <w:hideMark/>
          </w:tcPr>
          <w:p w14:paraId="1B5F30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1018,4</w:t>
            </w:r>
          </w:p>
        </w:tc>
      </w:tr>
      <w:tr w:rsidR="00DF5404" w:rsidRPr="00DF5404" w14:paraId="5869D2E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137AF1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18/02/2023</w:t>
            </w:r>
          </w:p>
        </w:tc>
        <w:tc>
          <w:tcPr>
            <w:tcW w:w="1134" w:type="dxa"/>
            <w:tcBorders>
              <w:top w:val="nil"/>
              <w:left w:val="nil"/>
              <w:bottom w:val="single" w:sz="8" w:space="0" w:color="auto"/>
              <w:right w:val="single" w:sz="8" w:space="0" w:color="auto"/>
            </w:tcBorders>
            <w:noWrap/>
            <w:vAlign w:val="center"/>
            <w:hideMark/>
          </w:tcPr>
          <w:p w14:paraId="6045C6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64,6</w:t>
            </w:r>
          </w:p>
        </w:tc>
        <w:tc>
          <w:tcPr>
            <w:tcW w:w="1388" w:type="dxa"/>
            <w:tcBorders>
              <w:top w:val="nil"/>
              <w:left w:val="nil"/>
              <w:bottom w:val="single" w:sz="8" w:space="0" w:color="auto"/>
              <w:right w:val="single" w:sz="8" w:space="0" w:color="auto"/>
            </w:tcBorders>
            <w:noWrap/>
            <w:vAlign w:val="center"/>
            <w:hideMark/>
          </w:tcPr>
          <w:p w14:paraId="6FEB42F5" w14:textId="04741CB6"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2F74AB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78,2</w:t>
            </w:r>
          </w:p>
        </w:tc>
        <w:tc>
          <w:tcPr>
            <w:tcW w:w="1418" w:type="dxa"/>
            <w:tcBorders>
              <w:top w:val="nil"/>
              <w:left w:val="nil"/>
              <w:bottom w:val="single" w:sz="8" w:space="0" w:color="auto"/>
              <w:right w:val="single" w:sz="8" w:space="0" w:color="auto"/>
            </w:tcBorders>
            <w:noWrap/>
            <w:vAlign w:val="center"/>
            <w:hideMark/>
          </w:tcPr>
          <w:p w14:paraId="29D35A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417" w:type="dxa"/>
            <w:tcBorders>
              <w:top w:val="nil"/>
              <w:left w:val="nil"/>
              <w:bottom w:val="single" w:sz="8" w:space="0" w:color="auto"/>
              <w:right w:val="single" w:sz="8" w:space="0" w:color="auto"/>
            </w:tcBorders>
            <w:noWrap/>
            <w:vAlign w:val="center"/>
            <w:hideMark/>
          </w:tcPr>
          <w:p w14:paraId="2C47C5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1015,3</w:t>
            </w:r>
          </w:p>
        </w:tc>
      </w:tr>
      <w:tr w:rsidR="00DF5404" w:rsidRPr="00DF5404" w14:paraId="4E3769E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ECCA1E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19/02/2023</w:t>
            </w:r>
          </w:p>
        </w:tc>
        <w:tc>
          <w:tcPr>
            <w:tcW w:w="1134" w:type="dxa"/>
            <w:tcBorders>
              <w:top w:val="nil"/>
              <w:left w:val="nil"/>
              <w:bottom w:val="single" w:sz="8" w:space="0" w:color="auto"/>
              <w:right w:val="single" w:sz="8" w:space="0" w:color="auto"/>
            </w:tcBorders>
            <w:noWrap/>
            <w:vAlign w:val="center"/>
            <w:hideMark/>
          </w:tcPr>
          <w:p w14:paraId="3B6C581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70,1</w:t>
            </w:r>
          </w:p>
        </w:tc>
        <w:tc>
          <w:tcPr>
            <w:tcW w:w="1388" w:type="dxa"/>
            <w:tcBorders>
              <w:top w:val="nil"/>
              <w:left w:val="nil"/>
              <w:bottom w:val="single" w:sz="8" w:space="0" w:color="auto"/>
              <w:right w:val="single" w:sz="8" w:space="0" w:color="auto"/>
            </w:tcBorders>
            <w:noWrap/>
            <w:vAlign w:val="center"/>
            <w:hideMark/>
          </w:tcPr>
          <w:p w14:paraId="467D1CBD" w14:textId="00B7A973"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48C44E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82,9</w:t>
            </w:r>
          </w:p>
        </w:tc>
        <w:tc>
          <w:tcPr>
            <w:tcW w:w="1418" w:type="dxa"/>
            <w:tcBorders>
              <w:top w:val="nil"/>
              <w:left w:val="nil"/>
              <w:bottom w:val="single" w:sz="8" w:space="0" w:color="auto"/>
              <w:right w:val="single" w:sz="8" w:space="0" w:color="auto"/>
            </w:tcBorders>
            <w:noWrap/>
            <w:vAlign w:val="center"/>
            <w:hideMark/>
          </w:tcPr>
          <w:p w14:paraId="2DF46A2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14990A9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1017,5</w:t>
            </w:r>
          </w:p>
        </w:tc>
      </w:tr>
      <w:tr w:rsidR="00DF5404" w:rsidRPr="00DF5404" w14:paraId="46922D6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EE71EE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20/02/2023</w:t>
            </w:r>
          </w:p>
        </w:tc>
        <w:tc>
          <w:tcPr>
            <w:tcW w:w="1134" w:type="dxa"/>
            <w:tcBorders>
              <w:top w:val="nil"/>
              <w:left w:val="nil"/>
              <w:bottom w:val="single" w:sz="8" w:space="0" w:color="auto"/>
              <w:right w:val="single" w:sz="8" w:space="0" w:color="auto"/>
            </w:tcBorders>
            <w:noWrap/>
            <w:vAlign w:val="center"/>
            <w:hideMark/>
          </w:tcPr>
          <w:p w14:paraId="43998F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66,2</w:t>
            </w:r>
          </w:p>
        </w:tc>
        <w:tc>
          <w:tcPr>
            <w:tcW w:w="1388" w:type="dxa"/>
            <w:tcBorders>
              <w:top w:val="nil"/>
              <w:left w:val="nil"/>
              <w:bottom w:val="single" w:sz="8" w:space="0" w:color="auto"/>
              <w:right w:val="single" w:sz="8" w:space="0" w:color="auto"/>
            </w:tcBorders>
            <w:noWrap/>
            <w:vAlign w:val="center"/>
            <w:hideMark/>
          </w:tcPr>
          <w:p w14:paraId="75235746" w14:textId="269405D7" w:rsidR="00DF5404" w:rsidRPr="00DF5404" w:rsidRDefault="00DF5404" w:rsidP="00BA5BE9">
            <w:pPr>
              <w:spacing w:before="0" w:line="240" w:lineRule="auto"/>
              <w:ind w:firstLine="0"/>
              <w:jc w:val="center"/>
              <w:rPr>
                <w:rFonts w:eastAsia="Times New Roman"/>
                <w:color w:val="000000"/>
                <w:szCs w:val="26"/>
              </w:rPr>
            </w:pPr>
            <w:r>
              <w:rPr>
                <w:color w:val="000000"/>
                <w:szCs w:val="26"/>
              </w:rPr>
              <w:t>21,0</w:t>
            </w:r>
          </w:p>
        </w:tc>
        <w:tc>
          <w:tcPr>
            <w:tcW w:w="1447" w:type="dxa"/>
            <w:tcBorders>
              <w:top w:val="nil"/>
              <w:left w:val="nil"/>
              <w:bottom w:val="single" w:sz="8" w:space="0" w:color="auto"/>
              <w:right w:val="single" w:sz="8" w:space="0" w:color="auto"/>
            </w:tcBorders>
            <w:noWrap/>
            <w:vAlign w:val="center"/>
            <w:hideMark/>
          </w:tcPr>
          <w:p w14:paraId="67D80B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62</w:t>
            </w:r>
          </w:p>
        </w:tc>
        <w:tc>
          <w:tcPr>
            <w:tcW w:w="1418" w:type="dxa"/>
            <w:tcBorders>
              <w:top w:val="nil"/>
              <w:left w:val="nil"/>
              <w:bottom w:val="single" w:sz="8" w:space="0" w:color="auto"/>
              <w:right w:val="single" w:sz="8" w:space="0" w:color="auto"/>
            </w:tcBorders>
            <w:noWrap/>
            <w:vAlign w:val="center"/>
            <w:hideMark/>
          </w:tcPr>
          <w:p w14:paraId="6641A71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2,47</w:t>
            </w:r>
          </w:p>
        </w:tc>
        <w:tc>
          <w:tcPr>
            <w:tcW w:w="1417" w:type="dxa"/>
            <w:tcBorders>
              <w:top w:val="nil"/>
              <w:left w:val="nil"/>
              <w:bottom w:val="single" w:sz="8" w:space="0" w:color="auto"/>
              <w:right w:val="single" w:sz="8" w:space="0" w:color="auto"/>
            </w:tcBorders>
            <w:noWrap/>
            <w:vAlign w:val="center"/>
            <w:hideMark/>
          </w:tcPr>
          <w:p w14:paraId="7FB464F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1017,2</w:t>
            </w:r>
          </w:p>
        </w:tc>
      </w:tr>
      <w:tr w:rsidR="00DF5404" w:rsidRPr="00DF5404" w14:paraId="0922E79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0E3870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21/02/2023</w:t>
            </w:r>
          </w:p>
        </w:tc>
        <w:tc>
          <w:tcPr>
            <w:tcW w:w="1134" w:type="dxa"/>
            <w:tcBorders>
              <w:top w:val="nil"/>
              <w:left w:val="nil"/>
              <w:bottom w:val="single" w:sz="8" w:space="0" w:color="auto"/>
              <w:right w:val="single" w:sz="8" w:space="0" w:color="auto"/>
            </w:tcBorders>
            <w:noWrap/>
            <w:vAlign w:val="center"/>
            <w:hideMark/>
          </w:tcPr>
          <w:p w14:paraId="63BFF88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74,8</w:t>
            </w:r>
          </w:p>
        </w:tc>
        <w:tc>
          <w:tcPr>
            <w:tcW w:w="1388" w:type="dxa"/>
            <w:tcBorders>
              <w:top w:val="nil"/>
              <w:left w:val="nil"/>
              <w:bottom w:val="single" w:sz="8" w:space="0" w:color="auto"/>
              <w:right w:val="single" w:sz="8" w:space="0" w:color="auto"/>
            </w:tcBorders>
            <w:noWrap/>
            <w:vAlign w:val="center"/>
            <w:hideMark/>
          </w:tcPr>
          <w:p w14:paraId="56AD2223" w14:textId="72EA7A1A" w:rsidR="00DF5404" w:rsidRPr="00DF5404" w:rsidRDefault="00DF5404" w:rsidP="00BA5BE9">
            <w:pPr>
              <w:spacing w:before="0" w:line="240" w:lineRule="auto"/>
              <w:ind w:firstLine="0"/>
              <w:jc w:val="center"/>
              <w:rPr>
                <w:rFonts w:eastAsia="Times New Roman"/>
                <w:color w:val="000000"/>
                <w:szCs w:val="26"/>
              </w:rPr>
            </w:pPr>
            <w:r>
              <w:rPr>
                <w:color w:val="000000"/>
                <w:szCs w:val="26"/>
              </w:rPr>
              <w:t>20,9</w:t>
            </w:r>
          </w:p>
        </w:tc>
        <w:tc>
          <w:tcPr>
            <w:tcW w:w="1447" w:type="dxa"/>
            <w:tcBorders>
              <w:top w:val="nil"/>
              <w:left w:val="nil"/>
              <w:bottom w:val="single" w:sz="8" w:space="0" w:color="auto"/>
              <w:right w:val="single" w:sz="8" w:space="0" w:color="auto"/>
            </w:tcBorders>
            <w:noWrap/>
            <w:vAlign w:val="center"/>
            <w:hideMark/>
          </w:tcPr>
          <w:p w14:paraId="4B0378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71,2</w:t>
            </w:r>
          </w:p>
        </w:tc>
        <w:tc>
          <w:tcPr>
            <w:tcW w:w="1418" w:type="dxa"/>
            <w:tcBorders>
              <w:top w:val="nil"/>
              <w:left w:val="nil"/>
              <w:bottom w:val="single" w:sz="8" w:space="0" w:color="auto"/>
              <w:right w:val="single" w:sz="8" w:space="0" w:color="auto"/>
            </w:tcBorders>
            <w:noWrap/>
            <w:vAlign w:val="center"/>
            <w:hideMark/>
          </w:tcPr>
          <w:p w14:paraId="5F2619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53AF5A2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1018,1</w:t>
            </w:r>
          </w:p>
        </w:tc>
      </w:tr>
      <w:tr w:rsidR="00DF5404" w:rsidRPr="00DF5404" w14:paraId="6925248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B1B0F4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22/02/2023</w:t>
            </w:r>
          </w:p>
        </w:tc>
        <w:tc>
          <w:tcPr>
            <w:tcW w:w="1134" w:type="dxa"/>
            <w:tcBorders>
              <w:top w:val="nil"/>
              <w:left w:val="nil"/>
              <w:bottom w:val="single" w:sz="8" w:space="0" w:color="auto"/>
              <w:right w:val="single" w:sz="8" w:space="0" w:color="auto"/>
            </w:tcBorders>
            <w:noWrap/>
            <w:vAlign w:val="center"/>
            <w:hideMark/>
          </w:tcPr>
          <w:p w14:paraId="7826E4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47,2</w:t>
            </w:r>
          </w:p>
        </w:tc>
        <w:tc>
          <w:tcPr>
            <w:tcW w:w="1388" w:type="dxa"/>
            <w:tcBorders>
              <w:top w:val="nil"/>
              <w:left w:val="nil"/>
              <w:bottom w:val="single" w:sz="8" w:space="0" w:color="auto"/>
              <w:right w:val="single" w:sz="8" w:space="0" w:color="auto"/>
            </w:tcBorders>
            <w:noWrap/>
            <w:vAlign w:val="center"/>
            <w:hideMark/>
          </w:tcPr>
          <w:p w14:paraId="0716E3B3" w14:textId="4F00F6B0" w:rsidR="00DF5404" w:rsidRPr="00DF5404" w:rsidRDefault="00DF5404" w:rsidP="00BA5BE9">
            <w:pPr>
              <w:spacing w:before="0" w:line="240" w:lineRule="auto"/>
              <w:ind w:firstLine="0"/>
              <w:jc w:val="center"/>
              <w:rPr>
                <w:rFonts w:eastAsia="Times New Roman"/>
                <w:color w:val="000000"/>
                <w:szCs w:val="26"/>
              </w:rPr>
            </w:pPr>
            <w:r>
              <w:rPr>
                <w:color w:val="000000"/>
                <w:szCs w:val="26"/>
              </w:rPr>
              <w:t>20,6</w:t>
            </w:r>
          </w:p>
        </w:tc>
        <w:tc>
          <w:tcPr>
            <w:tcW w:w="1447" w:type="dxa"/>
            <w:tcBorders>
              <w:top w:val="nil"/>
              <w:left w:val="nil"/>
              <w:bottom w:val="single" w:sz="8" w:space="0" w:color="auto"/>
              <w:right w:val="single" w:sz="8" w:space="0" w:color="auto"/>
            </w:tcBorders>
            <w:noWrap/>
            <w:vAlign w:val="center"/>
            <w:hideMark/>
          </w:tcPr>
          <w:p w14:paraId="142A0E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69,8</w:t>
            </w:r>
          </w:p>
        </w:tc>
        <w:tc>
          <w:tcPr>
            <w:tcW w:w="1418" w:type="dxa"/>
            <w:tcBorders>
              <w:top w:val="nil"/>
              <w:left w:val="nil"/>
              <w:bottom w:val="single" w:sz="8" w:space="0" w:color="auto"/>
              <w:right w:val="single" w:sz="8" w:space="0" w:color="auto"/>
            </w:tcBorders>
            <w:noWrap/>
            <w:vAlign w:val="center"/>
            <w:hideMark/>
          </w:tcPr>
          <w:p w14:paraId="2C72F2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3,00</w:t>
            </w:r>
          </w:p>
        </w:tc>
        <w:tc>
          <w:tcPr>
            <w:tcW w:w="1417" w:type="dxa"/>
            <w:tcBorders>
              <w:top w:val="nil"/>
              <w:left w:val="nil"/>
              <w:bottom w:val="single" w:sz="8" w:space="0" w:color="auto"/>
              <w:right w:val="single" w:sz="8" w:space="0" w:color="auto"/>
            </w:tcBorders>
            <w:noWrap/>
            <w:vAlign w:val="center"/>
            <w:hideMark/>
          </w:tcPr>
          <w:p w14:paraId="50D07B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1018,1</w:t>
            </w:r>
          </w:p>
        </w:tc>
      </w:tr>
      <w:tr w:rsidR="00DF5404" w:rsidRPr="00DF5404" w14:paraId="0603992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0F79EA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23/02/2023</w:t>
            </w:r>
          </w:p>
        </w:tc>
        <w:tc>
          <w:tcPr>
            <w:tcW w:w="1134" w:type="dxa"/>
            <w:tcBorders>
              <w:top w:val="nil"/>
              <w:left w:val="nil"/>
              <w:bottom w:val="single" w:sz="8" w:space="0" w:color="auto"/>
              <w:right w:val="single" w:sz="8" w:space="0" w:color="auto"/>
            </w:tcBorders>
            <w:noWrap/>
            <w:vAlign w:val="center"/>
            <w:hideMark/>
          </w:tcPr>
          <w:p w14:paraId="468EEC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47,7</w:t>
            </w:r>
          </w:p>
        </w:tc>
        <w:tc>
          <w:tcPr>
            <w:tcW w:w="1388" w:type="dxa"/>
            <w:tcBorders>
              <w:top w:val="nil"/>
              <w:left w:val="nil"/>
              <w:bottom w:val="single" w:sz="8" w:space="0" w:color="auto"/>
              <w:right w:val="single" w:sz="8" w:space="0" w:color="auto"/>
            </w:tcBorders>
            <w:noWrap/>
            <w:vAlign w:val="center"/>
            <w:hideMark/>
          </w:tcPr>
          <w:p w14:paraId="7412BC70" w14:textId="11EC22B8" w:rsidR="00DF5404" w:rsidRPr="00DF5404" w:rsidRDefault="00DF5404" w:rsidP="00BA5BE9">
            <w:pPr>
              <w:spacing w:before="0" w:line="240" w:lineRule="auto"/>
              <w:ind w:firstLine="0"/>
              <w:jc w:val="center"/>
              <w:rPr>
                <w:rFonts w:eastAsia="Times New Roman"/>
                <w:color w:val="000000"/>
                <w:szCs w:val="26"/>
              </w:rPr>
            </w:pPr>
            <w:r>
              <w:rPr>
                <w:color w:val="000000"/>
                <w:szCs w:val="26"/>
              </w:rPr>
              <w:t>20,5</w:t>
            </w:r>
          </w:p>
        </w:tc>
        <w:tc>
          <w:tcPr>
            <w:tcW w:w="1447" w:type="dxa"/>
            <w:tcBorders>
              <w:top w:val="nil"/>
              <w:left w:val="nil"/>
              <w:bottom w:val="single" w:sz="8" w:space="0" w:color="auto"/>
              <w:right w:val="single" w:sz="8" w:space="0" w:color="auto"/>
            </w:tcBorders>
            <w:noWrap/>
            <w:vAlign w:val="center"/>
            <w:hideMark/>
          </w:tcPr>
          <w:p w14:paraId="0DD416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74,9</w:t>
            </w:r>
          </w:p>
        </w:tc>
        <w:tc>
          <w:tcPr>
            <w:tcW w:w="1418" w:type="dxa"/>
            <w:tcBorders>
              <w:top w:val="nil"/>
              <w:left w:val="nil"/>
              <w:bottom w:val="single" w:sz="8" w:space="0" w:color="auto"/>
              <w:right w:val="single" w:sz="8" w:space="0" w:color="auto"/>
            </w:tcBorders>
            <w:noWrap/>
            <w:vAlign w:val="center"/>
            <w:hideMark/>
          </w:tcPr>
          <w:p w14:paraId="1C7A1D4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2,58</w:t>
            </w:r>
          </w:p>
        </w:tc>
        <w:tc>
          <w:tcPr>
            <w:tcW w:w="1417" w:type="dxa"/>
            <w:tcBorders>
              <w:top w:val="nil"/>
              <w:left w:val="nil"/>
              <w:bottom w:val="single" w:sz="8" w:space="0" w:color="auto"/>
              <w:right w:val="single" w:sz="8" w:space="0" w:color="auto"/>
            </w:tcBorders>
            <w:noWrap/>
            <w:vAlign w:val="center"/>
            <w:hideMark/>
          </w:tcPr>
          <w:p w14:paraId="13C19F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1015,3</w:t>
            </w:r>
          </w:p>
        </w:tc>
      </w:tr>
      <w:tr w:rsidR="00DF5404" w:rsidRPr="00DF5404" w14:paraId="0FD7F98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316211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24/02/2023</w:t>
            </w:r>
          </w:p>
        </w:tc>
        <w:tc>
          <w:tcPr>
            <w:tcW w:w="1134" w:type="dxa"/>
            <w:tcBorders>
              <w:top w:val="nil"/>
              <w:left w:val="nil"/>
              <w:bottom w:val="single" w:sz="8" w:space="0" w:color="auto"/>
              <w:right w:val="single" w:sz="8" w:space="0" w:color="auto"/>
            </w:tcBorders>
            <w:noWrap/>
            <w:vAlign w:val="center"/>
            <w:hideMark/>
          </w:tcPr>
          <w:p w14:paraId="12FF44B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41,8</w:t>
            </w:r>
          </w:p>
        </w:tc>
        <w:tc>
          <w:tcPr>
            <w:tcW w:w="1388" w:type="dxa"/>
            <w:tcBorders>
              <w:top w:val="nil"/>
              <w:left w:val="nil"/>
              <w:bottom w:val="single" w:sz="8" w:space="0" w:color="auto"/>
              <w:right w:val="single" w:sz="8" w:space="0" w:color="auto"/>
            </w:tcBorders>
            <w:noWrap/>
            <w:vAlign w:val="center"/>
            <w:hideMark/>
          </w:tcPr>
          <w:p w14:paraId="65FD165F" w14:textId="393A747A" w:rsidR="00DF5404" w:rsidRPr="00DF5404" w:rsidRDefault="00DF5404" w:rsidP="00BA5BE9">
            <w:pPr>
              <w:spacing w:before="0" w:line="240" w:lineRule="auto"/>
              <w:ind w:firstLine="0"/>
              <w:jc w:val="center"/>
              <w:rPr>
                <w:rFonts w:eastAsia="Times New Roman"/>
                <w:color w:val="000000"/>
                <w:szCs w:val="26"/>
              </w:rPr>
            </w:pPr>
            <w:r>
              <w:rPr>
                <w:color w:val="000000"/>
                <w:szCs w:val="26"/>
              </w:rPr>
              <w:t>19,1</w:t>
            </w:r>
          </w:p>
        </w:tc>
        <w:tc>
          <w:tcPr>
            <w:tcW w:w="1447" w:type="dxa"/>
            <w:tcBorders>
              <w:top w:val="nil"/>
              <w:left w:val="nil"/>
              <w:bottom w:val="single" w:sz="8" w:space="0" w:color="auto"/>
              <w:right w:val="single" w:sz="8" w:space="0" w:color="auto"/>
            </w:tcBorders>
            <w:noWrap/>
            <w:vAlign w:val="center"/>
            <w:hideMark/>
          </w:tcPr>
          <w:p w14:paraId="395023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418" w:type="dxa"/>
            <w:tcBorders>
              <w:top w:val="nil"/>
              <w:left w:val="nil"/>
              <w:bottom w:val="single" w:sz="8" w:space="0" w:color="auto"/>
              <w:right w:val="single" w:sz="8" w:space="0" w:color="auto"/>
            </w:tcBorders>
            <w:noWrap/>
            <w:vAlign w:val="center"/>
            <w:hideMark/>
          </w:tcPr>
          <w:p w14:paraId="5262B8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417" w:type="dxa"/>
            <w:tcBorders>
              <w:top w:val="nil"/>
              <w:left w:val="nil"/>
              <w:bottom w:val="single" w:sz="8" w:space="0" w:color="auto"/>
              <w:right w:val="single" w:sz="8" w:space="0" w:color="auto"/>
            </w:tcBorders>
            <w:noWrap/>
            <w:vAlign w:val="center"/>
            <w:hideMark/>
          </w:tcPr>
          <w:p w14:paraId="3056DF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1018,6</w:t>
            </w:r>
          </w:p>
        </w:tc>
      </w:tr>
      <w:tr w:rsidR="00DF5404" w:rsidRPr="00DF5404" w14:paraId="1EF3E8F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B8BB53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25/02/2023</w:t>
            </w:r>
          </w:p>
        </w:tc>
        <w:tc>
          <w:tcPr>
            <w:tcW w:w="1134" w:type="dxa"/>
            <w:tcBorders>
              <w:top w:val="nil"/>
              <w:left w:val="nil"/>
              <w:bottom w:val="single" w:sz="8" w:space="0" w:color="auto"/>
              <w:right w:val="single" w:sz="8" w:space="0" w:color="auto"/>
            </w:tcBorders>
            <w:noWrap/>
            <w:vAlign w:val="center"/>
            <w:hideMark/>
          </w:tcPr>
          <w:p w14:paraId="69B4A3C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37,8</w:t>
            </w:r>
          </w:p>
        </w:tc>
        <w:tc>
          <w:tcPr>
            <w:tcW w:w="1388" w:type="dxa"/>
            <w:tcBorders>
              <w:top w:val="nil"/>
              <w:left w:val="nil"/>
              <w:bottom w:val="single" w:sz="8" w:space="0" w:color="auto"/>
              <w:right w:val="single" w:sz="8" w:space="0" w:color="auto"/>
            </w:tcBorders>
            <w:noWrap/>
            <w:vAlign w:val="center"/>
            <w:hideMark/>
          </w:tcPr>
          <w:p w14:paraId="51FCC39E" w14:textId="380B5827" w:rsidR="00DF5404" w:rsidRPr="00DF5404" w:rsidRDefault="00DF5404" w:rsidP="00BA5BE9">
            <w:pPr>
              <w:spacing w:before="0" w:line="240" w:lineRule="auto"/>
              <w:ind w:firstLine="0"/>
              <w:jc w:val="center"/>
              <w:rPr>
                <w:rFonts w:eastAsia="Times New Roman"/>
                <w:color w:val="000000"/>
                <w:szCs w:val="26"/>
              </w:rPr>
            </w:pPr>
            <w:r>
              <w:rPr>
                <w:color w:val="000000"/>
                <w:szCs w:val="26"/>
              </w:rPr>
              <w:t>19,8</w:t>
            </w:r>
          </w:p>
        </w:tc>
        <w:tc>
          <w:tcPr>
            <w:tcW w:w="1447" w:type="dxa"/>
            <w:tcBorders>
              <w:top w:val="nil"/>
              <w:left w:val="nil"/>
              <w:bottom w:val="single" w:sz="8" w:space="0" w:color="auto"/>
              <w:right w:val="single" w:sz="8" w:space="0" w:color="auto"/>
            </w:tcBorders>
            <w:noWrap/>
            <w:vAlign w:val="center"/>
            <w:hideMark/>
          </w:tcPr>
          <w:p w14:paraId="68E95D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50</w:t>
            </w:r>
          </w:p>
        </w:tc>
        <w:tc>
          <w:tcPr>
            <w:tcW w:w="1418" w:type="dxa"/>
            <w:tcBorders>
              <w:top w:val="nil"/>
              <w:left w:val="nil"/>
              <w:bottom w:val="single" w:sz="8" w:space="0" w:color="auto"/>
              <w:right w:val="single" w:sz="8" w:space="0" w:color="auto"/>
            </w:tcBorders>
            <w:noWrap/>
            <w:vAlign w:val="center"/>
            <w:hideMark/>
          </w:tcPr>
          <w:p w14:paraId="5BB73C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3,56</w:t>
            </w:r>
          </w:p>
        </w:tc>
        <w:tc>
          <w:tcPr>
            <w:tcW w:w="1417" w:type="dxa"/>
            <w:tcBorders>
              <w:top w:val="nil"/>
              <w:left w:val="nil"/>
              <w:bottom w:val="single" w:sz="8" w:space="0" w:color="auto"/>
              <w:right w:val="single" w:sz="8" w:space="0" w:color="auto"/>
            </w:tcBorders>
            <w:noWrap/>
            <w:vAlign w:val="center"/>
            <w:hideMark/>
          </w:tcPr>
          <w:p w14:paraId="1FABDAC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1024,7</w:t>
            </w:r>
          </w:p>
        </w:tc>
      </w:tr>
      <w:tr w:rsidR="00DF5404" w:rsidRPr="00DF5404" w14:paraId="1738B7C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E3D372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26/02/2023</w:t>
            </w:r>
          </w:p>
        </w:tc>
        <w:tc>
          <w:tcPr>
            <w:tcW w:w="1134" w:type="dxa"/>
            <w:tcBorders>
              <w:top w:val="nil"/>
              <w:left w:val="nil"/>
              <w:bottom w:val="single" w:sz="8" w:space="0" w:color="auto"/>
              <w:right w:val="single" w:sz="8" w:space="0" w:color="auto"/>
            </w:tcBorders>
            <w:noWrap/>
            <w:vAlign w:val="center"/>
            <w:hideMark/>
          </w:tcPr>
          <w:p w14:paraId="5D7AA5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56,6</w:t>
            </w:r>
          </w:p>
        </w:tc>
        <w:tc>
          <w:tcPr>
            <w:tcW w:w="1388" w:type="dxa"/>
            <w:tcBorders>
              <w:top w:val="nil"/>
              <w:left w:val="nil"/>
              <w:bottom w:val="single" w:sz="8" w:space="0" w:color="auto"/>
              <w:right w:val="single" w:sz="8" w:space="0" w:color="auto"/>
            </w:tcBorders>
            <w:noWrap/>
            <w:vAlign w:val="center"/>
            <w:hideMark/>
          </w:tcPr>
          <w:p w14:paraId="45250AD0" w14:textId="3E46B5DE" w:rsidR="00DF5404" w:rsidRPr="00DF5404" w:rsidRDefault="00DF5404" w:rsidP="00BA5BE9">
            <w:pPr>
              <w:spacing w:before="0" w:line="240" w:lineRule="auto"/>
              <w:ind w:firstLine="0"/>
              <w:jc w:val="center"/>
              <w:rPr>
                <w:rFonts w:eastAsia="Times New Roman"/>
                <w:color w:val="000000"/>
                <w:szCs w:val="26"/>
              </w:rPr>
            </w:pPr>
            <w:r>
              <w:rPr>
                <w:color w:val="000000"/>
                <w:szCs w:val="26"/>
              </w:rPr>
              <w:t>17,9</w:t>
            </w:r>
          </w:p>
        </w:tc>
        <w:tc>
          <w:tcPr>
            <w:tcW w:w="1447" w:type="dxa"/>
            <w:tcBorders>
              <w:top w:val="nil"/>
              <w:left w:val="nil"/>
              <w:bottom w:val="single" w:sz="8" w:space="0" w:color="auto"/>
              <w:right w:val="single" w:sz="8" w:space="0" w:color="auto"/>
            </w:tcBorders>
            <w:noWrap/>
            <w:vAlign w:val="center"/>
            <w:hideMark/>
          </w:tcPr>
          <w:p w14:paraId="391CA7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58,5</w:t>
            </w:r>
          </w:p>
        </w:tc>
        <w:tc>
          <w:tcPr>
            <w:tcW w:w="1418" w:type="dxa"/>
            <w:tcBorders>
              <w:top w:val="nil"/>
              <w:left w:val="nil"/>
              <w:bottom w:val="single" w:sz="8" w:space="0" w:color="auto"/>
              <w:right w:val="single" w:sz="8" w:space="0" w:color="auto"/>
            </w:tcBorders>
            <w:noWrap/>
            <w:vAlign w:val="center"/>
            <w:hideMark/>
          </w:tcPr>
          <w:p w14:paraId="1B436C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04AA60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1026,8</w:t>
            </w:r>
          </w:p>
        </w:tc>
      </w:tr>
      <w:tr w:rsidR="00DF5404" w:rsidRPr="00DF5404" w14:paraId="72E703C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5F00D4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27/02/2023</w:t>
            </w:r>
          </w:p>
        </w:tc>
        <w:tc>
          <w:tcPr>
            <w:tcW w:w="1134" w:type="dxa"/>
            <w:tcBorders>
              <w:top w:val="nil"/>
              <w:left w:val="nil"/>
              <w:bottom w:val="single" w:sz="8" w:space="0" w:color="auto"/>
              <w:right w:val="single" w:sz="8" w:space="0" w:color="auto"/>
            </w:tcBorders>
            <w:noWrap/>
            <w:vAlign w:val="center"/>
            <w:hideMark/>
          </w:tcPr>
          <w:p w14:paraId="153B87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78,3</w:t>
            </w:r>
          </w:p>
        </w:tc>
        <w:tc>
          <w:tcPr>
            <w:tcW w:w="1388" w:type="dxa"/>
            <w:tcBorders>
              <w:top w:val="nil"/>
              <w:left w:val="nil"/>
              <w:bottom w:val="single" w:sz="8" w:space="0" w:color="auto"/>
              <w:right w:val="single" w:sz="8" w:space="0" w:color="auto"/>
            </w:tcBorders>
            <w:noWrap/>
            <w:vAlign w:val="center"/>
            <w:hideMark/>
          </w:tcPr>
          <w:p w14:paraId="27D310D7" w14:textId="76711BFA" w:rsidR="00DF5404" w:rsidRPr="00DF5404" w:rsidRDefault="00DF5404" w:rsidP="00BA5BE9">
            <w:pPr>
              <w:spacing w:before="0" w:line="240" w:lineRule="auto"/>
              <w:ind w:firstLine="0"/>
              <w:jc w:val="center"/>
              <w:rPr>
                <w:rFonts w:eastAsia="Times New Roman"/>
                <w:color w:val="000000"/>
                <w:szCs w:val="26"/>
              </w:rPr>
            </w:pPr>
            <w:r>
              <w:rPr>
                <w:color w:val="000000"/>
                <w:szCs w:val="26"/>
              </w:rPr>
              <w:t>17,9</w:t>
            </w:r>
          </w:p>
        </w:tc>
        <w:tc>
          <w:tcPr>
            <w:tcW w:w="1447" w:type="dxa"/>
            <w:tcBorders>
              <w:top w:val="nil"/>
              <w:left w:val="nil"/>
              <w:bottom w:val="single" w:sz="8" w:space="0" w:color="auto"/>
              <w:right w:val="single" w:sz="8" w:space="0" w:color="auto"/>
            </w:tcBorders>
            <w:noWrap/>
            <w:vAlign w:val="center"/>
            <w:hideMark/>
          </w:tcPr>
          <w:p w14:paraId="6739BDE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64,4</w:t>
            </w:r>
          </w:p>
        </w:tc>
        <w:tc>
          <w:tcPr>
            <w:tcW w:w="1418" w:type="dxa"/>
            <w:tcBorders>
              <w:top w:val="nil"/>
              <w:left w:val="nil"/>
              <w:bottom w:val="single" w:sz="8" w:space="0" w:color="auto"/>
              <w:right w:val="single" w:sz="8" w:space="0" w:color="auto"/>
            </w:tcBorders>
            <w:noWrap/>
            <w:vAlign w:val="center"/>
            <w:hideMark/>
          </w:tcPr>
          <w:p w14:paraId="2D3730C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3957A8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1024,1</w:t>
            </w:r>
          </w:p>
        </w:tc>
      </w:tr>
      <w:tr w:rsidR="00DF5404" w:rsidRPr="00DF5404" w14:paraId="3A74975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897AC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28/02/2023</w:t>
            </w:r>
          </w:p>
        </w:tc>
        <w:tc>
          <w:tcPr>
            <w:tcW w:w="1134" w:type="dxa"/>
            <w:tcBorders>
              <w:top w:val="nil"/>
              <w:left w:val="nil"/>
              <w:bottom w:val="single" w:sz="8" w:space="0" w:color="auto"/>
              <w:right w:val="single" w:sz="8" w:space="0" w:color="auto"/>
            </w:tcBorders>
            <w:noWrap/>
            <w:vAlign w:val="center"/>
            <w:hideMark/>
          </w:tcPr>
          <w:p w14:paraId="6C38243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60,7</w:t>
            </w:r>
          </w:p>
        </w:tc>
        <w:tc>
          <w:tcPr>
            <w:tcW w:w="1388" w:type="dxa"/>
            <w:tcBorders>
              <w:top w:val="nil"/>
              <w:left w:val="nil"/>
              <w:bottom w:val="single" w:sz="8" w:space="0" w:color="auto"/>
              <w:right w:val="single" w:sz="8" w:space="0" w:color="auto"/>
            </w:tcBorders>
            <w:noWrap/>
            <w:vAlign w:val="center"/>
            <w:hideMark/>
          </w:tcPr>
          <w:p w14:paraId="40D16E53" w14:textId="1E0C6E77" w:rsidR="00DF5404" w:rsidRPr="00DF5404" w:rsidRDefault="00DF5404" w:rsidP="00BA5BE9">
            <w:pPr>
              <w:spacing w:before="0" w:line="240" w:lineRule="auto"/>
              <w:ind w:firstLine="0"/>
              <w:jc w:val="center"/>
              <w:rPr>
                <w:rFonts w:eastAsia="Times New Roman"/>
                <w:color w:val="000000"/>
                <w:szCs w:val="26"/>
              </w:rPr>
            </w:pPr>
            <w:r>
              <w:rPr>
                <w:color w:val="000000"/>
                <w:szCs w:val="26"/>
              </w:rPr>
              <w:t>19,1</w:t>
            </w:r>
          </w:p>
        </w:tc>
        <w:tc>
          <w:tcPr>
            <w:tcW w:w="1447" w:type="dxa"/>
            <w:tcBorders>
              <w:top w:val="nil"/>
              <w:left w:val="nil"/>
              <w:bottom w:val="single" w:sz="8" w:space="0" w:color="auto"/>
              <w:right w:val="single" w:sz="8" w:space="0" w:color="auto"/>
            </w:tcBorders>
            <w:noWrap/>
            <w:vAlign w:val="center"/>
            <w:hideMark/>
          </w:tcPr>
          <w:p w14:paraId="3D8250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w:t>
            </w:r>
          </w:p>
        </w:tc>
        <w:tc>
          <w:tcPr>
            <w:tcW w:w="1418" w:type="dxa"/>
            <w:tcBorders>
              <w:top w:val="nil"/>
              <w:left w:val="nil"/>
              <w:bottom w:val="single" w:sz="8" w:space="0" w:color="auto"/>
              <w:right w:val="single" w:sz="8" w:space="0" w:color="auto"/>
            </w:tcBorders>
            <w:noWrap/>
            <w:vAlign w:val="center"/>
            <w:hideMark/>
          </w:tcPr>
          <w:p w14:paraId="4B4AA9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2,47</w:t>
            </w:r>
          </w:p>
        </w:tc>
        <w:tc>
          <w:tcPr>
            <w:tcW w:w="1417" w:type="dxa"/>
            <w:tcBorders>
              <w:top w:val="nil"/>
              <w:left w:val="nil"/>
              <w:bottom w:val="single" w:sz="8" w:space="0" w:color="auto"/>
              <w:right w:val="single" w:sz="8" w:space="0" w:color="auto"/>
            </w:tcBorders>
            <w:noWrap/>
            <w:vAlign w:val="center"/>
            <w:hideMark/>
          </w:tcPr>
          <w:p w14:paraId="0A42A9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1020,4</w:t>
            </w:r>
          </w:p>
        </w:tc>
      </w:tr>
      <w:tr w:rsidR="00DF5404" w:rsidRPr="00DF5404" w14:paraId="616335A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5DF76C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01/03/2023</w:t>
            </w:r>
          </w:p>
        </w:tc>
        <w:tc>
          <w:tcPr>
            <w:tcW w:w="1134" w:type="dxa"/>
            <w:tcBorders>
              <w:top w:val="nil"/>
              <w:left w:val="nil"/>
              <w:bottom w:val="single" w:sz="8" w:space="0" w:color="auto"/>
              <w:right w:val="single" w:sz="8" w:space="0" w:color="auto"/>
            </w:tcBorders>
            <w:noWrap/>
            <w:vAlign w:val="center"/>
            <w:hideMark/>
          </w:tcPr>
          <w:p w14:paraId="08DC2E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93,7</w:t>
            </w:r>
          </w:p>
        </w:tc>
        <w:tc>
          <w:tcPr>
            <w:tcW w:w="1388" w:type="dxa"/>
            <w:tcBorders>
              <w:top w:val="nil"/>
              <w:left w:val="nil"/>
              <w:bottom w:val="single" w:sz="8" w:space="0" w:color="auto"/>
              <w:right w:val="single" w:sz="8" w:space="0" w:color="auto"/>
            </w:tcBorders>
            <w:noWrap/>
            <w:vAlign w:val="center"/>
            <w:hideMark/>
          </w:tcPr>
          <w:p w14:paraId="0201C96B" w14:textId="55E8E618" w:rsidR="00DF5404" w:rsidRPr="00DF5404" w:rsidRDefault="00DF5404" w:rsidP="00BA5BE9">
            <w:pPr>
              <w:spacing w:before="0" w:line="240" w:lineRule="auto"/>
              <w:ind w:firstLine="0"/>
              <w:jc w:val="center"/>
              <w:rPr>
                <w:rFonts w:eastAsia="Times New Roman"/>
                <w:color w:val="000000"/>
                <w:szCs w:val="26"/>
              </w:rPr>
            </w:pPr>
            <w:r>
              <w:rPr>
                <w:color w:val="000000"/>
                <w:szCs w:val="26"/>
              </w:rPr>
              <w:t>19,0</w:t>
            </w:r>
          </w:p>
        </w:tc>
        <w:tc>
          <w:tcPr>
            <w:tcW w:w="1447" w:type="dxa"/>
            <w:tcBorders>
              <w:top w:val="nil"/>
              <w:left w:val="nil"/>
              <w:bottom w:val="single" w:sz="8" w:space="0" w:color="auto"/>
              <w:right w:val="single" w:sz="8" w:space="0" w:color="auto"/>
            </w:tcBorders>
            <w:noWrap/>
            <w:vAlign w:val="center"/>
            <w:hideMark/>
          </w:tcPr>
          <w:p w14:paraId="1998B6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83,1</w:t>
            </w:r>
          </w:p>
        </w:tc>
        <w:tc>
          <w:tcPr>
            <w:tcW w:w="1418" w:type="dxa"/>
            <w:tcBorders>
              <w:top w:val="nil"/>
              <w:left w:val="nil"/>
              <w:bottom w:val="single" w:sz="8" w:space="0" w:color="auto"/>
              <w:right w:val="single" w:sz="8" w:space="0" w:color="auto"/>
            </w:tcBorders>
            <w:noWrap/>
            <w:vAlign w:val="center"/>
            <w:hideMark/>
          </w:tcPr>
          <w:p w14:paraId="12A337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1,69</w:t>
            </w:r>
          </w:p>
        </w:tc>
        <w:tc>
          <w:tcPr>
            <w:tcW w:w="1417" w:type="dxa"/>
            <w:tcBorders>
              <w:top w:val="nil"/>
              <w:left w:val="nil"/>
              <w:bottom w:val="single" w:sz="8" w:space="0" w:color="auto"/>
              <w:right w:val="single" w:sz="8" w:space="0" w:color="auto"/>
            </w:tcBorders>
            <w:noWrap/>
            <w:vAlign w:val="center"/>
            <w:hideMark/>
          </w:tcPr>
          <w:p w14:paraId="1A9501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1020,1</w:t>
            </w:r>
          </w:p>
        </w:tc>
      </w:tr>
      <w:tr w:rsidR="00DF5404" w:rsidRPr="00DF5404" w14:paraId="1962EF6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60DA60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02/03/2023</w:t>
            </w:r>
          </w:p>
        </w:tc>
        <w:tc>
          <w:tcPr>
            <w:tcW w:w="1134" w:type="dxa"/>
            <w:tcBorders>
              <w:top w:val="nil"/>
              <w:left w:val="nil"/>
              <w:bottom w:val="single" w:sz="8" w:space="0" w:color="auto"/>
              <w:right w:val="single" w:sz="8" w:space="0" w:color="auto"/>
            </w:tcBorders>
            <w:noWrap/>
            <w:vAlign w:val="center"/>
            <w:hideMark/>
          </w:tcPr>
          <w:p w14:paraId="44A71F0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117,0</w:t>
            </w:r>
          </w:p>
        </w:tc>
        <w:tc>
          <w:tcPr>
            <w:tcW w:w="1388" w:type="dxa"/>
            <w:tcBorders>
              <w:top w:val="nil"/>
              <w:left w:val="nil"/>
              <w:bottom w:val="single" w:sz="8" w:space="0" w:color="auto"/>
              <w:right w:val="single" w:sz="8" w:space="0" w:color="auto"/>
            </w:tcBorders>
            <w:noWrap/>
            <w:vAlign w:val="center"/>
            <w:hideMark/>
          </w:tcPr>
          <w:p w14:paraId="5A5E2A21" w14:textId="641C184E" w:rsidR="00DF5404" w:rsidRPr="00DF5404" w:rsidRDefault="00DF5404" w:rsidP="00BA5BE9">
            <w:pPr>
              <w:spacing w:before="0" w:line="240" w:lineRule="auto"/>
              <w:ind w:firstLine="0"/>
              <w:jc w:val="center"/>
              <w:rPr>
                <w:rFonts w:eastAsia="Times New Roman"/>
                <w:color w:val="000000"/>
                <w:szCs w:val="26"/>
              </w:rPr>
            </w:pPr>
            <w:r>
              <w:rPr>
                <w:color w:val="000000"/>
                <w:szCs w:val="26"/>
              </w:rPr>
              <w:t>22,3</w:t>
            </w:r>
          </w:p>
        </w:tc>
        <w:tc>
          <w:tcPr>
            <w:tcW w:w="1447" w:type="dxa"/>
            <w:tcBorders>
              <w:top w:val="nil"/>
              <w:left w:val="nil"/>
              <w:bottom w:val="single" w:sz="8" w:space="0" w:color="auto"/>
              <w:right w:val="single" w:sz="8" w:space="0" w:color="auto"/>
            </w:tcBorders>
            <w:noWrap/>
            <w:vAlign w:val="center"/>
            <w:hideMark/>
          </w:tcPr>
          <w:p w14:paraId="698324F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68,3</w:t>
            </w:r>
          </w:p>
        </w:tc>
        <w:tc>
          <w:tcPr>
            <w:tcW w:w="1418" w:type="dxa"/>
            <w:tcBorders>
              <w:top w:val="nil"/>
              <w:left w:val="nil"/>
              <w:bottom w:val="single" w:sz="8" w:space="0" w:color="auto"/>
              <w:right w:val="single" w:sz="8" w:space="0" w:color="auto"/>
            </w:tcBorders>
            <w:noWrap/>
            <w:vAlign w:val="center"/>
            <w:hideMark/>
          </w:tcPr>
          <w:p w14:paraId="672E87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7F19BC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1020,9</w:t>
            </w:r>
          </w:p>
        </w:tc>
      </w:tr>
      <w:tr w:rsidR="00DF5404" w:rsidRPr="00DF5404" w14:paraId="177641B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86D9E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03/03/2023</w:t>
            </w:r>
          </w:p>
        </w:tc>
        <w:tc>
          <w:tcPr>
            <w:tcW w:w="1134" w:type="dxa"/>
            <w:tcBorders>
              <w:top w:val="nil"/>
              <w:left w:val="nil"/>
              <w:bottom w:val="single" w:sz="8" w:space="0" w:color="auto"/>
              <w:right w:val="single" w:sz="8" w:space="0" w:color="auto"/>
            </w:tcBorders>
            <w:noWrap/>
            <w:vAlign w:val="center"/>
            <w:hideMark/>
          </w:tcPr>
          <w:p w14:paraId="676114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92,0</w:t>
            </w:r>
          </w:p>
        </w:tc>
        <w:tc>
          <w:tcPr>
            <w:tcW w:w="1388" w:type="dxa"/>
            <w:tcBorders>
              <w:top w:val="nil"/>
              <w:left w:val="nil"/>
              <w:bottom w:val="single" w:sz="8" w:space="0" w:color="auto"/>
              <w:right w:val="single" w:sz="8" w:space="0" w:color="auto"/>
            </w:tcBorders>
            <w:noWrap/>
            <w:vAlign w:val="center"/>
            <w:hideMark/>
          </w:tcPr>
          <w:p w14:paraId="1251FB92" w14:textId="59293408" w:rsidR="00DF5404" w:rsidRPr="00DF5404" w:rsidRDefault="00DF5404" w:rsidP="00BA5BE9">
            <w:pPr>
              <w:spacing w:before="0" w:line="240" w:lineRule="auto"/>
              <w:ind w:firstLine="0"/>
              <w:jc w:val="center"/>
              <w:rPr>
                <w:rFonts w:eastAsia="Times New Roman"/>
                <w:color w:val="000000"/>
                <w:szCs w:val="26"/>
              </w:rPr>
            </w:pPr>
            <w:r>
              <w:rPr>
                <w:color w:val="000000"/>
                <w:szCs w:val="26"/>
              </w:rPr>
              <w:t>21,3</w:t>
            </w:r>
          </w:p>
        </w:tc>
        <w:tc>
          <w:tcPr>
            <w:tcW w:w="1447" w:type="dxa"/>
            <w:tcBorders>
              <w:top w:val="nil"/>
              <w:left w:val="nil"/>
              <w:bottom w:val="single" w:sz="8" w:space="0" w:color="auto"/>
              <w:right w:val="single" w:sz="8" w:space="0" w:color="auto"/>
            </w:tcBorders>
            <w:noWrap/>
            <w:vAlign w:val="center"/>
            <w:hideMark/>
          </w:tcPr>
          <w:p w14:paraId="6E2CC53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w:t>
            </w:r>
          </w:p>
        </w:tc>
        <w:tc>
          <w:tcPr>
            <w:tcW w:w="1418" w:type="dxa"/>
            <w:tcBorders>
              <w:top w:val="nil"/>
              <w:left w:val="nil"/>
              <w:bottom w:val="single" w:sz="8" w:space="0" w:color="auto"/>
              <w:right w:val="single" w:sz="8" w:space="0" w:color="auto"/>
            </w:tcBorders>
            <w:noWrap/>
            <w:vAlign w:val="center"/>
            <w:hideMark/>
          </w:tcPr>
          <w:p w14:paraId="46978D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3F22071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1021,4</w:t>
            </w:r>
          </w:p>
        </w:tc>
      </w:tr>
      <w:tr w:rsidR="00DF5404" w:rsidRPr="00DF5404" w14:paraId="1AEFACE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EC3CCD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04/03/2023</w:t>
            </w:r>
          </w:p>
        </w:tc>
        <w:tc>
          <w:tcPr>
            <w:tcW w:w="1134" w:type="dxa"/>
            <w:tcBorders>
              <w:top w:val="nil"/>
              <w:left w:val="nil"/>
              <w:bottom w:val="single" w:sz="8" w:space="0" w:color="auto"/>
              <w:right w:val="single" w:sz="8" w:space="0" w:color="auto"/>
            </w:tcBorders>
            <w:noWrap/>
            <w:vAlign w:val="center"/>
            <w:hideMark/>
          </w:tcPr>
          <w:p w14:paraId="289639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63,6</w:t>
            </w:r>
          </w:p>
        </w:tc>
        <w:tc>
          <w:tcPr>
            <w:tcW w:w="1388" w:type="dxa"/>
            <w:tcBorders>
              <w:top w:val="nil"/>
              <w:left w:val="nil"/>
              <w:bottom w:val="single" w:sz="8" w:space="0" w:color="auto"/>
              <w:right w:val="single" w:sz="8" w:space="0" w:color="auto"/>
            </w:tcBorders>
            <w:noWrap/>
            <w:vAlign w:val="center"/>
            <w:hideMark/>
          </w:tcPr>
          <w:p w14:paraId="261F7B0F" w14:textId="41F6F0F3" w:rsidR="00DF5404" w:rsidRPr="00DF5404" w:rsidRDefault="00DF5404" w:rsidP="00BA5BE9">
            <w:pPr>
              <w:spacing w:before="0" w:line="240" w:lineRule="auto"/>
              <w:ind w:firstLine="0"/>
              <w:jc w:val="center"/>
              <w:rPr>
                <w:rFonts w:eastAsia="Times New Roman"/>
                <w:color w:val="000000"/>
                <w:szCs w:val="26"/>
              </w:rPr>
            </w:pPr>
            <w:r>
              <w:rPr>
                <w:color w:val="000000"/>
                <w:szCs w:val="26"/>
              </w:rPr>
              <w:t>20,2</w:t>
            </w:r>
          </w:p>
        </w:tc>
        <w:tc>
          <w:tcPr>
            <w:tcW w:w="1447" w:type="dxa"/>
            <w:tcBorders>
              <w:top w:val="nil"/>
              <w:left w:val="nil"/>
              <w:bottom w:val="single" w:sz="8" w:space="0" w:color="auto"/>
              <w:right w:val="single" w:sz="8" w:space="0" w:color="auto"/>
            </w:tcBorders>
            <w:noWrap/>
            <w:vAlign w:val="center"/>
            <w:hideMark/>
          </w:tcPr>
          <w:p w14:paraId="20C0BF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69,2</w:t>
            </w:r>
          </w:p>
        </w:tc>
        <w:tc>
          <w:tcPr>
            <w:tcW w:w="1418" w:type="dxa"/>
            <w:tcBorders>
              <w:top w:val="nil"/>
              <w:left w:val="nil"/>
              <w:bottom w:val="single" w:sz="8" w:space="0" w:color="auto"/>
              <w:right w:val="single" w:sz="8" w:space="0" w:color="auto"/>
            </w:tcBorders>
            <w:noWrap/>
            <w:vAlign w:val="center"/>
            <w:hideMark/>
          </w:tcPr>
          <w:p w14:paraId="1D7A7F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417" w:type="dxa"/>
            <w:tcBorders>
              <w:top w:val="nil"/>
              <w:left w:val="nil"/>
              <w:bottom w:val="single" w:sz="8" w:space="0" w:color="auto"/>
              <w:right w:val="single" w:sz="8" w:space="0" w:color="auto"/>
            </w:tcBorders>
            <w:noWrap/>
            <w:vAlign w:val="center"/>
            <w:hideMark/>
          </w:tcPr>
          <w:p w14:paraId="7F8B37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1022,7</w:t>
            </w:r>
          </w:p>
        </w:tc>
      </w:tr>
      <w:tr w:rsidR="00DF5404" w:rsidRPr="00DF5404" w14:paraId="5DFA0F9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7C97C4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05/03/2023</w:t>
            </w:r>
          </w:p>
        </w:tc>
        <w:tc>
          <w:tcPr>
            <w:tcW w:w="1134" w:type="dxa"/>
            <w:tcBorders>
              <w:top w:val="nil"/>
              <w:left w:val="nil"/>
              <w:bottom w:val="single" w:sz="8" w:space="0" w:color="auto"/>
              <w:right w:val="single" w:sz="8" w:space="0" w:color="auto"/>
            </w:tcBorders>
            <w:noWrap/>
            <w:vAlign w:val="center"/>
            <w:hideMark/>
          </w:tcPr>
          <w:p w14:paraId="07B17F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104,1</w:t>
            </w:r>
          </w:p>
        </w:tc>
        <w:tc>
          <w:tcPr>
            <w:tcW w:w="1388" w:type="dxa"/>
            <w:tcBorders>
              <w:top w:val="nil"/>
              <w:left w:val="nil"/>
              <w:bottom w:val="single" w:sz="8" w:space="0" w:color="auto"/>
              <w:right w:val="single" w:sz="8" w:space="0" w:color="auto"/>
            </w:tcBorders>
            <w:noWrap/>
            <w:vAlign w:val="center"/>
            <w:hideMark/>
          </w:tcPr>
          <w:p w14:paraId="3F75CEFC" w14:textId="7649B2C2" w:rsidR="00DF5404" w:rsidRPr="00DF5404" w:rsidRDefault="00DF5404" w:rsidP="00BA5BE9">
            <w:pPr>
              <w:spacing w:before="0" w:line="240" w:lineRule="auto"/>
              <w:ind w:firstLine="0"/>
              <w:jc w:val="center"/>
              <w:rPr>
                <w:rFonts w:eastAsia="Times New Roman"/>
                <w:color w:val="000000"/>
                <w:szCs w:val="26"/>
              </w:rPr>
            </w:pPr>
            <w:r>
              <w:rPr>
                <w:color w:val="000000"/>
                <w:szCs w:val="26"/>
              </w:rPr>
              <w:t>20,9</w:t>
            </w:r>
          </w:p>
        </w:tc>
        <w:tc>
          <w:tcPr>
            <w:tcW w:w="1447" w:type="dxa"/>
            <w:tcBorders>
              <w:top w:val="nil"/>
              <w:left w:val="nil"/>
              <w:bottom w:val="single" w:sz="8" w:space="0" w:color="auto"/>
              <w:right w:val="single" w:sz="8" w:space="0" w:color="auto"/>
            </w:tcBorders>
            <w:noWrap/>
            <w:vAlign w:val="center"/>
            <w:hideMark/>
          </w:tcPr>
          <w:p w14:paraId="25925F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70,8</w:t>
            </w:r>
          </w:p>
        </w:tc>
        <w:tc>
          <w:tcPr>
            <w:tcW w:w="1418" w:type="dxa"/>
            <w:tcBorders>
              <w:top w:val="nil"/>
              <w:left w:val="nil"/>
              <w:bottom w:val="single" w:sz="8" w:space="0" w:color="auto"/>
              <w:right w:val="single" w:sz="8" w:space="0" w:color="auto"/>
            </w:tcBorders>
            <w:noWrap/>
            <w:vAlign w:val="center"/>
            <w:hideMark/>
          </w:tcPr>
          <w:p w14:paraId="7B7330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2,25</w:t>
            </w:r>
          </w:p>
        </w:tc>
        <w:tc>
          <w:tcPr>
            <w:tcW w:w="1417" w:type="dxa"/>
            <w:tcBorders>
              <w:top w:val="nil"/>
              <w:left w:val="nil"/>
              <w:bottom w:val="single" w:sz="8" w:space="0" w:color="auto"/>
              <w:right w:val="single" w:sz="8" w:space="0" w:color="auto"/>
            </w:tcBorders>
            <w:noWrap/>
            <w:vAlign w:val="center"/>
            <w:hideMark/>
          </w:tcPr>
          <w:p w14:paraId="0D1447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1020,4</w:t>
            </w:r>
          </w:p>
        </w:tc>
      </w:tr>
      <w:tr w:rsidR="00DF5404" w:rsidRPr="00DF5404" w14:paraId="19A9D8D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D35C43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06/03/2023</w:t>
            </w:r>
          </w:p>
        </w:tc>
        <w:tc>
          <w:tcPr>
            <w:tcW w:w="1134" w:type="dxa"/>
            <w:tcBorders>
              <w:top w:val="nil"/>
              <w:left w:val="nil"/>
              <w:bottom w:val="single" w:sz="8" w:space="0" w:color="auto"/>
              <w:right w:val="single" w:sz="8" w:space="0" w:color="auto"/>
            </w:tcBorders>
            <w:noWrap/>
            <w:vAlign w:val="center"/>
            <w:hideMark/>
          </w:tcPr>
          <w:p w14:paraId="72B5451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72,0</w:t>
            </w:r>
          </w:p>
        </w:tc>
        <w:tc>
          <w:tcPr>
            <w:tcW w:w="1388" w:type="dxa"/>
            <w:tcBorders>
              <w:top w:val="nil"/>
              <w:left w:val="nil"/>
              <w:bottom w:val="single" w:sz="8" w:space="0" w:color="auto"/>
              <w:right w:val="single" w:sz="8" w:space="0" w:color="auto"/>
            </w:tcBorders>
            <w:noWrap/>
            <w:vAlign w:val="center"/>
            <w:hideMark/>
          </w:tcPr>
          <w:p w14:paraId="2F27D49A" w14:textId="4B6B5319" w:rsidR="00DF5404" w:rsidRPr="00DF5404" w:rsidRDefault="00DF5404" w:rsidP="00BA5BE9">
            <w:pPr>
              <w:spacing w:before="0" w:line="240" w:lineRule="auto"/>
              <w:ind w:firstLine="0"/>
              <w:jc w:val="center"/>
              <w:rPr>
                <w:rFonts w:eastAsia="Times New Roman"/>
                <w:color w:val="000000"/>
                <w:szCs w:val="26"/>
              </w:rPr>
            </w:pPr>
            <w:r>
              <w:rPr>
                <w:color w:val="000000"/>
                <w:szCs w:val="26"/>
              </w:rPr>
              <w:t>21,5</w:t>
            </w:r>
          </w:p>
        </w:tc>
        <w:tc>
          <w:tcPr>
            <w:tcW w:w="1447" w:type="dxa"/>
            <w:tcBorders>
              <w:top w:val="nil"/>
              <w:left w:val="nil"/>
              <w:bottom w:val="single" w:sz="8" w:space="0" w:color="auto"/>
              <w:right w:val="single" w:sz="8" w:space="0" w:color="auto"/>
            </w:tcBorders>
            <w:noWrap/>
            <w:vAlign w:val="center"/>
            <w:hideMark/>
          </w:tcPr>
          <w:p w14:paraId="2613E49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71,3</w:t>
            </w:r>
          </w:p>
        </w:tc>
        <w:tc>
          <w:tcPr>
            <w:tcW w:w="1418" w:type="dxa"/>
            <w:tcBorders>
              <w:top w:val="nil"/>
              <w:left w:val="nil"/>
              <w:bottom w:val="single" w:sz="8" w:space="0" w:color="auto"/>
              <w:right w:val="single" w:sz="8" w:space="0" w:color="auto"/>
            </w:tcBorders>
            <w:noWrap/>
            <w:vAlign w:val="center"/>
            <w:hideMark/>
          </w:tcPr>
          <w:p w14:paraId="6435947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3,69</w:t>
            </w:r>
          </w:p>
        </w:tc>
        <w:tc>
          <w:tcPr>
            <w:tcW w:w="1417" w:type="dxa"/>
            <w:tcBorders>
              <w:top w:val="nil"/>
              <w:left w:val="nil"/>
              <w:bottom w:val="single" w:sz="8" w:space="0" w:color="auto"/>
              <w:right w:val="single" w:sz="8" w:space="0" w:color="auto"/>
            </w:tcBorders>
            <w:noWrap/>
            <w:vAlign w:val="center"/>
            <w:hideMark/>
          </w:tcPr>
          <w:p w14:paraId="768CFB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1017,9</w:t>
            </w:r>
          </w:p>
        </w:tc>
      </w:tr>
      <w:tr w:rsidR="00DF5404" w:rsidRPr="00DF5404" w14:paraId="345E103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F081D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07/03/2023</w:t>
            </w:r>
          </w:p>
        </w:tc>
        <w:tc>
          <w:tcPr>
            <w:tcW w:w="1134" w:type="dxa"/>
            <w:tcBorders>
              <w:top w:val="nil"/>
              <w:left w:val="nil"/>
              <w:bottom w:val="single" w:sz="8" w:space="0" w:color="auto"/>
              <w:right w:val="single" w:sz="8" w:space="0" w:color="auto"/>
            </w:tcBorders>
            <w:noWrap/>
            <w:vAlign w:val="center"/>
            <w:hideMark/>
          </w:tcPr>
          <w:p w14:paraId="5CB268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51,3</w:t>
            </w:r>
          </w:p>
        </w:tc>
        <w:tc>
          <w:tcPr>
            <w:tcW w:w="1388" w:type="dxa"/>
            <w:tcBorders>
              <w:top w:val="nil"/>
              <w:left w:val="nil"/>
              <w:bottom w:val="single" w:sz="8" w:space="0" w:color="auto"/>
              <w:right w:val="single" w:sz="8" w:space="0" w:color="auto"/>
            </w:tcBorders>
            <w:noWrap/>
            <w:vAlign w:val="center"/>
            <w:hideMark/>
          </w:tcPr>
          <w:p w14:paraId="4361D9B1" w14:textId="4A5D8F5C" w:rsidR="00DF5404" w:rsidRPr="00DF5404" w:rsidRDefault="00DF5404" w:rsidP="00BA5BE9">
            <w:pPr>
              <w:spacing w:before="0" w:line="240" w:lineRule="auto"/>
              <w:ind w:firstLine="0"/>
              <w:jc w:val="center"/>
              <w:rPr>
                <w:rFonts w:eastAsia="Times New Roman"/>
                <w:color w:val="000000"/>
                <w:szCs w:val="26"/>
              </w:rPr>
            </w:pPr>
            <w:r>
              <w:rPr>
                <w:color w:val="000000"/>
                <w:szCs w:val="26"/>
              </w:rPr>
              <w:t>22,0</w:t>
            </w:r>
          </w:p>
        </w:tc>
        <w:tc>
          <w:tcPr>
            <w:tcW w:w="1447" w:type="dxa"/>
            <w:tcBorders>
              <w:top w:val="nil"/>
              <w:left w:val="nil"/>
              <w:bottom w:val="single" w:sz="8" w:space="0" w:color="auto"/>
              <w:right w:val="single" w:sz="8" w:space="0" w:color="auto"/>
            </w:tcBorders>
            <w:noWrap/>
            <w:vAlign w:val="center"/>
            <w:hideMark/>
          </w:tcPr>
          <w:p w14:paraId="1BE927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68,3</w:t>
            </w:r>
          </w:p>
        </w:tc>
        <w:tc>
          <w:tcPr>
            <w:tcW w:w="1418" w:type="dxa"/>
            <w:tcBorders>
              <w:top w:val="nil"/>
              <w:left w:val="nil"/>
              <w:bottom w:val="single" w:sz="8" w:space="0" w:color="auto"/>
              <w:right w:val="single" w:sz="8" w:space="0" w:color="auto"/>
            </w:tcBorders>
            <w:noWrap/>
            <w:vAlign w:val="center"/>
            <w:hideMark/>
          </w:tcPr>
          <w:p w14:paraId="5A9A6F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3,92</w:t>
            </w:r>
          </w:p>
        </w:tc>
        <w:tc>
          <w:tcPr>
            <w:tcW w:w="1417" w:type="dxa"/>
            <w:tcBorders>
              <w:top w:val="nil"/>
              <w:left w:val="nil"/>
              <w:bottom w:val="single" w:sz="8" w:space="0" w:color="auto"/>
              <w:right w:val="single" w:sz="8" w:space="0" w:color="auto"/>
            </w:tcBorders>
            <w:noWrap/>
            <w:vAlign w:val="center"/>
            <w:hideMark/>
          </w:tcPr>
          <w:p w14:paraId="71B128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1016,7</w:t>
            </w:r>
          </w:p>
        </w:tc>
      </w:tr>
      <w:tr w:rsidR="00DF5404" w:rsidRPr="00DF5404" w14:paraId="6EC7B2D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7A038A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08/03/2023</w:t>
            </w:r>
          </w:p>
        </w:tc>
        <w:tc>
          <w:tcPr>
            <w:tcW w:w="1134" w:type="dxa"/>
            <w:tcBorders>
              <w:top w:val="nil"/>
              <w:left w:val="nil"/>
              <w:bottom w:val="single" w:sz="8" w:space="0" w:color="auto"/>
              <w:right w:val="single" w:sz="8" w:space="0" w:color="auto"/>
            </w:tcBorders>
            <w:noWrap/>
            <w:vAlign w:val="center"/>
            <w:hideMark/>
          </w:tcPr>
          <w:p w14:paraId="78A9A35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64,0</w:t>
            </w:r>
          </w:p>
        </w:tc>
        <w:tc>
          <w:tcPr>
            <w:tcW w:w="1388" w:type="dxa"/>
            <w:tcBorders>
              <w:top w:val="nil"/>
              <w:left w:val="nil"/>
              <w:bottom w:val="single" w:sz="8" w:space="0" w:color="auto"/>
              <w:right w:val="single" w:sz="8" w:space="0" w:color="auto"/>
            </w:tcBorders>
            <w:noWrap/>
            <w:vAlign w:val="center"/>
            <w:hideMark/>
          </w:tcPr>
          <w:p w14:paraId="1EEB8663" w14:textId="0E4C2209" w:rsidR="00DF5404" w:rsidRPr="00DF5404" w:rsidRDefault="00DF5404" w:rsidP="00BA5BE9">
            <w:pPr>
              <w:spacing w:before="0" w:line="240" w:lineRule="auto"/>
              <w:ind w:firstLine="0"/>
              <w:jc w:val="center"/>
              <w:rPr>
                <w:rFonts w:eastAsia="Times New Roman"/>
                <w:color w:val="000000"/>
                <w:szCs w:val="26"/>
              </w:rPr>
            </w:pPr>
            <w:r>
              <w:rPr>
                <w:color w:val="000000"/>
                <w:szCs w:val="26"/>
              </w:rPr>
              <w:t>21,6</w:t>
            </w:r>
          </w:p>
        </w:tc>
        <w:tc>
          <w:tcPr>
            <w:tcW w:w="1447" w:type="dxa"/>
            <w:tcBorders>
              <w:top w:val="nil"/>
              <w:left w:val="nil"/>
              <w:bottom w:val="single" w:sz="8" w:space="0" w:color="auto"/>
              <w:right w:val="single" w:sz="8" w:space="0" w:color="auto"/>
            </w:tcBorders>
            <w:noWrap/>
            <w:vAlign w:val="center"/>
            <w:hideMark/>
          </w:tcPr>
          <w:p w14:paraId="4C8F58B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80,8</w:t>
            </w:r>
          </w:p>
        </w:tc>
        <w:tc>
          <w:tcPr>
            <w:tcW w:w="1418" w:type="dxa"/>
            <w:tcBorders>
              <w:top w:val="nil"/>
              <w:left w:val="nil"/>
              <w:bottom w:val="single" w:sz="8" w:space="0" w:color="auto"/>
              <w:right w:val="single" w:sz="8" w:space="0" w:color="auto"/>
            </w:tcBorders>
            <w:noWrap/>
            <w:vAlign w:val="center"/>
            <w:hideMark/>
          </w:tcPr>
          <w:p w14:paraId="324B02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3,11</w:t>
            </w:r>
          </w:p>
        </w:tc>
        <w:tc>
          <w:tcPr>
            <w:tcW w:w="1417" w:type="dxa"/>
            <w:tcBorders>
              <w:top w:val="nil"/>
              <w:left w:val="nil"/>
              <w:bottom w:val="single" w:sz="8" w:space="0" w:color="auto"/>
              <w:right w:val="single" w:sz="8" w:space="0" w:color="auto"/>
            </w:tcBorders>
            <w:noWrap/>
            <w:vAlign w:val="center"/>
            <w:hideMark/>
          </w:tcPr>
          <w:p w14:paraId="02A429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1017,0</w:t>
            </w:r>
          </w:p>
        </w:tc>
      </w:tr>
      <w:tr w:rsidR="00DF5404" w:rsidRPr="00DF5404" w14:paraId="3D6ABD8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E2490C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09/03/2023</w:t>
            </w:r>
          </w:p>
        </w:tc>
        <w:tc>
          <w:tcPr>
            <w:tcW w:w="1134" w:type="dxa"/>
            <w:tcBorders>
              <w:top w:val="nil"/>
              <w:left w:val="nil"/>
              <w:bottom w:val="single" w:sz="8" w:space="0" w:color="auto"/>
              <w:right w:val="single" w:sz="8" w:space="0" w:color="auto"/>
            </w:tcBorders>
            <w:noWrap/>
            <w:vAlign w:val="center"/>
            <w:hideMark/>
          </w:tcPr>
          <w:p w14:paraId="5BD366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107,2</w:t>
            </w:r>
          </w:p>
        </w:tc>
        <w:tc>
          <w:tcPr>
            <w:tcW w:w="1388" w:type="dxa"/>
            <w:tcBorders>
              <w:top w:val="nil"/>
              <w:left w:val="nil"/>
              <w:bottom w:val="single" w:sz="8" w:space="0" w:color="auto"/>
              <w:right w:val="single" w:sz="8" w:space="0" w:color="auto"/>
            </w:tcBorders>
            <w:noWrap/>
            <w:vAlign w:val="center"/>
            <w:hideMark/>
          </w:tcPr>
          <w:p w14:paraId="57FFFF3B" w14:textId="4FE72D57" w:rsidR="00DF5404" w:rsidRPr="00DF5404" w:rsidRDefault="00DF5404" w:rsidP="00BA5BE9">
            <w:pPr>
              <w:spacing w:before="0" w:line="240" w:lineRule="auto"/>
              <w:ind w:firstLine="0"/>
              <w:jc w:val="center"/>
              <w:rPr>
                <w:rFonts w:eastAsia="Times New Roman"/>
                <w:color w:val="000000"/>
                <w:szCs w:val="26"/>
              </w:rPr>
            </w:pPr>
            <w:r>
              <w:rPr>
                <w:color w:val="000000"/>
                <w:szCs w:val="26"/>
              </w:rPr>
              <w:t>23,5</w:t>
            </w:r>
          </w:p>
        </w:tc>
        <w:tc>
          <w:tcPr>
            <w:tcW w:w="1447" w:type="dxa"/>
            <w:tcBorders>
              <w:top w:val="nil"/>
              <w:left w:val="nil"/>
              <w:bottom w:val="single" w:sz="8" w:space="0" w:color="auto"/>
              <w:right w:val="single" w:sz="8" w:space="0" w:color="auto"/>
            </w:tcBorders>
            <w:noWrap/>
            <w:vAlign w:val="center"/>
            <w:hideMark/>
          </w:tcPr>
          <w:p w14:paraId="12EF5E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75,3</w:t>
            </w:r>
          </w:p>
        </w:tc>
        <w:tc>
          <w:tcPr>
            <w:tcW w:w="1418" w:type="dxa"/>
            <w:tcBorders>
              <w:top w:val="nil"/>
              <w:left w:val="nil"/>
              <w:bottom w:val="single" w:sz="8" w:space="0" w:color="auto"/>
              <w:right w:val="single" w:sz="8" w:space="0" w:color="auto"/>
            </w:tcBorders>
            <w:noWrap/>
            <w:vAlign w:val="center"/>
            <w:hideMark/>
          </w:tcPr>
          <w:p w14:paraId="041620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2,25</w:t>
            </w:r>
          </w:p>
        </w:tc>
        <w:tc>
          <w:tcPr>
            <w:tcW w:w="1417" w:type="dxa"/>
            <w:tcBorders>
              <w:top w:val="nil"/>
              <w:left w:val="nil"/>
              <w:bottom w:val="single" w:sz="8" w:space="0" w:color="auto"/>
              <w:right w:val="single" w:sz="8" w:space="0" w:color="auto"/>
            </w:tcBorders>
            <w:noWrap/>
            <w:vAlign w:val="center"/>
            <w:hideMark/>
          </w:tcPr>
          <w:p w14:paraId="5FF7B86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1016,5</w:t>
            </w:r>
          </w:p>
        </w:tc>
      </w:tr>
      <w:tr w:rsidR="00DF5404" w:rsidRPr="00DF5404" w14:paraId="78A3537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2F6E4E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10/03/2023</w:t>
            </w:r>
          </w:p>
        </w:tc>
        <w:tc>
          <w:tcPr>
            <w:tcW w:w="1134" w:type="dxa"/>
            <w:tcBorders>
              <w:top w:val="nil"/>
              <w:left w:val="nil"/>
              <w:bottom w:val="single" w:sz="8" w:space="0" w:color="auto"/>
              <w:right w:val="single" w:sz="8" w:space="0" w:color="auto"/>
            </w:tcBorders>
            <w:noWrap/>
            <w:vAlign w:val="center"/>
            <w:hideMark/>
          </w:tcPr>
          <w:p w14:paraId="14B73B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86,4</w:t>
            </w:r>
          </w:p>
        </w:tc>
        <w:tc>
          <w:tcPr>
            <w:tcW w:w="1388" w:type="dxa"/>
            <w:tcBorders>
              <w:top w:val="nil"/>
              <w:left w:val="nil"/>
              <w:bottom w:val="single" w:sz="8" w:space="0" w:color="auto"/>
              <w:right w:val="single" w:sz="8" w:space="0" w:color="auto"/>
            </w:tcBorders>
            <w:noWrap/>
            <w:vAlign w:val="center"/>
            <w:hideMark/>
          </w:tcPr>
          <w:p w14:paraId="5476F8DC" w14:textId="47740D44" w:rsidR="00DF5404" w:rsidRPr="00DF5404" w:rsidRDefault="00DF5404" w:rsidP="00BA5BE9">
            <w:pPr>
              <w:spacing w:before="0" w:line="240" w:lineRule="auto"/>
              <w:ind w:firstLine="0"/>
              <w:jc w:val="center"/>
              <w:rPr>
                <w:rFonts w:eastAsia="Times New Roman"/>
                <w:color w:val="000000"/>
                <w:szCs w:val="26"/>
              </w:rPr>
            </w:pPr>
            <w:r>
              <w:rPr>
                <w:color w:val="000000"/>
                <w:szCs w:val="26"/>
              </w:rPr>
              <w:t>23,4</w:t>
            </w:r>
          </w:p>
        </w:tc>
        <w:tc>
          <w:tcPr>
            <w:tcW w:w="1447" w:type="dxa"/>
            <w:tcBorders>
              <w:top w:val="nil"/>
              <w:left w:val="nil"/>
              <w:bottom w:val="single" w:sz="8" w:space="0" w:color="auto"/>
              <w:right w:val="single" w:sz="8" w:space="0" w:color="auto"/>
            </w:tcBorders>
            <w:noWrap/>
            <w:vAlign w:val="center"/>
            <w:hideMark/>
          </w:tcPr>
          <w:p w14:paraId="7335EF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w:t>
            </w:r>
          </w:p>
        </w:tc>
        <w:tc>
          <w:tcPr>
            <w:tcW w:w="1418" w:type="dxa"/>
            <w:tcBorders>
              <w:top w:val="nil"/>
              <w:left w:val="nil"/>
              <w:bottom w:val="single" w:sz="8" w:space="0" w:color="auto"/>
              <w:right w:val="single" w:sz="8" w:space="0" w:color="auto"/>
            </w:tcBorders>
            <w:noWrap/>
            <w:vAlign w:val="center"/>
            <w:hideMark/>
          </w:tcPr>
          <w:p w14:paraId="772A65F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4,22</w:t>
            </w:r>
          </w:p>
        </w:tc>
        <w:tc>
          <w:tcPr>
            <w:tcW w:w="1417" w:type="dxa"/>
            <w:tcBorders>
              <w:top w:val="nil"/>
              <w:left w:val="nil"/>
              <w:bottom w:val="single" w:sz="8" w:space="0" w:color="auto"/>
              <w:right w:val="single" w:sz="8" w:space="0" w:color="auto"/>
            </w:tcBorders>
            <w:noWrap/>
            <w:vAlign w:val="center"/>
            <w:hideMark/>
          </w:tcPr>
          <w:p w14:paraId="3095A9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1013,2</w:t>
            </w:r>
          </w:p>
        </w:tc>
      </w:tr>
      <w:tr w:rsidR="00DF5404" w:rsidRPr="00DF5404" w14:paraId="2C20320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C6BD1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11/03/2023</w:t>
            </w:r>
          </w:p>
        </w:tc>
        <w:tc>
          <w:tcPr>
            <w:tcW w:w="1134" w:type="dxa"/>
            <w:tcBorders>
              <w:top w:val="nil"/>
              <w:left w:val="nil"/>
              <w:bottom w:val="single" w:sz="8" w:space="0" w:color="auto"/>
              <w:right w:val="single" w:sz="8" w:space="0" w:color="auto"/>
            </w:tcBorders>
            <w:noWrap/>
            <w:vAlign w:val="center"/>
            <w:hideMark/>
          </w:tcPr>
          <w:p w14:paraId="5F5053A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67,2</w:t>
            </w:r>
          </w:p>
        </w:tc>
        <w:tc>
          <w:tcPr>
            <w:tcW w:w="1388" w:type="dxa"/>
            <w:tcBorders>
              <w:top w:val="nil"/>
              <w:left w:val="nil"/>
              <w:bottom w:val="single" w:sz="8" w:space="0" w:color="auto"/>
              <w:right w:val="single" w:sz="8" w:space="0" w:color="auto"/>
            </w:tcBorders>
            <w:noWrap/>
            <w:vAlign w:val="center"/>
            <w:hideMark/>
          </w:tcPr>
          <w:p w14:paraId="27A5E7AA" w14:textId="599972D2" w:rsidR="00DF5404" w:rsidRPr="00DF5404" w:rsidRDefault="00DF5404" w:rsidP="00BA5BE9">
            <w:pPr>
              <w:spacing w:before="0" w:line="240" w:lineRule="auto"/>
              <w:ind w:firstLine="0"/>
              <w:jc w:val="center"/>
              <w:rPr>
                <w:rFonts w:eastAsia="Times New Roman"/>
                <w:color w:val="000000"/>
                <w:szCs w:val="26"/>
              </w:rPr>
            </w:pPr>
            <w:r>
              <w:rPr>
                <w:color w:val="000000"/>
                <w:szCs w:val="26"/>
              </w:rPr>
              <w:t>21,5</w:t>
            </w:r>
          </w:p>
        </w:tc>
        <w:tc>
          <w:tcPr>
            <w:tcW w:w="1447" w:type="dxa"/>
            <w:tcBorders>
              <w:top w:val="nil"/>
              <w:left w:val="nil"/>
              <w:bottom w:val="single" w:sz="8" w:space="0" w:color="auto"/>
              <w:right w:val="single" w:sz="8" w:space="0" w:color="auto"/>
            </w:tcBorders>
            <w:noWrap/>
            <w:vAlign w:val="center"/>
            <w:hideMark/>
          </w:tcPr>
          <w:p w14:paraId="22B52E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86,5</w:t>
            </w:r>
          </w:p>
        </w:tc>
        <w:tc>
          <w:tcPr>
            <w:tcW w:w="1418" w:type="dxa"/>
            <w:tcBorders>
              <w:top w:val="nil"/>
              <w:left w:val="nil"/>
              <w:bottom w:val="single" w:sz="8" w:space="0" w:color="auto"/>
              <w:right w:val="single" w:sz="8" w:space="0" w:color="auto"/>
            </w:tcBorders>
            <w:noWrap/>
            <w:vAlign w:val="center"/>
            <w:hideMark/>
          </w:tcPr>
          <w:p w14:paraId="1BD3A0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20BDCA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1014,6</w:t>
            </w:r>
          </w:p>
        </w:tc>
      </w:tr>
      <w:tr w:rsidR="00DF5404" w:rsidRPr="00DF5404" w14:paraId="051E2F4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A2B4D1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12/03/2023</w:t>
            </w:r>
          </w:p>
        </w:tc>
        <w:tc>
          <w:tcPr>
            <w:tcW w:w="1134" w:type="dxa"/>
            <w:tcBorders>
              <w:top w:val="nil"/>
              <w:left w:val="nil"/>
              <w:bottom w:val="single" w:sz="8" w:space="0" w:color="auto"/>
              <w:right w:val="single" w:sz="8" w:space="0" w:color="auto"/>
            </w:tcBorders>
            <w:noWrap/>
            <w:vAlign w:val="center"/>
            <w:hideMark/>
          </w:tcPr>
          <w:p w14:paraId="1A3A62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67,4</w:t>
            </w:r>
          </w:p>
        </w:tc>
        <w:tc>
          <w:tcPr>
            <w:tcW w:w="1388" w:type="dxa"/>
            <w:tcBorders>
              <w:top w:val="nil"/>
              <w:left w:val="nil"/>
              <w:bottom w:val="single" w:sz="8" w:space="0" w:color="auto"/>
              <w:right w:val="single" w:sz="8" w:space="0" w:color="auto"/>
            </w:tcBorders>
            <w:noWrap/>
            <w:vAlign w:val="center"/>
            <w:hideMark/>
          </w:tcPr>
          <w:p w14:paraId="4CD9D4C0" w14:textId="4140B589" w:rsidR="00DF5404" w:rsidRPr="00DF5404" w:rsidRDefault="00DF5404" w:rsidP="00BA5BE9">
            <w:pPr>
              <w:spacing w:before="0" w:line="240" w:lineRule="auto"/>
              <w:ind w:firstLine="0"/>
              <w:jc w:val="center"/>
              <w:rPr>
                <w:rFonts w:eastAsia="Times New Roman"/>
                <w:color w:val="000000"/>
                <w:szCs w:val="26"/>
              </w:rPr>
            </w:pPr>
            <w:r>
              <w:rPr>
                <w:color w:val="000000"/>
                <w:szCs w:val="26"/>
              </w:rPr>
              <w:t>23,2</w:t>
            </w:r>
          </w:p>
        </w:tc>
        <w:tc>
          <w:tcPr>
            <w:tcW w:w="1447" w:type="dxa"/>
            <w:tcBorders>
              <w:top w:val="nil"/>
              <w:left w:val="nil"/>
              <w:bottom w:val="single" w:sz="8" w:space="0" w:color="auto"/>
              <w:right w:val="single" w:sz="8" w:space="0" w:color="auto"/>
            </w:tcBorders>
            <w:noWrap/>
            <w:vAlign w:val="center"/>
            <w:hideMark/>
          </w:tcPr>
          <w:p w14:paraId="5BC3AD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77,2</w:t>
            </w:r>
          </w:p>
        </w:tc>
        <w:tc>
          <w:tcPr>
            <w:tcW w:w="1418" w:type="dxa"/>
            <w:tcBorders>
              <w:top w:val="nil"/>
              <w:left w:val="nil"/>
              <w:bottom w:val="single" w:sz="8" w:space="0" w:color="auto"/>
              <w:right w:val="single" w:sz="8" w:space="0" w:color="auto"/>
            </w:tcBorders>
            <w:noWrap/>
            <w:vAlign w:val="center"/>
            <w:hideMark/>
          </w:tcPr>
          <w:p w14:paraId="7CD4B91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07CE01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1017,2</w:t>
            </w:r>
          </w:p>
        </w:tc>
      </w:tr>
      <w:tr w:rsidR="00DF5404" w:rsidRPr="00DF5404" w14:paraId="318151E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20975D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13/03/2023</w:t>
            </w:r>
          </w:p>
        </w:tc>
        <w:tc>
          <w:tcPr>
            <w:tcW w:w="1134" w:type="dxa"/>
            <w:tcBorders>
              <w:top w:val="nil"/>
              <w:left w:val="nil"/>
              <w:bottom w:val="single" w:sz="8" w:space="0" w:color="auto"/>
              <w:right w:val="single" w:sz="8" w:space="0" w:color="auto"/>
            </w:tcBorders>
            <w:noWrap/>
            <w:vAlign w:val="center"/>
            <w:hideMark/>
          </w:tcPr>
          <w:p w14:paraId="6FFA7C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42,6</w:t>
            </w:r>
          </w:p>
        </w:tc>
        <w:tc>
          <w:tcPr>
            <w:tcW w:w="1388" w:type="dxa"/>
            <w:tcBorders>
              <w:top w:val="nil"/>
              <w:left w:val="nil"/>
              <w:bottom w:val="single" w:sz="8" w:space="0" w:color="auto"/>
              <w:right w:val="single" w:sz="8" w:space="0" w:color="auto"/>
            </w:tcBorders>
            <w:noWrap/>
            <w:vAlign w:val="center"/>
            <w:hideMark/>
          </w:tcPr>
          <w:p w14:paraId="779705AE" w14:textId="78C2F933" w:rsidR="00DF5404" w:rsidRPr="00DF5404" w:rsidRDefault="00DF5404" w:rsidP="00BA5BE9">
            <w:pPr>
              <w:spacing w:before="0" w:line="240" w:lineRule="auto"/>
              <w:ind w:firstLine="0"/>
              <w:jc w:val="center"/>
              <w:rPr>
                <w:rFonts w:eastAsia="Times New Roman"/>
                <w:color w:val="000000"/>
                <w:szCs w:val="26"/>
              </w:rPr>
            </w:pPr>
            <w:r>
              <w:rPr>
                <w:color w:val="000000"/>
                <w:szCs w:val="26"/>
              </w:rPr>
              <w:t>19,4</w:t>
            </w:r>
          </w:p>
        </w:tc>
        <w:tc>
          <w:tcPr>
            <w:tcW w:w="1447" w:type="dxa"/>
            <w:tcBorders>
              <w:top w:val="nil"/>
              <w:left w:val="nil"/>
              <w:bottom w:val="single" w:sz="8" w:space="0" w:color="auto"/>
              <w:right w:val="single" w:sz="8" w:space="0" w:color="auto"/>
            </w:tcBorders>
            <w:noWrap/>
            <w:vAlign w:val="center"/>
            <w:hideMark/>
          </w:tcPr>
          <w:p w14:paraId="77C1DAF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62,5</w:t>
            </w:r>
          </w:p>
        </w:tc>
        <w:tc>
          <w:tcPr>
            <w:tcW w:w="1418" w:type="dxa"/>
            <w:tcBorders>
              <w:top w:val="nil"/>
              <w:left w:val="nil"/>
              <w:bottom w:val="single" w:sz="8" w:space="0" w:color="auto"/>
              <w:right w:val="single" w:sz="8" w:space="0" w:color="auto"/>
            </w:tcBorders>
            <w:noWrap/>
            <w:vAlign w:val="center"/>
            <w:hideMark/>
          </w:tcPr>
          <w:p w14:paraId="62FA588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3923E7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1020,0</w:t>
            </w:r>
          </w:p>
        </w:tc>
      </w:tr>
      <w:tr w:rsidR="00DF5404" w:rsidRPr="00DF5404" w14:paraId="5CDD92D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2F28D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14/03/2023</w:t>
            </w:r>
          </w:p>
        </w:tc>
        <w:tc>
          <w:tcPr>
            <w:tcW w:w="1134" w:type="dxa"/>
            <w:tcBorders>
              <w:top w:val="nil"/>
              <w:left w:val="nil"/>
              <w:bottom w:val="single" w:sz="8" w:space="0" w:color="auto"/>
              <w:right w:val="single" w:sz="8" w:space="0" w:color="auto"/>
            </w:tcBorders>
            <w:noWrap/>
            <w:vAlign w:val="center"/>
            <w:hideMark/>
          </w:tcPr>
          <w:p w14:paraId="313E7C8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64,0</w:t>
            </w:r>
          </w:p>
        </w:tc>
        <w:tc>
          <w:tcPr>
            <w:tcW w:w="1388" w:type="dxa"/>
            <w:tcBorders>
              <w:top w:val="nil"/>
              <w:left w:val="nil"/>
              <w:bottom w:val="single" w:sz="8" w:space="0" w:color="auto"/>
              <w:right w:val="single" w:sz="8" w:space="0" w:color="auto"/>
            </w:tcBorders>
            <w:noWrap/>
            <w:vAlign w:val="center"/>
            <w:hideMark/>
          </w:tcPr>
          <w:p w14:paraId="453AFD69" w14:textId="0C6F26BC" w:rsidR="00DF5404" w:rsidRPr="00DF5404" w:rsidRDefault="00DF5404" w:rsidP="00BA5BE9">
            <w:pPr>
              <w:spacing w:before="0" w:line="240" w:lineRule="auto"/>
              <w:ind w:firstLine="0"/>
              <w:jc w:val="center"/>
              <w:rPr>
                <w:rFonts w:eastAsia="Times New Roman"/>
                <w:color w:val="000000"/>
                <w:szCs w:val="26"/>
              </w:rPr>
            </w:pPr>
            <w:r>
              <w:rPr>
                <w:color w:val="000000"/>
                <w:szCs w:val="26"/>
              </w:rPr>
              <w:t>20,8</w:t>
            </w:r>
          </w:p>
        </w:tc>
        <w:tc>
          <w:tcPr>
            <w:tcW w:w="1447" w:type="dxa"/>
            <w:tcBorders>
              <w:top w:val="nil"/>
              <w:left w:val="nil"/>
              <w:bottom w:val="single" w:sz="8" w:space="0" w:color="auto"/>
              <w:right w:val="single" w:sz="8" w:space="0" w:color="auto"/>
            </w:tcBorders>
            <w:noWrap/>
            <w:vAlign w:val="center"/>
            <w:hideMark/>
          </w:tcPr>
          <w:p w14:paraId="031886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68,9</w:t>
            </w:r>
          </w:p>
        </w:tc>
        <w:tc>
          <w:tcPr>
            <w:tcW w:w="1418" w:type="dxa"/>
            <w:tcBorders>
              <w:top w:val="nil"/>
              <w:left w:val="nil"/>
              <w:bottom w:val="single" w:sz="8" w:space="0" w:color="auto"/>
              <w:right w:val="single" w:sz="8" w:space="0" w:color="auto"/>
            </w:tcBorders>
            <w:noWrap/>
            <w:vAlign w:val="center"/>
            <w:hideMark/>
          </w:tcPr>
          <w:p w14:paraId="5EFA2DA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3,19</w:t>
            </w:r>
          </w:p>
        </w:tc>
        <w:tc>
          <w:tcPr>
            <w:tcW w:w="1417" w:type="dxa"/>
            <w:tcBorders>
              <w:top w:val="nil"/>
              <w:left w:val="nil"/>
              <w:bottom w:val="single" w:sz="8" w:space="0" w:color="auto"/>
              <w:right w:val="single" w:sz="8" w:space="0" w:color="auto"/>
            </w:tcBorders>
            <w:noWrap/>
            <w:vAlign w:val="center"/>
            <w:hideMark/>
          </w:tcPr>
          <w:p w14:paraId="3EB5BB4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0700C57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B562C7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15/03/2023</w:t>
            </w:r>
          </w:p>
        </w:tc>
        <w:tc>
          <w:tcPr>
            <w:tcW w:w="1134" w:type="dxa"/>
            <w:tcBorders>
              <w:top w:val="nil"/>
              <w:left w:val="nil"/>
              <w:bottom w:val="single" w:sz="8" w:space="0" w:color="auto"/>
              <w:right w:val="single" w:sz="8" w:space="0" w:color="auto"/>
            </w:tcBorders>
            <w:noWrap/>
            <w:vAlign w:val="center"/>
            <w:hideMark/>
          </w:tcPr>
          <w:p w14:paraId="73F501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67,5</w:t>
            </w:r>
          </w:p>
        </w:tc>
        <w:tc>
          <w:tcPr>
            <w:tcW w:w="1388" w:type="dxa"/>
            <w:tcBorders>
              <w:top w:val="nil"/>
              <w:left w:val="nil"/>
              <w:bottom w:val="single" w:sz="8" w:space="0" w:color="auto"/>
              <w:right w:val="single" w:sz="8" w:space="0" w:color="auto"/>
            </w:tcBorders>
            <w:noWrap/>
            <w:vAlign w:val="center"/>
            <w:hideMark/>
          </w:tcPr>
          <w:p w14:paraId="19572D53" w14:textId="37C38758"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40728F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w:t>
            </w:r>
          </w:p>
        </w:tc>
        <w:tc>
          <w:tcPr>
            <w:tcW w:w="1418" w:type="dxa"/>
            <w:tcBorders>
              <w:top w:val="nil"/>
              <w:left w:val="nil"/>
              <w:bottom w:val="single" w:sz="8" w:space="0" w:color="auto"/>
              <w:right w:val="single" w:sz="8" w:space="0" w:color="auto"/>
            </w:tcBorders>
            <w:noWrap/>
            <w:vAlign w:val="center"/>
            <w:hideMark/>
          </w:tcPr>
          <w:p w14:paraId="05F29D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2,39</w:t>
            </w:r>
          </w:p>
        </w:tc>
        <w:tc>
          <w:tcPr>
            <w:tcW w:w="1417" w:type="dxa"/>
            <w:tcBorders>
              <w:top w:val="nil"/>
              <w:left w:val="nil"/>
              <w:bottom w:val="single" w:sz="8" w:space="0" w:color="auto"/>
              <w:right w:val="single" w:sz="8" w:space="0" w:color="auto"/>
            </w:tcBorders>
            <w:noWrap/>
            <w:vAlign w:val="center"/>
            <w:hideMark/>
          </w:tcPr>
          <w:p w14:paraId="479DAC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56A2276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3A327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16/03/2023</w:t>
            </w:r>
          </w:p>
        </w:tc>
        <w:tc>
          <w:tcPr>
            <w:tcW w:w="1134" w:type="dxa"/>
            <w:tcBorders>
              <w:top w:val="nil"/>
              <w:left w:val="nil"/>
              <w:bottom w:val="single" w:sz="8" w:space="0" w:color="auto"/>
              <w:right w:val="single" w:sz="8" w:space="0" w:color="auto"/>
            </w:tcBorders>
            <w:noWrap/>
            <w:vAlign w:val="center"/>
            <w:hideMark/>
          </w:tcPr>
          <w:p w14:paraId="652AE8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40,3</w:t>
            </w:r>
          </w:p>
        </w:tc>
        <w:tc>
          <w:tcPr>
            <w:tcW w:w="1388" w:type="dxa"/>
            <w:tcBorders>
              <w:top w:val="nil"/>
              <w:left w:val="nil"/>
              <w:bottom w:val="single" w:sz="8" w:space="0" w:color="auto"/>
              <w:right w:val="single" w:sz="8" w:space="0" w:color="auto"/>
            </w:tcBorders>
            <w:noWrap/>
            <w:vAlign w:val="center"/>
            <w:hideMark/>
          </w:tcPr>
          <w:p w14:paraId="3A2CAA95" w14:textId="29334865" w:rsidR="00DF5404" w:rsidRPr="00DF5404" w:rsidRDefault="00DF5404" w:rsidP="00BA5BE9">
            <w:pPr>
              <w:spacing w:before="0" w:line="240" w:lineRule="auto"/>
              <w:ind w:firstLine="0"/>
              <w:jc w:val="center"/>
              <w:rPr>
                <w:rFonts w:eastAsia="Times New Roman"/>
                <w:color w:val="000000"/>
                <w:szCs w:val="26"/>
              </w:rPr>
            </w:pPr>
            <w:r>
              <w:rPr>
                <w:color w:val="000000"/>
                <w:szCs w:val="26"/>
              </w:rPr>
              <w:t>24,7</w:t>
            </w:r>
          </w:p>
        </w:tc>
        <w:tc>
          <w:tcPr>
            <w:tcW w:w="1447" w:type="dxa"/>
            <w:tcBorders>
              <w:top w:val="nil"/>
              <w:left w:val="nil"/>
              <w:bottom w:val="single" w:sz="8" w:space="0" w:color="auto"/>
              <w:right w:val="single" w:sz="8" w:space="0" w:color="auto"/>
            </w:tcBorders>
            <w:noWrap/>
            <w:vAlign w:val="center"/>
            <w:hideMark/>
          </w:tcPr>
          <w:p w14:paraId="5E98F4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73,6</w:t>
            </w:r>
          </w:p>
        </w:tc>
        <w:tc>
          <w:tcPr>
            <w:tcW w:w="1418" w:type="dxa"/>
            <w:tcBorders>
              <w:top w:val="nil"/>
              <w:left w:val="nil"/>
              <w:bottom w:val="single" w:sz="8" w:space="0" w:color="auto"/>
              <w:right w:val="single" w:sz="8" w:space="0" w:color="auto"/>
            </w:tcBorders>
            <w:noWrap/>
            <w:vAlign w:val="center"/>
            <w:hideMark/>
          </w:tcPr>
          <w:p w14:paraId="2CE467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4,22</w:t>
            </w:r>
          </w:p>
        </w:tc>
        <w:tc>
          <w:tcPr>
            <w:tcW w:w="1417" w:type="dxa"/>
            <w:tcBorders>
              <w:top w:val="nil"/>
              <w:left w:val="nil"/>
              <w:bottom w:val="single" w:sz="8" w:space="0" w:color="auto"/>
              <w:right w:val="single" w:sz="8" w:space="0" w:color="auto"/>
            </w:tcBorders>
            <w:noWrap/>
            <w:vAlign w:val="center"/>
            <w:hideMark/>
          </w:tcPr>
          <w:p w14:paraId="515576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1013,4</w:t>
            </w:r>
          </w:p>
        </w:tc>
      </w:tr>
      <w:tr w:rsidR="00DF5404" w:rsidRPr="00DF5404" w14:paraId="5FAC9F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5CEA2F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17/03/2023</w:t>
            </w:r>
          </w:p>
        </w:tc>
        <w:tc>
          <w:tcPr>
            <w:tcW w:w="1134" w:type="dxa"/>
            <w:tcBorders>
              <w:top w:val="nil"/>
              <w:left w:val="nil"/>
              <w:bottom w:val="single" w:sz="8" w:space="0" w:color="auto"/>
              <w:right w:val="single" w:sz="8" w:space="0" w:color="auto"/>
            </w:tcBorders>
            <w:noWrap/>
            <w:vAlign w:val="center"/>
            <w:hideMark/>
          </w:tcPr>
          <w:p w14:paraId="034DA9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39,6</w:t>
            </w:r>
          </w:p>
        </w:tc>
        <w:tc>
          <w:tcPr>
            <w:tcW w:w="1388" w:type="dxa"/>
            <w:tcBorders>
              <w:top w:val="nil"/>
              <w:left w:val="nil"/>
              <w:bottom w:val="single" w:sz="8" w:space="0" w:color="auto"/>
              <w:right w:val="single" w:sz="8" w:space="0" w:color="auto"/>
            </w:tcBorders>
            <w:noWrap/>
            <w:vAlign w:val="center"/>
            <w:hideMark/>
          </w:tcPr>
          <w:p w14:paraId="555C4094" w14:textId="07FA1446" w:rsidR="00DF5404" w:rsidRPr="00DF5404" w:rsidRDefault="00DF5404" w:rsidP="00BA5BE9">
            <w:pPr>
              <w:spacing w:before="0" w:line="240" w:lineRule="auto"/>
              <w:ind w:firstLine="0"/>
              <w:jc w:val="center"/>
              <w:rPr>
                <w:rFonts w:eastAsia="Times New Roman"/>
                <w:color w:val="000000"/>
                <w:szCs w:val="26"/>
              </w:rPr>
            </w:pPr>
            <w:r>
              <w:rPr>
                <w:color w:val="000000"/>
                <w:szCs w:val="26"/>
              </w:rPr>
              <w:t>23,4</w:t>
            </w:r>
          </w:p>
        </w:tc>
        <w:tc>
          <w:tcPr>
            <w:tcW w:w="1447" w:type="dxa"/>
            <w:tcBorders>
              <w:top w:val="nil"/>
              <w:left w:val="nil"/>
              <w:bottom w:val="single" w:sz="8" w:space="0" w:color="auto"/>
              <w:right w:val="single" w:sz="8" w:space="0" w:color="auto"/>
            </w:tcBorders>
            <w:noWrap/>
            <w:vAlign w:val="center"/>
            <w:hideMark/>
          </w:tcPr>
          <w:p w14:paraId="4F263F3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82,5</w:t>
            </w:r>
          </w:p>
        </w:tc>
        <w:tc>
          <w:tcPr>
            <w:tcW w:w="1418" w:type="dxa"/>
            <w:tcBorders>
              <w:top w:val="nil"/>
              <w:left w:val="nil"/>
              <w:bottom w:val="single" w:sz="8" w:space="0" w:color="auto"/>
              <w:right w:val="single" w:sz="8" w:space="0" w:color="auto"/>
            </w:tcBorders>
            <w:noWrap/>
            <w:vAlign w:val="center"/>
            <w:hideMark/>
          </w:tcPr>
          <w:p w14:paraId="0953FC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3,83</w:t>
            </w:r>
          </w:p>
        </w:tc>
        <w:tc>
          <w:tcPr>
            <w:tcW w:w="1417" w:type="dxa"/>
            <w:tcBorders>
              <w:top w:val="nil"/>
              <w:left w:val="nil"/>
              <w:bottom w:val="single" w:sz="8" w:space="0" w:color="auto"/>
              <w:right w:val="single" w:sz="8" w:space="0" w:color="auto"/>
            </w:tcBorders>
            <w:noWrap/>
            <w:vAlign w:val="center"/>
            <w:hideMark/>
          </w:tcPr>
          <w:p w14:paraId="7609591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5CCC7E9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C6A163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18/03/2023</w:t>
            </w:r>
          </w:p>
        </w:tc>
        <w:tc>
          <w:tcPr>
            <w:tcW w:w="1134" w:type="dxa"/>
            <w:tcBorders>
              <w:top w:val="nil"/>
              <w:left w:val="nil"/>
              <w:bottom w:val="single" w:sz="8" w:space="0" w:color="auto"/>
              <w:right w:val="single" w:sz="8" w:space="0" w:color="auto"/>
            </w:tcBorders>
            <w:noWrap/>
            <w:vAlign w:val="center"/>
            <w:hideMark/>
          </w:tcPr>
          <w:p w14:paraId="0CE3F4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42,1</w:t>
            </w:r>
          </w:p>
        </w:tc>
        <w:tc>
          <w:tcPr>
            <w:tcW w:w="1388" w:type="dxa"/>
            <w:tcBorders>
              <w:top w:val="nil"/>
              <w:left w:val="nil"/>
              <w:bottom w:val="single" w:sz="8" w:space="0" w:color="auto"/>
              <w:right w:val="single" w:sz="8" w:space="0" w:color="auto"/>
            </w:tcBorders>
            <w:noWrap/>
            <w:vAlign w:val="center"/>
            <w:hideMark/>
          </w:tcPr>
          <w:p w14:paraId="20198B67" w14:textId="33893D93" w:rsidR="00DF5404" w:rsidRPr="00DF5404" w:rsidRDefault="00DF5404" w:rsidP="00BA5BE9">
            <w:pPr>
              <w:spacing w:before="0" w:line="240" w:lineRule="auto"/>
              <w:ind w:firstLine="0"/>
              <w:jc w:val="center"/>
              <w:rPr>
                <w:rFonts w:eastAsia="Times New Roman"/>
                <w:color w:val="000000"/>
                <w:szCs w:val="26"/>
              </w:rPr>
            </w:pPr>
            <w:r>
              <w:rPr>
                <w:color w:val="000000"/>
                <w:szCs w:val="26"/>
              </w:rPr>
              <w:t>23,4</w:t>
            </w:r>
          </w:p>
        </w:tc>
        <w:tc>
          <w:tcPr>
            <w:tcW w:w="1447" w:type="dxa"/>
            <w:tcBorders>
              <w:top w:val="nil"/>
              <w:left w:val="nil"/>
              <w:bottom w:val="single" w:sz="8" w:space="0" w:color="auto"/>
              <w:right w:val="single" w:sz="8" w:space="0" w:color="auto"/>
            </w:tcBorders>
            <w:noWrap/>
            <w:vAlign w:val="center"/>
            <w:hideMark/>
          </w:tcPr>
          <w:p w14:paraId="0F05BA1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w:t>
            </w:r>
          </w:p>
        </w:tc>
        <w:tc>
          <w:tcPr>
            <w:tcW w:w="1418" w:type="dxa"/>
            <w:tcBorders>
              <w:top w:val="nil"/>
              <w:left w:val="nil"/>
              <w:bottom w:val="single" w:sz="8" w:space="0" w:color="auto"/>
              <w:right w:val="single" w:sz="8" w:space="0" w:color="auto"/>
            </w:tcBorders>
            <w:noWrap/>
            <w:vAlign w:val="center"/>
            <w:hideMark/>
          </w:tcPr>
          <w:p w14:paraId="69C1161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4,03</w:t>
            </w:r>
          </w:p>
        </w:tc>
        <w:tc>
          <w:tcPr>
            <w:tcW w:w="1417" w:type="dxa"/>
            <w:tcBorders>
              <w:top w:val="nil"/>
              <w:left w:val="nil"/>
              <w:bottom w:val="single" w:sz="8" w:space="0" w:color="auto"/>
              <w:right w:val="single" w:sz="8" w:space="0" w:color="auto"/>
            </w:tcBorders>
            <w:noWrap/>
            <w:vAlign w:val="center"/>
            <w:hideMark/>
          </w:tcPr>
          <w:p w14:paraId="2F7955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1011,5</w:t>
            </w:r>
          </w:p>
        </w:tc>
      </w:tr>
      <w:tr w:rsidR="00DF5404" w:rsidRPr="00DF5404" w14:paraId="27605DB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2059D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19/03/2023</w:t>
            </w:r>
          </w:p>
        </w:tc>
        <w:tc>
          <w:tcPr>
            <w:tcW w:w="1134" w:type="dxa"/>
            <w:tcBorders>
              <w:top w:val="nil"/>
              <w:left w:val="nil"/>
              <w:bottom w:val="single" w:sz="8" w:space="0" w:color="auto"/>
              <w:right w:val="single" w:sz="8" w:space="0" w:color="auto"/>
            </w:tcBorders>
            <w:noWrap/>
            <w:vAlign w:val="center"/>
            <w:hideMark/>
          </w:tcPr>
          <w:p w14:paraId="70236CC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30,2</w:t>
            </w:r>
          </w:p>
        </w:tc>
        <w:tc>
          <w:tcPr>
            <w:tcW w:w="1388" w:type="dxa"/>
            <w:tcBorders>
              <w:top w:val="nil"/>
              <w:left w:val="nil"/>
              <w:bottom w:val="single" w:sz="8" w:space="0" w:color="auto"/>
              <w:right w:val="single" w:sz="8" w:space="0" w:color="auto"/>
            </w:tcBorders>
            <w:noWrap/>
            <w:vAlign w:val="center"/>
            <w:hideMark/>
          </w:tcPr>
          <w:p w14:paraId="1A115980" w14:textId="6FEBFE74" w:rsidR="00DF5404" w:rsidRPr="00DF5404" w:rsidRDefault="00DF5404" w:rsidP="00BA5BE9">
            <w:pPr>
              <w:spacing w:before="0" w:line="240" w:lineRule="auto"/>
              <w:ind w:firstLine="0"/>
              <w:jc w:val="center"/>
              <w:rPr>
                <w:rFonts w:eastAsia="Times New Roman"/>
                <w:color w:val="000000"/>
                <w:szCs w:val="26"/>
              </w:rPr>
            </w:pPr>
            <w:r>
              <w:rPr>
                <w:color w:val="000000"/>
                <w:szCs w:val="26"/>
              </w:rPr>
              <w:t>24,1</w:t>
            </w:r>
          </w:p>
        </w:tc>
        <w:tc>
          <w:tcPr>
            <w:tcW w:w="1447" w:type="dxa"/>
            <w:tcBorders>
              <w:top w:val="nil"/>
              <w:left w:val="nil"/>
              <w:bottom w:val="single" w:sz="8" w:space="0" w:color="auto"/>
              <w:right w:val="single" w:sz="8" w:space="0" w:color="auto"/>
            </w:tcBorders>
            <w:noWrap/>
            <w:vAlign w:val="center"/>
            <w:hideMark/>
          </w:tcPr>
          <w:p w14:paraId="26A34E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78,5</w:t>
            </w:r>
          </w:p>
        </w:tc>
        <w:tc>
          <w:tcPr>
            <w:tcW w:w="1418" w:type="dxa"/>
            <w:tcBorders>
              <w:top w:val="nil"/>
              <w:left w:val="nil"/>
              <w:bottom w:val="single" w:sz="8" w:space="0" w:color="auto"/>
              <w:right w:val="single" w:sz="8" w:space="0" w:color="auto"/>
            </w:tcBorders>
            <w:noWrap/>
            <w:vAlign w:val="center"/>
            <w:hideMark/>
          </w:tcPr>
          <w:p w14:paraId="6201BE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4,17</w:t>
            </w:r>
          </w:p>
        </w:tc>
        <w:tc>
          <w:tcPr>
            <w:tcW w:w="1417" w:type="dxa"/>
            <w:tcBorders>
              <w:top w:val="nil"/>
              <w:left w:val="nil"/>
              <w:bottom w:val="single" w:sz="8" w:space="0" w:color="auto"/>
              <w:right w:val="single" w:sz="8" w:space="0" w:color="auto"/>
            </w:tcBorders>
            <w:noWrap/>
            <w:vAlign w:val="center"/>
            <w:hideMark/>
          </w:tcPr>
          <w:p w14:paraId="77E857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1009,5</w:t>
            </w:r>
          </w:p>
        </w:tc>
      </w:tr>
      <w:tr w:rsidR="00DF5404" w:rsidRPr="00DF5404" w14:paraId="43C89F4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6F941E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20/03/2023</w:t>
            </w:r>
          </w:p>
        </w:tc>
        <w:tc>
          <w:tcPr>
            <w:tcW w:w="1134" w:type="dxa"/>
            <w:tcBorders>
              <w:top w:val="nil"/>
              <w:left w:val="nil"/>
              <w:bottom w:val="single" w:sz="8" w:space="0" w:color="auto"/>
              <w:right w:val="single" w:sz="8" w:space="0" w:color="auto"/>
            </w:tcBorders>
            <w:noWrap/>
            <w:vAlign w:val="center"/>
            <w:hideMark/>
          </w:tcPr>
          <w:p w14:paraId="1362FD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52,4</w:t>
            </w:r>
          </w:p>
        </w:tc>
        <w:tc>
          <w:tcPr>
            <w:tcW w:w="1388" w:type="dxa"/>
            <w:tcBorders>
              <w:top w:val="nil"/>
              <w:left w:val="nil"/>
              <w:bottom w:val="single" w:sz="8" w:space="0" w:color="auto"/>
              <w:right w:val="single" w:sz="8" w:space="0" w:color="auto"/>
            </w:tcBorders>
            <w:noWrap/>
            <w:vAlign w:val="center"/>
            <w:hideMark/>
          </w:tcPr>
          <w:p w14:paraId="579AB6D9" w14:textId="0FEB3E7C" w:rsidR="00DF5404" w:rsidRPr="00DF5404" w:rsidRDefault="00DF5404" w:rsidP="00BA5BE9">
            <w:pPr>
              <w:spacing w:before="0" w:line="240" w:lineRule="auto"/>
              <w:ind w:firstLine="0"/>
              <w:jc w:val="center"/>
              <w:rPr>
                <w:rFonts w:eastAsia="Times New Roman"/>
                <w:color w:val="000000"/>
                <w:szCs w:val="26"/>
              </w:rPr>
            </w:pPr>
            <w:r>
              <w:rPr>
                <w:color w:val="000000"/>
                <w:szCs w:val="26"/>
              </w:rPr>
              <w:t>24,9</w:t>
            </w:r>
          </w:p>
        </w:tc>
        <w:tc>
          <w:tcPr>
            <w:tcW w:w="1447" w:type="dxa"/>
            <w:tcBorders>
              <w:top w:val="nil"/>
              <w:left w:val="nil"/>
              <w:bottom w:val="single" w:sz="8" w:space="0" w:color="auto"/>
              <w:right w:val="single" w:sz="8" w:space="0" w:color="auto"/>
            </w:tcBorders>
            <w:noWrap/>
            <w:vAlign w:val="center"/>
            <w:hideMark/>
          </w:tcPr>
          <w:p w14:paraId="656595E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82,8</w:t>
            </w:r>
          </w:p>
        </w:tc>
        <w:tc>
          <w:tcPr>
            <w:tcW w:w="1418" w:type="dxa"/>
            <w:tcBorders>
              <w:top w:val="nil"/>
              <w:left w:val="nil"/>
              <w:bottom w:val="single" w:sz="8" w:space="0" w:color="auto"/>
              <w:right w:val="single" w:sz="8" w:space="0" w:color="auto"/>
            </w:tcBorders>
            <w:noWrap/>
            <w:vAlign w:val="center"/>
            <w:hideMark/>
          </w:tcPr>
          <w:p w14:paraId="053558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4,39</w:t>
            </w:r>
          </w:p>
        </w:tc>
        <w:tc>
          <w:tcPr>
            <w:tcW w:w="1417" w:type="dxa"/>
            <w:tcBorders>
              <w:top w:val="nil"/>
              <w:left w:val="nil"/>
              <w:bottom w:val="single" w:sz="8" w:space="0" w:color="auto"/>
              <w:right w:val="single" w:sz="8" w:space="0" w:color="auto"/>
            </w:tcBorders>
            <w:noWrap/>
            <w:vAlign w:val="center"/>
            <w:hideMark/>
          </w:tcPr>
          <w:p w14:paraId="6A93D1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1006,5</w:t>
            </w:r>
          </w:p>
        </w:tc>
      </w:tr>
      <w:tr w:rsidR="00DF5404" w:rsidRPr="00DF5404" w14:paraId="55235AE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93CE7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21/03/2023</w:t>
            </w:r>
          </w:p>
        </w:tc>
        <w:tc>
          <w:tcPr>
            <w:tcW w:w="1134" w:type="dxa"/>
            <w:tcBorders>
              <w:top w:val="nil"/>
              <w:left w:val="nil"/>
              <w:bottom w:val="single" w:sz="8" w:space="0" w:color="auto"/>
              <w:right w:val="single" w:sz="8" w:space="0" w:color="auto"/>
            </w:tcBorders>
            <w:noWrap/>
            <w:vAlign w:val="center"/>
            <w:hideMark/>
          </w:tcPr>
          <w:p w14:paraId="7B64C3B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75,4</w:t>
            </w:r>
          </w:p>
        </w:tc>
        <w:tc>
          <w:tcPr>
            <w:tcW w:w="1388" w:type="dxa"/>
            <w:tcBorders>
              <w:top w:val="nil"/>
              <w:left w:val="nil"/>
              <w:bottom w:val="single" w:sz="8" w:space="0" w:color="auto"/>
              <w:right w:val="single" w:sz="8" w:space="0" w:color="auto"/>
            </w:tcBorders>
            <w:noWrap/>
            <w:vAlign w:val="center"/>
            <w:hideMark/>
          </w:tcPr>
          <w:p w14:paraId="63B4E918" w14:textId="08A4DC7C" w:rsidR="00DF5404" w:rsidRPr="00DF5404" w:rsidRDefault="00DF5404" w:rsidP="00BA5BE9">
            <w:pPr>
              <w:spacing w:before="0" w:line="240" w:lineRule="auto"/>
              <w:ind w:firstLine="0"/>
              <w:jc w:val="center"/>
              <w:rPr>
                <w:rFonts w:eastAsia="Times New Roman"/>
                <w:color w:val="000000"/>
                <w:szCs w:val="26"/>
              </w:rPr>
            </w:pPr>
            <w:r>
              <w:rPr>
                <w:color w:val="000000"/>
                <w:szCs w:val="26"/>
              </w:rPr>
              <w:t>25,6</w:t>
            </w:r>
          </w:p>
        </w:tc>
        <w:tc>
          <w:tcPr>
            <w:tcW w:w="1447" w:type="dxa"/>
            <w:tcBorders>
              <w:top w:val="nil"/>
              <w:left w:val="nil"/>
              <w:bottom w:val="single" w:sz="8" w:space="0" w:color="auto"/>
              <w:right w:val="single" w:sz="8" w:space="0" w:color="auto"/>
            </w:tcBorders>
            <w:noWrap/>
            <w:vAlign w:val="center"/>
            <w:hideMark/>
          </w:tcPr>
          <w:p w14:paraId="2E5F35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w:t>
            </w:r>
          </w:p>
        </w:tc>
        <w:tc>
          <w:tcPr>
            <w:tcW w:w="1418" w:type="dxa"/>
            <w:tcBorders>
              <w:top w:val="nil"/>
              <w:left w:val="nil"/>
              <w:bottom w:val="single" w:sz="8" w:space="0" w:color="auto"/>
              <w:right w:val="single" w:sz="8" w:space="0" w:color="auto"/>
            </w:tcBorders>
            <w:noWrap/>
            <w:vAlign w:val="center"/>
            <w:hideMark/>
          </w:tcPr>
          <w:p w14:paraId="159B26A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3,31</w:t>
            </w:r>
          </w:p>
        </w:tc>
        <w:tc>
          <w:tcPr>
            <w:tcW w:w="1417" w:type="dxa"/>
            <w:tcBorders>
              <w:top w:val="nil"/>
              <w:left w:val="nil"/>
              <w:bottom w:val="single" w:sz="8" w:space="0" w:color="auto"/>
              <w:right w:val="single" w:sz="8" w:space="0" w:color="auto"/>
            </w:tcBorders>
            <w:noWrap/>
            <w:vAlign w:val="center"/>
            <w:hideMark/>
          </w:tcPr>
          <w:p w14:paraId="7C25E73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1004,0</w:t>
            </w:r>
          </w:p>
        </w:tc>
      </w:tr>
      <w:tr w:rsidR="00DF5404" w:rsidRPr="00DF5404" w14:paraId="5FB3F64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86345E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22/03/2023</w:t>
            </w:r>
          </w:p>
        </w:tc>
        <w:tc>
          <w:tcPr>
            <w:tcW w:w="1134" w:type="dxa"/>
            <w:tcBorders>
              <w:top w:val="nil"/>
              <w:left w:val="nil"/>
              <w:bottom w:val="single" w:sz="8" w:space="0" w:color="auto"/>
              <w:right w:val="single" w:sz="8" w:space="0" w:color="auto"/>
            </w:tcBorders>
            <w:noWrap/>
            <w:vAlign w:val="center"/>
            <w:hideMark/>
          </w:tcPr>
          <w:p w14:paraId="237E98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81,4</w:t>
            </w:r>
          </w:p>
        </w:tc>
        <w:tc>
          <w:tcPr>
            <w:tcW w:w="1388" w:type="dxa"/>
            <w:tcBorders>
              <w:top w:val="nil"/>
              <w:left w:val="nil"/>
              <w:bottom w:val="single" w:sz="8" w:space="0" w:color="auto"/>
              <w:right w:val="single" w:sz="8" w:space="0" w:color="auto"/>
            </w:tcBorders>
            <w:noWrap/>
            <w:vAlign w:val="center"/>
            <w:hideMark/>
          </w:tcPr>
          <w:p w14:paraId="4AAE1715" w14:textId="3E97A404" w:rsidR="00DF5404" w:rsidRPr="00DF5404" w:rsidRDefault="00DF5404" w:rsidP="00BA5BE9">
            <w:pPr>
              <w:spacing w:before="0" w:line="240" w:lineRule="auto"/>
              <w:ind w:firstLine="0"/>
              <w:jc w:val="center"/>
              <w:rPr>
                <w:rFonts w:eastAsia="Times New Roman"/>
                <w:color w:val="000000"/>
                <w:szCs w:val="26"/>
              </w:rPr>
            </w:pPr>
            <w:r>
              <w:rPr>
                <w:color w:val="000000"/>
                <w:szCs w:val="26"/>
              </w:rPr>
              <w:t>27,4</w:t>
            </w:r>
          </w:p>
        </w:tc>
        <w:tc>
          <w:tcPr>
            <w:tcW w:w="1447" w:type="dxa"/>
            <w:tcBorders>
              <w:top w:val="nil"/>
              <w:left w:val="nil"/>
              <w:bottom w:val="single" w:sz="8" w:space="0" w:color="auto"/>
              <w:right w:val="single" w:sz="8" w:space="0" w:color="auto"/>
            </w:tcBorders>
            <w:noWrap/>
            <w:vAlign w:val="center"/>
            <w:hideMark/>
          </w:tcPr>
          <w:p w14:paraId="13B868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79,7</w:t>
            </w:r>
          </w:p>
        </w:tc>
        <w:tc>
          <w:tcPr>
            <w:tcW w:w="1418" w:type="dxa"/>
            <w:tcBorders>
              <w:top w:val="nil"/>
              <w:left w:val="nil"/>
              <w:bottom w:val="single" w:sz="8" w:space="0" w:color="auto"/>
              <w:right w:val="single" w:sz="8" w:space="0" w:color="auto"/>
            </w:tcBorders>
            <w:noWrap/>
            <w:vAlign w:val="center"/>
            <w:hideMark/>
          </w:tcPr>
          <w:p w14:paraId="2492C6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3,53</w:t>
            </w:r>
          </w:p>
        </w:tc>
        <w:tc>
          <w:tcPr>
            <w:tcW w:w="1417" w:type="dxa"/>
            <w:tcBorders>
              <w:top w:val="nil"/>
              <w:left w:val="nil"/>
              <w:bottom w:val="single" w:sz="8" w:space="0" w:color="auto"/>
              <w:right w:val="single" w:sz="8" w:space="0" w:color="auto"/>
            </w:tcBorders>
            <w:noWrap/>
            <w:vAlign w:val="center"/>
            <w:hideMark/>
          </w:tcPr>
          <w:p w14:paraId="2DE25A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1001,7</w:t>
            </w:r>
          </w:p>
        </w:tc>
      </w:tr>
      <w:tr w:rsidR="00DF5404" w:rsidRPr="00DF5404" w14:paraId="6149043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5FB736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23/03/2023</w:t>
            </w:r>
          </w:p>
        </w:tc>
        <w:tc>
          <w:tcPr>
            <w:tcW w:w="1134" w:type="dxa"/>
            <w:tcBorders>
              <w:top w:val="nil"/>
              <w:left w:val="nil"/>
              <w:bottom w:val="single" w:sz="8" w:space="0" w:color="auto"/>
              <w:right w:val="single" w:sz="8" w:space="0" w:color="auto"/>
            </w:tcBorders>
            <w:noWrap/>
            <w:vAlign w:val="center"/>
            <w:hideMark/>
          </w:tcPr>
          <w:p w14:paraId="6A873B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74,3</w:t>
            </w:r>
          </w:p>
        </w:tc>
        <w:tc>
          <w:tcPr>
            <w:tcW w:w="1388" w:type="dxa"/>
            <w:tcBorders>
              <w:top w:val="nil"/>
              <w:left w:val="nil"/>
              <w:bottom w:val="single" w:sz="8" w:space="0" w:color="auto"/>
              <w:right w:val="single" w:sz="8" w:space="0" w:color="auto"/>
            </w:tcBorders>
            <w:noWrap/>
            <w:vAlign w:val="center"/>
            <w:hideMark/>
          </w:tcPr>
          <w:p w14:paraId="60FF3B28" w14:textId="619B4C27" w:rsidR="00DF5404" w:rsidRPr="00DF5404" w:rsidRDefault="00DF5404" w:rsidP="00BA5BE9">
            <w:pPr>
              <w:spacing w:before="0" w:line="240" w:lineRule="auto"/>
              <w:ind w:firstLine="0"/>
              <w:jc w:val="center"/>
              <w:rPr>
                <w:rFonts w:eastAsia="Times New Roman"/>
                <w:color w:val="000000"/>
                <w:szCs w:val="26"/>
              </w:rPr>
            </w:pPr>
            <w:r>
              <w:rPr>
                <w:color w:val="000000"/>
                <w:szCs w:val="26"/>
              </w:rPr>
              <w:t>27,1</w:t>
            </w:r>
          </w:p>
        </w:tc>
        <w:tc>
          <w:tcPr>
            <w:tcW w:w="1447" w:type="dxa"/>
            <w:tcBorders>
              <w:top w:val="nil"/>
              <w:left w:val="nil"/>
              <w:bottom w:val="single" w:sz="8" w:space="0" w:color="auto"/>
              <w:right w:val="single" w:sz="8" w:space="0" w:color="auto"/>
            </w:tcBorders>
            <w:noWrap/>
            <w:vAlign w:val="center"/>
            <w:hideMark/>
          </w:tcPr>
          <w:p w14:paraId="3A8D4B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81,3</w:t>
            </w:r>
          </w:p>
        </w:tc>
        <w:tc>
          <w:tcPr>
            <w:tcW w:w="1418" w:type="dxa"/>
            <w:tcBorders>
              <w:top w:val="nil"/>
              <w:left w:val="nil"/>
              <w:bottom w:val="single" w:sz="8" w:space="0" w:color="auto"/>
              <w:right w:val="single" w:sz="8" w:space="0" w:color="auto"/>
            </w:tcBorders>
            <w:noWrap/>
            <w:vAlign w:val="center"/>
            <w:hideMark/>
          </w:tcPr>
          <w:p w14:paraId="599E91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3,33</w:t>
            </w:r>
          </w:p>
        </w:tc>
        <w:tc>
          <w:tcPr>
            <w:tcW w:w="1417" w:type="dxa"/>
            <w:tcBorders>
              <w:top w:val="nil"/>
              <w:left w:val="nil"/>
              <w:bottom w:val="single" w:sz="8" w:space="0" w:color="auto"/>
              <w:right w:val="single" w:sz="8" w:space="0" w:color="auto"/>
            </w:tcBorders>
            <w:noWrap/>
            <w:vAlign w:val="center"/>
            <w:hideMark/>
          </w:tcPr>
          <w:p w14:paraId="3347B72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1001,8</w:t>
            </w:r>
          </w:p>
        </w:tc>
      </w:tr>
      <w:tr w:rsidR="00DF5404" w:rsidRPr="00DF5404" w14:paraId="265EE82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3397A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24/03/2023</w:t>
            </w:r>
          </w:p>
        </w:tc>
        <w:tc>
          <w:tcPr>
            <w:tcW w:w="1134" w:type="dxa"/>
            <w:tcBorders>
              <w:top w:val="nil"/>
              <w:left w:val="nil"/>
              <w:bottom w:val="single" w:sz="8" w:space="0" w:color="auto"/>
              <w:right w:val="single" w:sz="8" w:space="0" w:color="auto"/>
            </w:tcBorders>
            <w:noWrap/>
            <w:vAlign w:val="center"/>
            <w:hideMark/>
          </w:tcPr>
          <w:p w14:paraId="5B4DF48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67,9</w:t>
            </w:r>
          </w:p>
        </w:tc>
        <w:tc>
          <w:tcPr>
            <w:tcW w:w="1388" w:type="dxa"/>
            <w:tcBorders>
              <w:top w:val="nil"/>
              <w:left w:val="nil"/>
              <w:bottom w:val="single" w:sz="8" w:space="0" w:color="auto"/>
              <w:right w:val="single" w:sz="8" w:space="0" w:color="auto"/>
            </w:tcBorders>
            <w:noWrap/>
            <w:vAlign w:val="center"/>
            <w:hideMark/>
          </w:tcPr>
          <w:p w14:paraId="58AAB97B" w14:textId="3614CB7A" w:rsidR="00DF5404" w:rsidRPr="00DF5404" w:rsidRDefault="00DF5404" w:rsidP="00BA5BE9">
            <w:pPr>
              <w:spacing w:before="0" w:line="240" w:lineRule="auto"/>
              <w:ind w:firstLine="0"/>
              <w:jc w:val="center"/>
              <w:rPr>
                <w:rFonts w:eastAsia="Times New Roman"/>
                <w:color w:val="000000"/>
                <w:szCs w:val="26"/>
              </w:rPr>
            </w:pPr>
            <w:r>
              <w:rPr>
                <w:color w:val="000000"/>
                <w:szCs w:val="26"/>
              </w:rPr>
              <w:t>26,9</w:t>
            </w:r>
          </w:p>
        </w:tc>
        <w:tc>
          <w:tcPr>
            <w:tcW w:w="1447" w:type="dxa"/>
            <w:tcBorders>
              <w:top w:val="nil"/>
              <w:left w:val="nil"/>
              <w:bottom w:val="single" w:sz="8" w:space="0" w:color="auto"/>
              <w:right w:val="single" w:sz="8" w:space="0" w:color="auto"/>
            </w:tcBorders>
            <w:noWrap/>
            <w:vAlign w:val="center"/>
            <w:hideMark/>
          </w:tcPr>
          <w:p w14:paraId="289A86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79,8</w:t>
            </w:r>
          </w:p>
        </w:tc>
        <w:tc>
          <w:tcPr>
            <w:tcW w:w="1418" w:type="dxa"/>
            <w:tcBorders>
              <w:top w:val="nil"/>
              <w:left w:val="nil"/>
              <w:bottom w:val="single" w:sz="8" w:space="0" w:color="auto"/>
              <w:right w:val="single" w:sz="8" w:space="0" w:color="auto"/>
            </w:tcBorders>
            <w:noWrap/>
            <w:vAlign w:val="center"/>
            <w:hideMark/>
          </w:tcPr>
          <w:p w14:paraId="4B2FDF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3,69</w:t>
            </w:r>
          </w:p>
        </w:tc>
        <w:tc>
          <w:tcPr>
            <w:tcW w:w="1417" w:type="dxa"/>
            <w:tcBorders>
              <w:top w:val="nil"/>
              <w:left w:val="nil"/>
              <w:bottom w:val="single" w:sz="8" w:space="0" w:color="auto"/>
              <w:right w:val="single" w:sz="8" w:space="0" w:color="auto"/>
            </w:tcBorders>
            <w:noWrap/>
            <w:vAlign w:val="center"/>
            <w:hideMark/>
          </w:tcPr>
          <w:p w14:paraId="069BE9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1004,3</w:t>
            </w:r>
          </w:p>
        </w:tc>
      </w:tr>
      <w:tr w:rsidR="00DF5404" w:rsidRPr="00DF5404" w14:paraId="5062BC8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1FD2D7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25/03/2023</w:t>
            </w:r>
          </w:p>
        </w:tc>
        <w:tc>
          <w:tcPr>
            <w:tcW w:w="1134" w:type="dxa"/>
            <w:tcBorders>
              <w:top w:val="nil"/>
              <w:left w:val="nil"/>
              <w:bottom w:val="single" w:sz="8" w:space="0" w:color="auto"/>
              <w:right w:val="single" w:sz="8" w:space="0" w:color="auto"/>
            </w:tcBorders>
            <w:noWrap/>
            <w:vAlign w:val="center"/>
            <w:hideMark/>
          </w:tcPr>
          <w:p w14:paraId="08C6B7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57,4</w:t>
            </w:r>
          </w:p>
        </w:tc>
        <w:tc>
          <w:tcPr>
            <w:tcW w:w="1388" w:type="dxa"/>
            <w:tcBorders>
              <w:top w:val="nil"/>
              <w:left w:val="nil"/>
              <w:bottom w:val="single" w:sz="8" w:space="0" w:color="auto"/>
              <w:right w:val="single" w:sz="8" w:space="0" w:color="auto"/>
            </w:tcBorders>
            <w:noWrap/>
            <w:vAlign w:val="center"/>
            <w:hideMark/>
          </w:tcPr>
          <w:p w14:paraId="4A7C7D54" w14:textId="5730EFA1" w:rsidR="00DF5404" w:rsidRPr="00DF5404" w:rsidRDefault="00DF5404" w:rsidP="00BA5BE9">
            <w:pPr>
              <w:spacing w:before="0" w:line="240" w:lineRule="auto"/>
              <w:ind w:firstLine="0"/>
              <w:jc w:val="center"/>
              <w:rPr>
                <w:rFonts w:eastAsia="Times New Roman"/>
                <w:color w:val="000000"/>
                <w:szCs w:val="26"/>
              </w:rPr>
            </w:pPr>
            <w:r>
              <w:rPr>
                <w:color w:val="000000"/>
                <w:szCs w:val="26"/>
              </w:rPr>
              <w:t>25,0</w:t>
            </w:r>
          </w:p>
        </w:tc>
        <w:tc>
          <w:tcPr>
            <w:tcW w:w="1447" w:type="dxa"/>
            <w:tcBorders>
              <w:top w:val="nil"/>
              <w:left w:val="nil"/>
              <w:bottom w:val="single" w:sz="8" w:space="0" w:color="auto"/>
              <w:right w:val="single" w:sz="8" w:space="0" w:color="auto"/>
            </w:tcBorders>
            <w:noWrap/>
            <w:vAlign w:val="center"/>
            <w:hideMark/>
          </w:tcPr>
          <w:p w14:paraId="24E0E8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87,3</w:t>
            </w:r>
          </w:p>
        </w:tc>
        <w:tc>
          <w:tcPr>
            <w:tcW w:w="1418" w:type="dxa"/>
            <w:tcBorders>
              <w:top w:val="nil"/>
              <w:left w:val="nil"/>
              <w:bottom w:val="single" w:sz="8" w:space="0" w:color="auto"/>
              <w:right w:val="single" w:sz="8" w:space="0" w:color="auto"/>
            </w:tcBorders>
            <w:noWrap/>
            <w:vAlign w:val="center"/>
            <w:hideMark/>
          </w:tcPr>
          <w:p w14:paraId="63552E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4,31</w:t>
            </w:r>
          </w:p>
        </w:tc>
        <w:tc>
          <w:tcPr>
            <w:tcW w:w="1417" w:type="dxa"/>
            <w:tcBorders>
              <w:top w:val="nil"/>
              <w:left w:val="nil"/>
              <w:bottom w:val="single" w:sz="8" w:space="0" w:color="auto"/>
              <w:right w:val="single" w:sz="8" w:space="0" w:color="auto"/>
            </w:tcBorders>
            <w:noWrap/>
            <w:vAlign w:val="center"/>
            <w:hideMark/>
          </w:tcPr>
          <w:p w14:paraId="55F26D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1007,7</w:t>
            </w:r>
          </w:p>
        </w:tc>
      </w:tr>
      <w:tr w:rsidR="00DF5404" w:rsidRPr="00DF5404" w14:paraId="6D2FDDA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6E85BB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26/03/2023</w:t>
            </w:r>
          </w:p>
        </w:tc>
        <w:tc>
          <w:tcPr>
            <w:tcW w:w="1134" w:type="dxa"/>
            <w:tcBorders>
              <w:top w:val="nil"/>
              <w:left w:val="nil"/>
              <w:bottom w:val="single" w:sz="8" w:space="0" w:color="auto"/>
              <w:right w:val="single" w:sz="8" w:space="0" w:color="auto"/>
            </w:tcBorders>
            <w:noWrap/>
            <w:vAlign w:val="center"/>
            <w:hideMark/>
          </w:tcPr>
          <w:p w14:paraId="4B145E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34,0</w:t>
            </w:r>
          </w:p>
        </w:tc>
        <w:tc>
          <w:tcPr>
            <w:tcW w:w="1388" w:type="dxa"/>
            <w:tcBorders>
              <w:top w:val="nil"/>
              <w:left w:val="nil"/>
              <w:bottom w:val="single" w:sz="8" w:space="0" w:color="auto"/>
              <w:right w:val="single" w:sz="8" w:space="0" w:color="auto"/>
            </w:tcBorders>
            <w:noWrap/>
            <w:vAlign w:val="center"/>
            <w:hideMark/>
          </w:tcPr>
          <w:p w14:paraId="67855268" w14:textId="5D3AAD66" w:rsidR="00DF5404" w:rsidRPr="00DF5404" w:rsidRDefault="00DF5404" w:rsidP="00BA5BE9">
            <w:pPr>
              <w:spacing w:before="0" w:line="240" w:lineRule="auto"/>
              <w:ind w:firstLine="0"/>
              <w:jc w:val="center"/>
              <w:rPr>
                <w:rFonts w:eastAsia="Times New Roman"/>
                <w:color w:val="000000"/>
                <w:szCs w:val="26"/>
              </w:rPr>
            </w:pPr>
            <w:r>
              <w:rPr>
                <w:color w:val="000000"/>
                <w:szCs w:val="26"/>
              </w:rPr>
              <w:t>19,5</w:t>
            </w:r>
          </w:p>
        </w:tc>
        <w:tc>
          <w:tcPr>
            <w:tcW w:w="1447" w:type="dxa"/>
            <w:tcBorders>
              <w:top w:val="nil"/>
              <w:left w:val="nil"/>
              <w:bottom w:val="single" w:sz="8" w:space="0" w:color="auto"/>
              <w:right w:val="single" w:sz="8" w:space="0" w:color="auto"/>
            </w:tcBorders>
            <w:noWrap/>
            <w:vAlign w:val="center"/>
            <w:hideMark/>
          </w:tcPr>
          <w:p w14:paraId="00B756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83,7</w:t>
            </w:r>
          </w:p>
        </w:tc>
        <w:tc>
          <w:tcPr>
            <w:tcW w:w="1418" w:type="dxa"/>
            <w:tcBorders>
              <w:top w:val="nil"/>
              <w:left w:val="nil"/>
              <w:bottom w:val="single" w:sz="8" w:space="0" w:color="auto"/>
              <w:right w:val="single" w:sz="8" w:space="0" w:color="auto"/>
            </w:tcBorders>
            <w:noWrap/>
            <w:vAlign w:val="center"/>
            <w:hideMark/>
          </w:tcPr>
          <w:p w14:paraId="1482C8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4,47</w:t>
            </w:r>
          </w:p>
        </w:tc>
        <w:tc>
          <w:tcPr>
            <w:tcW w:w="1417" w:type="dxa"/>
            <w:tcBorders>
              <w:top w:val="nil"/>
              <w:left w:val="nil"/>
              <w:bottom w:val="single" w:sz="8" w:space="0" w:color="auto"/>
              <w:right w:val="single" w:sz="8" w:space="0" w:color="auto"/>
            </w:tcBorders>
            <w:noWrap/>
            <w:vAlign w:val="center"/>
            <w:hideMark/>
          </w:tcPr>
          <w:p w14:paraId="784E416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1010,1</w:t>
            </w:r>
          </w:p>
        </w:tc>
      </w:tr>
      <w:tr w:rsidR="00DF5404" w:rsidRPr="00DF5404" w14:paraId="786EFA4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058229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27/03/2023</w:t>
            </w:r>
          </w:p>
        </w:tc>
        <w:tc>
          <w:tcPr>
            <w:tcW w:w="1134" w:type="dxa"/>
            <w:tcBorders>
              <w:top w:val="nil"/>
              <w:left w:val="nil"/>
              <w:bottom w:val="single" w:sz="8" w:space="0" w:color="auto"/>
              <w:right w:val="single" w:sz="8" w:space="0" w:color="auto"/>
            </w:tcBorders>
            <w:noWrap/>
            <w:vAlign w:val="center"/>
            <w:hideMark/>
          </w:tcPr>
          <w:p w14:paraId="303304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388" w:type="dxa"/>
            <w:tcBorders>
              <w:top w:val="nil"/>
              <w:left w:val="nil"/>
              <w:bottom w:val="single" w:sz="8" w:space="0" w:color="auto"/>
              <w:right w:val="single" w:sz="8" w:space="0" w:color="auto"/>
            </w:tcBorders>
            <w:noWrap/>
            <w:vAlign w:val="center"/>
            <w:hideMark/>
          </w:tcPr>
          <w:p w14:paraId="3030EA61" w14:textId="3C6BCD44" w:rsidR="00DF5404" w:rsidRPr="00DF5404" w:rsidRDefault="00DF5404" w:rsidP="00BA5BE9">
            <w:pPr>
              <w:spacing w:before="0" w:line="240" w:lineRule="auto"/>
              <w:ind w:firstLine="0"/>
              <w:jc w:val="center"/>
              <w:rPr>
                <w:rFonts w:eastAsia="Times New Roman"/>
                <w:color w:val="000000"/>
                <w:szCs w:val="26"/>
              </w:rPr>
            </w:pPr>
            <w:r>
              <w:rPr>
                <w:color w:val="000000"/>
                <w:szCs w:val="26"/>
              </w:rPr>
              <w:t>18,7</w:t>
            </w:r>
          </w:p>
        </w:tc>
        <w:tc>
          <w:tcPr>
            <w:tcW w:w="1447" w:type="dxa"/>
            <w:tcBorders>
              <w:top w:val="nil"/>
              <w:left w:val="nil"/>
              <w:bottom w:val="single" w:sz="8" w:space="0" w:color="auto"/>
              <w:right w:val="single" w:sz="8" w:space="0" w:color="auto"/>
            </w:tcBorders>
            <w:noWrap/>
            <w:vAlign w:val="center"/>
            <w:hideMark/>
          </w:tcPr>
          <w:p w14:paraId="5F9C670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80,5</w:t>
            </w:r>
          </w:p>
        </w:tc>
        <w:tc>
          <w:tcPr>
            <w:tcW w:w="1418" w:type="dxa"/>
            <w:tcBorders>
              <w:top w:val="nil"/>
              <w:left w:val="nil"/>
              <w:bottom w:val="single" w:sz="8" w:space="0" w:color="auto"/>
              <w:right w:val="single" w:sz="8" w:space="0" w:color="auto"/>
            </w:tcBorders>
            <w:noWrap/>
            <w:vAlign w:val="center"/>
            <w:hideMark/>
          </w:tcPr>
          <w:p w14:paraId="0E293E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5F526EB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1013,4</w:t>
            </w:r>
          </w:p>
        </w:tc>
      </w:tr>
      <w:tr w:rsidR="00DF5404" w:rsidRPr="00DF5404" w14:paraId="1B38091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483BF9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28/03/2023</w:t>
            </w:r>
          </w:p>
        </w:tc>
        <w:tc>
          <w:tcPr>
            <w:tcW w:w="1134" w:type="dxa"/>
            <w:tcBorders>
              <w:top w:val="nil"/>
              <w:left w:val="nil"/>
              <w:bottom w:val="single" w:sz="8" w:space="0" w:color="auto"/>
              <w:right w:val="single" w:sz="8" w:space="0" w:color="auto"/>
            </w:tcBorders>
            <w:noWrap/>
            <w:vAlign w:val="center"/>
            <w:hideMark/>
          </w:tcPr>
          <w:p w14:paraId="5D5B04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36,8</w:t>
            </w:r>
          </w:p>
        </w:tc>
        <w:tc>
          <w:tcPr>
            <w:tcW w:w="1388" w:type="dxa"/>
            <w:tcBorders>
              <w:top w:val="nil"/>
              <w:left w:val="nil"/>
              <w:bottom w:val="single" w:sz="8" w:space="0" w:color="auto"/>
              <w:right w:val="single" w:sz="8" w:space="0" w:color="auto"/>
            </w:tcBorders>
            <w:noWrap/>
            <w:vAlign w:val="center"/>
            <w:hideMark/>
          </w:tcPr>
          <w:p w14:paraId="07BB8B17" w14:textId="559AB874" w:rsidR="00DF5404" w:rsidRPr="00DF5404" w:rsidRDefault="00DF5404" w:rsidP="00BA5BE9">
            <w:pPr>
              <w:spacing w:before="0" w:line="240" w:lineRule="auto"/>
              <w:ind w:firstLine="0"/>
              <w:jc w:val="center"/>
              <w:rPr>
                <w:rFonts w:eastAsia="Times New Roman"/>
                <w:color w:val="000000"/>
                <w:szCs w:val="26"/>
              </w:rPr>
            </w:pPr>
            <w:r>
              <w:rPr>
                <w:color w:val="000000"/>
                <w:szCs w:val="26"/>
              </w:rPr>
              <w:t>18,5</w:t>
            </w:r>
          </w:p>
        </w:tc>
        <w:tc>
          <w:tcPr>
            <w:tcW w:w="1447" w:type="dxa"/>
            <w:tcBorders>
              <w:top w:val="nil"/>
              <w:left w:val="nil"/>
              <w:bottom w:val="single" w:sz="8" w:space="0" w:color="auto"/>
              <w:right w:val="single" w:sz="8" w:space="0" w:color="auto"/>
            </w:tcBorders>
            <w:noWrap/>
            <w:vAlign w:val="center"/>
            <w:hideMark/>
          </w:tcPr>
          <w:p w14:paraId="40D39DF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76,6</w:t>
            </w:r>
          </w:p>
        </w:tc>
        <w:tc>
          <w:tcPr>
            <w:tcW w:w="1418" w:type="dxa"/>
            <w:tcBorders>
              <w:top w:val="nil"/>
              <w:left w:val="nil"/>
              <w:bottom w:val="single" w:sz="8" w:space="0" w:color="auto"/>
              <w:right w:val="single" w:sz="8" w:space="0" w:color="auto"/>
            </w:tcBorders>
            <w:noWrap/>
            <w:vAlign w:val="center"/>
            <w:hideMark/>
          </w:tcPr>
          <w:p w14:paraId="115EDCF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2,92</w:t>
            </w:r>
          </w:p>
        </w:tc>
        <w:tc>
          <w:tcPr>
            <w:tcW w:w="1417" w:type="dxa"/>
            <w:tcBorders>
              <w:top w:val="nil"/>
              <w:left w:val="nil"/>
              <w:bottom w:val="single" w:sz="8" w:space="0" w:color="auto"/>
              <w:right w:val="single" w:sz="8" w:space="0" w:color="auto"/>
            </w:tcBorders>
            <w:noWrap/>
            <w:vAlign w:val="center"/>
            <w:hideMark/>
          </w:tcPr>
          <w:p w14:paraId="7F4F2B2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1015,0</w:t>
            </w:r>
          </w:p>
        </w:tc>
      </w:tr>
      <w:tr w:rsidR="00DF5404" w:rsidRPr="00DF5404" w14:paraId="63EC18A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FC22DA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29/03/2023</w:t>
            </w:r>
          </w:p>
        </w:tc>
        <w:tc>
          <w:tcPr>
            <w:tcW w:w="1134" w:type="dxa"/>
            <w:tcBorders>
              <w:top w:val="nil"/>
              <w:left w:val="nil"/>
              <w:bottom w:val="single" w:sz="8" w:space="0" w:color="auto"/>
              <w:right w:val="single" w:sz="8" w:space="0" w:color="auto"/>
            </w:tcBorders>
            <w:noWrap/>
            <w:vAlign w:val="center"/>
            <w:hideMark/>
          </w:tcPr>
          <w:p w14:paraId="675DEE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38,4</w:t>
            </w:r>
          </w:p>
        </w:tc>
        <w:tc>
          <w:tcPr>
            <w:tcW w:w="1388" w:type="dxa"/>
            <w:tcBorders>
              <w:top w:val="nil"/>
              <w:left w:val="nil"/>
              <w:bottom w:val="single" w:sz="8" w:space="0" w:color="auto"/>
              <w:right w:val="single" w:sz="8" w:space="0" w:color="auto"/>
            </w:tcBorders>
            <w:noWrap/>
            <w:vAlign w:val="center"/>
            <w:hideMark/>
          </w:tcPr>
          <w:p w14:paraId="199F22D7" w14:textId="2E054A88" w:rsidR="00DF5404" w:rsidRPr="00DF5404" w:rsidRDefault="00DF5404" w:rsidP="00BA5BE9">
            <w:pPr>
              <w:spacing w:before="0" w:line="240" w:lineRule="auto"/>
              <w:ind w:firstLine="0"/>
              <w:jc w:val="center"/>
              <w:rPr>
                <w:rFonts w:eastAsia="Times New Roman"/>
                <w:color w:val="000000"/>
                <w:szCs w:val="26"/>
              </w:rPr>
            </w:pPr>
            <w:r>
              <w:rPr>
                <w:color w:val="000000"/>
                <w:szCs w:val="26"/>
              </w:rPr>
              <w:t>18,8</w:t>
            </w:r>
          </w:p>
        </w:tc>
        <w:tc>
          <w:tcPr>
            <w:tcW w:w="1447" w:type="dxa"/>
            <w:tcBorders>
              <w:top w:val="nil"/>
              <w:left w:val="nil"/>
              <w:bottom w:val="single" w:sz="8" w:space="0" w:color="auto"/>
              <w:right w:val="single" w:sz="8" w:space="0" w:color="auto"/>
            </w:tcBorders>
            <w:noWrap/>
            <w:vAlign w:val="center"/>
            <w:hideMark/>
          </w:tcPr>
          <w:p w14:paraId="090848F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83,3</w:t>
            </w:r>
          </w:p>
        </w:tc>
        <w:tc>
          <w:tcPr>
            <w:tcW w:w="1418" w:type="dxa"/>
            <w:tcBorders>
              <w:top w:val="nil"/>
              <w:left w:val="nil"/>
              <w:bottom w:val="single" w:sz="8" w:space="0" w:color="auto"/>
              <w:right w:val="single" w:sz="8" w:space="0" w:color="auto"/>
            </w:tcBorders>
            <w:noWrap/>
            <w:vAlign w:val="center"/>
            <w:hideMark/>
          </w:tcPr>
          <w:p w14:paraId="1DE390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3E3DCC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1013,2</w:t>
            </w:r>
          </w:p>
        </w:tc>
      </w:tr>
      <w:tr w:rsidR="00DF5404" w:rsidRPr="00DF5404" w14:paraId="2936A07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379EBF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30/03/2023</w:t>
            </w:r>
          </w:p>
        </w:tc>
        <w:tc>
          <w:tcPr>
            <w:tcW w:w="1134" w:type="dxa"/>
            <w:tcBorders>
              <w:top w:val="nil"/>
              <w:left w:val="nil"/>
              <w:bottom w:val="single" w:sz="8" w:space="0" w:color="auto"/>
              <w:right w:val="single" w:sz="8" w:space="0" w:color="auto"/>
            </w:tcBorders>
            <w:noWrap/>
            <w:vAlign w:val="center"/>
            <w:hideMark/>
          </w:tcPr>
          <w:p w14:paraId="275D8E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57,6</w:t>
            </w:r>
          </w:p>
        </w:tc>
        <w:tc>
          <w:tcPr>
            <w:tcW w:w="1388" w:type="dxa"/>
            <w:tcBorders>
              <w:top w:val="nil"/>
              <w:left w:val="nil"/>
              <w:bottom w:val="single" w:sz="8" w:space="0" w:color="auto"/>
              <w:right w:val="single" w:sz="8" w:space="0" w:color="auto"/>
            </w:tcBorders>
            <w:noWrap/>
            <w:vAlign w:val="center"/>
            <w:hideMark/>
          </w:tcPr>
          <w:p w14:paraId="4B39AAD2" w14:textId="24B6AB6E" w:rsidR="00DF5404" w:rsidRPr="00DF5404" w:rsidRDefault="00DF5404" w:rsidP="00BA5BE9">
            <w:pPr>
              <w:spacing w:before="0" w:line="240" w:lineRule="auto"/>
              <w:ind w:firstLine="0"/>
              <w:jc w:val="center"/>
              <w:rPr>
                <w:rFonts w:eastAsia="Times New Roman"/>
                <w:color w:val="000000"/>
                <w:szCs w:val="26"/>
              </w:rPr>
            </w:pPr>
            <w:r>
              <w:rPr>
                <w:color w:val="000000"/>
                <w:szCs w:val="26"/>
              </w:rPr>
              <w:t>19,5</w:t>
            </w:r>
          </w:p>
        </w:tc>
        <w:tc>
          <w:tcPr>
            <w:tcW w:w="1447" w:type="dxa"/>
            <w:tcBorders>
              <w:top w:val="nil"/>
              <w:left w:val="nil"/>
              <w:bottom w:val="single" w:sz="8" w:space="0" w:color="auto"/>
              <w:right w:val="single" w:sz="8" w:space="0" w:color="auto"/>
            </w:tcBorders>
            <w:noWrap/>
            <w:vAlign w:val="center"/>
            <w:hideMark/>
          </w:tcPr>
          <w:p w14:paraId="7E5B230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w:t>
            </w:r>
          </w:p>
        </w:tc>
        <w:tc>
          <w:tcPr>
            <w:tcW w:w="1418" w:type="dxa"/>
            <w:tcBorders>
              <w:top w:val="nil"/>
              <w:left w:val="nil"/>
              <w:bottom w:val="single" w:sz="8" w:space="0" w:color="auto"/>
              <w:right w:val="single" w:sz="8" w:space="0" w:color="auto"/>
            </w:tcBorders>
            <w:noWrap/>
            <w:vAlign w:val="center"/>
            <w:hideMark/>
          </w:tcPr>
          <w:p w14:paraId="095C0D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2B8F08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1010,8</w:t>
            </w:r>
          </w:p>
        </w:tc>
      </w:tr>
      <w:tr w:rsidR="00DF5404" w:rsidRPr="00DF5404" w14:paraId="3FF8F56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FB6D8F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31/03/2023</w:t>
            </w:r>
          </w:p>
        </w:tc>
        <w:tc>
          <w:tcPr>
            <w:tcW w:w="1134" w:type="dxa"/>
            <w:tcBorders>
              <w:top w:val="nil"/>
              <w:left w:val="nil"/>
              <w:bottom w:val="single" w:sz="8" w:space="0" w:color="auto"/>
              <w:right w:val="single" w:sz="8" w:space="0" w:color="auto"/>
            </w:tcBorders>
            <w:noWrap/>
            <w:vAlign w:val="center"/>
            <w:hideMark/>
          </w:tcPr>
          <w:p w14:paraId="14AE26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388" w:type="dxa"/>
            <w:tcBorders>
              <w:top w:val="nil"/>
              <w:left w:val="nil"/>
              <w:bottom w:val="single" w:sz="8" w:space="0" w:color="auto"/>
              <w:right w:val="single" w:sz="8" w:space="0" w:color="auto"/>
            </w:tcBorders>
            <w:noWrap/>
            <w:vAlign w:val="center"/>
            <w:hideMark/>
          </w:tcPr>
          <w:p w14:paraId="77FA0592" w14:textId="136D5609"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4DB4B1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91,5</w:t>
            </w:r>
          </w:p>
        </w:tc>
        <w:tc>
          <w:tcPr>
            <w:tcW w:w="1418" w:type="dxa"/>
            <w:tcBorders>
              <w:top w:val="nil"/>
              <w:left w:val="nil"/>
              <w:bottom w:val="single" w:sz="8" w:space="0" w:color="auto"/>
              <w:right w:val="single" w:sz="8" w:space="0" w:color="auto"/>
            </w:tcBorders>
            <w:noWrap/>
            <w:vAlign w:val="center"/>
            <w:hideMark/>
          </w:tcPr>
          <w:p w14:paraId="2812A7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1,42</w:t>
            </w:r>
          </w:p>
        </w:tc>
        <w:tc>
          <w:tcPr>
            <w:tcW w:w="1417" w:type="dxa"/>
            <w:tcBorders>
              <w:top w:val="nil"/>
              <w:left w:val="nil"/>
              <w:bottom w:val="single" w:sz="8" w:space="0" w:color="auto"/>
              <w:right w:val="single" w:sz="8" w:space="0" w:color="auto"/>
            </w:tcBorders>
            <w:noWrap/>
            <w:vAlign w:val="center"/>
            <w:hideMark/>
          </w:tcPr>
          <w:p w14:paraId="6EA160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1010,0</w:t>
            </w:r>
          </w:p>
        </w:tc>
      </w:tr>
      <w:tr w:rsidR="00DF5404" w:rsidRPr="00DF5404" w14:paraId="5071713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CEAE1C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01/04/2023</w:t>
            </w:r>
          </w:p>
        </w:tc>
        <w:tc>
          <w:tcPr>
            <w:tcW w:w="1134" w:type="dxa"/>
            <w:tcBorders>
              <w:top w:val="nil"/>
              <w:left w:val="nil"/>
              <w:bottom w:val="single" w:sz="8" w:space="0" w:color="auto"/>
              <w:right w:val="single" w:sz="8" w:space="0" w:color="auto"/>
            </w:tcBorders>
            <w:noWrap/>
            <w:vAlign w:val="center"/>
            <w:hideMark/>
          </w:tcPr>
          <w:p w14:paraId="69E58B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52,3</w:t>
            </w:r>
          </w:p>
        </w:tc>
        <w:tc>
          <w:tcPr>
            <w:tcW w:w="1388" w:type="dxa"/>
            <w:tcBorders>
              <w:top w:val="nil"/>
              <w:left w:val="nil"/>
              <w:bottom w:val="single" w:sz="8" w:space="0" w:color="auto"/>
              <w:right w:val="single" w:sz="8" w:space="0" w:color="auto"/>
            </w:tcBorders>
            <w:noWrap/>
            <w:vAlign w:val="center"/>
            <w:hideMark/>
          </w:tcPr>
          <w:p w14:paraId="2635F91D" w14:textId="2B7E8F3D" w:rsidR="00DF5404" w:rsidRPr="00DF5404" w:rsidRDefault="00DF5404" w:rsidP="00BA5BE9">
            <w:pPr>
              <w:spacing w:before="0" w:line="240" w:lineRule="auto"/>
              <w:ind w:firstLine="0"/>
              <w:jc w:val="center"/>
              <w:rPr>
                <w:rFonts w:eastAsia="Times New Roman"/>
                <w:color w:val="000000"/>
                <w:szCs w:val="26"/>
              </w:rPr>
            </w:pPr>
            <w:r>
              <w:rPr>
                <w:color w:val="000000"/>
                <w:szCs w:val="26"/>
              </w:rPr>
              <w:t>21,0</w:t>
            </w:r>
          </w:p>
        </w:tc>
        <w:tc>
          <w:tcPr>
            <w:tcW w:w="1447" w:type="dxa"/>
            <w:tcBorders>
              <w:top w:val="nil"/>
              <w:left w:val="nil"/>
              <w:bottom w:val="single" w:sz="8" w:space="0" w:color="auto"/>
              <w:right w:val="single" w:sz="8" w:space="0" w:color="auto"/>
            </w:tcBorders>
            <w:noWrap/>
            <w:vAlign w:val="center"/>
            <w:hideMark/>
          </w:tcPr>
          <w:p w14:paraId="7FA284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96,4</w:t>
            </w:r>
          </w:p>
        </w:tc>
        <w:tc>
          <w:tcPr>
            <w:tcW w:w="1418" w:type="dxa"/>
            <w:tcBorders>
              <w:top w:val="nil"/>
              <w:left w:val="nil"/>
              <w:bottom w:val="single" w:sz="8" w:space="0" w:color="auto"/>
              <w:right w:val="single" w:sz="8" w:space="0" w:color="auto"/>
            </w:tcBorders>
            <w:noWrap/>
            <w:vAlign w:val="center"/>
            <w:hideMark/>
          </w:tcPr>
          <w:p w14:paraId="18B7BC3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1,36</w:t>
            </w:r>
          </w:p>
        </w:tc>
        <w:tc>
          <w:tcPr>
            <w:tcW w:w="1417" w:type="dxa"/>
            <w:tcBorders>
              <w:top w:val="nil"/>
              <w:left w:val="nil"/>
              <w:bottom w:val="single" w:sz="8" w:space="0" w:color="auto"/>
              <w:right w:val="single" w:sz="8" w:space="0" w:color="auto"/>
            </w:tcBorders>
            <w:noWrap/>
            <w:vAlign w:val="center"/>
            <w:hideMark/>
          </w:tcPr>
          <w:p w14:paraId="5BBBD89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1008,2</w:t>
            </w:r>
          </w:p>
        </w:tc>
      </w:tr>
      <w:tr w:rsidR="00DF5404" w:rsidRPr="00DF5404" w14:paraId="66D1375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B126DE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02/04/2023</w:t>
            </w:r>
          </w:p>
        </w:tc>
        <w:tc>
          <w:tcPr>
            <w:tcW w:w="1134" w:type="dxa"/>
            <w:tcBorders>
              <w:top w:val="nil"/>
              <w:left w:val="nil"/>
              <w:bottom w:val="single" w:sz="8" w:space="0" w:color="auto"/>
              <w:right w:val="single" w:sz="8" w:space="0" w:color="auto"/>
            </w:tcBorders>
            <w:noWrap/>
            <w:vAlign w:val="center"/>
            <w:hideMark/>
          </w:tcPr>
          <w:p w14:paraId="7D0F25F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48,8</w:t>
            </w:r>
          </w:p>
        </w:tc>
        <w:tc>
          <w:tcPr>
            <w:tcW w:w="1388" w:type="dxa"/>
            <w:tcBorders>
              <w:top w:val="nil"/>
              <w:left w:val="nil"/>
              <w:bottom w:val="single" w:sz="8" w:space="0" w:color="auto"/>
              <w:right w:val="single" w:sz="8" w:space="0" w:color="auto"/>
            </w:tcBorders>
            <w:noWrap/>
            <w:vAlign w:val="center"/>
            <w:hideMark/>
          </w:tcPr>
          <w:p w14:paraId="49302F8D" w14:textId="7845B17E" w:rsidR="00DF5404" w:rsidRPr="00DF5404" w:rsidRDefault="00DF5404" w:rsidP="00BA5BE9">
            <w:pPr>
              <w:spacing w:before="0" w:line="240" w:lineRule="auto"/>
              <w:ind w:firstLine="0"/>
              <w:jc w:val="center"/>
              <w:rPr>
                <w:rFonts w:eastAsia="Times New Roman"/>
                <w:color w:val="000000"/>
                <w:szCs w:val="26"/>
              </w:rPr>
            </w:pPr>
            <w:r>
              <w:rPr>
                <w:color w:val="000000"/>
                <w:szCs w:val="26"/>
              </w:rPr>
              <w:t>23,8</w:t>
            </w:r>
          </w:p>
        </w:tc>
        <w:tc>
          <w:tcPr>
            <w:tcW w:w="1447" w:type="dxa"/>
            <w:tcBorders>
              <w:top w:val="nil"/>
              <w:left w:val="nil"/>
              <w:bottom w:val="single" w:sz="8" w:space="0" w:color="auto"/>
              <w:right w:val="single" w:sz="8" w:space="0" w:color="auto"/>
            </w:tcBorders>
            <w:noWrap/>
            <w:vAlign w:val="center"/>
            <w:hideMark/>
          </w:tcPr>
          <w:p w14:paraId="589CFE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93,5</w:t>
            </w:r>
          </w:p>
        </w:tc>
        <w:tc>
          <w:tcPr>
            <w:tcW w:w="1418" w:type="dxa"/>
            <w:tcBorders>
              <w:top w:val="nil"/>
              <w:left w:val="nil"/>
              <w:bottom w:val="single" w:sz="8" w:space="0" w:color="auto"/>
              <w:right w:val="single" w:sz="8" w:space="0" w:color="auto"/>
            </w:tcBorders>
            <w:noWrap/>
            <w:vAlign w:val="center"/>
            <w:hideMark/>
          </w:tcPr>
          <w:p w14:paraId="19D5A8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34B38A6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1005,4</w:t>
            </w:r>
          </w:p>
        </w:tc>
      </w:tr>
      <w:tr w:rsidR="00DF5404" w:rsidRPr="00DF5404" w14:paraId="5F4C6A5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448E4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03/04/2023</w:t>
            </w:r>
          </w:p>
        </w:tc>
        <w:tc>
          <w:tcPr>
            <w:tcW w:w="1134" w:type="dxa"/>
            <w:tcBorders>
              <w:top w:val="nil"/>
              <w:left w:val="nil"/>
              <w:bottom w:val="single" w:sz="8" w:space="0" w:color="auto"/>
              <w:right w:val="single" w:sz="8" w:space="0" w:color="auto"/>
            </w:tcBorders>
            <w:noWrap/>
            <w:vAlign w:val="center"/>
            <w:hideMark/>
          </w:tcPr>
          <w:p w14:paraId="7812D77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49,6</w:t>
            </w:r>
          </w:p>
        </w:tc>
        <w:tc>
          <w:tcPr>
            <w:tcW w:w="1388" w:type="dxa"/>
            <w:tcBorders>
              <w:top w:val="nil"/>
              <w:left w:val="nil"/>
              <w:bottom w:val="single" w:sz="8" w:space="0" w:color="auto"/>
              <w:right w:val="single" w:sz="8" w:space="0" w:color="auto"/>
            </w:tcBorders>
            <w:noWrap/>
            <w:vAlign w:val="center"/>
            <w:hideMark/>
          </w:tcPr>
          <w:p w14:paraId="05E0C761" w14:textId="23BFD0EA" w:rsidR="00DF5404" w:rsidRPr="00DF5404" w:rsidRDefault="00DF5404" w:rsidP="00BA5BE9">
            <w:pPr>
              <w:spacing w:before="0" w:line="240" w:lineRule="auto"/>
              <w:ind w:firstLine="0"/>
              <w:jc w:val="center"/>
              <w:rPr>
                <w:rFonts w:eastAsia="Times New Roman"/>
                <w:color w:val="000000"/>
                <w:szCs w:val="26"/>
              </w:rPr>
            </w:pPr>
            <w:r>
              <w:rPr>
                <w:color w:val="000000"/>
                <w:szCs w:val="26"/>
              </w:rPr>
              <w:t>25,8</w:t>
            </w:r>
          </w:p>
        </w:tc>
        <w:tc>
          <w:tcPr>
            <w:tcW w:w="1447" w:type="dxa"/>
            <w:tcBorders>
              <w:top w:val="nil"/>
              <w:left w:val="nil"/>
              <w:bottom w:val="single" w:sz="8" w:space="0" w:color="auto"/>
              <w:right w:val="single" w:sz="8" w:space="0" w:color="auto"/>
            </w:tcBorders>
            <w:noWrap/>
            <w:vAlign w:val="center"/>
            <w:hideMark/>
          </w:tcPr>
          <w:p w14:paraId="1B4D81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87,6</w:t>
            </w:r>
          </w:p>
        </w:tc>
        <w:tc>
          <w:tcPr>
            <w:tcW w:w="1418" w:type="dxa"/>
            <w:tcBorders>
              <w:top w:val="nil"/>
              <w:left w:val="nil"/>
              <w:bottom w:val="single" w:sz="8" w:space="0" w:color="auto"/>
              <w:right w:val="single" w:sz="8" w:space="0" w:color="auto"/>
            </w:tcBorders>
            <w:noWrap/>
            <w:vAlign w:val="center"/>
            <w:hideMark/>
          </w:tcPr>
          <w:p w14:paraId="077C13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3,97</w:t>
            </w:r>
          </w:p>
        </w:tc>
        <w:tc>
          <w:tcPr>
            <w:tcW w:w="1417" w:type="dxa"/>
            <w:tcBorders>
              <w:top w:val="nil"/>
              <w:left w:val="nil"/>
              <w:bottom w:val="single" w:sz="8" w:space="0" w:color="auto"/>
              <w:right w:val="single" w:sz="8" w:space="0" w:color="auto"/>
            </w:tcBorders>
            <w:noWrap/>
            <w:vAlign w:val="center"/>
            <w:hideMark/>
          </w:tcPr>
          <w:p w14:paraId="3DFAF3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1003,8</w:t>
            </w:r>
          </w:p>
        </w:tc>
      </w:tr>
      <w:tr w:rsidR="00DF5404" w:rsidRPr="00DF5404" w14:paraId="1B458B6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1991D5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04/04/2023</w:t>
            </w:r>
          </w:p>
        </w:tc>
        <w:tc>
          <w:tcPr>
            <w:tcW w:w="1134" w:type="dxa"/>
            <w:tcBorders>
              <w:top w:val="nil"/>
              <w:left w:val="nil"/>
              <w:bottom w:val="single" w:sz="8" w:space="0" w:color="auto"/>
              <w:right w:val="single" w:sz="8" w:space="0" w:color="auto"/>
            </w:tcBorders>
            <w:noWrap/>
            <w:vAlign w:val="center"/>
            <w:hideMark/>
          </w:tcPr>
          <w:p w14:paraId="3A069A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65,9</w:t>
            </w:r>
          </w:p>
        </w:tc>
        <w:tc>
          <w:tcPr>
            <w:tcW w:w="1388" w:type="dxa"/>
            <w:tcBorders>
              <w:top w:val="nil"/>
              <w:left w:val="nil"/>
              <w:bottom w:val="single" w:sz="8" w:space="0" w:color="auto"/>
              <w:right w:val="single" w:sz="8" w:space="0" w:color="auto"/>
            </w:tcBorders>
            <w:noWrap/>
            <w:vAlign w:val="center"/>
            <w:hideMark/>
          </w:tcPr>
          <w:p w14:paraId="2A6A6D12" w14:textId="74CF5BC5" w:rsidR="00DF5404" w:rsidRPr="00DF5404" w:rsidRDefault="00DF5404" w:rsidP="00BA5BE9">
            <w:pPr>
              <w:spacing w:before="0" w:line="240" w:lineRule="auto"/>
              <w:ind w:firstLine="0"/>
              <w:jc w:val="center"/>
              <w:rPr>
                <w:rFonts w:eastAsia="Times New Roman"/>
                <w:color w:val="000000"/>
                <w:szCs w:val="26"/>
              </w:rPr>
            </w:pPr>
            <w:r>
              <w:rPr>
                <w:color w:val="000000"/>
                <w:szCs w:val="26"/>
              </w:rPr>
              <w:t>26,5</w:t>
            </w:r>
          </w:p>
        </w:tc>
        <w:tc>
          <w:tcPr>
            <w:tcW w:w="1447" w:type="dxa"/>
            <w:tcBorders>
              <w:top w:val="nil"/>
              <w:left w:val="nil"/>
              <w:bottom w:val="single" w:sz="8" w:space="0" w:color="auto"/>
              <w:right w:val="single" w:sz="8" w:space="0" w:color="auto"/>
            </w:tcBorders>
            <w:noWrap/>
            <w:vAlign w:val="center"/>
            <w:hideMark/>
          </w:tcPr>
          <w:p w14:paraId="4FE718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84,7</w:t>
            </w:r>
          </w:p>
        </w:tc>
        <w:tc>
          <w:tcPr>
            <w:tcW w:w="1418" w:type="dxa"/>
            <w:tcBorders>
              <w:top w:val="nil"/>
              <w:left w:val="nil"/>
              <w:bottom w:val="single" w:sz="8" w:space="0" w:color="auto"/>
              <w:right w:val="single" w:sz="8" w:space="0" w:color="auto"/>
            </w:tcBorders>
            <w:noWrap/>
            <w:vAlign w:val="center"/>
            <w:hideMark/>
          </w:tcPr>
          <w:p w14:paraId="6FA0824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7BB2F3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1002,5</w:t>
            </w:r>
          </w:p>
        </w:tc>
      </w:tr>
      <w:tr w:rsidR="00DF5404" w:rsidRPr="00DF5404" w14:paraId="10E64CB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6024F2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05/04/2023</w:t>
            </w:r>
          </w:p>
        </w:tc>
        <w:tc>
          <w:tcPr>
            <w:tcW w:w="1134" w:type="dxa"/>
            <w:tcBorders>
              <w:top w:val="nil"/>
              <w:left w:val="nil"/>
              <w:bottom w:val="single" w:sz="8" w:space="0" w:color="auto"/>
              <w:right w:val="single" w:sz="8" w:space="0" w:color="auto"/>
            </w:tcBorders>
            <w:noWrap/>
            <w:vAlign w:val="center"/>
            <w:hideMark/>
          </w:tcPr>
          <w:p w14:paraId="31A274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73,3</w:t>
            </w:r>
          </w:p>
        </w:tc>
        <w:tc>
          <w:tcPr>
            <w:tcW w:w="1388" w:type="dxa"/>
            <w:tcBorders>
              <w:top w:val="nil"/>
              <w:left w:val="nil"/>
              <w:bottom w:val="single" w:sz="8" w:space="0" w:color="auto"/>
              <w:right w:val="single" w:sz="8" w:space="0" w:color="auto"/>
            </w:tcBorders>
            <w:noWrap/>
            <w:vAlign w:val="center"/>
            <w:hideMark/>
          </w:tcPr>
          <w:p w14:paraId="406A0DE3" w14:textId="7B4F7B9F" w:rsidR="00DF5404" w:rsidRPr="00DF5404" w:rsidRDefault="00DF5404" w:rsidP="00BA5BE9">
            <w:pPr>
              <w:spacing w:before="0" w:line="240" w:lineRule="auto"/>
              <w:ind w:firstLine="0"/>
              <w:jc w:val="center"/>
              <w:rPr>
                <w:rFonts w:eastAsia="Times New Roman"/>
                <w:color w:val="000000"/>
                <w:szCs w:val="26"/>
              </w:rPr>
            </w:pPr>
            <w:r>
              <w:rPr>
                <w:color w:val="000000"/>
                <w:szCs w:val="26"/>
              </w:rPr>
              <w:t>27,5</w:t>
            </w:r>
          </w:p>
        </w:tc>
        <w:tc>
          <w:tcPr>
            <w:tcW w:w="1447" w:type="dxa"/>
            <w:tcBorders>
              <w:top w:val="nil"/>
              <w:left w:val="nil"/>
              <w:bottom w:val="single" w:sz="8" w:space="0" w:color="auto"/>
              <w:right w:val="single" w:sz="8" w:space="0" w:color="auto"/>
            </w:tcBorders>
            <w:noWrap/>
            <w:vAlign w:val="center"/>
            <w:hideMark/>
          </w:tcPr>
          <w:p w14:paraId="3FA3A1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79,7</w:t>
            </w:r>
          </w:p>
        </w:tc>
        <w:tc>
          <w:tcPr>
            <w:tcW w:w="1418" w:type="dxa"/>
            <w:tcBorders>
              <w:top w:val="nil"/>
              <w:left w:val="nil"/>
              <w:bottom w:val="single" w:sz="8" w:space="0" w:color="auto"/>
              <w:right w:val="single" w:sz="8" w:space="0" w:color="auto"/>
            </w:tcBorders>
            <w:noWrap/>
            <w:vAlign w:val="center"/>
            <w:hideMark/>
          </w:tcPr>
          <w:p w14:paraId="0385AA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3,36</w:t>
            </w:r>
          </w:p>
        </w:tc>
        <w:tc>
          <w:tcPr>
            <w:tcW w:w="1417" w:type="dxa"/>
            <w:tcBorders>
              <w:top w:val="nil"/>
              <w:left w:val="nil"/>
              <w:bottom w:val="single" w:sz="8" w:space="0" w:color="auto"/>
              <w:right w:val="single" w:sz="8" w:space="0" w:color="auto"/>
            </w:tcBorders>
            <w:noWrap/>
            <w:vAlign w:val="center"/>
            <w:hideMark/>
          </w:tcPr>
          <w:p w14:paraId="39F541B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1003,3</w:t>
            </w:r>
          </w:p>
        </w:tc>
      </w:tr>
      <w:tr w:rsidR="00DF5404" w:rsidRPr="00DF5404" w14:paraId="78E0914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E19D66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06/04/2023</w:t>
            </w:r>
          </w:p>
        </w:tc>
        <w:tc>
          <w:tcPr>
            <w:tcW w:w="1134" w:type="dxa"/>
            <w:tcBorders>
              <w:top w:val="nil"/>
              <w:left w:val="nil"/>
              <w:bottom w:val="single" w:sz="8" w:space="0" w:color="auto"/>
              <w:right w:val="single" w:sz="8" w:space="0" w:color="auto"/>
            </w:tcBorders>
            <w:noWrap/>
            <w:vAlign w:val="center"/>
            <w:hideMark/>
          </w:tcPr>
          <w:p w14:paraId="70432A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66,4</w:t>
            </w:r>
          </w:p>
        </w:tc>
        <w:tc>
          <w:tcPr>
            <w:tcW w:w="1388" w:type="dxa"/>
            <w:tcBorders>
              <w:top w:val="nil"/>
              <w:left w:val="nil"/>
              <w:bottom w:val="single" w:sz="8" w:space="0" w:color="auto"/>
              <w:right w:val="single" w:sz="8" w:space="0" w:color="auto"/>
            </w:tcBorders>
            <w:noWrap/>
            <w:vAlign w:val="center"/>
            <w:hideMark/>
          </w:tcPr>
          <w:p w14:paraId="5BB004B7" w14:textId="34E41AFE"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0AB1C6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77,2</w:t>
            </w:r>
          </w:p>
        </w:tc>
        <w:tc>
          <w:tcPr>
            <w:tcW w:w="1418" w:type="dxa"/>
            <w:tcBorders>
              <w:top w:val="nil"/>
              <w:left w:val="nil"/>
              <w:bottom w:val="single" w:sz="8" w:space="0" w:color="auto"/>
              <w:right w:val="single" w:sz="8" w:space="0" w:color="auto"/>
            </w:tcBorders>
            <w:noWrap/>
            <w:vAlign w:val="center"/>
            <w:hideMark/>
          </w:tcPr>
          <w:p w14:paraId="612897B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3,44</w:t>
            </w:r>
          </w:p>
        </w:tc>
        <w:tc>
          <w:tcPr>
            <w:tcW w:w="1417" w:type="dxa"/>
            <w:tcBorders>
              <w:top w:val="nil"/>
              <w:left w:val="nil"/>
              <w:bottom w:val="single" w:sz="8" w:space="0" w:color="auto"/>
              <w:right w:val="single" w:sz="8" w:space="0" w:color="auto"/>
            </w:tcBorders>
            <w:noWrap/>
            <w:vAlign w:val="center"/>
            <w:hideMark/>
          </w:tcPr>
          <w:p w14:paraId="6D51DEE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1006,8</w:t>
            </w:r>
          </w:p>
        </w:tc>
      </w:tr>
      <w:tr w:rsidR="00DF5404" w:rsidRPr="00DF5404" w14:paraId="342D386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A31BF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07/04/2023</w:t>
            </w:r>
          </w:p>
        </w:tc>
        <w:tc>
          <w:tcPr>
            <w:tcW w:w="1134" w:type="dxa"/>
            <w:tcBorders>
              <w:top w:val="nil"/>
              <w:left w:val="nil"/>
              <w:bottom w:val="single" w:sz="8" w:space="0" w:color="auto"/>
              <w:right w:val="single" w:sz="8" w:space="0" w:color="auto"/>
            </w:tcBorders>
            <w:noWrap/>
            <w:vAlign w:val="center"/>
            <w:hideMark/>
          </w:tcPr>
          <w:p w14:paraId="4191934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51,8</w:t>
            </w:r>
          </w:p>
        </w:tc>
        <w:tc>
          <w:tcPr>
            <w:tcW w:w="1388" w:type="dxa"/>
            <w:tcBorders>
              <w:top w:val="nil"/>
              <w:left w:val="nil"/>
              <w:bottom w:val="single" w:sz="8" w:space="0" w:color="auto"/>
              <w:right w:val="single" w:sz="8" w:space="0" w:color="auto"/>
            </w:tcBorders>
            <w:noWrap/>
            <w:vAlign w:val="center"/>
            <w:hideMark/>
          </w:tcPr>
          <w:p w14:paraId="08CBD414" w14:textId="5B666672" w:rsidR="00DF5404" w:rsidRPr="00DF5404" w:rsidRDefault="00DF5404" w:rsidP="00BA5BE9">
            <w:pPr>
              <w:spacing w:before="0" w:line="240" w:lineRule="auto"/>
              <w:ind w:firstLine="0"/>
              <w:jc w:val="center"/>
              <w:rPr>
                <w:rFonts w:eastAsia="Times New Roman"/>
                <w:color w:val="000000"/>
                <w:szCs w:val="26"/>
              </w:rPr>
            </w:pPr>
            <w:r>
              <w:rPr>
                <w:color w:val="000000"/>
                <w:szCs w:val="26"/>
              </w:rPr>
              <w:t>23,8</w:t>
            </w:r>
          </w:p>
        </w:tc>
        <w:tc>
          <w:tcPr>
            <w:tcW w:w="1447" w:type="dxa"/>
            <w:tcBorders>
              <w:top w:val="nil"/>
              <w:left w:val="nil"/>
              <w:bottom w:val="single" w:sz="8" w:space="0" w:color="auto"/>
              <w:right w:val="single" w:sz="8" w:space="0" w:color="auto"/>
            </w:tcBorders>
            <w:noWrap/>
            <w:vAlign w:val="center"/>
            <w:hideMark/>
          </w:tcPr>
          <w:p w14:paraId="0E93A91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60,6</w:t>
            </w:r>
          </w:p>
        </w:tc>
        <w:tc>
          <w:tcPr>
            <w:tcW w:w="1418" w:type="dxa"/>
            <w:tcBorders>
              <w:top w:val="nil"/>
              <w:left w:val="nil"/>
              <w:bottom w:val="single" w:sz="8" w:space="0" w:color="auto"/>
              <w:right w:val="single" w:sz="8" w:space="0" w:color="auto"/>
            </w:tcBorders>
            <w:noWrap/>
            <w:vAlign w:val="center"/>
            <w:hideMark/>
          </w:tcPr>
          <w:p w14:paraId="51CB40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3,14</w:t>
            </w:r>
          </w:p>
        </w:tc>
        <w:tc>
          <w:tcPr>
            <w:tcW w:w="1417" w:type="dxa"/>
            <w:tcBorders>
              <w:top w:val="nil"/>
              <w:left w:val="nil"/>
              <w:bottom w:val="single" w:sz="8" w:space="0" w:color="auto"/>
              <w:right w:val="single" w:sz="8" w:space="0" w:color="auto"/>
            </w:tcBorders>
            <w:noWrap/>
            <w:vAlign w:val="center"/>
            <w:hideMark/>
          </w:tcPr>
          <w:p w14:paraId="7D6C05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1012,4</w:t>
            </w:r>
          </w:p>
        </w:tc>
      </w:tr>
      <w:tr w:rsidR="00DF5404" w:rsidRPr="00DF5404" w14:paraId="7827D1F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5D9D4C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08/04/2023</w:t>
            </w:r>
          </w:p>
        </w:tc>
        <w:tc>
          <w:tcPr>
            <w:tcW w:w="1134" w:type="dxa"/>
            <w:tcBorders>
              <w:top w:val="nil"/>
              <w:left w:val="nil"/>
              <w:bottom w:val="single" w:sz="8" w:space="0" w:color="auto"/>
              <w:right w:val="single" w:sz="8" w:space="0" w:color="auto"/>
            </w:tcBorders>
            <w:noWrap/>
            <w:vAlign w:val="center"/>
            <w:hideMark/>
          </w:tcPr>
          <w:p w14:paraId="50C5D9A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47,9</w:t>
            </w:r>
          </w:p>
        </w:tc>
        <w:tc>
          <w:tcPr>
            <w:tcW w:w="1388" w:type="dxa"/>
            <w:tcBorders>
              <w:top w:val="nil"/>
              <w:left w:val="nil"/>
              <w:bottom w:val="single" w:sz="8" w:space="0" w:color="auto"/>
              <w:right w:val="single" w:sz="8" w:space="0" w:color="auto"/>
            </w:tcBorders>
            <w:noWrap/>
            <w:vAlign w:val="center"/>
            <w:hideMark/>
          </w:tcPr>
          <w:p w14:paraId="513C7878" w14:textId="5D77D488" w:rsidR="00DF5404" w:rsidRPr="00DF5404" w:rsidRDefault="00DF5404" w:rsidP="00BA5BE9">
            <w:pPr>
              <w:spacing w:before="0" w:line="240" w:lineRule="auto"/>
              <w:ind w:firstLine="0"/>
              <w:jc w:val="center"/>
              <w:rPr>
                <w:rFonts w:eastAsia="Times New Roman"/>
                <w:color w:val="000000"/>
                <w:szCs w:val="26"/>
              </w:rPr>
            </w:pPr>
            <w:r>
              <w:rPr>
                <w:color w:val="000000"/>
                <w:szCs w:val="26"/>
              </w:rPr>
              <w:t>20,9</w:t>
            </w:r>
          </w:p>
        </w:tc>
        <w:tc>
          <w:tcPr>
            <w:tcW w:w="1447" w:type="dxa"/>
            <w:tcBorders>
              <w:top w:val="nil"/>
              <w:left w:val="nil"/>
              <w:bottom w:val="single" w:sz="8" w:space="0" w:color="auto"/>
              <w:right w:val="single" w:sz="8" w:space="0" w:color="auto"/>
            </w:tcBorders>
            <w:noWrap/>
            <w:vAlign w:val="center"/>
            <w:hideMark/>
          </w:tcPr>
          <w:p w14:paraId="17E67D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71,9</w:t>
            </w:r>
          </w:p>
        </w:tc>
        <w:tc>
          <w:tcPr>
            <w:tcW w:w="1418" w:type="dxa"/>
            <w:tcBorders>
              <w:top w:val="nil"/>
              <w:left w:val="nil"/>
              <w:bottom w:val="single" w:sz="8" w:space="0" w:color="auto"/>
              <w:right w:val="single" w:sz="8" w:space="0" w:color="auto"/>
            </w:tcBorders>
            <w:noWrap/>
            <w:vAlign w:val="center"/>
            <w:hideMark/>
          </w:tcPr>
          <w:p w14:paraId="006551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49F286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1017,5</w:t>
            </w:r>
          </w:p>
        </w:tc>
      </w:tr>
      <w:tr w:rsidR="00DF5404" w:rsidRPr="00DF5404" w14:paraId="2437B65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AAE8F4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09/04/2023</w:t>
            </w:r>
          </w:p>
        </w:tc>
        <w:tc>
          <w:tcPr>
            <w:tcW w:w="1134" w:type="dxa"/>
            <w:tcBorders>
              <w:top w:val="nil"/>
              <w:left w:val="nil"/>
              <w:bottom w:val="single" w:sz="8" w:space="0" w:color="auto"/>
              <w:right w:val="single" w:sz="8" w:space="0" w:color="auto"/>
            </w:tcBorders>
            <w:noWrap/>
            <w:vAlign w:val="center"/>
            <w:hideMark/>
          </w:tcPr>
          <w:p w14:paraId="05BC5B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72,3</w:t>
            </w:r>
          </w:p>
        </w:tc>
        <w:tc>
          <w:tcPr>
            <w:tcW w:w="1388" w:type="dxa"/>
            <w:tcBorders>
              <w:top w:val="nil"/>
              <w:left w:val="nil"/>
              <w:bottom w:val="single" w:sz="8" w:space="0" w:color="auto"/>
              <w:right w:val="single" w:sz="8" w:space="0" w:color="auto"/>
            </w:tcBorders>
            <w:noWrap/>
            <w:vAlign w:val="center"/>
            <w:hideMark/>
          </w:tcPr>
          <w:p w14:paraId="25FC33FE" w14:textId="708922C0" w:rsidR="00DF5404" w:rsidRPr="00DF5404" w:rsidRDefault="00DF5404" w:rsidP="00BA5BE9">
            <w:pPr>
              <w:spacing w:before="0" w:line="240" w:lineRule="auto"/>
              <w:ind w:firstLine="0"/>
              <w:jc w:val="center"/>
              <w:rPr>
                <w:rFonts w:eastAsia="Times New Roman"/>
                <w:color w:val="000000"/>
                <w:szCs w:val="26"/>
              </w:rPr>
            </w:pPr>
            <w:r>
              <w:rPr>
                <w:color w:val="000000"/>
                <w:szCs w:val="26"/>
              </w:rPr>
              <w:t>18,8</w:t>
            </w:r>
          </w:p>
        </w:tc>
        <w:tc>
          <w:tcPr>
            <w:tcW w:w="1447" w:type="dxa"/>
            <w:tcBorders>
              <w:top w:val="nil"/>
              <w:left w:val="nil"/>
              <w:bottom w:val="single" w:sz="8" w:space="0" w:color="auto"/>
              <w:right w:val="single" w:sz="8" w:space="0" w:color="auto"/>
            </w:tcBorders>
            <w:noWrap/>
            <w:vAlign w:val="center"/>
            <w:hideMark/>
          </w:tcPr>
          <w:p w14:paraId="576370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86,6</w:t>
            </w:r>
          </w:p>
        </w:tc>
        <w:tc>
          <w:tcPr>
            <w:tcW w:w="1418" w:type="dxa"/>
            <w:tcBorders>
              <w:top w:val="nil"/>
              <w:left w:val="nil"/>
              <w:bottom w:val="single" w:sz="8" w:space="0" w:color="auto"/>
              <w:right w:val="single" w:sz="8" w:space="0" w:color="auto"/>
            </w:tcBorders>
            <w:noWrap/>
            <w:vAlign w:val="center"/>
            <w:hideMark/>
          </w:tcPr>
          <w:p w14:paraId="1CCEF9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4B33FB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1015,5</w:t>
            </w:r>
          </w:p>
        </w:tc>
      </w:tr>
      <w:tr w:rsidR="00DF5404" w:rsidRPr="00DF5404" w14:paraId="583458A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85A8B3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10/04/2023</w:t>
            </w:r>
          </w:p>
        </w:tc>
        <w:tc>
          <w:tcPr>
            <w:tcW w:w="1134" w:type="dxa"/>
            <w:tcBorders>
              <w:top w:val="nil"/>
              <w:left w:val="nil"/>
              <w:bottom w:val="single" w:sz="8" w:space="0" w:color="auto"/>
              <w:right w:val="single" w:sz="8" w:space="0" w:color="auto"/>
            </w:tcBorders>
            <w:noWrap/>
            <w:vAlign w:val="center"/>
            <w:hideMark/>
          </w:tcPr>
          <w:p w14:paraId="149B502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85,1</w:t>
            </w:r>
          </w:p>
        </w:tc>
        <w:tc>
          <w:tcPr>
            <w:tcW w:w="1388" w:type="dxa"/>
            <w:tcBorders>
              <w:top w:val="nil"/>
              <w:left w:val="nil"/>
              <w:bottom w:val="single" w:sz="8" w:space="0" w:color="auto"/>
              <w:right w:val="single" w:sz="8" w:space="0" w:color="auto"/>
            </w:tcBorders>
            <w:noWrap/>
            <w:vAlign w:val="center"/>
            <w:hideMark/>
          </w:tcPr>
          <w:p w14:paraId="255F21EB" w14:textId="22DAB6FA"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4DA4F2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91,5</w:t>
            </w:r>
          </w:p>
        </w:tc>
        <w:tc>
          <w:tcPr>
            <w:tcW w:w="1418" w:type="dxa"/>
            <w:tcBorders>
              <w:top w:val="nil"/>
              <w:left w:val="nil"/>
              <w:bottom w:val="single" w:sz="8" w:space="0" w:color="auto"/>
              <w:right w:val="single" w:sz="8" w:space="0" w:color="auto"/>
            </w:tcBorders>
            <w:noWrap/>
            <w:vAlign w:val="center"/>
            <w:hideMark/>
          </w:tcPr>
          <w:p w14:paraId="4C05CE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1,69</w:t>
            </w:r>
          </w:p>
        </w:tc>
        <w:tc>
          <w:tcPr>
            <w:tcW w:w="1417" w:type="dxa"/>
            <w:tcBorders>
              <w:top w:val="nil"/>
              <w:left w:val="nil"/>
              <w:bottom w:val="single" w:sz="8" w:space="0" w:color="auto"/>
              <w:right w:val="single" w:sz="8" w:space="0" w:color="auto"/>
            </w:tcBorders>
            <w:noWrap/>
            <w:vAlign w:val="center"/>
            <w:hideMark/>
          </w:tcPr>
          <w:p w14:paraId="15CF99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1010,3</w:t>
            </w:r>
          </w:p>
        </w:tc>
      </w:tr>
      <w:tr w:rsidR="00DF5404" w:rsidRPr="00DF5404" w14:paraId="0E4E511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B39911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11/04/2023</w:t>
            </w:r>
          </w:p>
        </w:tc>
        <w:tc>
          <w:tcPr>
            <w:tcW w:w="1134" w:type="dxa"/>
            <w:tcBorders>
              <w:top w:val="nil"/>
              <w:left w:val="nil"/>
              <w:bottom w:val="single" w:sz="8" w:space="0" w:color="auto"/>
              <w:right w:val="single" w:sz="8" w:space="0" w:color="auto"/>
            </w:tcBorders>
            <w:noWrap/>
            <w:vAlign w:val="center"/>
            <w:hideMark/>
          </w:tcPr>
          <w:p w14:paraId="1A80602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72,7</w:t>
            </w:r>
          </w:p>
        </w:tc>
        <w:tc>
          <w:tcPr>
            <w:tcW w:w="1388" w:type="dxa"/>
            <w:tcBorders>
              <w:top w:val="nil"/>
              <w:left w:val="nil"/>
              <w:bottom w:val="single" w:sz="8" w:space="0" w:color="auto"/>
              <w:right w:val="single" w:sz="8" w:space="0" w:color="auto"/>
            </w:tcBorders>
            <w:noWrap/>
            <w:vAlign w:val="center"/>
            <w:hideMark/>
          </w:tcPr>
          <w:p w14:paraId="49F55338" w14:textId="131F49AF" w:rsidR="00DF5404" w:rsidRPr="00DF5404" w:rsidRDefault="00DF5404" w:rsidP="00BA5BE9">
            <w:pPr>
              <w:spacing w:before="0" w:line="240" w:lineRule="auto"/>
              <w:ind w:firstLine="0"/>
              <w:jc w:val="center"/>
              <w:rPr>
                <w:rFonts w:eastAsia="Times New Roman"/>
                <w:color w:val="000000"/>
                <w:szCs w:val="26"/>
              </w:rPr>
            </w:pPr>
            <w:r>
              <w:rPr>
                <w:color w:val="000000"/>
                <w:szCs w:val="26"/>
              </w:rPr>
              <w:t>22,8</w:t>
            </w:r>
          </w:p>
        </w:tc>
        <w:tc>
          <w:tcPr>
            <w:tcW w:w="1447" w:type="dxa"/>
            <w:tcBorders>
              <w:top w:val="nil"/>
              <w:left w:val="nil"/>
              <w:bottom w:val="single" w:sz="8" w:space="0" w:color="auto"/>
              <w:right w:val="single" w:sz="8" w:space="0" w:color="auto"/>
            </w:tcBorders>
            <w:noWrap/>
            <w:vAlign w:val="center"/>
            <w:hideMark/>
          </w:tcPr>
          <w:p w14:paraId="638654C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w:t>
            </w:r>
          </w:p>
        </w:tc>
        <w:tc>
          <w:tcPr>
            <w:tcW w:w="1418" w:type="dxa"/>
            <w:tcBorders>
              <w:top w:val="nil"/>
              <w:left w:val="nil"/>
              <w:bottom w:val="single" w:sz="8" w:space="0" w:color="auto"/>
              <w:right w:val="single" w:sz="8" w:space="0" w:color="auto"/>
            </w:tcBorders>
            <w:noWrap/>
            <w:vAlign w:val="center"/>
            <w:hideMark/>
          </w:tcPr>
          <w:p w14:paraId="336F0A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1,56</w:t>
            </w:r>
          </w:p>
        </w:tc>
        <w:tc>
          <w:tcPr>
            <w:tcW w:w="1417" w:type="dxa"/>
            <w:tcBorders>
              <w:top w:val="nil"/>
              <w:left w:val="nil"/>
              <w:bottom w:val="single" w:sz="8" w:space="0" w:color="auto"/>
              <w:right w:val="single" w:sz="8" w:space="0" w:color="auto"/>
            </w:tcBorders>
            <w:noWrap/>
            <w:vAlign w:val="center"/>
            <w:hideMark/>
          </w:tcPr>
          <w:p w14:paraId="45E21B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1007,9</w:t>
            </w:r>
          </w:p>
        </w:tc>
      </w:tr>
      <w:tr w:rsidR="00DF5404" w:rsidRPr="00DF5404" w14:paraId="6EB66B5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8A954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12/04/2023</w:t>
            </w:r>
          </w:p>
        </w:tc>
        <w:tc>
          <w:tcPr>
            <w:tcW w:w="1134" w:type="dxa"/>
            <w:tcBorders>
              <w:top w:val="nil"/>
              <w:left w:val="nil"/>
              <w:bottom w:val="single" w:sz="8" w:space="0" w:color="auto"/>
              <w:right w:val="single" w:sz="8" w:space="0" w:color="auto"/>
            </w:tcBorders>
            <w:noWrap/>
            <w:vAlign w:val="center"/>
            <w:hideMark/>
          </w:tcPr>
          <w:p w14:paraId="788CE9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59,5</w:t>
            </w:r>
          </w:p>
        </w:tc>
        <w:tc>
          <w:tcPr>
            <w:tcW w:w="1388" w:type="dxa"/>
            <w:tcBorders>
              <w:top w:val="nil"/>
              <w:left w:val="nil"/>
              <w:bottom w:val="single" w:sz="8" w:space="0" w:color="auto"/>
              <w:right w:val="single" w:sz="8" w:space="0" w:color="auto"/>
            </w:tcBorders>
            <w:noWrap/>
            <w:vAlign w:val="center"/>
            <w:hideMark/>
          </w:tcPr>
          <w:p w14:paraId="50D3B815" w14:textId="539105FD" w:rsidR="00DF5404" w:rsidRPr="00DF5404" w:rsidRDefault="00DF5404" w:rsidP="00BA5BE9">
            <w:pPr>
              <w:spacing w:before="0" w:line="240" w:lineRule="auto"/>
              <w:ind w:firstLine="0"/>
              <w:jc w:val="center"/>
              <w:rPr>
                <w:rFonts w:eastAsia="Times New Roman"/>
                <w:color w:val="000000"/>
                <w:szCs w:val="26"/>
              </w:rPr>
            </w:pPr>
            <w:r>
              <w:rPr>
                <w:color w:val="000000"/>
                <w:szCs w:val="26"/>
              </w:rPr>
              <w:t>24,3</w:t>
            </w:r>
          </w:p>
        </w:tc>
        <w:tc>
          <w:tcPr>
            <w:tcW w:w="1447" w:type="dxa"/>
            <w:tcBorders>
              <w:top w:val="nil"/>
              <w:left w:val="nil"/>
              <w:bottom w:val="single" w:sz="8" w:space="0" w:color="auto"/>
              <w:right w:val="single" w:sz="8" w:space="0" w:color="auto"/>
            </w:tcBorders>
            <w:noWrap/>
            <w:vAlign w:val="center"/>
            <w:hideMark/>
          </w:tcPr>
          <w:p w14:paraId="6549ED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94,4</w:t>
            </w:r>
          </w:p>
        </w:tc>
        <w:tc>
          <w:tcPr>
            <w:tcW w:w="1418" w:type="dxa"/>
            <w:tcBorders>
              <w:top w:val="nil"/>
              <w:left w:val="nil"/>
              <w:bottom w:val="single" w:sz="8" w:space="0" w:color="auto"/>
              <w:right w:val="single" w:sz="8" w:space="0" w:color="auto"/>
            </w:tcBorders>
            <w:noWrap/>
            <w:vAlign w:val="center"/>
            <w:hideMark/>
          </w:tcPr>
          <w:p w14:paraId="6017C3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2,69</w:t>
            </w:r>
          </w:p>
        </w:tc>
        <w:tc>
          <w:tcPr>
            <w:tcW w:w="1417" w:type="dxa"/>
            <w:tcBorders>
              <w:top w:val="nil"/>
              <w:left w:val="nil"/>
              <w:bottom w:val="single" w:sz="8" w:space="0" w:color="auto"/>
              <w:right w:val="single" w:sz="8" w:space="0" w:color="auto"/>
            </w:tcBorders>
            <w:noWrap/>
            <w:vAlign w:val="center"/>
            <w:hideMark/>
          </w:tcPr>
          <w:p w14:paraId="0AA172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1008,2</w:t>
            </w:r>
          </w:p>
        </w:tc>
      </w:tr>
      <w:tr w:rsidR="00DF5404" w:rsidRPr="00DF5404" w14:paraId="18DDF7B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740C9E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13/04/2023</w:t>
            </w:r>
          </w:p>
        </w:tc>
        <w:tc>
          <w:tcPr>
            <w:tcW w:w="1134" w:type="dxa"/>
            <w:tcBorders>
              <w:top w:val="nil"/>
              <w:left w:val="nil"/>
              <w:bottom w:val="single" w:sz="8" w:space="0" w:color="auto"/>
              <w:right w:val="single" w:sz="8" w:space="0" w:color="auto"/>
            </w:tcBorders>
            <w:noWrap/>
            <w:vAlign w:val="center"/>
            <w:hideMark/>
          </w:tcPr>
          <w:p w14:paraId="3B8FD4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48,4</w:t>
            </w:r>
          </w:p>
        </w:tc>
        <w:tc>
          <w:tcPr>
            <w:tcW w:w="1388" w:type="dxa"/>
            <w:tcBorders>
              <w:top w:val="nil"/>
              <w:left w:val="nil"/>
              <w:bottom w:val="single" w:sz="8" w:space="0" w:color="auto"/>
              <w:right w:val="single" w:sz="8" w:space="0" w:color="auto"/>
            </w:tcBorders>
            <w:noWrap/>
            <w:vAlign w:val="center"/>
            <w:hideMark/>
          </w:tcPr>
          <w:p w14:paraId="17CD9F52" w14:textId="6E22FB08" w:rsidR="00DF5404" w:rsidRPr="00DF5404" w:rsidRDefault="00DF5404" w:rsidP="00BA5BE9">
            <w:pPr>
              <w:spacing w:before="0" w:line="240" w:lineRule="auto"/>
              <w:ind w:firstLine="0"/>
              <w:jc w:val="center"/>
              <w:rPr>
                <w:rFonts w:eastAsia="Times New Roman"/>
                <w:color w:val="000000"/>
                <w:szCs w:val="26"/>
              </w:rPr>
            </w:pPr>
            <w:r>
              <w:rPr>
                <w:color w:val="000000"/>
                <w:szCs w:val="26"/>
              </w:rPr>
              <w:t>24,0</w:t>
            </w:r>
          </w:p>
        </w:tc>
        <w:tc>
          <w:tcPr>
            <w:tcW w:w="1447" w:type="dxa"/>
            <w:tcBorders>
              <w:top w:val="nil"/>
              <w:left w:val="nil"/>
              <w:bottom w:val="single" w:sz="8" w:space="0" w:color="auto"/>
              <w:right w:val="single" w:sz="8" w:space="0" w:color="auto"/>
            </w:tcBorders>
            <w:noWrap/>
            <w:vAlign w:val="center"/>
            <w:hideMark/>
          </w:tcPr>
          <w:p w14:paraId="4665D5F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95,8</w:t>
            </w:r>
          </w:p>
        </w:tc>
        <w:tc>
          <w:tcPr>
            <w:tcW w:w="1418" w:type="dxa"/>
            <w:tcBorders>
              <w:top w:val="nil"/>
              <w:left w:val="nil"/>
              <w:bottom w:val="single" w:sz="8" w:space="0" w:color="auto"/>
              <w:right w:val="single" w:sz="8" w:space="0" w:color="auto"/>
            </w:tcBorders>
            <w:noWrap/>
            <w:vAlign w:val="center"/>
            <w:hideMark/>
          </w:tcPr>
          <w:p w14:paraId="4BCF5C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6D2AAA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1007,2</w:t>
            </w:r>
          </w:p>
        </w:tc>
      </w:tr>
      <w:tr w:rsidR="00DF5404" w:rsidRPr="00DF5404" w14:paraId="749406D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6759B6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14/04/2023</w:t>
            </w:r>
          </w:p>
        </w:tc>
        <w:tc>
          <w:tcPr>
            <w:tcW w:w="1134" w:type="dxa"/>
            <w:tcBorders>
              <w:top w:val="nil"/>
              <w:left w:val="nil"/>
              <w:bottom w:val="single" w:sz="8" w:space="0" w:color="auto"/>
              <w:right w:val="single" w:sz="8" w:space="0" w:color="auto"/>
            </w:tcBorders>
            <w:noWrap/>
            <w:vAlign w:val="center"/>
            <w:hideMark/>
          </w:tcPr>
          <w:p w14:paraId="38D66E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60,2</w:t>
            </w:r>
          </w:p>
        </w:tc>
        <w:tc>
          <w:tcPr>
            <w:tcW w:w="1388" w:type="dxa"/>
            <w:tcBorders>
              <w:top w:val="nil"/>
              <w:left w:val="nil"/>
              <w:bottom w:val="single" w:sz="8" w:space="0" w:color="auto"/>
              <w:right w:val="single" w:sz="8" w:space="0" w:color="auto"/>
            </w:tcBorders>
            <w:noWrap/>
            <w:vAlign w:val="center"/>
            <w:hideMark/>
          </w:tcPr>
          <w:p w14:paraId="155C8F77" w14:textId="1AA8F3E8" w:rsidR="00DF5404" w:rsidRPr="00DF5404" w:rsidRDefault="00DF5404" w:rsidP="00BA5BE9">
            <w:pPr>
              <w:spacing w:before="0" w:line="240" w:lineRule="auto"/>
              <w:ind w:firstLine="0"/>
              <w:jc w:val="center"/>
              <w:rPr>
                <w:rFonts w:eastAsia="Times New Roman"/>
                <w:color w:val="000000"/>
                <w:szCs w:val="26"/>
              </w:rPr>
            </w:pPr>
            <w:r>
              <w:rPr>
                <w:color w:val="000000"/>
                <w:szCs w:val="26"/>
              </w:rPr>
              <w:t>24,4</w:t>
            </w:r>
          </w:p>
        </w:tc>
        <w:tc>
          <w:tcPr>
            <w:tcW w:w="1447" w:type="dxa"/>
            <w:tcBorders>
              <w:top w:val="nil"/>
              <w:left w:val="nil"/>
              <w:bottom w:val="single" w:sz="8" w:space="0" w:color="auto"/>
              <w:right w:val="single" w:sz="8" w:space="0" w:color="auto"/>
            </w:tcBorders>
            <w:noWrap/>
            <w:vAlign w:val="center"/>
            <w:hideMark/>
          </w:tcPr>
          <w:p w14:paraId="1AF873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95,9</w:t>
            </w:r>
          </w:p>
        </w:tc>
        <w:tc>
          <w:tcPr>
            <w:tcW w:w="1418" w:type="dxa"/>
            <w:tcBorders>
              <w:top w:val="nil"/>
              <w:left w:val="nil"/>
              <w:bottom w:val="single" w:sz="8" w:space="0" w:color="auto"/>
              <w:right w:val="single" w:sz="8" w:space="0" w:color="auto"/>
            </w:tcBorders>
            <w:noWrap/>
            <w:vAlign w:val="center"/>
            <w:hideMark/>
          </w:tcPr>
          <w:p w14:paraId="48640F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41ABBD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1006,8</w:t>
            </w:r>
          </w:p>
        </w:tc>
      </w:tr>
      <w:tr w:rsidR="00DF5404" w:rsidRPr="00DF5404" w14:paraId="0B02B2B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D6610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15/04/2023</w:t>
            </w:r>
          </w:p>
        </w:tc>
        <w:tc>
          <w:tcPr>
            <w:tcW w:w="1134" w:type="dxa"/>
            <w:tcBorders>
              <w:top w:val="nil"/>
              <w:left w:val="nil"/>
              <w:bottom w:val="single" w:sz="8" w:space="0" w:color="auto"/>
              <w:right w:val="single" w:sz="8" w:space="0" w:color="auto"/>
            </w:tcBorders>
            <w:noWrap/>
            <w:vAlign w:val="center"/>
            <w:hideMark/>
          </w:tcPr>
          <w:p w14:paraId="545559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70,6</w:t>
            </w:r>
          </w:p>
        </w:tc>
        <w:tc>
          <w:tcPr>
            <w:tcW w:w="1388" w:type="dxa"/>
            <w:tcBorders>
              <w:top w:val="nil"/>
              <w:left w:val="nil"/>
              <w:bottom w:val="single" w:sz="8" w:space="0" w:color="auto"/>
              <w:right w:val="single" w:sz="8" w:space="0" w:color="auto"/>
            </w:tcBorders>
            <w:noWrap/>
            <w:vAlign w:val="center"/>
            <w:hideMark/>
          </w:tcPr>
          <w:p w14:paraId="6950DB3B" w14:textId="009B2D92"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5DF75F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84,8</w:t>
            </w:r>
          </w:p>
        </w:tc>
        <w:tc>
          <w:tcPr>
            <w:tcW w:w="1418" w:type="dxa"/>
            <w:tcBorders>
              <w:top w:val="nil"/>
              <w:left w:val="nil"/>
              <w:bottom w:val="single" w:sz="8" w:space="0" w:color="auto"/>
              <w:right w:val="single" w:sz="8" w:space="0" w:color="auto"/>
            </w:tcBorders>
            <w:noWrap/>
            <w:vAlign w:val="center"/>
            <w:hideMark/>
          </w:tcPr>
          <w:p w14:paraId="762978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2FFCA9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1009,1</w:t>
            </w:r>
          </w:p>
        </w:tc>
      </w:tr>
      <w:tr w:rsidR="00DF5404" w:rsidRPr="00DF5404" w14:paraId="06FA7E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18FCEF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16/04/2023</w:t>
            </w:r>
          </w:p>
        </w:tc>
        <w:tc>
          <w:tcPr>
            <w:tcW w:w="1134" w:type="dxa"/>
            <w:tcBorders>
              <w:top w:val="nil"/>
              <w:left w:val="nil"/>
              <w:bottom w:val="single" w:sz="8" w:space="0" w:color="auto"/>
              <w:right w:val="single" w:sz="8" w:space="0" w:color="auto"/>
            </w:tcBorders>
            <w:noWrap/>
            <w:vAlign w:val="center"/>
            <w:hideMark/>
          </w:tcPr>
          <w:p w14:paraId="05026B3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66,9</w:t>
            </w:r>
          </w:p>
        </w:tc>
        <w:tc>
          <w:tcPr>
            <w:tcW w:w="1388" w:type="dxa"/>
            <w:tcBorders>
              <w:top w:val="nil"/>
              <w:left w:val="nil"/>
              <w:bottom w:val="single" w:sz="8" w:space="0" w:color="auto"/>
              <w:right w:val="single" w:sz="8" w:space="0" w:color="auto"/>
            </w:tcBorders>
            <w:noWrap/>
            <w:vAlign w:val="center"/>
            <w:hideMark/>
          </w:tcPr>
          <w:p w14:paraId="48D8B06B" w14:textId="3724C234" w:rsidR="00DF5404" w:rsidRPr="00DF5404" w:rsidRDefault="00DF5404" w:rsidP="00BA5BE9">
            <w:pPr>
              <w:spacing w:before="0" w:line="240" w:lineRule="auto"/>
              <w:ind w:firstLine="0"/>
              <w:jc w:val="center"/>
              <w:rPr>
                <w:rFonts w:eastAsia="Times New Roman"/>
                <w:color w:val="000000"/>
                <w:szCs w:val="26"/>
              </w:rPr>
            </w:pPr>
            <w:r>
              <w:rPr>
                <w:color w:val="000000"/>
                <w:szCs w:val="26"/>
              </w:rPr>
              <w:t>26,0</w:t>
            </w:r>
          </w:p>
        </w:tc>
        <w:tc>
          <w:tcPr>
            <w:tcW w:w="1447" w:type="dxa"/>
            <w:tcBorders>
              <w:top w:val="nil"/>
              <w:left w:val="nil"/>
              <w:bottom w:val="single" w:sz="8" w:space="0" w:color="auto"/>
              <w:right w:val="single" w:sz="8" w:space="0" w:color="auto"/>
            </w:tcBorders>
            <w:noWrap/>
            <w:vAlign w:val="center"/>
            <w:hideMark/>
          </w:tcPr>
          <w:p w14:paraId="3BF4D3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77,9</w:t>
            </w:r>
          </w:p>
        </w:tc>
        <w:tc>
          <w:tcPr>
            <w:tcW w:w="1418" w:type="dxa"/>
            <w:tcBorders>
              <w:top w:val="nil"/>
              <w:left w:val="nil"/>
              <w:bottom w:val="single" w:sz="8" w:space="0" w:color="auto"/>
              <w:right w:val="single" w:sz="8" w:space="0" w:color="auto"/>
            </w:tcBorders>
            <w:noWrap/>
            <w:vAlign w:val="center"/>
            <w:hideMark/>
          </w:tcPr>
          <w:p w14:paraId="3A54031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2,25</w:t>
            </w:r>
          </w:p>
        </w:tc>
        <w:tc>
          <w:tcPr>
            <w:tcW w:w="1417" w:type="dxa"/>
            <w:tcBorders>
              <w:top w:val="nil"/>
              <w:left w:val="nil"/>
              <w:bottom w:val="single" w:sz="8" w:space="0" w:color="auto"/>
              <w:right w:val="single" w:sz="8" w:space="0" w:color="auto"/>
            </w:tcBorders>
            <w:noWrap/>
            <w:vAlign w:val="center"/>
            <w:hideMark/>
          </w:tcPr>
          <w:p w14:paraId="4408218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1007,5</w:t>
            </w:r>
          </w:p>
        </w:tc>
      </w:tr>
      <w:tr w:rsidR="00DF5404" w:rsidRPr="00DF5404" w14:paraId="367C5D5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2CDFB6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17/04/2023</w:t>
            </w:r>
          </w:p>
        </w:tc>
        <w:tc>
          <w:tcPr>
            <w:tcW w:w="1134" w:type="dxa"/>
            <w:tcBorders>
              <w:top w:val="nil"/>
              <w:left w:val="nil"/>
              <w:bottom w:val="single" w:sz="8" w:space="0" w:color="auto"/>
              <w:right w:val="single" w:sz="8" w:space="0" w:color="auto"/>
            </w:tcBorders>
            <w:noWrap/>
            <w:vAlign w:val="center"/>
            <w:hideMark/>
          </w:tcPr>
          <w:p w14:paraId="4332FE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66,2</w:t>
            </w:r>
          </w:p>
        </w:tc>
        <w:tc>
          <w:tcPr>
            <w:tcW w:w="1388" w:type="dxa"/>
            <w:tcBorders>
              <w:top w:val="nil"/>
              <w:left w:val="nil"/>
              <w:bottom w:val="single" w:sz="8" w:space="0" w:color="auto"/>
              <w:right w:val="single" w:sz="8" w:space="0" w:color="auto"/>
            </w:tcBorders>
            <w:noWrap/>
            <w:vAlign w:val="center"/>
            <w:hideMark/>
          </w:tcPr>
          <w:p w14:paraId="165E45C5" w14:textId="2D0B9525" w:rsidR="00DF5404" w:rsidRPr="00DF5404" w:rsidRDefault="00DF5404" w:rsidP="00BA5BE9">
            <w:pPr>
              <w:spacing w:before="0" w:line="240" w:lineRule="auto"/>
              <w:ind w:firstLine="0"/>
              <w:jc w:val="center"/>
              <w:rPr>
                <w:rFonts w:eastAsia="Times New Roman"/>
                <w:color w:val="000000"/>
                <w:szCs w:val="26"/>
              </w:rPr>
            </w:pPr>
            <w:r>
              <w:rPr>
                <w:color w:val="000000"/>
                <w:szCs w:val="26"/>
              </w:rPr>
              <w:t>25,4</w:t>
            </w:r>
          </w:p>
        </w:tc>
        <w:tc>
          <w:tcPr>
            <w:tcW w:w="1447" w:type="dxa"/>
            <w:tcBorders>
              <w:top w:val="nil"/>
              <w:left w:val="nil"/>
              <w:bottom w:val="single" w:sz="8" w:space="0" w:color="auto"/>
              <w:right w:val="single" w:sz="8" w:space="0" w:color="auto"/>
            </w:tcBorders>
            <w:noWrap/>
            <w:vAlign w:val="center"/>
            <w:hideMark/>
          </w:tcPr>
          <w:p w14:paraId="39A758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86,2</w:t>
            </w:r>
          </w:p>
        </w:tc>
        <w:tc>
          <w:tcPr>
            <w:tcW w:w="1418" w:type="dxa"/>
            <w:tcBorders>
              <w:top w:val="nil"/>
              <w:left w:val="nil"/>
              <w:bottom w:val="single" w:sz="8" w:space="0" w:color="auto"/>
              <w:right w:val="single" w:sz="8" w:space="0" w:color="auto"/>
            </w:tcBorders>
            <w:noWrap/>
            <w:vAlign w:val="center"/>
            <w:hideMark/>
          </w:tcPr>
          <w:p w14:paraId="6400E07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3,97</w:t>
            </w:r>
          </w:p>
        </w:tc>
        <w:tc>
          <w:tcPr>
            <w:tcW w:w="1417" w:type="dxa"/>
            <w:tcBorders>
              <w:top w:val="nil"/>
              <w:left w:val="nil"/>
              <w:bottom w:val="single" w:sz="8" w:space="0" w:color="auto"/>
              <w:right w:val="single" w:sz="8" w:space="0" w:color="auto"/>
            </w:tcBorders>
            <w:noWrap/>
            <w:vAlign w:val="center"/>
            <w:hideMark/>
          </w:tcPr>
          <w:p w14:paraId="10AF773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1005,4</w:t>
            </w:r>
          </w:p>
        </w:tc>
      </w:tr>
      <w:tr w:rsidR="00DF5404" w:rsidRPr="00DF5404" w14:paraId="7D2DE69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C163B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18/04/2023</w:t>
            </w:r>
          </w:p>
        </w:tc>
        <w:tc>
          <w:tcPr>
            <w:tcW w:w="1134" w:type="dxa"/>
            <w:tcBorders>
              <w:top w:val="nil"/>
              <w:left w:val="nil"/>
              <w:bottom w:val="single" w:sz="8" w:space="0" w:color="auto"/>
              <w:right w:val="single" w:sz="8" w:space="0" w:color="auto"/>
            </w:tcBorders>
            <w:noWrap/>
            <w:vAlign w:val="center"/>
            <w:hideMark/>
          </w:tcPr>
          <w:p w14:paraId="5BFA8B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61,8</w:t>
            </w:r>
          </w:p>
        </w:tc>
        <w:tc>
          <w:tcPr>
            <w:tcW w:w="1388" w:type="dxa"/>
            <w:tcBorders>
              <w:top w:val="nil"/>
              <w:left w:val="nil"/>
              <w:bottom w:val="single" w:sz="8" w:space="0" w:color="auto"/>
              <w:right w:val="single" w:sz="8" w:space="0" w:color="auto"/>
            </w:tcBorders>
            <w:noWrap/>
            <w:vAlign w:val="center"/>
            <w:hideMark/>
          </w:tcPr>
          <w:p w14:paraId="35D79171" w14:textId="3F36E859" w:rsidR="00DF5404" w:rsidRPr="00DF5404" w:rsidRDefault="00DF5404" w:rsidP="00BA5BE9">
            <w:pPr>
              <w:spacing w:before="0" w:line="240" w:lineRule="auto"/>
              <w:ind w:firstLine="0"/>
              <w:jc w:val="center"/>
              <w:rPr>
                <w:rFonts w:eastAsia="Times New Roman"/>
                <w:color w:val="000000"/>
                <w:szCs w:val="26"/>
              </w:rPr>
            </w:pPr>
            <w:r>
              <w:rPr>
                <w:color w:val="000000"/>
                <w:szCs w:val="26"/>
              </w:rPr>
              <w:t>27,0</w:t>
            </w:r>
          </w:p>
        </w:tc>
        <w:tc>
          <w:tcPr>
            <w:tcW w:w="1447" w:type="dxa"/>
            <w:tcBorders>
              <w:top w:val="nil"/>
              <w:left w:val="nil"/>
              <w:bottom w:val="single" w:sz="8" w:space="0" w:color="auto"/>
              <w:right w:val="single" w:sz="8" w:space="0" w:color="auto"/>
            </w:tcBorders>
            <w:noWrap/>
            <w:vAlign w:val="center"/>
            <w:hideMark/>
          </w:tcPr>
          <w:p w14:paraId="29F35D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88,8</w:t>
            </w:r>
          </w:p>
        </w:tc>
        <w:tc>
          <w:tcPr>
            <w:tcW w:w="1418" w:type="dxa"/>
            <w:tcBorders>
              <w:top w:val="nil"/>
              <w:left w:val="nil"/>
              <w:bottom w:val="single" w:sz="8" w:space="0" w:color="auto"/>
              <w:right w:val="single" w:sz="8" w:space="0" w:color="auto"/>
            </w:tcBorders>
            <w:noWrap/>
            <w:vAlign w:val="center"/>
            <w:hideMark/>
          </w:tcPr>
          <w:p w14:paraId="784FA7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3,58</w:t>
            </w:r>
          </w:p>
        </w:tc>
        <w:tc>
          <w:tcPr>
            <w:tcW w:w="1417" w:type="dxa"/>
            <w:tcBorders>
              <w:top w:val="nil"/>
              <w:left w:val="nil"/>
              <w:bottom w:val="single" w:sz="8" w:space="0" w:color="auto"/>
              <w:right w:val="single" w:sz="8" w:space="0" w:color="auto"/>
            </w:tcBorders>
            <w:noWrap/>
            <w:vAlign w:val="center"/>
            <w:hideMark/>
          </w:tcPr>
          <w:p w14:paraId="22E9C4C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1003,4</w:t>
            </w:r>
          </w:p>
        </w:tc>
      </w:tr>
      <w:tr w:rsidR="00DF5404" w:rsidRPr="00DF5404" w14:paraId="370BB44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4F538A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19/04/2023</w:t>
            </w:r>
          </w:p>
        </w:tc>
        <w:tc>
          <w:tcPr>
            <w:tcW w:w="1134" w:type="dxa"/>
            <w:tcBorders>
              <w:top w:val="nil"/>
              <w:left w:val="nil"/>
              <w:bottom w:val="single" w:sz="8" w:space="0" w:color="auto"/>
              <w:right w:val="single" w:sz="8" w:space="0" w:color="auto"/>
            </w:tcBorders>
            <w:noWrap/>
            <w:vAlign w:val="center"/>
            <w:hideMark/>
          </w:tcPr>
          <w:p w14:paraId="2E8C39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72,1</w:t>
            </w:r>
          </w:p>
        </w:tc>
        <w:tc>
          <w:tcPr>
            <w:tcW w:w="1388" w:type="dxa"/>
            <w:tcBorders>
              <w:top w:val="nil"/>
              <w:left w:val="nil"/>
              <w:bottom w:val="single" w:sz="8" w:space="0" w:color="auto"/>
              <w:right w:val="single" w:sz="8" w:space="0" w:color="auto"/>
            </w:tcBorders>
            <w:noWrap/>
            <w:vAlign w:val="center"/>
            <w:hideMark/>
          </w:tcPr>
          <w:p w14:paraId="548CE90D" w14:textId="1C0F2B28"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3CD57DB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81,3</w:t>
            </w:r>
          </w:p>
        </w:tc>
        <w:tc>
          <w:tcPr>
            <w:tcW w:w="1418" w:type="dxa"/>
            <w:tcBorders>
              <w:top w:val="nil"/>
              <w:left w:val="nil"/>
              <w:bottom w:val="single" w:sz="8" w:space="0" w:color="auto"/>
              <w:right w:val="single" w:sz="8" w:space="0" w:color="auto"/>
            </w:tcBorders>
            <w:noWrap/>
            <w:vAlign w:val="center"/>
            <w:hideMark/>
          </w:tcPr>
          <w:p w14:paraId="65441E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2,69</w:t>
            </w:r>
          </w:p>
        </w:tc>
        <w:tc>
          <w:tcPr>
            <w:tcW w:w="1417" w:type="dxa"/>
            <w:tcBorders>
              <w:top w:val="nil"/>
              <w:left w:val="nil"/>
              <w:bottom w:val="single" w:sz="8" w:space="0" w:color="auto"/>
              <w:right w:val="single" w:sz="8" w:space="0" w:color="auto"/>
            </w:tcBorders>
            <w:noWrap/>
            <w:vAlign w:val="center"/>
            <w:hideMark/>
          </w:tcPr>
          <w:p w14:paraId="0141093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1000,4</w:t>
            </w:r>
          </w:p>
        </w:tc>
      </w:tr>
      <w:tr w:rsidR="00DF5404" w:rsidRPr="00DF5404" w14:paraId="5C1C9E5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70F3F0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20/04/2023</w:t>
            </w:r>
          </w:p>
        </w:tc>
        <w:tc>
          <w:tcPr>
            <w:tcW w:w="1134" w:type="dxa"/>
            <w:tcBorders>
              <w:top w:val="nil"/>
              <w:left w:val="nil"/>
              <w:bottom w:val="single" w:sz="8" w:space="0" w:color="auto"/>
              <w:right w:val="single" w:sz="8" w:space="0" w:color="auto"/>
            </w:tcBorders>
            <w:noWrap/>
            <w:vAlign w:val="center"/>
            <w:hideMark/>
          </w:tcPr>
          <w:p w14:paraId="7EF239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77,0</w:t>
            </w:r>
          </w:p>
        </w:tc>
        <w:tc>
          <w:tcPr>
            <w:tcW w:w="1388" w:type="dxa"/>
            <w:tcBorders>
              <w:top w:val="nil"/>
              <w:left w:val="nil"/>
              <w:bottom w:val="single" w:sz="8" w:space="0" w:color="auto"/>
              <w:right w:val="single" w:sz="8" w:space="0" w:color="auto"/>
            </w:tcBorders>
            <w:noWrap/>
            <w:vAlign w:val="center"/>
            <w:hideMark/>
          </w:tcPr>
          <w:p w14:paraId="2D99848B" w14:textId="08A077BF" w:rsidR="00DF5404" w:rsidRPr="00DF5404" w:rsidRDefault="00DF5404" w:rsidP="00BA5BE9">
            <w:pPr>
              <w:spacing w:before="0" w:line="240" w:lineRule="auto"/>
              <w:ind w:firstLine="0"/>
              <w:jc w:val="center"/>
              <w:rPr>
                <w:rFonts w:eastAsia="Times New Roman"/>
                <w:color w:val="000000"/>
                <w:szCs w:val="26"/>
              </w:rPr>
            </w:pPr>
            <w:r>
              <w:rPr>
                <w:color w:val="000000"/>
                <w:szCs w:val="26"/>
              </w:rPr>
              <w:t>27,8</w:t>
            </w:r>
          </w:p>
        </w:tc>
        <w:tc>
          <w:tcPr>
            <w:tcW w:w="1447" w:type="dxa"/>
            <w:tcBorders>
              <w:top w:val="nil"/>
              <w:left w:val="nil"/>
              <w:bottom w:val="single" w:sz="8" w:space="0" w:color="auto"/>
              <w:right w:val="single" w:sz="8" w:space="0" w:color="auto"/>
            </w:tcBorders>
            <w:noWrap/>
            <w:vAlign w:val="center"/>
            <w:hideMark/>
          </w:tcPr>
          <w:p w14:paraId="757EA5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81,9</w:t>
            </w:r>
          </w:p>
        </w:tc>
        <w:tc>
          <w:tcPr>
            <w:tcW w:w="1418" w:type="dxa"/>
            <w:tcBorders>
              <w:top w:val="nil"/>
              <w:left w:val="nil"/>
              <w:bottom w:val="single" w:sz="8" w:space="0" w:color="auto"/>
              <w:right w:val="single" w:sz="8" w:space="0" w:color="auto"/>
            </w:tcBorders>
            <w:noWrap/>
            <w:vAlign w:val="center"/>
            <w:hideMark/>
          </w:tcPr>
          <w:p w14:paraId="168E0A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622C64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999,5</w:t>
            </w:r>
          </w:p>
        </w:tc>
      </w:tr>
      <w:tr w:rsidR="00DF5404" w:rsidRPr="00DF5404" w14:paraId="52ADD1E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0F28DF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21/04/2023</w:t>
            </w:r>
          </w:p>
        </w:tc>
        <w:tc>
          <w:tcPr>
            <w:tcW w:w="1134" w:type="dxa"/>
            <w:tcBorders>
              <w:top w:val="nil"/>
              <w:left w:val="nil"/>
              <w:bottom w:val="single" w:sz="8" w:space="0" w:color="auto"/>
              <w:right w:val="single" w:sz="8" w:space="0" w:color="auto"/>
            </w:tcBorders>
            <w:noWrap/>
            <w:vAlign w:val="center"/>
            <w:hideMark/>
          </w:tcPr>
          <w:p w14:paraId="043D6F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89,2</w:t>
            </w:r>
          </w:p>
        </w:tc>
        <w:tc>
          <w:tcPr>
            <w:tcW w:w="1388" w:type="dxa"/>
            <w:tcBorders>
              <w:top w:val="nil"/>
              <w:left w:val="nil"/>
              <w:bottom w:val="single" w:sz="8" w:space="0" w:color="auto"/>
              <w:right w:val="single" w:sz="8" w:space="0" w:color="auto"/>
            </w:tcBorders>
            <w:noWrap/>
            <w:vAlign w:val="center"/>
            <w:hideMark/>
          </w:tcPr>
          <w:p w14:paraId="43F176F1" w14:textId="2040FF76" w:rsidR="00DF5404" w:rsidRPr="00DF5404" w:rsidRDefault="00DF5404" w:rsidP="00BA5BE9">
            <w:pPr>
              <w:spacing w:before="0" w:line="240" w:lineRule="auto"/>
              <w:ind w:firstLine="0"/>
              <w:jc w:val="center"/>
              <w:rPr>
                <w:rFonts w:eastAsia="Times New Roman"/>
                <w:color w:val="000000"/>
                <w:szCs w:val="26"/>
              </w:rPr>
            </w:pPr>
            <w:r>
              <w:rPr>
                <w:color w:val="000000"/>
                <w:szCs w:val="26"/>
              </w:rPr>
              <w:t>28,4</w:t>
            </w:r>
          </w:p>
        </w:tc>
        <w:tc>
          <w:tcPr>
            <w:tcW w:w="1447" w:type="dxa"/>
            <w:tcBorders>
              <w:top w:val="nil"/>
              <w:left w:val="nil"/>
              <w:bottom w:val="single" w:sz="8" w:space="0" w:color="auto"/>
              <w:right w:val="single" w:sz="8" w:space="0" w:color="auto"/>
            </w:tcBorders>
            <w:noWrap/>
            <w:vAlign w:val="center"/>
            <w:hideMark/>
          </w:tcPr>
          <w:p w14:paraId="216CDF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80,4</w:t>
            </w:r>
          </w:p>
        </w:tc>
        <w:tc>
          <w:tcPr>
            <w:tcW w:w="1418" w:type="dxa"/>
            <w:tcBorders>
              <w:top w:val="nil"/>
              <w:left w:val="nil"/>
              <w:bottom w:val="single" w:sz="8" w:space="0" w:color="auto"/>
              <w:right w:val="single" w:sz="8" w:space="0" w:color="auto"/>
            </w:tcBorders>
            <w:noWrap/>
            <w:vAlign w:val="center"/>
            <w:hideMark/>
          </w:tcPr>
          <w:p w14:paraId="68C73D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2,75</w:t>
            </w:r>
          </w:p>
        </w:tc>
        <w:tc>
          <w:tcPr>
            <w:tcW w:w="1417" w:type="dxa"/>
            <w:tcBorders>
              <w:top w:val="nil"/>
              <w:left w:val="nil"/>
              <w:bottom w:val="single" w:sz="8" w:space="0" w:color="auto"/>
              <w:right w:val="single" w:sz="8" w:space="0" w:color="auto"/>
            </w:tcBorders>
            <w:noWrap/>
            <w:vAlign w:val="center"/>
            <w:hideMark/>
          </w:tcPr>
          <w:p w14:paraId="3E90C3A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1000,0</w:t>
            </w:r>
          </w:p>
        </w:tc>
      </w:tr>
      <w:tr w:rsidR="00DF5404" w:rsidRPr="00DF5404" w14:paraId="42EC63E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15B542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22/04/2023</w:t>
            </w:r>
          </w:p>
        </w:tc>
        <w:tc>
          <w:tcPr>
            <w:tcW w:w="1134" w:type="dxa"/>
            <w:tcBorders>
              <w:top w:val="nil"/>
              <w:left w:val="nil"/>
              <w:bottom w:val="single" w:sz="8" w:space="0" w:color="auto"/>
              <w:right w:val="single" w:sz="8" w:space="0" w:color="auto"/>
            </w:tcBorders>
            <w:noWrap/>
            <w:vAlign w:val="center"/>
            <w:hideMark/>
          </w:tcPr>
          <w:p w14:paraId="57B83A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61,6</w:t>
            </w:r>
          </w:p>
        </w:tc>
        <w:tc>
          <w:tcPr>
            <w:tcW w:w="1388" w:type="dxa"/>
            <w:tcBorders>
              <w:top w:val="nil"/>
              <w:left w:val="nil"/>
              <w:bottom w:val="single" w:sz="8" w:space="0" w:color="auto"/>
              <w:right w:val="single" w:sz="8" w:space="0" w:color="auto"/>
            </w:tcBorders>
            <w:noWrap/>
            <w:vAlign w:val="center"/>
            <w:hideMark/>
          </w:tcPr>
          <w:p w14:paraId="51BA73F0" w14:textId="0BE325A4"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78FE9B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83,1</w:t>
            </w:r>
          </w:p>
        </w:tc>
        <w:tc>
          <w:tcPr>
            <w:tcW w:w="1418" w:type="dxa"/>
            <w:tcBorders>
              <w:top w:val="nil"/>
              <w:left w:val="nil"/>
              <w:bottom w:val="single" w:sz="8" w:space="0" w:color="auto"/>
              <w:right w:val="single" w:sz="8" w:space="0" w:color="auto"/>
            </w:tcBorders>
            <w:noWrap/>
            <w:vAlign w:val="center"/>
            <w:hideMark/>
          </w:tcPr>
          <w:p w14:paraId="5A90F0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4,19</w:t>
            </w:r>
          </w:p>
        </w:tc>
        <w:tc>
          <w:tcPr>
            <w:tcW w:w="1417" w:type="dxa"/>
            <w:tcBorders>
              <w:top w:val="nil"/>
              <w:left w:val="nil"/>
              <w:bottom w:val="single" w:sz="8" w:space="0" w:color="auto"/>
              <w:right w:val="single" w:sz="8" w:space="0" w:color="auto"/>
            </w:tcBorders>
            <w:noWrap/>
            <w:vAlign w:val="center"/>
            <w:hideMark/>
          </w:tcPr>
          <w:p w14:paraId="05770A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1002,2</w:t>
            </w:r>
          </w:p>
        </w:tc>
      </w:tr>
      <w:tr w:rsidR="00DF5404" w:rsidRPr="00DF5404" w14:paraId="40A0A01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1C2257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23/04/2023</w:t>
            </w:r>
          </w:p>
        </w:tc>
        <w:tc>
          <w:tcPr>
            <w:tcW w:w="1134" w:type="dxa"/>
            <w:tcBorders>
              <w:top w:val="nil"/>
              <w:left w:val="nil"/>
              <w:bottom w:val="single" w:sz="8" w:space="0" w:color="auto"/>
              <w:right w:val="single" w:sz="8" w:space="0" w:color="auto"/>
            </w:tcBorders>
            <w:noWrap/>
            <w:vAlign w:val="center"/>
            <w:hideMark/>
          </w:tcPr>
          <w:p w14:paraId="1022DE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53,1</w:t>
            </w:r>
          </w:p>
        </w:tc>
        <w:tc>
          <w:tcPr>
            <w:tcW w:w="1388" w:type="dxa"/>
            <w:tcBorders>
              <w:top w:val="nil"/>
              <w:left w:val="nil"/>
              <w:bottom w:val="single" w:sz="8" w:space="0" w:color="auto"/>
              <w:right w:val="single" w:sz="8" w:space="0" w:color="auto"/>
            </w:tcBorders>
            <w:noWrap/>
            <w:vAlign w:val="center"/>
            <w:hideMark/>
          </w:tcPr>
          <w:p w14:paraId="24CC2EA3" w14:textId="208DDCA0"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4825DA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82,4</w:t>
            </w:r>
          </w:p>
        </w:tc>
        <w:tc>
          <w:tcPr>
            <w:tcW w:w="1418" w:type="dxa"/>
            <w:tcBorders>
              <w:top w:val="nil"/>
              <w:left w:val="nil"/>
              <w:bottom w:val="single" w:sz="8" w:space="0" w:color="auto"/>
              <w:right w:val="single" w:sz="8" w:space="0" w:color="auto"/>
            </w:tcBorders>
            <w:noWrap/>
            <w:vAlign w:val="center"/>
            <w:hideMark/>
          </w:tcPr>
          <w:p w14:paraId="6F454EF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4,11</w:t>
            </w:r>
          </w:p>
        </w:tc>
        <w:tc>
          <w:tcPr>
            <w:tcW w:w="1417" w:type="dxa"/>
            <w:tcBorders>
              <w:top w:val="nil"/>
              <w:left w:val="nil"/>
              <w:bottom w:val="single" w:sz="8" w:space="0" w:color="auto"/>
              <w:right w:val="single" w:sz="8" w:space="0" w:color="auto"/>
            </w:tcBorders>
            <w:noWrap/>
            <w:vAlign w:val="center"/>
            <w:hideMark/>
          </w:tcPr>
          <w:p w14:paraId="50F420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1006,5</w:t>
            </w:r>
          </w:p>
        </w:tc>
      </w:tr>
      <w:tr w:rsidR="00DF5404" w:rsidRPr="00DF5404" w14:paraId="263C82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2A19F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24/04/2023</w:t>
            </w:r>
          </w:p>
        </w:tc>
        <w:tc>
          <w:tcPr>
            <w:tcW w:w="1134" w:type="dxa"/>
            <w:tcBorders>
              <w:top w:val="nil"/>
              <w:left w:val="nil"/>
              <w:bottom w:val="single" w:sz="8" w:space="0" w:color="auto"/>
              <w:right w:val="single" w:sz="8" w:space="0" w:color="auto"/>
            </w:tcBorders>
            <w:noWrap/>
            <w:vAlign w:val="center"/>
            <w:hideMark/>
          </w:tcPr>
          <w:p w14:paraId="033439B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43,1</w:t>
            </w:r>
          </w:p>
        </w:tc>
        <w:tc>
          <w:tcPr>
            <w:tcW w:w="1388" w:type="dxa"/>
            <w:tcBorders>
              <w:top w:val="nil"/>
              <w:left w:val="nil"/>
              <w:bottom w:val="single" w:sz="8" w:space="0" w:color="auto"/>
              <w:right w:val="single" w:sz="8" w:space="0" w:color="auto"/>
            </w:tcBorders>
            <w:noWrap/>
            <w:vAlign w:val="center"/>
            <w:hideMark/>
          </w:tcPr>
          <w:p w14:paraId="0596A827" w14:textId="5AAA1B52" w:rsidR="00DF5404" w:rsidRPr="00DF5404" w:rsidRDefault="00DF5404" w:rsidP="00BA5BE9">
            <w:pPr>
              <w:spacing w:before="0" w:line="240" w:lineRule="auto"/>
              <w:ind w:firstLine="0"/>
              <w:jc w:val="center"/>
              <w:rPr>
                <w:rFonts w:eastAsia="Times New Roman"/>
                <w:color w:val="000000"/>
                <w:szCs w:val="26"/>
              </w:rPr>
            </w:pPr>
            <w:r>
              <w:rPr>
                <w:color w:val="000000"/>
                <w:szCs w:val="26"/>
              </w:rPr>
              <w:t>28,3</w:t>
            </w:r>
          </w:p>
        </w:tc>
        <w:tc>
          <w:tcPr>
            <w:tcW w:w="1447" w:type="dxa"/>
            <w:tcBorders>
              <w:top w:val="nil"/>
              <w:left w:val="nil"/>
              <w:bottom w:val="single" w:sz="8" w:space="0" w:color="auto"/>
              <w:right w:val="single" w:sz="8" w:space="0" w:color="auto"/>
            </w:tcBorders>
            <w:noWrap/>
            <w:vAlign w:val="center"/>
            <w:hideMark/>
          </w:tcPr>
          <w:p w14:paraId="7FBD9A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w:t>
            </w:r>
          </w:p>
        </w:tc>
        <w:tc>
          <w:tcPr>
            <w:tcW w:w="1418" w:type="dxa"/>
            <w:tcBorders>
              <w:top w:val="nil"/>
              <w:left w:val="nil"/>
              <w:bottom w:val="single" w:sz="8" w:space="0" w:color="auto"/>
              <w:right w:val="single" w:sz="8" w:space="0" w:color="auto"/>
            </w:tcBorders>
            <w:noWrap/>
            <w:vAlign w:val="center"/>
            <w:hideMark/>
          </w:tcPr>
          <w:p w14:paraId="27CA5E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3,94</w:t>
            </w:r>
          </w:p>
        </w:tc>
        <w:tc>
          <w:tcPr>
            <w:tcW w:w="1417" w:type="dxa"/>
            <w:tcBorders>
              <w:top w:val="nil"/>
              <w:left w:val="nil"/>
              <w:bottom w:val="single" w:sz="8" w:space="0" w:color="auto"/>
              <w:right w:val="single" w:sz="8" w:space="0" w:color="auto"/>
            </w:tcBorders>
            <w:noWrap/>
            <w:vAlign w:val="center"/>
            <w:hideMark/>
          </w:tcPr>
          <w:p w14:paraId="199C8F9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1008,8</w:t>
            </w:r>
          </w:p>
        </w:tc>
      </w:tr>
      <w:tr w:rsidR="00DF5404" w:rsidRPr="00DF5404" w14:paraId="2940B7D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A55CE1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25/04/2023</w:t>
            </w:r>
          </w:p>
        </w:tc>
        <w:tc>
          <w:tcPr>
            <w:tcW w:w="1134" w:type="dxa"/>
            <w:tcBorders>
              <w:top w:val="nil"/>
              <w:left w:val="nil"/>
              <w:bottom w:val="single" w:sz="8" w:space="0" w:color="auto"/>
              <w:right w:val="single" w:sz="8" w:space="0" w:color="auto"/>
            </w:tcBorders>
            <w:noWrap/>
            <w:vAlign w:val="center"/>
            <w:hideMark/>
          </w:tcPr>
          <w:p w14:paraId="48CF35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24,9</w:t>
            </w:r>
          </w:p>
        </w:tc>
        <w:tc>
          <w:tcPr>
            <w:tcW w:w="1388" w:type="dxa"/>
            <w:tcBorders>
              <w:top w:val="nil"/>
              <w:left w:val="nil"/>
              <w:bottom w:val="single" w:sz="8" w:space="0" w:color="auto"/>
              <w:right w:val="single" w:sz="8" w:space="0" w:color="auto"/>
            </w:tcBorders>
            <w:noWrap/>
            <w:vAlign w:val="center"/>
            <w:hideMark/>
          </w:tcPr>
          <w:p w14:paraId="50442260" w14:textId="18EB5CAE" w:rsidR="00DF5404" w:rsidRPr="00DF5404" w:rsidRDefault="00DF5404" w:rsidP="00BA5BE9">
            <w:pPr>
              <w:spacing w:before="0" w:line="240" w:lineRule="auto"/>
              <w:ind w:firstLine="0"/>
              <w:jc w:val="center"/>
              <w:rPr>
                <w:rFonts w:eastAsia="Times New Roman"/>
                <w:color w:val="000000"/>
                <w:szCs w:val="26"/>
              </w:rPr>
            </w:pPr>
            <w:r>
              <w:rPr>
                <w:color w:val="000000"/>
                <w:szCs w:val="26"/>
              </w:rPr>
              <w:t>21,6</w:t>
            </w:r>
          </w:p>
        </w:tc>
        <w:tc>
          <w:tcPr>
            <w:tcW w:w="1447" w:type="dxa"/>
            <w:tcBorders>
              <w:top w:val="nil"/>
              <w:left w:val="nil"/>
              <w:bottom w:val="single" w:sz="8" w:space="0" w:color="auto"/>
              <w:right w:val="single" w:sz="8" w:space="0" w:color="auto"/>
            </w:tcBorders>
            <w:noWrap/>
            <w:vAlign w:val="center"/>
            <w:hideMark/>
          </w:tcPr>
          <w:p w14:paraId="60E7A3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87,9</w:t>
            </w:r>
          </w:p>
        </w:tc>
        <w:tc>
          <w:tcPr>
            <w:tcW w:w="1418" w:type="dxa"/>
            <w:tcBorders>
              <w:top w:val="nil"/>
              <w:left w:val="nil"/>
              <w:bottom w:val="single" w:sz="8" w:space="0" w:color="auto"/>
              <w:right w:val="single" w:sz="8" w:space="0" w:color="auto"/>
            </w:tcBorders>
            <w:noWrap/>
            <w:vAlign w:val="center"/>
            <w:hideMark/>
          </w:tcPr>
          <w:p w14:paraId="3179460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3,75</w:t>
            </w:r>
          </w:p>
        </w:tc>
        <w:tc>
          <w:tcPr>
            <w:tcW w:w="1417" w:type="dxa"/>
            <w:tcBorders>
              <w:top w:val="nil"/>
              <w:left w:val="nil"/>
              <w:bottom w:val="single" w:sz="8" w:space="0" w:color="auto"/>
              <w:right w:val="single" w:sz="8" w:space="0" w:color="auto"/>
            </w:tcBorders>
            <w:noWrap/>
            <w:vAlign w:val="center"/>
            <w:hideMark/>
          </w:tcPr>
          <w:p w14:paraId="1480B8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1012,5</w:t>
            </w:r>
          </w:p>
        </w:tc>
      </w:tr>
      <w:tr w:rsidR="00DF5404" w:rsidRPr="00DF5404" w14:paraId="6CA444F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2D9D73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26/04/2023</w:t>
            </w:r>
          </w:p>
        </w:tc>
        <w:tc>
          <w:tcPr>
            <w:tcW w:w="1134" w:type="dxa"/>
            <w:tcBorders>
              <w:top w:val="nil"/>
              <w:left w:val="nil"/>
              <w:bottom w:val="single" w:sz="8" w:space="0" w:color="auto"/>
              <w:right w:val="single" w:sz="8" w:space="0" w:color="auto"/>
            </w:tcBorders>
            <w:noWrap/>
            <w:vAlign w:val="center"/>
            <w:hideMark/>
          </w:tcPr>
          <w:p w14:paraId="6A21916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39,2</w:t>
            </w:r>
          </w:p>
        </w:tc>
        <w:tc>
          <w:tcPr>
            <w:tcW w:w="1388" w:type="dxa"/>
            <w:tcBorders>
              <w:top w:val="nil"/>
              <w:left w:val="nil"/>
              <w:bottom w:val="single" w:sz="8" w:space="0" w:color="auto"/>
              <w:right w:val="single" w:sz="8" w:space="0" w:color="auto"/>
            </w:tcBorders>
            <w:noWrap/>
            <w:vAlign w:val="center"/>
            <w:hideMark/>
          </w:tcPr>
          <w:p w14:paraId="24D4CA88" w14:textId="33BF7FEF" w:rsidR="00DF5404" w:rsidRPr="00DF5404" w:rsidRDefault="00DF5404" w:rsidP="00BA5BE9">
            <w:pPr>
              <w:spacing w:before="0" w:line="240" w:lineRule="auto"/>
              <w:ind w:firstLine="0"/>
              <w:jc w:val="center"/>
              <w:rPr>
                <w:rFonts w:eastAsia="Times New Roman"/>
                <w:color w:val="000000"/>
                <w:szCs w:val="26"/>
              </w:rPr>
            </w:pPr>
            <w:r>
              <w:rPr>
                <w:color w:val="000000"/>
                <w:szCs w:val="26"/>
              </w:rPr>
              <w:t>22,6</w:t>
            </w:r>
          </w:p>
        </w:tc>
        <w:tc>
          <w:tcPr>
            <w:tcW w:w="1447" w:type="dxa"/>
            <w:tcBorders>
              <w:top w:val="nil"/>
              <w:left w:val="nil"/>
              <w:bottom w:val="single" w:sz="8" w:space="0" w:color="auto"/>
              <w:right w:val="single" w:sz="8" w:space="0" w:color="auto"/>
            </w:tcBorders>
            <w:noWrap/>
            <w:vAlign w:val="center"/>
            <w:hideMark/>
          </w:tcPr>
          <w:p w14:paraId="126A854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72,3</w:t>
            </w:r>
          </w:p>
        </w:tc>
        <w:tc>
          <w:tcPr>
            <w:tcW w:w="1418" w:type="dxa"/>
            <w:tcBorders>
              <w:top w:val="nil"/>
              <w:left w:val="nil"/>
              <w:bottom w:val="single" w:sz="8" w:space="0" w:color="auto"/>
              <w:right w:val="single" w:sz="8" w:space="0" w:color="auto"/>
            </w:tcBorders>
            <w:noWrap/>
            <w:vAlign w:val="center"/>
            <w:hideMark/>
          </w:tcPr>
          <w:p w14:paraId="1B8774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1,69</w:t>
            </w:r>
          </w:p>
        </w:tc>
        <w:tc>
          <w:tcPr>
            <w:tcW w:w="1417" w:type="dxa"/>
            <w:tcBorders>
              <w:top w:val="nil"/>
              <w:left w:val="nil"/>
              <w:bottom w:val="single" w:sz="8" w:space="0" w:color="auto"/>
              <w:right w:val="single" w:sz="8" w:space="0" w:color="auto"/>
            </w:tcBorders>
            <w:noWrap/>
            <w:vAlign w:val="center"/>
            <w:hideMark/>
          </w:tcPr>
          <w:p w14:paraId="369E29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52E06EF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4F5D20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27/04/2023</w:t>
            </w:r>
          </w:p>
        </w:tc>
        <w:tc>
          <w:tcPr>
            <w:tcW w:w="1134" w:type="dxa"/>
            <w:tcBorders>
              <w:top w:val="nil"/>
              <w:left w:val="nil"/>
              <w:bottom w:val="single" w:sz="8" w:space="0" w:color="auto"/>
              <w:right w:val="single" w:sz="8" w:space="0" w:color="auto"/>
            </w:tcBorders>
            <w:noWrap/>
            <w:vAlign w:val="center"/>
            <w:hideMark/>
          </w:tcPr>
          <w:p w14:paraId="15882A5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45,0</w:t>
            </w:r>
          </w:p>
        </w:tc>
        <w:tc>
          <w:tcPr>
            <w:tcW w:w="1388" w:type="dxa"/>
            <w:tcBorders>
              <w:top w:val="nil"/>
              <w:left w:val="nil"/>
              <w:bottom w:val="single" w:sz="8" w:space="0" w:color="auto"/>
              <w:right w:val="single" w:sz="8" w:space="0" w:color="auto"/>
            </w:tcBorders>
            <w:noWrap/>
            <w:vAlign w:val="center"/>
            <w:hideMark/>
          </w:tcPr>
          <w:p w14:paraId="23CD41EB" w14:textId="782DC46D" w:rsidR="00DF5404" w:rsidRPr="00DF5404" w:rsidRDefault="00DF5404" w:rsidP="00BA5BE9">
            <w:pPr>
              <w:spacing w:before="0" w:line="240" w:lineRule="auto"/>
              <w:ind w:firstLine="0"/>
              <w:jc w:val="center"/>
              <w:rPr>
                <w:rFonts w:eastAsia="Times New Roman"/>
                <w:color w:val="000000"/>
                <w:szCs w:val="26"/>
              </w:rPr>
            </w:pPr>
            <w:r>
              <w:rPr>
                <w:color w:val="000000"/>
                <w:szCs w:val="26"/>
              </w:rPr>
              <w:t>25,1</w:t>
            </w:r>
          </w:p>
        </w:tc>
        <w:tc>
          <w:tcPr>
            <w:tcW w:w="1447" w:type="dxa"/>
            <w:tcBorders>
              <w:top w:val="nil"/>
              <w:left w:val="nil"/>
              <w:bottom w:val="single" w:sz="8" w:space="0" w:color="auto"/>
              <w:right w:val="single" w:sz="8" w:space="0" w:color="auto"/>
            </w:tcBorders>
            <w:noWrap/>
            <w:vAlign w:val="center"/>
            <w:hideMark/>
          </w:tcPr>
          <w:p w14:paraId="1466A6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76,6</w:t>
            </w:r>
          </w:p>
        </w:tc>
        <w:tc>
          <w:tcPr>
            <w:tcW w:w="1418" w:type="dxa"/>
            <w:tcBorders>
              <w:top w:val="nil"/>
              <w:left w:val="nil"/>
              <w:bottom w:val="single" w:sz="8" w:space="0" w:color="auto"/>
              <w:right w:val="single" w:sz="8" w:space="0" w:color="auto"/>
            </w:tcBorders>
            <w:noWrap/>
            <w:vAlign w:val="center"/>
            <w:hideMark/>
          </w:tcPr>
          <w:p w14:paraId="411F4B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3,97</w:t>
            </w:r>
          </w:p>
        </w:tc>
        <w:tc>
          <w:tcPr>
            <w:tcW w:w="1417" w:type="dxa"/>
            <w:tcBorders>
              <w:top w:val="nil"/>
              <w:left w:val="nil"/>
              <w:bottom w:val="single" w:sz="8" w:space="0" w:color="auto"/>
              <w:right w:val="single" w:sz="8" w:space="0" w:color="auto"/>
            </w:tcBorders>
            <w:noWrap/>
            <w:vAlign w:val="center"/>
            <w:hideMark/>
          </w:tcPr>
          <w:p w14:paraId="68AD13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1009,5</w:t>
            </w:r>
          </w:p>
        </w:tc>
      </w:tr>
      <w:tr w:rsidR="00DF5404" w:rsidRPr="00DF5404" w14:paraId="4FFFB14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70EA7F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28/04/2023</w:t>
            </w:r>
          </w:p>
        </w:tc>
        <w:tc>
          <w:tcPr>
            <w:tcW w:w="1134" w:type="dxa"/>
            <w:tcBorders>
              <w:top w:val="nil"/>
              <w:left w:val="nil"/>
              <w:bottom w:val="single" w:sz="8" w:space="0" w:color="auto"/>
              <w:right w:val="single" w:sz="8" w:space="0" w:color="auto"/>
            </w:tcBorders>
            <w:noWrap/>
            <w:vAlign w:val="center"/>
            <w:hideMark/>
          </w:tcPr>
          <w:p w14:paraId="584F8B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35,8</w:t>
            </w:r>
          </w:p>
        </w:tc>
        <w:tc>
          <w:tcPr>
            <w:tcW w:w="1388" w:type="dxa"/>
            <w:tcBorders>
              <w:top w:val="nil"/>
              <w:left w:val="nil"/>
              <w:bottom w:val="single" w:sz="8" w:space="0" w:color="auto"/>
              <w:right w:val="single" w:sz="8" w:space="0" w:color="auto"/>
            </w:tcBorders>
            <w:noWrap/>
            <w:vAlign w:val="center"/>
            <w:hideMark/>
          </w:tcPr>
          <w:p w14:paraId="7E971C88" w14:textId="31030FFF" w:rsidR="00DF5404" w:rsidRPr="00DF5404" w:rsidRDefault="00DF5404" w:rsidP="00BA5BE9">
            <w:pPr>
              <w:spacing w:before="0" w:line="240" w:lineRule="auto"/>
              <w:ind w:firstLine="0"/>
              <w:jc w:val="center"/>
              <w:rPr>
                <w:rFonts w:eastAsia="Times New Roman"/>
                <w:color w:val="000000"/>
                <w:szCs w:val="26"/>
              </w:rPr>
            </w:pPr>
            <w:r>
              <w:rPr>
                <w:color w:val="000000"/>
                <w:szCs w:val="26"/>
              </w:rPr>
              <w:t>26,6</w:t>
            </w:r>
          </w:p>
        </w:tc>
        <w:tc>
          <w:tcPr>
            <w:tcW w:w="1447" w:type="dxa"/>
            <w:tcBorders>
              <w:top w:val="nil"/>
              <w:left w:val="nil"/>
              <w:bottom w:val="single" w:sz="8" w:space="0" w:color="auto"/>
              <w:right w:val="single" w:sz="8" w:space="0" w:color="auto"/>
            </w:tcBorders>
            <w:noWrap/>
            <w:vAlign w:val="center"/>
            <w:hideMark/>
          </w:tcPr>
          <w:p w14:paraId="062E9C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84,1</w:t>
            </w:r>
          </w:p>
        </w:tc>
        <w:tc>
          <w:tcPr>
            <w:tcW w:w="1418" w:type="dxa"/>
            <w:tcBorders>
              <w:top w:val="nil"/>
              <w:left w:val="nil"/>
              <w:bottom w:val="single" w:sz="8" w:space="0" w:color="auto"/>
              <w:right w:val="single" w:sz="8" w:space="0" w:color="auto"/>
            </w:tcBorders>
            <w:noWrap/>
            <w:vAlign w:val="center"/>
            <w:hideMark/>
          </w:tcPr>
          <w:p w14:paraId="452ED2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3,81</w:t>
            </w:r>
          </w:p>
        </w:tc>
        <w:tc>
          <w:tcPr>
            <w:tcW w:w="1417" w:type="dxa"/>
            <w:tcBorders>
              <w:top w:val="nil"/>
              <w:left w:val="nil"/>
              <w:bottom w:val="single" w:sz="8" w:space="0" w:color="auto"/>
              <w:right w:val="single" w:sz="8" w:space="0" w:color="auto"/>
            </w:tcBorders>
            <w:noWrap/>
            <w:vAlign w:val="center"/>
            <w:hideMark/>
          </w:tcPr>
          <w:p w14:paraId="303DDA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1008,4</w:t>
            </w:r>
          </w:p>
        </w:tc>
      </w:tr>
      <w:tr w:rsidR="00DF5404" w:rsidRPr="00DF5404" w14:paraId="443BAF4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F40E39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29/04/2023</w:t>
            </w:r>
          </w:p>
        </w:tc>
        <w:tc>
          <w:tcPr>
            <w:tcW w:w="1134" w:type="dxa"/>
            <w:tcBorders>
              <w:top w:val="nil"/>
              <w:left w:val="nil"/>
              <w:bottom w:val="single" w:sz="8" w:space="0" w:color="auto"/>
              <w:right w:val="single" w:sz="8" w:space="0" w:color="auto"/>
            </w:tcBorders>
            <w:noWrap/>
            <w:vAlign w:val="center"/>
            <w:hideMark/>
          </w:tcPr>
          <w:p w14:paraId="1767AF7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23,2</w:t>
            </w:r>
          </w:p>
        </w:tc>
        <w:tc>
          <w:tcPr>
            <w:tcW w:w="1388" w:type="dxa"/>
            <w:tcBorders>
              <w:top w:val="nil"/>
              <w:left w:val="nil"/>
              <w:bottom w:val="single" w:sz="8" w:space="0" w:color="auto"/>
              <w:right w:val="single" w:sz="8" w:space="0" w:color="auto"/>
            </w:tcBorders>
            <w:noWrap/>
            <w:vAlign w:val="center"/>
            <w:hideMark/>
          </w:tcPr>
          <w:p w14:paraId="7FC2FDA8" w14:textId="7E749D46" w:rsidR="00DF5404" w:rsidRPr="00DF5404" w:rsidRDefault="00DF5404" w:rsidP="00BA5BE9">
            <w:pPr>
              <w:spacing w:before="0" w:line="240" w:lineRule="auto"/>
              <w:ind w:firstLine="0"/>
              <w:jc w:val="center"/>
              <w:rPr>
                <w:rFonts w:eastAsia="Times New Roman"/>
                <w:color w:val="000000"/>
                <w:szCs w:val="26"/>
              </w:rPr>
            </w:pPr>
            <w:r>
              <w:rPr>
                <w:color w:val="000000"/>
                <w:szCs w:val="26"/>
              </w:rPr>
              <w:t>25,3</w:t>
            </w:r>
          </w:p>
        </w:tc>
        <w:tc>
          <w:tcPr>
            <w:tcW w:w="1447" w:type="dxa"/>
            <w:tcBorders>
              <w:top w:val="nil"/>
              <w:left w:val="nil"/>
              <w:bottom w:val="single" w:sz="8" w:space="0" w:color="auto"/>
              <w:right w:val="single" w:sz="8" w:space="0" w:color="auto"/>
            </w:tcBorders>
            <w:noWrap/>
            <w:vAlign w:val="center"/>
            <w:hideMark/>
          </w:tcPr>
          <w:p w14:paraId="768A144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81,7</w:t>
            </w:r>
          </w:p>
        </w:tc>
        <w:tc>
          <w:tcPr>
            <w:tcW w:w="1418" w:type="dxa"/>
            <w:tcBorders>
              <w:top w:val="nil"/>
              <w:left w:val="nil"/>
              <w:bottom w:val="single" w:sz="8" w:space="0" w:color="auto"/>
              <w:right w:val="single" w:sz="8" w:space="0" w:color="auto"/>
            </w:tcBorders>
            <w:noWrap/>
            <w:vAlign w:val="center"/>
            <w:hideMark/>
          </w:tcPr>
          <w:p w14:paraId="2A3910E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3,67</w:t>
            </w:r>
          </w:p>
        </w:tc>
        <w:tc>
          <w:tcPr>
            <w:tcW w:w="1417" w:type="dxa"/>
            <w:tcBorders>
              <w:top w:val="nil"/>
              <w:left w:val="nil"/>
              <w:bottom w:val="single" w:sz="8" w:space="0" w:color="auto"/>
              <w:right w:val="single" w:sz="8" w:space="0" w:color="auto"/>
            </w:tcBorders>
            <w:noWrap/>
            <w:vAlign w:val="center"/>
            <w:hideMark/>
          </w:tcPr>
          <w:p w14:paraId="6A4A6CC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1009,8</w:t>
            </w:r>
          </w:p>
        </w:tc>
      </w:tr>
      <w:tr w:rsidR="00DF5404" w:rsidRPr="00DF5404" w14:paraId="6703058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0BF742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30/04/2023</w:t>
            </w:r>
          </w:p>
        </w:tc>
        <w:tc>
          <w:tcPr>
            <w:tcW w:w="1134" w:type="dxa"/>
            <w:tcBorders>
              <w:top w:val="nil"/>
              <w:left w:val="nil"/>
              <w:bottom w:val="single" w:sz="8" w:space="0" w:color="auto"/>
              <w:right w:val="single" w:sz="8" w:space="0" w:color="auto"/>
            </w:tcBorders>
            <w:noWrap/>
            <w:vAlign w:val="center"/>
            <w:hideMark/>
          </w:tcPr>
          <w:p w14:paraId="0BD8F6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26,7</w:t>
            </w:r>
          </w:p>
        </w:tc>
        <w:tc>
          <w:tcPr>
            <w:tcW w:w="1388" w:type="dxa"/>
            <w:tcBorders>
              <w:top w:val="nil"/>
              <w:left w:val="nil"/>
              <w:bottom w:val="single" w:sz="8" w:space="0" w:color="auto"/>
              <w:right w:val="single" w:sz="8" w:space="0" w:color="auto"/>
            </w:tcBorders>
            <w:noWrap/>
            <w:vAlign w:val="center"/>
            <w:hideMark/>
          </w:tcPr>
          <w:p w14:paraId="1D778A5E" w14:textId="74D059DE" w:rsidR="00DF5404" w:rsidRPr="00DF5404" w:rsidRDefault="00DF5404" w:rsidP="00BA5BE9">
            <w:pPr>
              <w:spacing w:before="0" w:line="240" w:lineRule="auto"/>
              <w:ind w:firstLine="0"/>
              <w:jc w:val="center"/>
              <w:rPr>
                <w:rFonts w:eastAsia="Times New Roman"/>
                <w:color w:val="000000"/>
                <w:szCs w:val="26"/>
              </w:rPr>
            </w:pPr>
            <w:r>
              <w:rPr>
                <w:color w:val="000000"/>
                <w:szCs w:val="26"/>
              </w:rPr>
              <w:t>23,4</w:t>
            </w:r>
          </w:p>
        </w:tc>
        <w:tc>
          <w:tcPr>
            <w:tcW w:w="1447" w:type="dxa"/>
            <w:tcBorders>
              <w:top w:val="nil"/>
              <w:left w:val="nil"/>
              <w:bottom w:val="single" w:sz="8" w:space="0" w:color="auto"/>
              <w:right w:val="single" w:sz="8" w:space="0" w:color="auto"/>
            </w:tcBorders>
            <w:noWrap/>
            <w:vAlign w:val="center"/>
            <w:hideMark/>
          </w:tcPr>
          <w:p w14:paraId="0E03F7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71,3</w:t>
            </w:r>
          </w:p>
        </w:tc>
        <w:tc>
          <w:tcPr>
            <w:tcW w:w="1418" w:type="dxa"/>
            <w:tcBorders>
              <w:top w:val="nil"/>
              <w:left w:val="nil"/>
              <w:bottom w:val="single" w:sz="8" w:space="0" w:color="auto"/>
              <w:right w:val="single" w:sz="8" w:space="0" w:color="auto"/>
            </w:tcBorders>
            <w:noWrap/>
            <w:vAlign w:val="center"/>
            <w:hideMark/>
          </w:tcPr>
          <w:p w14:paraId="493676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2,03</w:t>
            </w:r>
          </w:p>
        </w:tc>
        <w:tc>
          <w:tcPr>
            <w:tcW w:w="1417" w:type="dxa"/>
            <w:tcBorders>
              <w:top w:val="nil"/>
              <w:left w:val="nil"/>
              <w:bottom w:val="single" w:sz="8" w:space="0" w:color="auto"/>
              <w:right w:val="single" w:sz="8" w:space="0" w:color="auto"/>
            </w:tcBorders>
            <w:noWrap/>
            <w:vAlign w:val="center"/>
            <w:hideMark/>
          </w:tcPr>
          <w:p w14:paraId="496C9E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1011,7</w:t>
            </w:r>
          </w:p>
        </w:tc>
      </w:tr>
      <w:tr w:rsidR="00DF5404" w:rsidRPr="00DF5404" w14:paraId="2D063CC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9F9214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01/05/2023</w:t>
            </w:r>
          </w:p>
        </w:tc>
        <w:tc>
          <w:tcPr>
            <w:tcW w:w="1134" w:type="dxa"/>
            <w:tcBorders>
              <w:top w:val="nil"/>
              <w:left w:val="nil"/>
              <w:bottom w:val="single" w:sz="8" w:space="0" w:color="auto"/>
              <w:right w:val="single" w:sz="8" w:space="0" w:color="auto"/>
            </w:tcBorders>
            <w:noWrap/>
            <w:vAlign w:val="center"/>
            <w:hideMark/>
          </w:tcPr>
          <w:p w14:paraId="657DA07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39,4</w:t>
            </w:r>
          </w:p>
        </w:tc>
        <w:tc>
          <w:tcPr>
            <w:tcW w:w="1388" w:type="dxa"/>
            <w:tcBorders>
              <w:top w:val="nil"/>
              <w:left w:val="nil"/>
              <w:bottom w:val="single" w:sz="8" w:space="0" w:color="auto"/>
              <w:right w:val="single" w:sz="8" w:space="0" w:color="auto"/>
            </w:tcBorders>
            <w:noWrap/>
            <w:vAlign w:val="center"/>
            <w:hideMark/>
          </w:tcPr>
          <w:p w14:paraId="1F80E333" w14:textId="47BE44C5" w:rsidR="00DF5404" w:rsidRPr="00DF5404" w:rsidRDefault="00DF5404" w:rsidP="00BA5BE9">
            <w:pPr>
              <w:spacing w:before="0" w:line="240" w:lineRule="auto"/>
              <w:ind w:firstLine="0"/>
              <w:jc w:val="center"/>
              <w:rPr>
                <w:rFonts w:eastAsia="Times New Roman"/>
                <w:color w:val="000000"/>
                <w:szCs w:val="26"/>
              </w:rPr>
            </w:pPr>
            <w:r>
              <w:rPr>
                <w:color w:val="000000"/>
                <w:szCs w:val="26"/>
              </w:rPr>
              <w:t>25,6</w:t>
            </w:r>
          </w:p>
        </w:tc>
        <w:tc>
          <w:tcPr>
            <w:tcW w:w="1447" w:type="dxa"/>
            <w:tcBorders>
              <w:top w:val="nil"/>
              <w:left w:val="nil"/>
              <w:bottom w:val="single" w:sz="8" w:space="0" w:color="auto"/>
              <w:right w:val="single" w:sz="8" w:space="0" w:color="auto"/>
            </w:tcBorders>
            <w:noWrap/>
            <w:vAlign w:val="center"/>
            <w:hideMark/>
          </w:tcPr>
          <w:p w14:paraId="2E98CE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70,2</w:t>
            </w:r>
          </w:p>
        </w:tc>
        <w:tc>
          <w:tcPr>
            <w:tcW w:w="1418" w:type="dxa"/>
            <w:tcBorders>
              <w:top w:val="nil"/>
              <w:left w:val="nil"/>
              <w:bottom w:val="single" w:sz="8" w:space="0" w:color="auto"/>
              <w:right w:val="single" w:sz="8" w:space="0" w:color="auto"/>
            </w:tcBorders>
            <w:noWrap/>
            <w:vAlign w:val="center"/>
            <w:hideMark/>
          </w:tcPr>
          <w:p w14:paraId="37304C3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417" w:type="dxa"/>
            <w:tcBorders>
              <w:top w:val="nil"/>
              <w:left w:val="nil"/>
              <w:bottom w:val="single" w:sz="8" w:space="0" w:color="auto"/>
              <w:right w:val="single" w:sz="8" w:space="0" w:color="auto"/>
            </w:tcBorders>
            <w:noWrap/>
            <w:vAlign w:val="center"/>
            <w:hideMark/>
          </w:tcPr>
          <w:p w14:paraId="52E818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1010,2</w:t>
            </w:r>
          </w:p>
        </w:tc>
      </w:tr>
      <w:tr w:rsidR="00DF5404" w:rsidRPr="00DF5404" w14:paraId="4498043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357233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02/05/2023</w:t>
            </w:r>
          </w:p>
        </w:tc>
        <w:tc>
          <w:tcPr>
            <w:tcW w:w="1134" w:type="dxa"/>
            <w:tcBorders>
              <w:top w:val="nil"/>
              <w:left w:val="nil"/>
              <w:bottom w:val="single" w:sz="8" w:space="0" w:color="auto"/>
              <w:right w:val="single" w:sz="8" w:space="0" w:color="auto"/>
            </w:tcBorders>
            <w:noWrap/>
            <w:vAlign w:val="center"/>
            <w:hideMark/>
          </w:tcPr>
          <w:p w14:paraId="20EDFAC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35,6</w:t>
            </w:r>
          </w:p>
        </w:tc>
        <w:tc>
          <w:tcPr>
            <w:tcW w:w="1388" w:type="dxa"/>
            <w:tcBorders>
              <w:top w:val="nil"/>
              <w:left w:val="nil"/>
              <w:bottom w:val="single" w:sz="8" w:space="0" w:color="auto"/>
              <w:right w:val="single" w:sz="8" w:space="0" w:color="auto"/>
            </w:tcBorders>
            <w:noWrap/>
            <w:vAlign w:val="center"/>
            <w:hideMark/>
          </w:tcPr>
          <w:p w14:paraId="64BA4DF4" w14:textId="4BCAD31C" w:rsidR="00DF5404" w:rsidRPr="00DF5404" w:rsidRDefault="00DF5404" w:rsidP="00BA5BE9">
            <w:pPr>
              <w:spacing w:before="0" w:line="240" w:lineRule="auto"/>
              <w:ind w:firstLine="0"/>
              <w:jc w:val="center"/>
              <w:rPr>
                <w:rFonts w:eastAsia="Times New Roman"/>
                <w:color w:val="000000"/>
                <w:szCs w:val="26"/>
              </w:rPr>
            </w:pPr>
            <w:r>
              <w:rPr>
                <w:color w:val="000000"/>
                <w:szCs w:val="26"/>
              </w:rPr>
              <w:t>26,0</w:t>
            </w:r>
          </w:p>
        </w:tc>
        <w:tc>
          <w:tcPr>
            <w:tcW w:w="1447" w:type="dxa"/>
            <w:tcBorders>
              <w:top w:val="nil"/>
              <w:left w:val="nil"/>
              <w:bottom w:val="single" w:sz="8" w:space="0" w:color="auto"/>
              <w:right w:val="single" w:sz="8" w:space="0" w:color="auto"/>
            </w:tcBorders>
            <w:noWrap/>
            <w:vAlign w:val="center"/>
            <w:hideMark/>
          </w:tcPr>
          <w:p w14:paraId="5A4D632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79,3</w:t>
            </w:r>
          </w:p>
        </w:tc>
        <w:tc>
          <w:tcPr>
            <w:tcW w:w="1418" w:type="dxa"/>
            <w:tcBorders>
              <w:top w:val="nil"/>
              <w:left w:val="nil"/>
              <w:bottom w:val="single" w:sz="8" w:space="0" w:color="auto"/>
              <w:right w:val="single" w:sz="8" w:space="0" w:color="auto"/>
            </w:tcBorders>
            <w:noWrap/>
            <w:vAlign w:val="center"/>
            <w:hideMark/>
          </w:tcPr>
          <w:p w14:paraId="65E2B7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3,94</w:t>
            </w:r>
          </w:p>
        </w:tc>
        <w:tc>
          <w:tcPr>
            <w:tcW w:w="1417" w:type="dxa"/>
            <w:tcBorders>
              <w:top w:val="nil"/>
              <w:left w:val="nil"/>
              <w:bottom w:val="single" w:sz="8" w:space="0" w:color="auto"/>
              <w:right w:val="single" w:sz="8" w:space="0" w:color="auto"/>
            </w:tcBorders>
            <w:noWrap/>
            <w:vAlign w:val="center"/>
            <w:hideMark/>
          </w:tcPr>
          <w:p w14:paraId="45B4CFE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1009,8</w:t>
            </w:r>
          </w:p>
        </w:tc>
      </w:tr>
      <w:tr w:rsidR="00DF5404" w:rsidRPr="00DF5404" w14:paraId="7B7A71B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6E5A5A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03/05/2023</w:t>
            </w:r>
          </w:p>
        </w:tc>
        <w:tc>
          <w:tcPr>
            <w:tcW w:w="1134" w:type="dxa"/>
            <w:tcBorders>
              <w:top w:val="nil"/>
              <w:left w:val="nil"/>
              <w:bottom w:val="single" w:sz="8" w:space="0" w:color="auto"/>
              <w:right w:val="single" w:sz="8" w:space="0" w:color="auto"/>
            </w:tcBorders>
            <w:noWrap/>
            <w:vAlign w:val="center"/>
            <w:hideMark/>
          </w:tcPr>
          <w:p w14:paraId="0310564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388" w:type="dxa"/>
            <w:tcBorders>
              <w:top w:val="nil"/>
              <w:left w:val="nil"/>
              <w:bottom w:val="single" w:sz="8" w:space="0" w:color="auto"/>
              <w:right w:val="single" w:sz="8" w:space="0" w:color="auto"/>
            </w:tcBorders>
            <w:noWrap/>
            <w:vAlign w:val="center"/>
            <w:hideMark/>
          </w:tcPr>
          <w:p w14:paraId="24C9AEA4" w14:textId="24389555"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683D97C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79,4</w:t>
            </w:r>
          </w:p>
        </w:tc>
        <w:tc>
          <w:tcPr>
            <w:tcW w:w="1418" w:type="dxa"/>
            <w:tcBorders>
              <w:top w:val="nil"/>
              <w:left w:val="nil"/>
              <w:bottom w:val="single" w:sz="8" w:space="0" w:color="auto"/>
              <w:right w:val="single" w:sz="8" w:space="0" w:color="auto"/>
            </w:tcBorders>
            <w:noWrap/>
            <w:vAlign w:val="center"/>
            <w:hideMark/>
          </w:tcPr>
          <w:p w14:paraId="1DF59C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4,53</w:t>
            </w:r>
          </w:p>
        </w:tc>
        <w:tc>
          <w:tcPr>
            <w:tcW w:w="1417" w:type="dxa"/>
            <w:tcBorders>
              <w:top w:val="nil"/>
              <w:left w:val="nil"/>
              <w:bottom w:val="single" w:sz="8" w:space="0" w:color="auto"/>
              <w:right w:val="single" w:sz="8" w:space="0" w:color="auto"/>
            </w:tcBorders>
            <w:noWrap/>
            <w:vAlign w:val="center"/>
            <w:hideMark/>
          </w:tcPr>
          <w:p w14:paraId="728536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1007,8</w:t>
            </w:r>
          </w:p>
        </w:tc>
      </w:tr>
      <w:tr w:rsidR="00DF5404" w:rsidRPr="00DF5404" w14:paraId="3810180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688E1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04/05/2023</w:t>
            </w:r>
          </w:p>
        </w:tc>
        <w:tc>
          <w:tcPr>
            <w:tcW w:w="1134" w:type="dxa"/>
            <w:tcBorders>
              <w:top w:val="nil"/>
              <w:left w:val="nil"/>
              <w:bottom w:val="single" w:sz="8" w:space="0" w:color="auto"/>
              <w:right w:val="single" w:sz="8" w:space="0" w:color="auto"/>
            </w:tcBorders>
            <w:noWrap/>
            <w:vAlign w:val="center"/>
            <w:hideMark/>
          </w:tcPr>
          <w:p w14:paraId="7D2096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388" w:type="dxa"/>
            <w:tcBorders>
              <w:top w:val="nil"/>
              <w:left w:val="nil"/>
              <w:bottom w:val="single" w:sz="8" w:space="0" w:color="auto"/>
              <w:right w:val="single" w:sz="8" w:space="0" w:color="auto"/>
            </w:tcBorders>
            <w:noWrap/>
            <w:vAlign w:val="center"/>
            <w:hideMark/>
          </w:tcPr>
          <w:p w14:paraId="664AB1E6" w14:textId="20C9E3A8" w:rsidR="00DF5404" w:rsidRPr="00DF5404" w:rsidRDefault="00DF5404" w:rsidP="00BA5BE9">
            <w:pPr>
              <w:spacing w:before="0" w:line="240" w:lineRule="auto"/>
              <w:ind w:firstLine="0"/>
              <w:jc w:val="center"/>
              <w:rPr>
                <w:rFonts w:eastAsia="Times New Roman"/>
                <w:color w:val="000000"/>
                <w:szCs w:val="26"/>
              </w:rPr>
            </w:pPr>
            <w:r>
              <w:rPr>
                <w:color w:val="000000"/>
                <w:szCs w:val="26"/>
              </w:rPr>
              <w:t>29,0</w:t>
            </w:r>
          </w:p>
        </w:tc>
        <w:tc>
          <w:tcPr>
            <w:tcW w:w="1447" w:type="dxa"/>
            <w:tcBorders>
              <w:top w:val="nil"/>
              <w:left w:val="nil"/>
              <w:bottom w:val="single" w:sz="8" w:space="0" w:color="auto"/>
              <w:right w:val="single" w:sz="8" w:space="0" w:color="auto"/>
            </w:tcBorders>
            <w:noWrap/>
            <w:vAlign w:val="center"/>
            <w:hideMark/>
          </w:tcPr>
          <w:p w14:paraId="5A97C0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81,4</w:t>
            </w:r>
          </w:p>
        </w:tc>
        <w:tc>
          <w:tcPr>
            <w:tcW w:w="1418" w:type="dxa"/>
            <w:tcBorders>
              <w:top w:val="nil"/>
              <w:left w:val="nil"/>
              <w:bottom w:val="single" w:sz="8" w:space="0" w:color="auto"/>
              <w:right w:val="single" w:sz="8" w:space="0" w:color="auto"/>
            </w:tcBorders>
            <w:noWrap/>
            <w:vAlign w:val="center"/>
            <w:hideMark/>
          </w:tcPr>
          <w:p w14:paraId="0AC31F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4,72</w:t>
            </w:r>
          </w:p>
        </w:tc>
        <w:tc>
          <w:tcPr>
            <w:tcW w:w="1417" w:type="dxa"/>
            <w:tcBorders>
              <w:top w:val="nil"/>
              <w:left w:val="nil"/>
              <w:bottom w:val="single" w:sz="8" w:space="0" w:color="auto"/>
              <w:right w:val="single" w:sz="8" w:space="0" w:color="auto"/>
            </w:tcBorders>
            <w:noWrap/>
            <w:vAlign w:val="center"/>
            <w:hideMark/>
          </w:tcPr>
          <w:p w14:paraId="7A98195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1002,7</w:t>
            </w:r>
          </w:p>
        </w:tc>
      </w:tr>
      <w:tr w:rsidR="00DF5404" w:rsidRPr="00DF5404" w14:paraId="029BAC1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C76E26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05/05/2023</w:t>
            </w:r>
          </w:p>
        </w:tc>
        <w:tc>
          <w:tcPr>
            <w:tcW w:w="1134" w:type="dxa"/>
            <w:tcBorders>
              <w:top w:val="nil"/>
              <w:left w:val="nil"/>
              <w:bottom w:val="single" w:sz="8" w:space="0" w:color="auto"/>
              <w:right w:val="single" w:sz="8" w:space="0" w:color="auto"/>
            </w:tcBorders>
            <w:noWrap/>
            <w:vAlign w:val="center"/>
            <w:hideMark/>
          </w:tcPr>
          <w:p w14:paraId="57D8F1D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46,5</w:t>
            </w:r>
          </w:p>
        </w:tc>
        <w:tc>
          <w:tcPr>
            <w:tcW w:w="1388" w:type="dxa"/>
            <w:tcBorders>
              <w:top w:val="nil"/>
              <w:left w:val="nil"/>
              <w:bottom w:val="single" w:sz="8" w:space="0" w:color="auto"/>
              <w:right w:val="single" w:sz="8" w:space="0" w:color="auto"/>
            </w:tcBorders>
            <w:noWrap/>
            <w:vAlign w:val="center"/>
            <w:hideMark/>
          </w:tcPr>
          <w:p w14:paraId="38C2D68B" w14:textId="41AF8BB5" w:rsidR="00DF5404" w:rsidRPr="00DF5404" w:rsidRDefault="00DF5404" w:rsidP="00BA5BE9">
            <w:pPr>
              <w:spacing w:before="0" w:line="240" w:lineRule="auto"/>
              <w:ind w:firstLine="0"/>
              <w:jc w:val="center"/>
              <w:rPr>
                <w:rFonts w:eastAsia="Times New Roman"/>
                <w:color w:val="000000"/>
                <w:szCs w:val="26"/>
              </w:rPr>
            </w:pPr>
            <w:r>
              <w:rPr>
                <w:color w:val="000000"/>
                <w:szCs w:val="26"/>
              </w:rPr>
              <w:t>29,9</w:t>
            </w:r>
          </w:p>
        </w:tc>
        <w:tc>
          <w:tcPr>
            <w:tcW w:w="1447" w:type="dxa"/>
            <w:tcBorders>
              <w:top w:val="nil"/>
              <w:left w:val="nil"/>
              <w:bottom w:val="single" w:sz="8" w:space="0" w:color="auto"/>
              <w:right w:val="single" w:sz="8" w:space="0" w:color="auto"/>
            </w:tcBorders>
            <w:noWrap/>
            <w:vAlign w:val="center"/>
            <w:hideMark/>
          </w:tcPr>
          <w:p w14:paraId="25AD5BA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80,5</w:t>
            </w:r>
          </w:p>
        </w:tc>
        <w:tc>
          <w:tcPr>
            <w:tcW w:w="1418" w:type="dxa"/>
            <w:tcBorders>
              <w:top w:val="nil"/>
              <w:left w:val="nil"/>
              <w:bottom w:val="single" w:sz="8" w:space="0" w:color="auto"/>
              <w:right w:val="single" w:sz="8" w:space="0" w:color="auto"/>
            </w:tcBorders>
            <w:noWrap/>
            <w:vAlign w:val="center"/>
            <w:hideMark/>
          </w:tcPr>
          <w:p w14:paraId="06A0EDC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3,86</w:t>
            </w:r>
          </w:p>
        </w:tc>
        <w:tc>
          <w:tcPr>
            <w:tcW w:w="1417" w:type="dxa"/>
            <w:tcBorders>
              <w:top w:val="nil"/>
              <w:left w:val="nil"/>
              <w:bottom w:val="single" w:sz="8" w:space="0" w:color="auto"/>
              <w:right w:val="single" w:sz="8" w:space="0" w:color="auto"/>
            </w:tcBorders>
            <w:noWrap/>
            <w:vAlign w:val="center"/>
            <w:hideMark/>
          </w:tcPr>
          <w:p w14:paraId="66CDDC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998,2</w:t>
            </w:r>
          </w:p>
        </w:tc>
      </w:tr>
      <w:tr w:rsidR="00DF5404" w:rsidRPr="00DF5404" w14:paraId="4743167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924BFA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06/05/2023</w:t>
            </w:r>
          </w:p>
        </w:tc>
        <w:tc>
          <w:tcPr>
            <w:tcW w:w="1134" w:type="dxa"/>
            <w:tcBorders>
              <w:top w:val="nil"/>
              <w:left w:val="nil"/>
              <w:bottom w:val="single" w:sz="8" w:space="0" w:color="auto"/>
              <w:right w:val="single" w:sz="8" w:space="0" w:color="auto"/>
            </w:tcBorders>
            <w:noWrap/>
            <w:vAlign w:val="center"/>
            <w:hideMark/>
          </w:tcPr>
          <w:p w14:paraId="01D820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49,5</w:t>
            </w:r>
          </w:p>
        </w:tc>
        <w:tc>
          <w:tcPr>
            <w:tcW w:w="1388" w:type="dxa"/>
            <w:tcBorders>
              <w:top w:val="nil"/>
              <w:left w:val="nil"/>
              <w:bottom w:val="single" w:sz="8" w:space="0" w:color="auto"/>
              <w:right w:val="single" w:sz="8" w:space="0" w:color="auto"/>
            </w:tcBorders>
            <w:noWrap/>
            <w:vAlign w:val="center"/>
            <w:hideMark/>
          </w:tcPr>
          <w:p w14:paraId="5B633134" w14:textId="4699CD58" w:rsidR="00DF5404" w:rsidRPr="00DF5404" w:rsidRDefault="00DF5404" w:rsidP="00BA5BE9">
            <w:pPr>
              <w:spacing w:before="0" w:line="240" w:lineRule="auto"/>
              <w:ind w:firstLine="0"/>
              <w:jc w:val="center"/>
              <w:rPr>
                <w:rFonts w:eastAsia="Times New Roman"/>
                <w:color w:val="000000"/>
                <w:szCs w:val="26"/>
              </w:rPr>
            </w:pPr>
            <w:r>
              <w:rPr>
                <w:color w:val="000000"/>
                <w:szCs w:val="26"/>
              </w:rPr>
              <w:t>31,6</w:t>
            </w:r>
          </w:p>
        </w:tc>
        <w:tc>
          <w:tcPr>
            <w:tcW w:w="1447" w:type="dxa"/>
            <w:tcBorders>
              <w:top w:val="nil"/>
              <w:left w:val="nil"/>
              <w:bottom w:val="single" w:sz="8" w:space="0" w:color="auto"/>
              <w:right w:val="single" w:sz="8" w:space="0" w:color="auto"/>
            </w:tcBorders>
            <w:noWrap/>
            <w:vAlign w:val="center"/>
            <w:hideMark/>
          </w:tcPr>
          <w:p w14:paraId="076370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76,4</w:t>
            </w:r>
          </w:p>
        </w:tc>
        <w:tc>
          <w:tcPr>
            <w:tcW w:w="1418" w:type="dxa"/>
            <w:tcBorders>
              <w:top w:val="nil"/>
              <w:left w:val="nil"/>
              <w:bottom w:val="single" w:sz="8" w:space="0" w:color="auto"/>
              <w:right w:val="single" w:sz="8" w:space="0" w:color="auto"/>
            </w:tcBorders>
            <w:noWrap/>
            <w:vAlign w:val="center"/>
            <w:hideMark/>
          </w:tcPr>
          <w:p w14:paraId="0CEF5D0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3,14</w:t>
            </w:r>
          </w:p>
        </w:tc>
        <w:tc>
          <w:tcPr>
            <w:tcW w:w="1417" w:type="dxa"/>
            <w:tcBorders>
              <w:top w:val="nil"/>
              <w:left w:val="nil"/>
              <w:bottom w:val="single" w:sz="8" w:space="0" w:color="auto"/>
              <w:right w:val="single" w:sz="8" w:space="0" w:color="auto"/>
            </w:tcBorders>
            <w:noWrap/>
            <w:vAlign w:val="center"/>
            <w:hideMark/>
          </w:tcPr>
          <w:p w14:paraId="55D0D33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996,9</w:t>
            </w:r>
          </w:p>
        </w:tc>
      </w:tr>
      <w:tr w:rsidR="00DF5404" w:rsidRPr="00DF5404" w14:paraId="5C0C832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3C1528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07/05/2023</w:t>
            </w:r>
          </w:p>
        </w:tc>
        <w:tc>
          <w:tcPr>
            <w:tcW w:w="1134" w:type="dxa"/>
            <w:tcBorders>
              <w:top w:val="nil"/>
              <w:left w:val="nil"/>
              <w:bottom w:val="single" w:sz="8" w:space="0" w:color="auto"/>
              <w:right w:val="single" w:sz="8" w:space="0" w:color="auto"/>
            </w:tcBorders>
            <w:noWrap/>
            <w:vAlign w:val="center"/>
            <w:hideMark/>
          </w:tcPr>
          <w:p w14:paraId="5A88F9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46,2</w:t>
            </w:r>
          </w:p>
        </w:tc>
        <w:tc>
          <w:tcPr>
            <w:tcW w:w="1388" w:type="dxa"/>
            <w:tcBorders>
              <w:top w:val="nil"/>
              <w:left w:val="nil"/>
              <w:bottom w:val="single" w:sz="8" w:space="0" w:color="auto"/>
              <w:right w:val="single" w:sz="8" w:space="0" w:color="auto"/>
            </w:tcBorders>
            <w:noWrap/>
            <w:vAlign w:val="center"/>
            <w:hideMark/>
          </w:tcPr>
          <w:p w14:paraId="53D60E3C" w14:textId="3CE469F6" w:rsidR="00DF5404" w:rsidRPr="00DF5404" w:rsidRDefault="00DF5404" w:rsidP="00BA5BE9">
            <w:pPr>
              <w:spacing w:before="0" w:line="240" w:lineRule="auto"/>
              <w:ind w:firstLine="0"/>
              <w:jc w:val="center"/>
              <w:rPr>
                <w:rFonts w:eastAsia="Times New Roman"/>
                <w:color w:val="000000"/>
                <w:szCs w:val="26"/>
              </w:rPr>
            </w:pPr>
            <w:r>
              <w:rPr>
                <w:color w:val="000000"/>
                <w:szCs w:val="26"/>
              </w:rPr>
              <w:t>30,8</w:t>
            </w:r>
          </w:p>
        </w:tc>
        <w:tc>
          <w:tcPr>
            <w:tcW w:w="1447" w:type="dxa"/>
            <w:tcBorders>
              <w:top w:val="nil"/>
              <w:left w:val="nil"/>
              <w:bottom w:val="single" w:sz="8" w:space="0" w:color="auto"/>
              <w:right w:val="single" w:sz="8" w:space="0" w:color="auto"/>
            </w:tcBorders>
            <w:noWrap/>
            <w:vAlign w:val="center"/>
            <w:hideMark/>
          </w:tcPr>
          <w:p w14:paraId="55ECF7C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77,5</w:t>
            </w:r>
          </w:p>
        </w:tc>
        <w:tc>
          <w:tcPr>
            <w:tcW w:w="1418" w:type="dxa"/>
            <w:tcBorders>
              <w:top w:val="nil"/>
              <w:left w:val="nil"/>
              <w:bottom w:val="single" w:sz="8" w:space="0" w:color="auto"/>
              <w:right w:val="single" w:sz="8" w:space="0" w:color="auto"/>
            </w:tcBorders>
            <w:noWrap/>
            <w:vAlign w:val="center"/>
            <w:hideMark/>
          </w:tcPr>
          <w:p w14:paraId="7EE966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417" w:type="dxa"/>
            <w:tcBorders>
              <w:top w:val="nil"/>
              <w:left w:val="nil"/>
              <w:bottom w:val="single" w:sz="8" w:space="0" w:color="auto"/>
              <w:right w:val="single" w:sz="8" w:space="0" w:color="auto"/>
            </w:tcBorders>
            <w:noWrap/>
            <w:vAlign w:val="center"/>
            <w:hideMark/>
          </w:tcPr>
          <w:p w14:paraId="5B0B50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999,8</w:t>
            </w:r>
          </w:p>
        </w:tc>
      </w:tr>
      <w:tr w:rsidR="00DF5404" w:rsidRPr="00DF5404" w14:paraId="4A3E6B8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710789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08/05/2023</w:t>
            </w:r>
          </w:p>
        </w:tc>
        <w:tc>
          <w:tcPr>
            <w:tcW w:w="1134" w:type="dxa"/>
            <w:tcBorders>
              <w:top w:val="nil"/>
              <w:left w:val="nil"/>
              <w:bottom w:val="single" w:sz="8" w:space="0" w:color="auto"/>
              <w:right w:val="single" w:sz="8" w:space="0" w:color="auto"/>
            </w:tcBorders>
            <w:noWrap/>
            <w:vAlign w:val="center"/>
            <w:hideMark/>
          </w:tcPr>
          <w:p w14:paraId="7DEEF1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31,5</w:t>
            </w:r>
          </w:p>
        </w:tc>
        <w:tc>
          <w:tcPr>
            <w:tcW w:w="1388" w:type="dxa"/>
            <w:tcBorders>
              <w:top w:val="nil"/>
              <w:left w:val="nil"/>
              <w:bottom w:val="single" w:sz="8" w:space="0" w:color="auto"/>
              <w:right w:val="single" w:sz="8" w:space="0" w:color="auto"/>
            </w:tcBorders>
            <w:noWrap/>
            <w:vAlign w:val="center"/>
            <w:hideMark/>
          </w:tcPr>
          <w:p w14:paraId="52AB0204" w14:textId="242CBA4F" w:rsidR="00DF5404" w:rsidRPr="00DF5404" w:rsidRDefault="00DF5404" w:rsidP="00BA5BE9">
            <w:pPr>
              <w:spacing w:before="0" w:line="240" w:lineRule="auto"/>
              <w:ind w:firstLine="0"/>
              <w:jc w:val="center"/>
              <w:rPr>
                <w:rFonts w:eastAsia="Times New Roman"/>
                <w:color w:val="000000"/>
                <w:szCs w:val="26"/>
              </w:rPr>
            </w:pPr>
            <w:r>
              <w:rPr>
                <w:color w:val="000000"/>
                <w:szCs w:val="26"/>
              </w:rPr>
              <w:t>25,0</w:t>
            </w:r>
          </w:p>
        </w:tc>
        <w:tc>
          <w:tcPr>
            <w:tcW w:w="1447" w:type="dxa"/>
            <w:tcBorders>
              <w:top w:val="nil"/>
              <w:left w:val="nil"/>
              <w:bottom w:val="single" w:sz="8" w:space="0" w:color="auto"/>
              <w:right w:val="single" w:sz="8" w:space="0" w:color="auto"/>
            </w:tcBorders>
            <w:noWrap/>
            <w:vAlign w:val="center"/>
            <w:hideMark/>
          </w:tcPr>
          <w:p w14:paraId="0579296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86,5</w:t>
            </w:r>
          </w:p>
        </w:tc>
        <w:tc>
          <w:tcPr>
            <w:tcW w:w="1418" w:type="dxa"/>
            <w:tcBorders>
              <w:top w:val="nil"/>
              <w:left w:val="nil"/>
              <w:bottom w:val="single" w:sz="8" w:space="0" w:color="auto"/>
              <w:right w:val="single" w:sz="8" w:space="0" w:color="auto"/>
            </w:tcBorders>
            <w:noWrap/>
            <w:vAlign w:val="center"/>
            <w:hideMark/>
          </w:tcPr>
          <w:p w14:paraId="1435EE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3,86</w:t>
            </w:r>
          </w:p>
        </w:tc>
        <w:tc>
          <w:tcPr>
            <w:tcW w:w="1417" w:type="dxa"/>
            <w:tcBorders>
              <w:top w:val="nil"/>
              <w:left w:val="nil"/>
              <w:bottom w:val="single" w:sz="8" w:space="0" w:color="auto"/>
              <w:right w:val="single" w:sz="8" w:space="0" w:color="auto"/>
            </w:tcBorders>
            <w:noWrap/>
            <w:vAlign w:val="center"/>
            <w:hideMark/>
          </w:tcPr>
          <w:p w14:paraId="7410F9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1006,7</w:t>
            </w:r>
          </w:p>
        </w:tc>
      </w:tr>
      <w:tr w:rsidR="00DF5404" w:rsidRPr="00DF5404" w14:paraId="2C6EFB6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7AFB6B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09/05/2023</w:t>
            </w:r>
          </w:p>
        </w:tc>
        <w:tc>
          <w:tcPr>
            <w:tcW w:w="1134" w:type="dxa"/>
            <w:tcBorders>
              <w:top w:val="nil"/>
              <w:left w:val="nil"/>
              <w:bottom w:val="single" w:sz="8" w:space="0" w:color="auto"/>
              <w:right w:val="single" w:sz="8" w:space="0" w:color="auto"/>
            </w:tcBorders>
            <w:noWrap/>
            <w:vAlign w:val="center"/>
            <w:hideMark/>
          </w:tcPr>
          <w:p w14:paraId="0B02604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42,5</w:t>
            </w:r>
          </w:p>
        </w:tc>
        <w:tc>
          <w:tcPr>
            <w:tcW w:w="1388" w:type="dxa"/>
            <w:tcBorders>
              <w:top w:val="nil"/>
              <w:left w:val="nil"/>
              <w:bottom w:val="single" w:sz="8" w:space="0" w:color="auto"/>
              <w:right w:val="single" w:sz="8" w:space="0" w:color="auto"/>
            </w:tcBorders>
            <w:noWrap/>
            <w:vAlign w:val="center"/>
            <w:hideMark/>
          </w:tcPr>
          <w:p w14:paraId="75355C89" w14:textId="4C735ECB" w:rsidR="00DF5404" w:rsidRPr="00DF5404" w:rsidRDefault="00DF5404" w:rsidP="00BA5BE9">
            <w:pPr>
              <w:spacing w:before="0" w:line="240" w:lineRule="auto"/>
              <w:ind w:firstLine="0"/>
              <w:jc w:val="center"/>
              <w:rPr>
                <w:rFonts w:eastAsia="Times New Roman"/>
                <w:color w:val="000000"/>
                <w:szCs w:val="26"/>
              </w:rPr>
            </w:pPr>
            <w:r>
              <w:rPr>
                <w:color w:val="000000"/>
                <w:szCs w:val="26"/>
              </w:rPr>
              <w:t>23,3</w:t>
            </w:r>
          </w:p>
        </w:tc>
        <w:tc>
          <w:tcPr>
            <w:tcW w:w="1447" w:type="dxa"/>
            <w:tcBorders>
              <w:top w:val="nil"/>
              <w:left w:val="nil"/>
              <w:bottom w:val="single" w:sz="8" w:space="0" w:color="auto"/>
              <w:right w:val="single" w:sz="8" w:space="0" w:color="auto"/>
            </w:tcBorders>
            <w:noWrap/>
            <w:vAlign w:val="center"/>
            <w:hideMark/>
          </w:tcPr>
          <w:p w14:paraId="1B2BE9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89,6</w:t>
            </w:r>
          </w:p>
        </w:tc>
        <w:tc>
          <w:tcPr>
            <w:tcW w:w="1418" w:type="dxa"/>
            <w:tcBorders>
              <w:top w:val="nil"/>
              <w:left w:val="nil"/>
              <w:bottom w:val="single" w:sz="8" w:space="0" w:color="auto"/>
              <w:right w:val="single" w:sz="8" w:space="0" w:color="auto"/>
            </w:tcBorders>
            <w:noWrap/>
            <w:vAlign w:val="center"/>
            <w:hideMark/>
          </w:tcPr>
          <w:p w14:paraId="7EABDB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3,11</w:t>
            </w:r>
          </w:p>
        </w:tc>
        <w:tc>
          <w:tcPr>
            <w:tcW w:w="1417" w:type="dxa"/>
            <w:tcBorders>
              <w:top w:val="nil"/>
              <w:left w:val="nil"/>
              <w:bottom w:val="single" w:sz="8" w:space="0" w:color="auto"/>
              <w:right w:val="single" w:sz="8" w:space="0" w:color="auto"/>
            </w:tcBorders>
            <w:noWrap/>
            <w:vAlign w:val="center"/>
            <w:hideMark/>
          </w:tcPr>
          <w:p w14:paraId="220171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1009,0</w:t>
            </w:r>
          </w:p>
        </w:tc>
      </w:tr>
      <w:tr w:rsidR="00DF5404" w:rsidRPr="00DF5404" w14:paraId="6255BCF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8B07B6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10/05/2023</w:t>
            </w:r>
          </w:p>
        </w:tc>
        <w:tc>
          <w:tcPr>
            <w:tcW w:w="1134" w:type="dxa"/>
            <w:tcBorders>
              <w:top w:val="nil"/>
              <w:left w:val="nil"/>
              <w:bottom w:val="single" w:sz="8" w:space="0" w:color="auto"/>
              <w:right w:val="single" w:sz="8" w:space="0" w:color="auto"/>
            </w:tcBorders>
            <w:noWrap/>
            <w:vAlign w:val="center"/>
            <w:hideMark/>
          </w:tcPr>
          <w:p w14:paraId="657C2E4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35,8</w:t>
            </w:r>
          </w:p>
        </w:tc>
        <w:tc>
          <w:tcPr>
            <w:tcW w:w="1388" w:type="dxa"/>
            <w:tcBorders>
              <w:top w:val="nil"/>
              <w:left w:val="nil"/>
              <w:bottom w:val="single" w:sz="8" w:space="0" w:color="auto"/>
              <w:right w:val="single" w:sz="8" w:space="0" w:color="auto"/>
            </w:tcBorders>
            <w:noWrap/>
            <w:vAlign w:val="center"/>
            <w:hideMark/>
          </w:tcPr>
          <w:p w14:paraId="6809767F" w14:textId="396ABE4E" w:rsidR="00DF5404" w:rsidRPr="00DF5404" w:rsidRDefault="00DF5404" w:rsidP="00BA5BE9">
            <w:pPr>
              <w:spacing w:before="0" w:line="240" w:lineRule="auto"/>
              <w:ind w:firstLine="0"/>
              <w:jc w:val="center"/>
              <w:rPr>
                <w:rFonts w:eastAsia="Times New Roman"/>
                <w:color w:val="000000"/>
                <w:szCs w:val="26"/>
              </w:rPr>
            </w:pPr>
            <w:r>
              <w:rPr>
                <w:color w:val="000000"/>
                <w:szCs w:val="26"/>
              </w:rPr>
              <w:t>26,7</w:t>
            </w:r>
          </w:p>
        </w:tc>
        <w:tc>
          <w:tcPr>
            <w:tcW w:w="1447" w:type="dxa"/>
            <w:tcBorders>
              <w:top w:val="nil"/>
              <w:left w:val="nil"/>
              <w:bottom w:val="single" w:sz="8" w:space="0" w:color="auto"/>
              <w:right w:val="single" w:sz="8" w:space="0" w:color="auto"/>
            </w:tcBorders>
            <w:noWrap/>
            <w:vAlign w:val="center"/>
            <w:hideMark/>
          </w:tcPr>
          <w:p w14:paraId="4E13D24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89,1</w:t>
            </w:r>
          </w:p>
        </w:tc>
        <w:tc>
          <w:tcPr>
            <w:tcW w:w="1418" w:type="dxa"/>
            <w:tcBorders>
              <w:top w:val="nil"/>
              <w:left w:val="nil"/>
              <w:bottom w:val="single" w:sz="8" w:space="0" w:color="auto"/>
              <w:right w:val="single" w:sz="8" w:space="0" w:color="auto"/>
            </w:tcBorders>
            <w:noWrap/>
            <w:vAlign w:val="center"/>
            <w:hideMark/>
          </w:tcPr>
          <w:p w14:paraId="69760B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417" w:type="dxa"/>
            <w:tcBorders>
              <w:top w:val="nil"/>
              <w:left w:val="nil"/>
              <w:bottom w:val="single" w:sz="8" w:space="0" w:color="auto"/>
              <w:right w:val="single" w:sz="8" w:space="0" w:color="auto"/>
            </w:tcBorders>
            <w:noWrap/>
            <w:vAlign w:val="center"/>
            <w:hideMark/>
          </w:tcPr>
          <w:p w14:paraId="70B4C7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1007,9</w:t>
            </w:r>
          </w:p>
        </w:tc>
      </w:tr>
      <w:tr w:rsidR="00DF5404" w:rsidRPr="00DF5404" w14:paraId="315B0BD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E3EE5D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11/05/2023</w:t>
            </w:r>
          </w:p>
        </w:tc>
        <w:tc>
          <w:tcPr>
            <w:tcW w:w="1134" w:type="dxa"/>
            <w:tcBorders>
              <w:top w:val="nil"/>
              <w:left w:val="nil"/>
              <w:bottom w:val="single" w:sz="8" w:space="0" w:color="auto"/>
              <w:right w:val="single" w:sz="8" w:space="0" w:color="auto"/>
            </w:tcBorders>
            <w:noWrap/>
            <w:vAlign w:val="center"/>
            <w:hideMark/>
          </w:tcPr>
          <w:p w14:paraId="1E040CA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23,5</w:t>
            </w:r>
          </w:p>
        </w:tc>
        <w:tc>
          <w:tcPr>
            <w:tcW w:w="1388" w:type="dxa"/>
            <w:tcBorders>
              <w:top w:val="nil"/>
              <w:left w:val="nil"/>
              <w:bottom w:val="single" w:sz="8" w:space="0" w:color="auto"/>
              <w:right w:val="single" w:sz="8" w:space="0" w:color="auto"/>
            </w:tcBorders>
            <w:noWrap/>
            <w:vAlign w:val="center"/>
            <w:hideMark/>
          </w:tcPr>
          <w:p w14:paraId="1C650D5A" w14:textId="3BE832FC" w:rsidR="00DF5404" w:rsidRPr="00DF5404" w:rsidRDefault="00DF5404" w:rsidP="00BA5BE9">
            <w:pPr>
              <w:spacing w:before="0" w:line="240" w:lineRule="auto"/>
              <w:ind w:firstLine="0"/>
              <w:jc w:val="center"/>
              <w:rPr>
                <w:rFonts w:eastAsia="Times New Roman"/>
                <w:color w:val="000000"/>
                <w:szCs w:val="26"/>
              </w:rPr>
            </w:pPr>
            <w:r>
              <w:rPr>
                <w:color w:val="000000"/>
                <w:szCs w:val="26"/>
              </w:rPr>
              <w:t>27,1</w:t>
            </w:r>
          </w:p>
        </w:tc>
        <w:tc>
          <w:tcPr>
            <w:tcW w:w="1447" w:type="dxa"/>
            <w:tcBorders>
              <w:top w:val="nil"/>
              <w:left w:val="nil"/>
              <w:bottom w:val="single" w:sz="8" w:space="0" w:color="auto"/>
              <w:right w:val="single" w:sz="8" w:space="0" w:color="auto"/>
            </w:tcBorders>
            <w:noWrap/>
            <w:vAlign w:val="center"/>
            <w:hideMark/>
          </w:tcPr>
          <w:p w14:paraId="6BBDE42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82,1</w:t>
            </w:r>
          </w:p>
        </w:tc>
        <w:tc>
          <w:tcPr>
            <w:tcW w:w="1418" w:type="dxa"/>
            <w:tcBorders>
              <w:top w:val="nil"/>
              <w:left w:val="nil"/>
              <w:bottom w:val="single" w:sz="8" w:space="0" w:color="auto"/>
              <w:right w:val="single" w:sz="8" w:space="0" w:color="auto"/>
            </w:tcBorders>
            <w:noWrap/>
            <w:vAlign w:val="center"/>
            <w:hideMark/>
          </w:tcPr>
          <w:p w14:paraId="6EE6775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3,31</w:t>
            </w:r>
          </w:p>
        </w:tc>
        <w:tc>
          <w:tcPr>
            <w:tcW w:w="1417" w:type="dxa"/>
            <w:tcBorders>
              <w:top w:val="nil"/>
              <w:left w:val="nil"/>
              <w:bottom w:val="single" w:sz="8" w:space="0" w:color="auto"/>
              <w:right w:val="single" w:sz="8" w:space="0" w:color="auto"/>
            </w:tcBorders>
            <w:noWrap/>
            <w:vAlign w:val="center"/>
            <w:hideMark/>
          </w:tcPr>
          <w:p w14:paraId="1A7C65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1009,8</w:t>
            </w:r>
          </w:p>
        </w:tc>
      </w:tr>
      <w:tr w:rsidR="00DF5404" w:rsidRPr="00DF5404" w14:paraId="58F8F93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CE14BA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12/05/2023</w:t>
            </w:r>
          </w:p>
        </w:tc>
        <w:tc>
          <w:tcPr>
            <w:tcW w:w="1134" w:type="dxa"/>
            <w:tcBorders>
              <w:top w:val="nil"/>
              <w:left w:val="nil"/>
              <w:bottom w:val="single" w:sz="8" w:space="0" w:color="auto"/>
              <w:right w:val="single" w:sz="8" w:space="0" w:color="auto"/>
            </w:tcBorders>
            <w:noWrap/>
            <w:vAlign w:val="center"/>
            <w:hideMark/>
          </w:tcPr>
          <w:p w14:paraId="3A205A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20,2</w:t>
            </w:r>
          </w:p>
        </w:tc>
        <w:tc>
          <w:tcPr>
            <w:tcW w:w="1388" w:type="dxa"/>
            <w:tcBorders>
              <w:top w:val="nil"/>
              <w:left w:val="nil"/>
              <w:bottom w:val="single" w:sz="8" w:space="0" w:color="auto"/>
              <w:right w:val="single" w:sz="8" w:space="0" w:color="auto"/>
            </w:tcBorders>
            <w:noWrap/>
            <w:vAlign w:val="center"/>
            <w:hideMark/>
          </w:tcPr>
          <w:p w14:paraId="062D6AC5" w14:textId="441451FD" w:rsidR="00DF5404" w:rsidRPr="00DF5404" w:rsidRDefault="00DF5404" w:rsidP="00BA5BE9">
            <w:pPr>
              <w:spacing w:before="0" w:line="240" w:lineRule="auto"/>
              <w:ind w:firstLine="0"/>
              <w:jc w:val="center"/>
              <w:rPr>
                <w:rFonts w:eastAsia="Times New Roman"/>
                <w:color w:val="000000"/>
                <w:szCs w:val="26"/>
              </w:rPr>
            </w:pPr>
            <w:r>
              <w:rPr>
                <w:color w:val="000000"/>
                <w:szCs w:val="26"/>
              </w:rPr>
              <w:t>26,0</w:t>
            </w:r>
          </w:p>
        </w:tc>
        <w:tc>
          <w:tcPr>
            <w:tcW w:w="1447" w:type="dxa"/>
            <w:tcBorders>
              <w:top w:val="nil"/>
              <w:left w:val="nil"/>
              <w:bottom w:val="single" w:sz="8" w:space="0" w:color="auto"/>
              <w:right w:val="single" w:sz="8" w:space="0" w:color="auto"/>
            </w:tcBorders>
            <w:noWrap/>
            <w:vAlign w:val="center"/>
            <w:hideMark/>
          </w:tcPr>
          <w:p w14:paraId="1765BA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65,1</w:t>
            </w:r>
          </w:p>
        </w:tc>
        <w:tc>
          <w:tcPr>
            <w:tcW w:w="1418" w:type="dxa"/>
            <w:tcBorders>
              <w:top w:val="nil"/>
              <w:left w:val="nil"/>
              <w:bottom w:val="single" w:sz="8" w:space="0" w:color="auto"/>
              <w:right w:val="single" w:sz="8" w:space="0" w:color="auto"/>
            </w:tcBorders>
            <w:noWrap/>
            <w:vAlign w:val="center"/>
            <w:hideMark/>
          </w:tcPr>
          <w:p w14:paraId="34AE67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3,61</w:t>
            </w:r>
          </w:p>
        </w:tc>
        <w:tc>
          <w:tcPr>
            <w:tcW w:w="1417" w:type="dxa"/>
            <w:tcBorders>
              <w:top w:val="nil"/>
              <w:left w:val="nil"/>
              <w:bottom w:val="single" w:sz="8" w:space="0" w:color="auto"/>
              <w:right w:val="single" w:sz="8" w:space="0" w:color="auto"/>
            </w:tcBorders>
            <w:noWrap/>
            <w:vAlign w:val="center"/>
            <w:hideMark/>
          </w:tcPr>
          <w:p w14:paraId="21CD38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1012,5</w:t>
            </w:r>
          </w:p>
        </w:tc>
      </w:tr>
      <w:tr w:rsidR="00DF5404" w:rsidRPr="00DF5404" w14:paraId="37D5AB4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27CB4B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13/05/2023</w:t>
            </w:r>
          </w:p>
        </w:tc>
        <w:tc>
          <w:tcPr>
            <w:tcW w:w="1134" w:type="dxa"/>
            <w:tcBorders>
              <w:top w:val="nil"/>
              <w:left w:val="nil"/>
              <w:bottom w:val="single" w:sz="8" w:space="0" w:color="auto"/>
              <w:right w:val="single" w:sz="8" w:space="0" w:color="auto"/>
            </w:tcBorders>
            <w:noWrap/>
            <w:vAlign w:val="center"/>
            <w:hideMark/>
          </w:tcPr>
          <w:p w14:paraId="652E1A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23,5</w:t>
            </w:r>
          </w:p>
        </w:tc>
        <w:tc>
          <w:tcPr>
            <w:tcW w:w="1388" w:type="dxa"/>
            <w:tcBorders>
              <w:top w:val="nil"/>
              <w:left w:val="nil"/>
              <w:bottom w:val="single" w:sz="8" w:space="0" w:color="auto"/>
              <w:right w:val="single" w:sz="8" w:space="0" w:color="auto"/>
            </w:tcBorders>
            <w:noWrap/>
            <w:vAlign w:val="center"/>
            <w:hideMark/>
          </w:tcPr>
          <w:p w14:paraId="34CC3B16" w14:textId="6AE5098C" w:rsidR="00DF5404" w:rsidRPr="00DF5404" w:rsidRDefault="00DF5404" w:rsidP="00BA5BE9">
            <w:pPr>
              <w:spacing w:before="0" w:line="240" w:lineRule="auto"/>
              <w:ind w:firstLine="0"/>
              <w:jc w:val="center"/>
              <w:rPr>
                <w:rFonts w:eastAsia="Times New Roman"/>
                <w:color w:val="000000"/>
                <w:szCs w:val="26"/>
              </w:rPr>
            </w:pPr>
            <w:r>
              <w:rPr>
                <w:color w:val="000000"/>
                <w:szCs w:val="26"/>
              </w:rPr>
              <w:t>23,4</w:t>
            </w:r>
          </w:p>
        </w:tc>
        <w:tc>
          <w:tcPr>
            <w:tcW w:w="1447" w:type="dxa"/>
            <w:tcBorders>
              <w:top w:val="nil"/>
              <w:left w:val="nil"/>
              <w:bottom w:val="single" w:sz="8" w:space="0" w:color="auto"/>
              <w:right w:val="single" w:sz="8" w:space="0" w:color="auto"/>
            </w:tcBorders>
            <w:noWrap/>
            <w:vAlign w:val="center"/>
            <w:hideMark/>
          </w:tcPr>
          <w:p w14:paraId="1A0382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74,2</w:t>
            </w:r>
          </w:p>
        </w:tc>
        <w:tc>
          <w:tcPr>
            <w:tcW w:w="1418" w:type="dxa"/>
            <w:tcBorders>
              <w:top w:val="nil"/>
              <w:left w:val="nil"/>
              <w:bottom w:val="single" w:sz="8" w:space="0" w:color="auto"/>
              <w:right w:val="single" w:sz="8" w:space="0" w:color="auto"/>
            </w:tcBorders>
            <w:noWrap/>
            <w:vAlign w:val="center"/>
            <w:hideMark/>
          </w:tcPr>
          <w:p w14:paraId="13C27FF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3,42</w:t>
            </w:r>
          </w:p>
        </w:tc>
        <w:tc>
          <w:tcPr>
            <w:tcW w:w="1417" w:type="dxa"/>
            <w:tcBorders>
              <w:top w:val="nil"/>
              <w:left w:val="nil"/>
              <w:bottom w:val="single" w:sz="8" w:space="0" w:color="auto"/>
              <w:right w:val="single" w:sz="8" w:space="0" w:color="auto"/>
            </w:tcBorders>
            <w:noWrap/>
            <w:vAlign w:val="center"/>
            <w:hideMark/>
          </w:tcPr>
          <w:p w14:paraId="27B3CD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76E96CB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B19726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14/05/2023</w:t>
            </w:r>
          </w:p>
        </w:tc>
        <w:tc>
          <w:tcPr>
            <w:tcW w:w="1134" w:type="dxa"/>
            <w:tcBorders>
              <w:top w:val="nil"/>
              <w:left w:val="nil"/>
              <w:bottom w:val="single" w:sz="8" w:space="0" w:color="auto"/>
              <w:right w:val="single" w:sz="8" w:space="0" w:color="auto"/>
            </w:tcBorders>
            <w:noWrap/>
            <w:vAlign w:val="center"/>
            <w:hideMark/>
          </w:tcPr>
          <w:p w14:paraId="3A46B3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34,3</w:t>
            </w:r>
          </w:p>
        </w:tc>
        <w:tc>
          <w:tcPr>
            <w:tcW w:w="1388" w:type="dxa"/>
            <w:tcBorders>
              <w:top w:val="nil"/>
              <w:left w:val="nil"/>
              <w:bottom w:val="single" w:sz="8" w:space="0" w:color="auto"/>
              <w:right w:val="single" w:sz="8" w:space="0" w:color="auto"/>
            </w:tcBorders>
            <w:noWrap/>
            <w:vAlign w:val="center"/>
            <w:hideMark/>
          </w:tcPr>
          <w:p w14:paraId="45633C22" w14:textId="39628E31" w:rsidR="00DF5404" w:rsidRPr="00DF5404" w:rsidRDefault="00DF5404" w:rsidP="00BA5BE9">
            <w:pPr>
              <w:spacing w:before="0" w:line="240" w:lineRule="auto"/>
              <w:ind w:firstLine="0"/>
              <w:jc w:val="center"/>
              <w:rPr>
                <w:rFonts w:eastAsia="Times New Roman"/>
                <w:color w:val="000000"/>
                <w:szCs w:val="26"/>
              </w:rPr>
            </w:pPr>
            <w:r>
              <w:rPr>
                <w:color w:val="000000"/>
                <w:szCs w:val="26"/>
              </w:rPr>
              <w:t>23,2</w:t>
            </w:r>
          </w:p>
        </w:tc>
        <w:tc>
          <w:tcPr>
            <w:tcW w:w="1447" w:type="dxa"/>
            <w:tcBorders>
              <w:top w:val="nil"/>
              <w:left w:val="nil"/>
              <w:bottom w:val="single" w:sz="8" w:space="0" w:color="auto"/>
              <w:right w:val="single" w:sz="8" w:space="0" w:color="auto"/>
            </w:tcBorders>
            <w:noWrap/>
            <w:vAlign w:val="center"/>
            <w:hideMark/>
          </w:tcPr>
          <w:p w14:paraId="0B06AD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84,5</w:t>
            </w:r>
          </w:p>
        </w:tc>
        <w:tc>
          <w:tcPr>
            <w:tcW w:w="1418" w:type="dxa"/>
            <w:tcBorders>
              <w:top w:val="nil"/>
              <w:left w:val="nil"/>
              <w:bottom w:val="single" w:sz="8" w:space="0" w:color="auto"/>
              <w:right w:val="single" w:sz="8" w:space="0" w:color="auto"/>
            </w:tcBorders>
            <w:noWrap/>
            <w:vAlign w:val="center"/>
            <w:hideMark/>
          </w:tcPr>
          <w:p w14:paraId="1A318C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417" w:type="dxa"/>
            <w:tcBorders>
              <w:top w:val="nil"/>
              <w:left w:val="nil"/>
              <w:bottom w:val="single" w:sz="8" w:space="0" w:color="auto"/>
              <w:right w:val="single" w:sz="8" w:space="0" w:color="auto"/>
            </w:tcBorders>
            <w:noWrap/>
            <w:vAlign w:val="center"/>
            <w:hideMark/>
          </w:tcPr>
          <w:p w14:paraId="79EF93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1011,2</w:t>
            </w:r>
          </w:p>
        </w:tc>
      </w:tr>
      <w:tr w:rsidR="00DF5404" w:rsidRPr="00DF5404" w14:paraId="66E6B70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3FD2A7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15/05/2023</w:t>
            </w:r>
          </w:p>
        </w:tc>
        <w:tc>
          <w:tcPr>
            <w:tcW w:w="1134" w:type="dxa"/>
            <w:tcBorders>
              <w:top w:val="nil"/>
              <w:left w:val="nil"/>
              <w:bottom w:val="single" w:sz="8" w:space="0" w:color="auto"/>
              <w:right w:val="single" w:sz="8" w:space="0" w:color="auto"/>
            </w:tcBorders>
            <w:noWrap/>
            <w:vAlign w:val="center"/>
            <w:hideMark/>
          </w:tcPr>
          <w:p w14:paraId="5252B3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36,6</w:t>
            </w:r>
          </w:p>
        </w:tc>
        <w:tc>
          <w:tcPr>
            <w:tcW w:w="1388" w:type="dxa"/>
            <w:tcBorders>
              <w:top w:val="nil"/>
              <w:left w:val="nil"/>
              <w:bottom w:val="single" w:sz="8" w:space="0" w:color="auto"/>
              <w:right w:val="single" w:sz="8" w:space="0" w:color="auto"/>
            </w:tcBorders>
            <w:noWrap/>
            <w:vAlign w:val="center"/>
            <w:hideMark/>
          </w:tcPr>
          <w:p w14:paraId="49B67BDA" w14:textId="30B15604" w:rsidR="00DF5404" w:rsidRPr="00DF5404" w:rsidRDefault="00DF5404" w:rsidP="00BA5BE9">
            <w:pPr>
              <w:spacing w:before="0" w:line="240" w:lineRule="auto"/>
              <w:ind w:firstLine="0"/>
              <w:jc w:val="center"/>
              <w:rPr>
                <w:rFonts w:eastAsia="Times New Roman"/>
                <w:color w:val="000000"/>
                <w:szCs w:val="26"/>
              </w:rPr>
            </w:pPr>
            <w:r>
              <w:rPr>
                <w:color w:val="000000"/>
                <w:szCs w:val="26"/>
              </w:rPr>
              <w:t>26,7</w:t>
            </w:r>
          </w:p>
        </w:tc>
        <w:tc>
          <w:tcPr>
            <w:tcW w:w="1447" w:type="dxa"/>
            <w:tcBorders>
              <w:top w:val="nil"/>
              <w:left w:val="nil"/>
              <w:bottom w:val="single" w:sz="8" w:space="0" w:color="auto"/>
              <w:right w:val="single" w:sz="8" w:space="0" w:color="auto"/>
            </w:tcBorders>
            <w:noWrap/>
            <w:vAlign w:val="center"/>
            <w:hideMark/>
          </w:tcPr>
          <w:p w14:paraId="78BA27F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77,9</w:t>
            </w:r>
          </w:p>
        </w:tc>
        <w:tc>
          <w:tcPr>
            <w:tcW w:w="1418" w:type="dxa"/>
            <w:tcBorders>
              <w:top w:val="nil"/>
              <w:left w:val="nil"/>
              <w:bottom w:val="single" w:sz="8" w:space="0" w:color="auto"/>
              <w:right w:val="single" w:sz="8" w:space="0" w:color="auto"/>
            </w:tcBorders>
            <w:noWrap/>
            <w:vAlign w:val="center"/>
            <w:hideMark/>
          </w:tcPr>
          <w:p w14:paraId="189C43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417" w:type="dxa"/>
            <w:tcBorders>
              <w:top w:val="nil"/>
              <w:left w:val="nil"/>
              <w:bottom w:val="single" w:sz="8" w:space="0" w:color="auto"/>
              <w:right w:val="single" w:sz="8" w:space="0" w:color="auto"/>
            </w:tcBorders>
            <w:noWrap/>
            <w:vAlign w:val="center"/>
            <w:hideMark/>
          </w:tcPr>
          <w:p w14:paraId="3DE074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1007,5</w:t>
            </w:r>
          </w:p>
        </w:tc>
      </w:tr>
      <w:tr w:rsidR="00DF5404" w:rsidRPr="00DF5404" w14:paraId="244215C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C07608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16/05/2023</w:t>
            </w:r>
          </w:p>
        </w:tc>
        <w:tc>
          <w:tcPr>
            <w:tcW w:w="1134" w:type="dxa"/>
            <w:tcBorders>
              <w:top w:val="nil"/>
              <w:left w:val="nil"/>
              <w:bottom w:val="single" w:sz="8" w:space="0" w:color="auto"/>
              <w:right w:val="single" w:sz="8" w:space="0" w:color="auto"/>
            </w:tcBorders>
            <w:noWrap/>
            <w:vAlign w:val="center"/>
            <w:hideMark/>
          </w:tcPr>
          <w:p w14:paraId="020EF9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46,1</w:t>
            </w:r>
          </w:p>
        </w:tc>
        <w:tc>
          <w:tcPr>
            <w:tcW w:w="1388" w:type="dxa"/>
            <w:tcBorders>
              <w:top w:val="nil"/>
              <w:left w:val="nil"/>
              <w:bottom w:val="single" w:sz="8" w:space="0" w:color="auto"/>
              <w:right w:val="single" w:sz="8" w:space="0" w:color="auto"/>
            </w:tcBorders>
            <w:noWrap/>
            <w:vAlign w:val="center"/>
            <w:hideMark/>
          </w:tcPr>
          <w:p w14:paraId="138A6BA1" w14:textId="3C12C699" w:rsidR="00DF5404" w:rsidRPr="00DF5404" w:rsidRDefault="00DF5404" w:rsidP="00BA5BE9">
            <w:pPr>
              <w:spacing w:before="0" w:line="240" w:lineRule="auto"/>
              <w:ind w:firstLine="0"/>
              <w:jc w:val="center"/>
              <w:rPr>
                <w:rFonts w:eastAsia="Times New Roman"/>
                <w:color w:val="000000"/>
                <w:szCs w:val="26"/>
              </w:rPr>
            </w:pPr>
            <w:r>
              <w:rPr>
                <w:color w:val="000000"/>
                <w:szCs w:val="26"/>
              </w:rPr>
              <w:t>29,6</w:t>
            </w:r>
          </w:p>
        </w:tc>
        <w:tc>
          <w:tcPr>
            <w:tcW w:w="1447" w:type="dxa"/>
            <w:tcBorders>
              <w:top w:val="nil"/>
              <w:left w:val="nil"/>
              <w:bottom w:val="single" w:sz="8" w:space="0" w:color="auto"/>
              <w:right w:val="single" w:sz="8" w:space="0" w:color="auto"/>
            </w:tcBorders>
            <w:noWrap/>
            <w:vAlign w:val="center"/>
            <w:hideMark/>
          </w:tcPr>
          <w:p w14:paraId="404FBB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75,8</w:t>
            </w:r>
          </w:p>
        </w:tc>
        <w:tc>
          <w:tcPr>
            <w:tcW w:w="1418" w:type="dxa"/>
            <w:tcBorders>
              <w:top w:val="nil"/>
              <w:left w:val="nil"/>
              <w:bottom w:val="single" w:sz="8" w:space="0" w:color="auto"/>
              <w:right w:val="single" w:sz="8" w:space="0" w:color="auto"/>
            </w:tcBorders>
            <w:noWrap/>
            <w:vAlign w:val="center"/>
            <w:hideMark/>
          </w:tcPr>
          <w:p w14:paraId="4DD667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3558A1C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061F86A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64A0A4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17/05/2023</w:t>
            </w:r>
          </w:p>
        </w:tc>
        <w:tc>
          <w:tcPr>
            <w:tcW w:w="1134" w:type="dxa"/>
            <w:tcBorders>
              <w:top w:val="nil"/>
              <w:left w:val="nil"/>
              <w:bottom w:val="single" w:sz="8" w:space="0" w:color="auto"/>
              <w:right w:val="single" w:sz="8" w:space="0" w:color="auto"/>
            </w:tcBorders>
            <w:noWrap/>
            <w:vAlign w:val="center"/>
            <w:hideMark/>
          </w:tcPr>
          <w:p w14:paraId="3179D6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49,2</w:t>
            </w:r>
          </w:p>
        </w:tc>
        <w:tc>
          <w:tcPr>
            <w:tcW w:w="1388" w:type="dxa"/>
            <w:tcBorders>
              <w:top w:val="nil"/>
              <w:left w:val="nil"/>
              <w:bottom w:val="single" w:sz="8" w:space="0" w:color="auto"/>
              <w:right w:val="single" w:sz="8" w:space="0" w:color="auto"/>
            </w:tcBorders>
            <w:noWrap/>
            <w:vAlign w:val="center"/>
            <w:hideMark/>
          </w:tcPr>
          <w:p w14:paraId="2A224019" w14:textId="0455E728" w:rsidR="00DF5404" w:rsidRPr="00DF5404" w:rsidRDefault="00DF5404" w:rsidP="00BA5BE9">
            <w:pPr>
              <w:spacing w:before="0" w:line="240" w:lineRule="auto"/>
              <w:ind w:firstLine="0"/>
              <w:jc w:val="center"/>
              <w:rPr>
                <w:rFonts w:eastAsia="Times New Roman"/>
                <w:color w:val="000000"/>
                <w:szCs w:val="26"/>
              </w:rPr>
            </w:pPr>
            <w:r>
              <w:rPr>
                <w:color w:val="000000"/>
                <w:szCs w:val="26"/>
              </w:rPr>
              <w:t>32,1</w:t>
            </w:r>
          </w:p>
        </w:tc>
        <w:tc>
          <w:tcPr>
            <w:tcW w:w="1447" w:type="dxa"/>
            <w:tcBorders>
              <w:top w:val="nil"/>
              <w:left w:val="nil"/>
              <w:bottom w:val="single" w:sz="8" w:space="0" w:color="auto"/>
              <w:right w:val="single" w:sz="8" w:space="0" w:color="auto"/>
            </w:tcBorders>
            <w:noWrap/>
            <w:vAlign w:val="center"/>
            <w:hideMark/>
          </w:tcPr>
          <w:p w14:paraId="7F01D8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65,5</w:t>
            </w:r>
          </w:p>
        </w:tc>
        <w:tc>
          <w:tcPr>
            <w:tcW w:w="1418" w:type="dxa"/>
            <w:tcBorders>
              <w:top w:val="nil"/>
              <w:left w:val="nil"/>
              <w:bottom w:val="single" w:sz="8" w:space="0" w:color="auto"/>
              <w:right w:val="single" w:sz="8" w:space="0" w:color="auto"/>
            </w:tcBorders>
            <w:noWrap/>
            <w:vAlign w:val="center"/>
            <w:hideMark/>
          </w:tcPr>
          <w:p w14:paraId="04D788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2,61</w:t>
            </w:r>
          </w:p>
        </w:tc>
        <w:tc>
          <w:tcPr>
            <w:tcW w:w="1417" w:type="dxa"/>
            <w:tcBorders>
              <w:top w:val="nil"/>
              <w:left w:val="nil"/>
              <w:bottom w:val="single" w:sz="8" w:space="0" w:color="auto"/>
              <w:right w:val="single" w:sz="8" w:space="0" w:color="auto"/>
            </w:tcBorders>
            <w:noWrap/>
            <w:vAlign w:val="center"/>
            <w:hideMark/>
          </w:tcPr>
          <w:p w14:paraId="5B9535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1001,4</w:t>
            </w:r>
          </w:p>
        </w:tc>
      </w:tr>
      <w:tr w:rsidR="00DF5404" w:rsidRPr="00DF5404" w14:paraId="1E2D568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7DE1A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18/05/2023</w:t>
            </w:r>
          </w:p>
        </w:tc>
        <w:tc>
          <w:tcPr>
            <w:tcW w:w="1134" w:type="dxa"/>
            <w:tcBorders>
              <w:top w:val="nil"/>
              <w:left w:val="nil"/>
              <w:bottom w:val="single" w:sz="8" w:space="0" w:color="auto"/>
              <w:right w:val="single" w:sz="8" w:space="0" w:color="auto"/>
            </w:tcBorders>
            <w:noWrap/>
            <w:vAlign w:val="center"/>
            <w:hideMark/>
          </w:tcPr>
          <w:p w14:paraId="3247935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52,2</w:t>
            </w:r>
          </w:p>
        </w:tc>
        <w:tc>
          <w:tcPr>
            <w:tcW w:w="1388" w:type="dxa"/>
            <w:tcBorders>
              <w:top w:val="nil"/>
              <w:left w:val="nil"/>
              <w:bottom w:val="single" w:sz="8" w:space="0" w:color="auto"/>
              <w:right w:val="single" w:sz="8" w:space="0" w:color="auto"/>
            </w:tcBorders>
            <w:noWrap/>
            <w:vAlign w:val="center"/>
            <w:hideMark/>
          </w:tcPr>
          <w:p w14:paraId="7EEC8D94" w14:textId="62D3EC50" w:rsidR="00DF5404" w:rsidRPr="00DF5404" w:rsidRDefault="00DF5404" w:rsidP="00BA5BE9">
            <w:pPr>
              <w:spacing w:before="0" w:line="240" w:lineRule="auto"/>
              <w:ind w:firstLine="0"/>
              <w:jc w:val="center"/>
              <w:rPr>
                <w:rFonts w:eastAsia="Times New Roman"/>
                <w:color w:val="000000"/>
                <w:szCs w:val="26"/>
              </w:rPr>
            </w:pPr>
            <w:r>
              <w:rPr>
                <w:color w:val="000000"/>
                <w:szCs w:val="26"/>
              </w:rPr>
              <w:t>32,5</w:t>
            </w:r>
          </w:p>
        </w:tc>
        <w:tc>
          <w:tcPr>
            <w:tcW w:w="1447" w:type="dxa"/>
            <w:tcBorders>
              <w:top w:val="nil"/>
              <w:left w:val="nil"/>
              <w:bottom w:val="single" w:sz="8" w:space="0" w:color="auto"/>
              <w:right w:val="single" w:sz="8" w:space="0" w:color="auto"/>
            </w:tcBorders>
            <w:noWrap/>
            <w:vAlign w:val="center"/>
            <w:hideMark/>
          </w:tcPr>
          <w:p w14:paraId="54006C3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63,4</w:t>
            </w:r>
          </w:p>
        </w:tc>
        <w:tc>
          <w:tcPr>
            <w:tcW w:w="1418" w:type="dxa"/>
            <w:tcBorders>
              <w:top w:val="nil"/>
              <w:left w:val="nil"/>
              <w:bottom w:val="single" w:sz="8" w:space="0" w:color="auto"/>
              <w:right w:val="single" w:sz="8" w:space="0" w:color="auto"/>
            </w:tcBorders>
            <w:noWrap/>
            <w:vAlign w:val="center"/>
            <w:hideMark/>
          </w:tcPr>
          <w:p w14:paraId="2F4440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687651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1001,3</w:t>
            </w:r>
          </w:p>
        </w:tc>
      </w:tr>
      <w:tr w:rsidR="00DF5404" w:rsidRPr="00DF5404" w14:paraId="79B1117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C5D5B3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19/05/2023</w:t>
            </w:r>
          </w:p>
        </w:tc>
        <w:tc>
          <w:tcPr>
            <w:tcW w:w="1134" w:type="dxa"/>
            <w:tcBorders>
              <w:top w:val="nil"/>
              <w:left w:val="nil"/>
              <w:bottom w:val="single" w:sz="8" w:space="0" w:color="auto"/>
              <w:right w:val="single" w:sz="8" w:space="0" w:color="auto"/>
            </w:tcBorders>
            <w:noWrap/>
            <w:vAlign w:val="center"/>
            <w:hideMark/>
          </w:tcPr>
          <w:p w14:paraId="34808B6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52,3</w:t>
            </w:r>
          </w:p>
        </w:tc>
        <w:tc>
          <w:tcPr>
            <w:tcW w:w="1388" w:type="dxa"/>
            <w:tcBorders>
              <w:top w:val="nil"/>
              <w:left w:val="nil"/>
              <w:bottom w:val="single" w:sz="8" w:space="0" w:color="auto"/>
              <w:right w:val="single" w:sz="8" w:space="0" w:color="auto"/>
            </w:tcBorders>
            <w:noWrap/>
            <w:vAlign w:val="center"/>
            <w:hideMark/>
          </w:tcPr>
          <w:p w14:paraId="4271642F" w14:textId="4500F4EF" w:rsidR="00DF5404" w:rsidRPr="00DF5404" w:rsidRDefault="00DF5404" w:rsidP="00BA5BE9">
            <w:pPr>
              <w:spacing w:before="0" w:line="240" w:lineRule="auto"/>
              <w:ind w:firstLine="0"/>
              <w:jc w:val="center"/>
              <w:rPr>
                <w:rFonts w:eastAsia="Times New Roman"/>
                <w:color w:val="000000"/>
                <w:szCs w:val="26"/>
              </w:rPr>
            </w:pPr>
            <w:r>
              <w:rPr>
                <w:color w:val="000000"/>
                <w:szCs w:val="26"/>
              </w:rPr>
              <w:t>31,0</w:t>
            </w:r>
          </w:p>
        </w:tc>
        <w:tc>
          <w:tcPr>
            <w:tcW w:w="1447" w:type="dxa"/>
            <w:tcBorders>
              <w:top w:val="nil"/>
              <w:left w:val="nil"/>
              <w:bottom w:val="single" w:sz="8" w:space="0" w:color="auto"/>
              <w:right w:val="single" w:sz="8" w:space="0" w:color="auto"/>
            </w:tcBorders>
            <w:noWrap/>
            <w:vAlign w:val="center"/>
            <w:hideMark/>
          </w:tcPr>
          <w:p w14:paraId="131D30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73,3</w:t>
            </w:r>
          </w:p>
        </w:tc>
        <w:tc>
          <w:tcPr>
            <w:tcW w:w="1418" w:type="dxa"/>
            <w:tcBorders>
              <w:top w:val="nil"/>
              <w:left w:val="nil"/>
              <w:bottom w:val="single" w:sz="8" w:space="0" w:color="auto"/>
              <w:right w:val="single" w:sz="8" w:space="0" w:color="auto"/>
            </w:tcBorders>
            <w:noWrap/>
            <w:vAlign w:val="center"/>
            <w:hideMark/>
          </w:tcPr>
          <w:p w14:paraId="61DB492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3,86</w:t>
            </w:r>
          </w:p>
        </w:tc>
        <w:tc>
          <w:tcPr>
            <w:tcW w:w="1417" w:type="dxa"/>
            <w:tcBorders>
              <w:top w:val="nil"/>
              <w:left w:val="nil"/>
              <w:bottom w:val="single" w:sz="8" w:space="0" w:color="auto"/>
              <w:right w:val="single" w:sz="8" w:space="0" w:color="auto"/>
            </w:tcBorders>
            <w:noWrap/>
            <w:vAlign w:val="center"/>
            <w:hideMark/>
          </w:tcPr>
          <w:p w14:paraId="3492AA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1002,0</w:t>
            </w:r>
          </w:p>
        </w:tc>
      </w:tr>
      <w:tr w:rsidR="00DF5404" w:rsidRPr="00DF5404" w14:paraId="1866FD3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8F7B26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20/05/2023</w:t>
            </w:r>
          </w:p>
        </w:tc>
        <w:tc>
          <w:tcPr>
            <w:tcW w:w="1134" w:type="dxa"/>
            <w:tcBorders>
              <w:top w:val="nil"/>
              <w:left w:val="nil"/>
              <w:bottom w:val="single" w:sz="8" w:space="0" w:color="auto"/>
              <w:right w:val="single" w:sz="8" w:space="0" w:color="auto"/>
            </w:tcBorders>
            <w:noWrap/>
            <w:vAlign w:val="center"/>
            <w:hideMark/>
          </w:tcPr>
          <w:p w14:paraId="718438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52,0</w:t>
            </w:r>
          </w:p>
        </w:tc>
        <w:tc>
          <w:tcPr>
            <w:tcW w:w="1388" w:type="dxa"/>
            <w:tcBorders>
              <w:top w:val="nil"/>
              <w:left w:val="nil"/>
              <w:bottom w:val="single" w:sz="8" w:space="0" w:color="auto"/>
              <w:right w:val="single" w:sz="8" w:space="0" w:color="auto"/>
            </w:tcBorders>
            <w:noWrap/>
            <w:vAlign w:val="center"/>
            <w:hideMark/>
          </w:tcPr>
          <w:p w14:paraId="786C85AA" w14:textId="23AB9928" w:rsidR="00DF5404" w:rsidRPr="00DF5404" w:rsidRDefault="00DF5404" w:rsidP="00BA5BE9">
            <w:pPr>
              <w:spacing w:before="0" w:line="240" w:lineRule="auto"/>
              <w:ind w:firstLine="0"/>
              <w:jc w:val="center"/>
              <w:rPr>
                <w:rFonts w:eastAsia="Times New Roman"/>
                <w:color w:val="000000"/>
                <w:szCs w:val="26"/>
              </w:rPr>
            </w:pPr>
            <w:r>
              <w:rPr>
                <w:color w:val="000000"/>
                <w:szCs w:val="26"/>
              </w:rPr>
              <w:t>30,6</w:t>
            </w:r>
          </w:p>
        </w:tc>
        <w:tc>
          <w:tcPr>
            <w:tcW w:w="1447" w:type="dxa"/>
            <w:tcBorders>
              <w:top w:val="nil"/>
              <w:left w:val="nil"/>
              <w:bottom w:val="single" w:sz="8" w:space="0" w:color="auto"/>
              <w:right w:val="single" w:sz="8" w:space="0" w:color="auto"/>
            </w:tcBorders>
            <w:noWrap/>
            <w:vAlign w:val="center"/>
            <w:hideMark/>
          </w:tcPr>
          <w:p w14:paraId="7650D14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79,4</w:t>
            </w:r>
          </w:p>
        </w:tc>
        <w:tc>
          <w:tcPr>
            <w:tcW w:w="1418" w:type="dxa"/>
            <w:tcBorders>
              <w:top w:val="nil"/>
              <w:left w:val="nil"/>
              <w:bottom w:val="single" w:sz="8" w:space="0" w:color="auto"/>
              <w:right w:val="single" w:sz="8" w:space="0" w:color="auto"/>
            </w:tcBorders>
            <w:noWrap/>
            <w:vAlign w:val="center"/>
            <w:hideMark/>
          </w:tcPr>
          <w:p w14:paraId="1578864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4,03</w:t>
            </w:r>
          </w:p>
        </w:tc>
        <w:tc>
          <w:tcPr>
            <w:tcW w:w="1417" w:type="dxa"/>
            <w:tcBorders>
              <w:top w:val="nil"/>
              <w:left w:val="nil"/>
              <w:bottom w:val="single" w:sz="8" w:space="0" w:color="auto"/>
              <w:right w:val="single" w:sz="8" w:space="0" w:color="auto"/>
            </w:tcBorders>
            <w:noWrap/>
            <w:vAlign w:val="center"/>
            <w:hideMark/>
          </w:tcPr>
          <w:p w14:paraId="4BC324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1002,4</w:t>
            </w:r>
          </w:p>
        </w:tc>
      </w:tr>
      <w:tr w:rsidR="00DF5404" w:rsidRPr="00DF5404" w14:paraId="0CDC42B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20C609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21/05/2023</w:t>
            </w:r>
          </w:p>
        </w:tc>
        <w:tc>
          <w:tcPr>
            <w:tcW w:w="1134" w:type="dxa"/>
            <w:tcBorders>
              <w:top w:val="nil"/>
              <w:left w:val="nil"/>
              <w:bottom w:val="single" w:sz="8" w:space="0" w:color="auto"/>
              <w:right w:val="single" w:sz="8" w:space="0" w:color="auto"/>
            </w:tcBorders>
            <w:noWrap/>
            <w:vAlign w:val="center"/>
            <w:hideMark/>
          </w:tcPr>
          <w:p w14:paraId="6FE39E7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40,9</w:t>
            </w:r>
          </w:p>
        </w:tc>
        <w:tc>
          <w:tcPr>
            <w:tcW w:w="1388" w:type="dxa"/>
            <w:tcBorders>
              <w:top w:val="nil"/>
              <w:left w:val="nil"/>
              <w:bottom w:val="single" w:sz="8" w:space="0" w:color="auto"/>
              <w:right w:val="single" w:sz="8" w:space="0" w:color="auto"/>
            </w:tcBorders>
            <w:noWrap/>
            <w:vAlign w:val="center"/>
            <w:hideMark/>
          </w:tcPr>
          <w:p w14:paraId="0A42E186" w14:textId="109AA1E7" w:rsidR="00DF5404" w:rsidRPr="00DF5404" w:rsidRDefault="00DF5404" w:rsidP="00BA5BE9">
            <w:pPr>
              <w:spacing w:before="0" w:line="240" w:lineRule="auto"/>
              <w:ind w:firstLine="0"/>
              <w:jc w:val="center"/>
              <w:rPr>
                <w:rFonts w:eastAsia="Times New Roman"/>
                <w:color w:val="000000"/>
                <w:szCs w:val="26"/>
              </w:rPr>
            </w:pPr>
            <w:r>
              <w:rPr>
                <w:color w:val="000000"/>
                <w:szCs w:val="26"/>
              </w:rPr>
              <w:t>31,4</w:t>
            </w:r>
          </w:p>
        </w:tc>
        <w:tc>
          <w:tcPr>
            <w:tcW w:w="1447" w:type="dxa"/>
            <w:tcBorders>
              <w:top w:val="nil"/>
              <w:left w:val="nil"/>
              <w:bottom w:val="single" w:sz="8" w:space="0" w:color="auto"/>
              <w:right w:val="single" w:sz="8" w:space="0" w:color="auto"/>
            </w:tcBorders>
            <w:noWrap/>
            <w:vAlign w:val="center"/>
            <w:hideMark/>
          </w:tcPr>
          <w:p w14:paraId="42D27E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79,5</w:t>
            </w:r>
          </w:p>
        </w:tc>
        <w:tc>
          <w:tcPr>
            <w:tcW w:w="1418" w:type="dxa"/>
            <w:tcBorders>
              <w:top w:val="nil"/>
              <w:left w:val="nil"/>
              <w:bottom w:val="single" w:sz="8" w:space="0" w:color="auto"/>
              <w:right w:val="single" w:sz="8" w:space="0" w:color="auto"/>
            </w:tcBorders>
            <w:noWrap/>
            <w:vAlign w:val="center"/>
            <w:hideMark/>
          </w:tcPr>
          <w:p w14:paraId="2042AD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4,28</w:t>
            </w:r>
          </w:p>
        </w:tc>
        <w:tc>
          <w:tcPr>
            <w:tcW w:w="1417" w:type="dxa"/>
            <w:tcBorders>
              <w:top w:val="nil"/>
              <w:left w:val="nil"/>
              <w:bottom w:val="single" w:sz="8" w:space="0" w:color="auto"/>
              <w:right w:val="single" w:sz="8" w:space="0" w:color="auto"/>
            </w:tcBorders>
            <w:noWrap/>
            <w:vAlign w:val="center"/>
            <w:hideMark/>
          </w:tcPr>
          <w:p w14:paraId="38F7935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1002,9</w:t>
            </w:r>
          </w:p>
        </w:tc>
      </w:tr>
      <w:tr w:rsidR="00DF5404" w:rsidRPr="00DF5404" w14:paraId="3B3AE29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8F8B66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22/05/2023</w:t>
            </w:r>
          </w:p>
        </w:tc>
        <w:tc>
          <w:tcPr>
            <w:tcW w:w="1134" w:type="dxa"/>
            <w:tcBorders>
              <w:top w:val="nil"/>
              <w:left w:val="nil"/>
              <w:bottom w:val="single" w:sz="8" w:space="0" w:color="auto"/>
              <w:right w:val="single" w:sz="8" w:space="0" w:color="auto"/>
            </w:tcBorders>
            <w:noWrap/>
            <w:vAlign w:val="center"/>
            <w:hideMark/>
          </w:tcPr>
          <w:p w14:paraId="787A8F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50,6</w:t>
            </w:r>
          </w:p>
        </w:tc>
        <w:tc>
          <w:tcPr>
            <w:tcW w:w="1388" w:type="dxa"/>
            <w:tcBorders>
              <w:top w:val="nil"/>
              <w:left w:val="nil"/>
              <w:bottom w:val="single" w:sz="8" w:space="0" w:color="auto"/>
              <w:right w:val="single" w:sz="8" w:space="0" w:color="auto"/>
            </w:tcBorders>
            <w:noWrap/>
            <w:vAlign w:val="center"/>
            <w:hideMark/>
          </w:tcPr>
          <w:p w14:paraId="10E57B18" w14:textId="51335A66" w:rsidR="00DF5404" w:rsidRPr="00DF5404" w:rsidRDefault="00DF5404" w:rsidP="00BA5BE9">
            <w:pPr>
              <w:spacing w:before="0" w:line="240" w:lineRule="auto"/>
              <w:ind w:firstLine="0"/>
              <w:jc w:val="center"/>
              <w:rPr>
                <w:rFonts w:eastAsia="Times New Roman"/>
                <w:color w:val="000000"/>
                <w:szCs w:val="26"/>
              </w:rPr>
            </w:pPr>
            <w:r>
              <w:rPr>
                <w:color w:val="000000"/>
                <w:szCs w:val="26"/>
              </w:rPr>
              <w:t>32,1</w:t>
            </w:r>
          </w:p>
        </w:tc>
        <w:tc>
          <w:tcPr>
            <w:tcW w:w="1447" w:type="dxa"/>
            <w:tcBorders>
              <w:top w:val="nil"/>
              <w:left w:val="nil"/>
              <w:bottom w:val="single" w:sz="8" w:space="0" w:color="auto"/>
              <w:right w:val="single" w:sz="8" w:space="0" w:color="auto"/>
            </w:tcBorders>
            <w:noWrap/>
            <w:vAlign w:val="center"/>
            <w:hideMark/>
          </w:tcPr>
          <w:p w14:paraId="4EB00C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75,6</w:t>
            </w:r>
          </w:p>
        </w:tc>
        <w:tc>
          <w:tcPr>
            <w:tcW w:w="1418" w:type="dxa"/>
            <w:tcBorders>
              <w:top w:val="nil"/>
              <w:left w:val="nil"/>
              <w:bottom w:val="single" w:sz="8" w:space="0" w:color="auto"/>
              <w:right w:val="single" w:sz="8" w:space="0" w:color="auto"/>
            </w:tcBorders>
            <w:noWrap/>
            <w:vAlign w:val="center"/>
            <w:hideMark/>
          </w:tcPr>
          <w:p w14:paraId="52DF60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3,64</w:t>
            </w:r>
          </w:p>
        </w:tc>
        <w:tc>
          <w:tcPr>
            <w:tcW w:w="1417" w:type="dxa"/>
            <w:tcBorders>
              <w:top w:val="nil"/>
              <w:left w:val="nil"/>
              <w:bottom w:val="single" w:sz="8" w:space="0" w:color="auto"/>
              <w:right w:val="single" w:sz="8" w:space="0" w:color="auto"/>
            </w:tcBorders>
            <w:noWrap/>
            <w:vAlign w:val="center"/>
            <w:hideMark/>
          </w:tcPr>
          <w:p w14:paraId="5E92A7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1002,5</w:t>
            </w:r>
          </w:p>
        </w:tc>
      </w:tr>
      <w:tr w:rsidR="00DF5404" w:rsidRPr="00DF5404" w14:paraId="1BC6C1F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D14AE2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23/05/2023</w:t>
            </w:r>
          </w:p>
        </w:tc>
        <w:tc>
          <w:tcPr>
            <w:tcW w:w="1134" w:type="dxa"/>
            <w:tcBorders>
              <w:top w:val="nil"/>
              <w:left w:val="nil"/>
              <w:bottom w:val="single" w:sz="8" w:space="0" w:color="auto"/>
              <w:right w:val="single" w:sz="8" w:space="0" w:color="auto"/>
            </w:tcBorders>
            <w:noWrap/>
            <w:vAlign w:val="center"/>
            <w:hideMark/>
          </w:tcPr>
          <w:p w14:paraId="7D68DC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46,9</w:t>
            </w:r>
          </w:p>
        </w:tc>
        <w:tc>
          <w:tcPr>
            <w:tcW w:w="1388" w:type="dxa"/>
            <w:tcBorders>
              <w:top w:val="nil"/>
              <w:left w:val="nil"/>
              <w:bottom w:val="single" w:sz="8" w:space="0" w:color="auto"/>
              <w:right w:val="single" w:sz="8" w:space="0" w:color="auto"/>
            </w:tcBorders>
            <w:noWrap/>
            <w:vAlign w:val="center"/>
            <w:hideMark/>
          </w:tcPr>
          <w:p w14:paraId="3AE353F7" w14:textId="73FD526D" w:rsidR="00DF5404" w:rsidRPr="00DF5404" w:rsidRDefault="00DF5404" w:rsidP="00BA5BE9">
            <w:pPr>
              <w:spacing w:before="0" w:line="240" w:lineRule="auto"/>
              <w:ind w:firstLine="0"/>
              <w:jc w:val="center"/>
              <w:rPr>
                <w:rFonts w:eastAsia="Times New Roman"/>
                <w:color w:val="000000"/>
                <w:szCs w:val="26"/>
              </w:rPr>
            </w:pPr>
            <w:r>
              <w:rPr>
                <w:color w:val="000000"/>
                <w:szCs w:val="26"/>
              </w:rPr>
              <w:t>30,7</w:t>
            </w:r>
          </w:p>
        </w:tc>
        <w:tc>
          <w:tcPr>
            <w:tcW w:w="1447" w:type="dxa"/>
            <w:tcBorders>
              <w:top w:val="nil"/>
              <w:left w:val="nil"/>
              <w:bottom w:val="single" w:sz="8" w:space="0" w:color="auto"/>
              <w:right w:val="single" w:sz="8" w:space="0" w:color="auto"/>
            </w:tcBorders>
            <w:noWrap/>
            <w:vAlign w:val="center"/>
            <w:hideMark/>
          </w:tcPr>
          <w:p w14:paraId="3E18EC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77,3</w:t>
            </w:r>
          </w:p>
        </w:tc>
        <w:tc>
          <w:tcPr>
            <w:tcW w:w="1418" w:type="dxa"/>
            <w:tcBorders>
              <w:top w:val="nil"/>
              <w:left w:val="nil"/>
              <w:bottom w:val="single" w:sz="8" w:space="0" w:color="auto"/>
              <w:right w:val="single" w:sz="8" w:space="0" w:color="auto"/>
            </w:tcBorders>
            <w:noWrap/>
            <w:vAlign w:val="center"/>
            <w:hideMark/>
          </w:tcPr>
          <w:p w14:paraId="5D3F0FD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4,50</w:t>
            </w:r>
          </w:p>
        </w:tc>
        <w:tc>
          <w:tcPr>
            <w:tcW w:w="1417" w:type="dxa"/>
            <w:tcBorders>
              <w:top w:val="nil"/>
              <w:left w:val="nil"/>
              <w:bottom w:val="single" w:sz="8" w:space="0" w:color="auto"/>
              <w:right w:val="single" w:sz="8" w:space="0" w:color="auto"/>
            </w:tcBorders>
            <w:noWrap/>
            <w:vAlign w:val="center"/>
            <w:hideMark/>
          </w:tcPr>
          <w:p w14:paraId="574F64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1003,4</w:t>
            </w:r>
          </w:p>
        </w:tc>
      </w:tr>
      <w:tr w:rsidR="00DF5404" w:rsidRPr="00DF5404" w14:paraId="7A7080F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30C408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24/05/2023</w:t>
            </w:r>
          </w:p>
        </w:tc>
        <w:tc>
          <w:tcPr>
            <w:tcW w:w="1134" w:type="dxa"/>
            <w:tcBorders>
              <w:top w:val="nil"/>
              <w:left w:val="nil"/>
              <w:bottom w:val="single" w:sz="8" w:space="0" w:color="auto"/>
              <w:right w:val="single" w:sz="8" w:space="0" w:color="auto"/>
            </w:tcBorders>
            <w:noWrap/>
            <w:vAlign w:val="center"/>
            <w:hideMark/>
          </w:tcPr>
          <w:p w14:paraId="78154B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49,4</w:t>
            </w:r>
          </w:p>
        </w:tc>
        <w:tc>
          <w:tcPr>
            <w:tcW w:w="1388" w:type="dxa"/>
            <w:tcBorders>
              <w:top w:val="nil"/>
              <w:left w:val="nil"/>
              <w:bottom w:val="single" w:sz="8" w:space="0" w:color="auto"/>
              <w:right w:val="single" w:sz="8" w:space="0" w:color="auto"/>
            </w:tcBorders>
            <w:noWrap/>
            <w:vAlign w:val="center"/>
            <w:hideMark/>
          </w:tcPr>
          <w:p w14:paraId="640E6962" w14:textId="14F7CC30" w:rsidR="00DF5404" w:rsidRPr="00DF5404" w:rsidRDefault="00DF5404" w:rsidP="00BA5BE9">
            <w:pPr>
              <w:spacing w:before="0" w:line="240" w:lineRule="auto"/>
              <w:ind w:firstLine="0"/>
              <w:jc w:val="center"/>
              <w:rPr>
                <w:rFonts w:eastAsia="Times New Roman"/>
                <w:color w:val="000000"/>
                <w:szCs w:val="26"/>
              </w:rPr>
            </w:pPr>
            <w:r>
              <w:rPr>
                <w:color w:val="000000"/>
                <w:szCs w:val="26"/>
              </w:rPr>
              <w:t>27,9</w:t>
            </w:r>
          </w:p>
        </w:tc>
        <w:tc>
          <w:tcPr>
            <w:tcW w:w="1447" w:type="dxa"/>
            <w:tcBorders>
              <w:top w:val="nil"/>
              <w:left w:val="nil"/>
              <w:bottom w:val="single" w:sz="8" w:space="0" w:color="auto"/>
              <w:right w:val="single" w:sz="8" w:space="0" w:color="auto"/>
            </w:tcBorders>
            <w:noWrap/>
            <w:vAlign w:val="center"/>
            <w:hideMark/>
          </w:tcPr>
          <w:p w14:paraId="17EDCD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w:t>
            </w:r>
          </w:p>
        </w:tc>
        <w:tc>
          <w:tcPr>
            <w:tcW w:w="1418" w:type="dxa"/>
            <w:tcBorders>
              <w:top w:val="nil"/>
              <w:left w:val="nil"/>
              <w:bottom w:val="single" w:sz="8" w:space="0" w:color="auto"/>
              <w:right w:val="single" w:sz="8" w:space="0" w:color="auto"/>
            </w:tcBorders>
            <w:noWrap/>
            <w:vAlign w:val="center"/>
            <w:hideMark/>
          </w:tcPr>
          <w:p w14:paraId="1901406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3,36</w:t>
            </w:r>
          </w:p>
        </w:tc>
        <w:tc>
          <w:tcPr>
            <w:tcW w:w="1417" w:type="dxa"/>
            <w:tcBorders>
              <w:top w:val="nil"/>
              <w:left w:val="nil"/>
              <w:bottom w:val="single" w:sz="8" w:space="0" w:color="auto"/>
              <w:right w:val="single" w:sz="8" w:space="0" w:color="auto"/>
            </w:tcBorders>
            <w:noWrap/>
            <w:vAlign w:val="center"/>
            <w:hideMark/>
          </w:tcPr>
          <w:p w14:paraId="6010AAA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1005,0</w:t>
            </w:r>
          </w:p>
        </w:tc>
      </w:tr>
      <w:tr w:rsidR="00DF5404" w:rsidRPr="00DF5404" w14:paraId="3C7163A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1086E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25/05/2023</w:t>
            </w:r>
          </w:p>
        </w:tc>
        <w:tc>
          <w:tcPr>
            <w:tcW w:w="1134" w:type="dxa"/>
            <w:tcBorders>
              <w:top w:val="nil"/>
              <w:left w:val="nil"/>
              <w:bottom w:val="single" w:sz="8" w:space="0" w:color="auto"/>
              <w:right w:val="single" w:sz="8" w:space="0" w:color="auto"/>
            </w:tcBorders>
            <w:noWrap/>
            <w:vAlign w:val="center"/>
            <w:hideMark/>
          </w:tcPr>
          <w:p w14:paraId="1A1534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30,1</w:t>
            </w:r>
          </w:p>
        </w:tc>
        <w:tc>
          <w:tcPr>
            <w:tcW w:w="1388" w:type="dxa"/>
            <w:tcBorders>
              <w:top w:val="nil"/>
              <w:left w:val="nil"/>
              <w:bottom w:val="single" w:sz="8" w:space="0" w:color="auto"/>
              <w:right w:val="single" w:sz="8" w:space="0" w:color="auto"/>
            </w:tcBorders>
            <w:noWrap/>
            <w:vAlign w:val="center"/>
            <w:hideMark/>
          </w:tcPr>
          <w:p w14:paraId="3A880206" w14:textId="0335EE1F" w:rsidR="00DF5404" w:rsidRPr="00DF5404" w:rsidRDefault="00DF5404" w:rsidP="00BA5BE9">
            <w:pPr>
              <w:spacing w:before="0" w:line="240" w:lineRule="auto"/>
              <w:ind w:firstLine="0"/>
              <w:jc w:val="center"/>
              <w:rPr>
                <w:rFonts w:eastAsia="Times New Roman"/>
                <w:color w:val="000000"/>
                <w:szCs w:val="26"/>
              </w:rPr>
            </w:pPr>
            <w:r>
              <w:rPr>
                <w:color w:val="000000"/>
                <w:szCs w:val="26"/>
              </w:rPr>
              <w:t>27,7</w:t>
            </w:r>
          </w:p>
        </w:tc>
        <w:tc>
          <w:tcPr>
            <w:tcW w:w="1447" w:type="dxa"/>
            <w:tcBorders>
              <w:top w:val="nil"/>
              <w:left w:val="nil"/>
              <w:bottom w:val="single" w:sz="8" w:space="0" w:color="auto"/>
              <w:right w:val="single" w:sz="8" w:space="0" w:color="auto"/>
            </w:tcBorders>
            <w:noWrap/>
            <w:vAlign w:val="center"/>
            <w:hideMark/>
          </w:tcPr>
          <w:p w14:paraId="0EC279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83,7</w:t>
            </w:r>
          </w:p>
        </w:tc>
        <w:tc>
          <w:tcPr>
            <w:tcW w:w="1418" w:type="dxa"/>
            <w:tcBorders>
              <w:top w:val="nil"/>
              <w:left w:val="nil"/>
              <w:bottom w:val="single" w:sz="8" w:space="0" w:color="auto"/>
              <w:right w:val="single" w:sz="8" w:space="0" w:color="auto"/>
            </w:tcBorders>
            <w:noWrap/>
            <w:vAlign w:val="center"/>
            <w:hideMark/>
          </w:tcPr>
          <w:p w14:paraId="55B324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5496E8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1006,0</w:t>
            </w:r>
          </w:p>
        </w:tc>
      </w:tr>
      <w:tr w:rsidR="00DF5404" w:rsidRPr="00DF5404" w14:paraId="02337BB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509861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26/05/2023</w:t>
            </w:r>
          </w:p>
        </w:tc>
        <w:tc>
          <w:tcPr>
            <w:tcW w:w="1134" w:type="dxa"/>
            <w:tcBorders>
              <w:top w:val="nil"/>
              <w:left w:val="nil"/>
              <w:bottom w:val="single" w:sz="8" w:space="0" w:color="auto"/>
              <w:right w:val="single" w:sz="8" w:space="0" w:color="auto"/>
            </w:tcBorders>
            <w:noWrap/>
            <w:vAlign w:val="center"/>
            <w:hideMark/>
          </w:tcPr>
          <w:p w14:paraId="3969FA9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388" w:type="dxa"/>
            <w:tcBorders>
              <w:top w:val="nil"/>
              <w:left w:val="nil"/>
              <w:bottom w:val="single" w:sz="8" w:space="0" w:color="auto"/>
              <w:right w:val="single" w:sz="8" w:space="0" w:color="auto"/>
            </w:tcBorders>
            <w:noWrap/>
            <w:vAlign w:val="center"/>
            <w:hideMark/>
          </w:tcPr>
          <w:p w14:paraId="31BE8131" w14:textId="6B0CEBE8"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746EF99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84,1</w:t>
            </w:r>
          </w:p>
        </w:tc>
        <w:tc>
          <w:tcPr>
            <w:tcW w:w="1418" w:type="dxa"/>
            <w:tcBorders>
              <w:top w:val="nil"/>
              <w:left w:val="nil"/>
              <w:bottom w:val="single" w:sz="8" w:space="0" w:color="auto"/>
              <w:right w:val="single" w:sz="8" w:space="0" w:color="auto"/>
            </w:tcBorders>
            <w:noWrap/>
            <w:vAlign w:val="center"/>
            <w:hideMark/>
          </w:tcPr>
          <w:p w14:paraId="6069BF9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3,25</w:t>
            </w:r>
          </w:p>
        </w:tc>
        <w:tc>
          <w:tcPr>
            <w:tcW w:w="1417" w:type="dxa"/>
            <w:tcBorders>
              <w:top w:val="nil"/>
              <w:left w:val="nil"/>
              <w:bottom w:val="single" w:sz="8" w:space="0" w:color="auto"/>
              <w:right w:val="single" w:sz="8" w:space="0" w:color="auto"/>
            </w:tcBorders>
            <w:noWrap/>
            <w:vAlign w:val="center"/>
            <w:hideMark/>
          </w:tcPr>
          <w:p w14:paraId="53E7E47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1006,4</w:t>
            </w:r>
          </w:p>
        </w:tc>
      </w:tr>
      <w:tr w:rsidR="00DF5404" w:rsidRPr="00DF5404" w14:paraId="168E22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C1D41C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27/05/2023</w:t>
            </w:r>
          </w:p>
        </w:tc>
        <w:tc>
          <w:tcPr>
            <w:tcW w:w="1134" w:type="dxa"/>
            <w:tcBorders>
              <w:top w:val="nil"/>
              <w:left w:val="nil"/>
              <w:bottom w:val="single" w:sz="8" w:space="0" w:color="auto"/>
              <w:right w:val="single" w:sz="8" w:space="0" w:color="auto"/>
            </w:tcBorders>
            <w:noWrap/>
            <w:vAlign w:val="center"/>
            <w:hideMark/>
          </w:tcPr>
          <w:p w14:paraId="5971D2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25,0</w:t>
            </w:r>
          </w:p>
        </w:tc>
        <w:tc>
          <w:tcPr>
            <w:tcW w:w="1388" w:type="dxa"/>
            <w:tcBorders>
              <w:top w:val="nil"/>
              <w:left w:val="nil"/>
              <w:bottom w:val="single" w:sz="8" w:space="0" w:color="auto"/>
              <w:right w:val="single" w:sz="8" w:space="0" w:color="auto"/>
            </w:tcBorders>
            <w:noWrap/>
            <w:vAlign w:val="center"/>
            <w:hideMark/>
          </w:tcPr>
          <w:p w14:paraId="7E9EB938" w14:textId="7D2CA9B0" w:rsidR="00DF5404" w:rsidRPr="00DF5404" w:rsidRDefault="00DF5404" w:rsidP="00BA5BE9">
            <w:pPr>
              <w:spacing w:before="0" w:line="240" w:lineRule="auto"/>
              <w:ind w:firstLine="0"/>
              <w:jc w:val="center"/>
              <w:rPr>
                <w:rFonts w:eastAsia="Times New Roman"/>
                <w:color w:val="000000"/>
                <w:szCs w:val="26"/>
              </w:rPr>
            </w:pPr>
            <w:r>
              <w:rPr>
                <w:color w:val="000000"/>
                <w:szCs w:val="26"/>
              </w:rPr>
              <w:t>29,4</w:t>
            </w:r>
          </w:p>
        </w:tc>
        <w:tc>
          <w:tcPr>
            <w:tcW w:w="1447" w:type="dxa"/>
            <w:tcBorders>
              <w:top w:val="nil"/>
              <w:left w:val="nil"/>
              <w:bottom w:val="single" w:sz="8" w:space="0" w:color="auto"/>
              <w:right w:val="single" w:sz="8" w:space="0" w:color="auto"/>
            </w:tcBorders>
            <w:noWrap/>
            <w:vAlign w:val="center"/>
            <w:hideMark/>
          </w:tcPr>
          <w:p w14:paraId="2A348C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81,9</w:t>
            </w:r>
          </w:p>
        </w:tc>
        <w:tc>
          <w:tcPr>
            <w:tcW w:w="1418" w:type="dxa"/>
            <w:tcBorders>
              <w:top w:val="nil"/>
              <w:left w:val="nil"/>
              <w:bottom w:val="single" w:sz="8" w:space="0" w:color="auto"/>
              <w:right w:val="single" w:sz="8" w:space="0" w:color="auto"/>
            </w:tcBorders>
            <w:noWrap/>
            <w:vAlign w:val="center"/>
            <w:hideMark/>
          </w:tcPr>
          <w:p w14:paraId="3D04F7D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4,14</w:t>
            </w:r>
          </w:p>
        </w:tc>
        <w:tc>
          <w:tcPr>
            <w:tcW w:w="1417" w:type="dxa"/>
            <w:tcBorders>
              <w:top w:val="nil"/>
              <w:left w:val="nil"/>
              <w:bottom w:val="single" w:sz="8" w:space="0" w:color="auto"/>
              <w:right w:val="single" w:sz="8" w:space="0" w:color="auto"/>
            </w:tcBorders>
            <w:noWrap/>
            <w:vAlign w:val="center"/>
            <w:hideMark/>
          </w:tcPr>
          <w:p w14:paraId="02A532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1005,3</w:t>
            </w:r>
          </w:p>
        </w:tc>
      </w:tr>
      <w:tr w:rsidR="00DF5404" w:rsidRPr="00DF5404" w14:paraId="791464F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5C89AB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28/05/2023</w:t>
            </w:r>
          </w:p>
        </w:tc>
        <w:tc>
          <w:tcPr>
            <w:tcW w:w="1134" w:type="dxa"/>
            <w:tcBorders>
              <w:top w:val="nil"/>
              <w:left w:val="nil"/>
              <w:bottom w:val="single" w:sz="8" w:space="0" w:color="auto"/>
              <w:right w:val="single" w:sz="8" w:space="0" w:color="auto"/>
            </w:tcBorders>
            <w:noWrap/>
            <w:vAlign w:val="center"/>
            <w:hideMark/>
          </w:tcPr>
          <w:p w14:paraId="5BE4E6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21,8</w:t>
            </w:r>
          </w:p>
        </w:tc>
        <w:tc>
          <w:tcPr>
            <w:tcW w:w="1388" w:type="dxa"/>
            <w:tcBorders>
              <w:top w:val="nil"/>
              <w:left w:val="nil"/>
              <w:bottom w:val="single" w:sz="8" w:space="0" w:color="auto"/>
              <w:right w:val="single" w:sz="8" w:space="0" w:color="auto"/>
            </w:tcBorders>
            <w:noWrap/>
            <w:vAlign w:val="center"/>
            <w:hideMark/>
          </w:tcPr>
          <w:p w14:paraId="775B678D" w14:textId="28C36469" w:rsidR="00DF5404" w:rsidRPr="00DF5404" w:rsidRDefault="00DF5404" w:rsidP="00BA5BE9">
            <w:pPr>
              <w:spacing w:before="0" w:line="240" w:lineRule="auto"/>
              <w:ind w:firstLine="0"/>
              <w:jc w:val="center"/>
              <w:rPr>
                <w:rFonts w:eastAsia="Times New Roman"/>
                <w:color w:val="000000"/>
                <w:szCs w:val="26"/>
              </w:rPr>
            </w:pPr>
            <w:r>
              <w:rPr>
                <w:color w:val="000000"/>
                <w:szCs w:val="26"/>
              </w:rPr>
              <w:t>29,8</w:t>
            </w:r>
          </w:p>
        </w:tc>
        <w:tc>
          <w:tcPr>
            <w:tcW w:w="1447" w:type="dxa"/>
            <w:tcBorders>
              <w:top w:val="nil"/>
              <w:left w:val="nil"/>
              <w:bottom w:val="single" w:sz="8" w:space="0" w:color="auto"/>
              <w:right w:val="single" w:sz="8" w:space="0" w:color="auto"/>
            </w:tcBorders>
            <w:noWrap/>
            <w:vAlign w:val="center"/>
            <w:hideMark/>
          </w:tcPr>
          <w:p w14:paraId="08A087B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1182EB6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3,50</w:t>
            </w:r>
          </w:p>
        </w:tc>
        <w:tc>
          <w:tcPr>
            <w:tcW w:w="1417" w:type="dxa"/>
            <w:tcBorders>
              <w:top w:val="nil"/>
              <w:left w:val="nil"/>
              <w:bottom w:val="single" w:sz="8" w:space="0" w:color="auto"/>
              <w:right w:val="single" w:sz="8" w:space="0" w:color="auto"/>
            </w:tcBorders>
            <w:noWrap/>
            <w:vAlign w:val="center"/>
            <w:hideMark/>
          </w:tcPr>
          <w:p w14:paraId="668E385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1006,0</w:t>
            </w:r>
          </w:p>
        </w:tc>
      </w:tr>
      <w:tr w:rsidR="00DF5404" w:rsidRPr="00DF5404" w14:paraId="6023DD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E71CE7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29/05/2023</w:t>
            </w:r>
          </w:p>
        </w:tc>
        <w:tc>
          <w:tcPr>
            <w:tcW w:w="1134" w:type="dxa"/>
            <w:tcBorders>
              <w:top w:val="nil"/>
              <w:left w:val="nil"/>
              <w:bottom w:val="single" w:sz="8" w:space="0" w:color="auto"/>
              <w:right w:val="single" w:sz="8" w:space="0" w:color="auto"/>
            </w:tcBorders>
            <w:noWrap/>
            <w:vAlign w:val="center"/>
            <w:hideMark/>
          </w:tcPr>
          <w:p w14:paraId="0F098AD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30,2</w:t>
            </w:r>
          </w:p>
        </w:tc>
        <w:tc>
          <w:tcPr>
            <w:tcW w:w="1388" w:type="dxa"/>
            <w:tcBorders>
              <w:top w:val="nil"/>
              <w:left w:val="nil"/>
              <w:bottom w:val="single" w:sz="8" w:space="0" w:color="auto"/>
              <w:right w:val="single" w:sz="8" w:space="0" w:color="auto"/>
            </w:tcBorders>
            <w:noWrap/>
            <w:vAlign w:val="center"/>
            <w:hideMark/>
          </w:tcPr>
          <w:p w14:paraId="7C1F0528" w14:textId="0DC87E90" w:rsidR="00DF5404" w:rsidRPr="00DF5404" w:rsidRDefault="00DF5404" w:rsidP="00BA5BE9">
            <w:pPr>
              <w:spacing w:before="0" w:line="240" w:lineRule="auto"/>
              <w:ind w:firstLine="0"/>
              <w:jc w:val="center"/>
              <w:rPr>
                <w:rFonts w:eastAsia="Times New Roman"/>
                <w:color w:val="000000"/>
                <w:szCs w:val="26"/>
              </w:rPr>
            </w:pPr>
            <w:r>
              <w:rPr>
                <w:color w:val="000000"/>
                <w:szCs w:val="26"/>
              </w:rPr>
              <w:t>30,8</w:t>
            </w:r>
          </w:p>
        </w:tc>
        <w:tc>
          <w:tcPr>
            <w:tcW w:w="1447" w:type="dxa"/>
            <w:tcBorders>
              <w:top w:val="nil"/>
              <w:left w:val="nil"/>
              <w:bottom w:val="single" w:sz="8" w:space="0" w:color="auto"/>
              <w:right w:val="single" w:sz="8" w:space="0" w:color="auto"/>
            </w:tcBorders>
            <w:noWrap/>
            <w:vAlign w:val="center"/>
            <w:hideMark/>
          </w:tcPr>
          <w:p w14:paraId="4D15C73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w:t>
            </w:r>
          </w:p>
        </w:tc>
        <w:tc>
          <w:tcPr>
            <w:tcW w:w="1418" w:type="dxa"/>
            <w:tcBorders>
              <w:top w:val="nil"/>
              <w:left w:val="nil"/>
              <w:bottom w:val="single" w:sz="8" w:space="0" w:color="auto"/>
              <w:right w:val="single" w:sz="8" w:space="0" w:color="auto"/>
            </w:tcBorders>
            <w:noWrap/>
            <w:vAlign w:val="center"/>
            <w:hideMark/>
          </w:tcPr>
          <w:p w14:paraId="57877FC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043E2BD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1006,1</w:t>
            </w:r>
          </w:p>
        </w:tc>
      </w:tr>
      <w:tr w:rsidR="00DF5404" w:rsidRPr="00DF5404" w14:paraId="1968DC7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AE3F35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30/05/2023</w:t>
            </w:r>
          </w:p>
        </w:tc>
        <w:tc>
          <w:tcPr>
            <w:tcW w:w="1134" w:type="dxa"/>
            <w:tcBorders>
              <w:top w:val="nil"/>
              <w:left w:val="nil"/>
              <w:bottom w:val="single" w:sz="8" w:space="0" w:color="auto"/>
              <w:right w:val="single" w:sz="8" w:space="0" w:color="auto"/>
            </w:tcBorders>
            <w:noWrap/>
            <w:vAlign w:val="center"/>
            <w:hideMark/>
          </w:tcPr>
          <w:p w14:paraId="75FA62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32,7</w:t>
            </w:r>
          </w:p>
        </w:tc>
        <w:tc>
          <w:tcPr>
            <w:tcW w:w="1388" w:type="dxa"/>
            <w:tcBorders>
              <w:top w:val="nil"/>
              <w:left w:val="nil"/>
              <w:bottom w:val="single" w:sz="8" w:space="0" w:color="auto"/>
              <w:right w:val="single" w:sz="8" w:space="0" w:color="auto"/>
            </w:tcBorders>
            <w:noWrap/>
            <w:vAlign w:val="center"/>
            <w:hideMark/>
          </w:tcPr>
          <w:p w14:paraId="2191C2E8" w14:textId="679C846A" w:rsidR="00DF5404" w:rsidRPr="00DF5404" w:rsidRDefault="00DF5404" w:rsidP="00BA5BE9">
            <w:pPr>
              <w:spacing w:before="0" w:line="240" w:lineRule="auto"/>
              <w:ind w:firstLine="0"/>
              <w:jc w:val="center"/>
              <w:rPr>
                <w:rFonts w:eastAsia="Times New Roman"/>
                <w:color w:val="000000"/>
                <w:szCs w:val="26"/>
              </w:rPr>
            </w:pPr>
            <w:r>
              <w:rPr>
                <w:color w:val="000000"/>
                <w:szCs w:val="26"/>
              </w:rPr>
              <w:t>31,5</w:t>
            </w:r>
          </w:p>
        </w:tc>
        <w:tc>
          <w:tcPr>
            <w:tcW w:w="1447" w:type="dxa"/>
            <w:tcBorders>
              <w:top w:val="nil"/>
              <w:left w:val="nil"/>
              <w:bottom w:val="single" w:sz="8" w:space="0" w:color="auto"/>
              <w:right w:val="single" w:sz="8" w:space="0" w:color="auto"/>
            </w:tcBorders>
            <w:noWrap/>
            <w:vAlign w:val="center"/>
            <w:hideMark/>
          </w:tcPr>
          <w:p w14:paraId="6FEEFAB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71,2</w:t>
            </w:r>
          </w:p>
        </w:tc>
        <w:tc>
          <w:tcPr>
            <w:tcW w:w="1418" w:type="dxa"/>
            <w:tcBorders>
              <w:top w:val="nil"/>
              <w:left w:val="nil"/>
              <w:bottom w:val="single" w:sz="8" w:space="0" w:color="auto"/>
              <w:right w:val="single" w:sz="8" w:space="0" w:color="auto"/>
            </w:tcBorders>
            <w:noWrap/>
            <w:vAlign w:val="center"/>
            <w:hideMark/>
          </w:tcPr>
          <w:p w14:paraId="3E1661A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2,67</w:t>
            </w:r>
          </w:p>
        </w:tc>
        <w:tc>
          <w:tcPr>
            <w:tcW w:w="1417" w:type="dxa"/>
            <w:tcBorders>
              <w:top w:val="nil"/>
              <w:left w:val="nil"/>
              <w:bottom w:val="single" w:sz="8" w:space="0" w:color="auto"/>
              <w:right w:val="single" w:sz="8" w:space="0" w:color="auto"/>
            </w:tcBorders>
            <w:noWrap/>
            <w:vAlign w:val="center"/>
            <w:hideMark/>
          </w:tcPr>
          <w:p w14:paraId="7BAC3B3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1004,3</w:t>
            </w:r>
          </w:p>
        </w:tc>
      </w:tr>
      <w:tr w:rsidR="00DF5404" w:rsidRPr="00DF5404" w14:paraId="74816C1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6DE844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31/05/2023</w:t>
            </w:r>
          </w:p>
        </w:tc>
        <w:tc>
          <w:tcPr>
            <w:tcW w:w="1134" w:type="dxa"/>
            <w:tcBorders>
              <w:top w:val="nil"/>
              <w:left w:val="nil"/>
              <w:bottom w:val="single" w:sz="8" w:space="0" w:color="auto"/>
              <w:right w:val="single" w:sz="8" w:space="0" w:color="auto"/>
            </w:tcBorders>
            <w:noWrap/>
            <w:vAlign w:val="center"/>
            <w:hideMark/>
          </w:tcPr>
          <w:p w14:paraId="0185FA8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41,2</w:t>
            </w:r>
          </w:p>
        </w:tc>
        <w:tc>
          <w:tcPr>
            <w:tcW w:w="1388" w:type="dxa"/>
            <w:tcBorders>
              <w:top w:val="nil"/>
              <w:left w:val="nil"/>
              <w:bottom w:val="single" w:sz="8" w:space="0" w:color="auto"/>
              <w:right w:val="single" w:sz="8" w:space="0" w:color="auto"/>
            </w:tcBorders>
            <w:noWrap/>
            <w:vAlign w:val="center"/>
            <w:hideMark/>
          </w:tcPr>
          <w:p w14:paraId="0BE8D940" w14:textId="1DA182CC" w:rsidR="00DF5404" w:rsidRPr="00DF5404" w:rsidRDefault="00DF5404" w:rsidP="00BA5BE9">
            <w:pPr>
              <w:spacing w:before="0" w:line="240" w:lineRule="auto"/>
              <w:ind w:firstLine="0"/>
              <w:jc w:val="center"/>
              <w:rPr>
                <w:rFonts w:eastAsia="Times New Roman"/>
                <w:color w:val="000000"/>
                <w:szCs w:val="26"/>
              </w:rPr>
            </w:pPr>
            <w:r>
              <w:rPr>
                <w:color w:val="000000"/>
                <w:szCs w:val="26"/>
              </w:rPr>
              <w:t>31,7</w:t>
            </w:r>
          </w:p>
        </w:tc>
        <w:tc>
          <w:tcPr>
            <w:tcW w:w="1447" w:type="dxa"/>
            <w:tcBorders>
              <w:top w:val="nil"/>
              <w:left w:val="nil"/>
              <w:bottom w:val="single" w:sz="8" w:space="0" w:color="auto"/>
              <w:right w:val="single" w:sz="8" w:space="0" w:color="auto"/>
            </w:tcBorders>
            <w:noWrap/>
            <w:vAlign w:val="center"/>
            <w:hideMark/>
          </w:tcPr>
          <w:p w14:paraId="7EE3154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70,3</w:t>
            </w:r>
          </w:p>
        </w:tc>
        <w:tc>
          <w:tcPr>
            <w:tcW w:w="1418" w:type="dxa"/>
            <w:tcBorders>
              <w:top w:val="nil"/>
              <w:left w:val="nil"/>
              <w:bottom w:val="single" w:sz="8" w:space="0" w:color="auto"/>
              <w:right w:val="single" w:sz="8" w:space="0" w:color="auto"/>
            </w:tcBorders>
            <w:noWrap/>
            <w:vAlign w:val="center"/>
            <w:hideMark/>
          </w:tcPr>
          <w:p w14:paraId="68B571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13D885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1001,2</w:t>
            </w:r>
          </w:p>
        </w:tc>
      </w:tr>
      <w:tr w:rsidR="00DF5404" w:rsidRPr="00DF5404" w14:paraId="1DFAA8B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41BD13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01/06/2023</w:t>
            </w:r>
          </w:p>
        </w:tc>
        <w:tc>
          <w:tcPr>
            <w:tcW w:w="1134" w:type="dxa"/>
            <w:tcBorders>
              <w:top w:val="nil"/>
              <w:left w:val="nil"/>
              <w:bottom w:val="single" w:sz="8" w:space="0" w:color="auto"/>
              <w:right w:val="single" w:sz="8" w:space="0" w:color="auto"/>
            </w:tcBorders>
            <w:noWrap/>
            <w:vAlign w:val="center"/>
            <w:hideMark/>
          </w:tcPr>
          <w:p w14:paraId="5A3633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388" w:type="dxa"/>
            <w:tcBorders>
              <w:top w:val="nil"/>
              <w:left w:val="nil"/>
              <w:bottom w:val="single" w:sz="8" w:space="0" w:color="auto"/>
              <w:right w:val="single" w:sz="8" w:space="0" w:color="auto"/>
            </w:tcBorders>
            <w:noWrap/>
            <w:vAlign w:val="center"/>
            <w:hideMark/>
          </w:tcPr>
          <w:p w14:paraId="6C6B2D00" w14:textId="670A5655" w:rsidR="00DF5404" w:rsidRPr="00DF5404" w:rsidRDefault="00DF5404" w:rsidP="00BA5BE9">
            <w:pPr>
              <w:spacing w:before="0" w:line="240" w:lineRule="auto"/>
              <w:ind w:firstLine="0"/>
              <w:jc w:val="center"/>
              <w:rPr>
                <w:rFonts w:eastAsia="Times New Roman"/>
                <w:color w:val="000000"/>
                <w:szCs w:val="26"/>
              </w:rPr>
            </w:pPr>
            <w:r>
              <w:rPr>
                <w:color w:val="000000"/>
                <w:szCs w:val="26"/>
              </w:rPr>
              <w:t>31,7</w:t>
            </w:r>
          </w:p>
        </w:tc>
        <w:tc>
          <w:tcPr>
            <w:tcW w:w="1447" w:type="dxa"/>
            <w:tcBorders>
              <w:top w:val="nil"/>
              <w:left w:val="nil"/>
              <w:bottom w:val="single" w:sz="8" w:space="0" w:color="auto"/>
              <w:right w:val="single" w:sz="8" w:space="0" w:color="auto"/>
            </w:tcBorders>
            <w:noWrap/>
            <w:vAlign w:val="center"/>
            <w:hideMark/>
          </w:tcPr>
          <w:p w14:paraId="66AA4F4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76,4</w:t>
            </w:r>
          </w:p>
        </w:tc>
        <w:tc>
          <w:tcPr>
            <w:tcW w:w="1418" w:type="dxa"/>
            <w:tcBorders>
              <w:top w:val="nil"/>
              <w:left w:val="nil"/>
              <w:bottom w:val="single" w:sz="8" w:space="0" w:color="auto"/>
              <w:right w:val="single" w:sz="8" w:space="0" w:color="auto"/>
            </w:tcBorders>
            <w:noWrap/>
            <w:vAlign w:val="center"/>
            <w:hideMark/>
          </w:tcPr>
          <w:p w14:paraId="2EB182B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3,78</w:t>
            </w:r>
          </w:p>
        </w:tc>
        <w:tc>
          <w:tcPr>
            <w:tcW w:w="1417" w:type="dxa"/>
            <w:tcBorders>
              <w:top w:val="nil"/>
              <w:left w:val="nil"/>
              <w:bottom w:val="single" w:sz="8" w:space="0" w:color="auto"/>
              <w:right w:val="single" w:sz="8" w:space="0" w:color="auto"/>
            </w:tcBorders>
            <w:noWrap/>
            <w:vAlign w:val="center"/>
            <w:hideMark/>
          </w:tcPr>
          <w:p w14:paraId="6AF041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999,5</w:t>
            </w:r>
          </w:p>
        </w:tc>
      </w:tr>
      <w:tr w:rsidR="00DF5404" w:rsidRPr="00DF5404" w14:paraId="3684E4F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42851B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02/06/2023</w:t>
            </w:r>
          </w:p>
        </w:tc>
        <w:tc>
          <w:tcPr>
            <w:tcW w:w="1134" w:type="dxa"/>
            <w:tcBorders>
              <w:top w:val="nil"/>
              <w:left w:val="nil"/>
              <w:bottom w:val="single" w:sz="8" w:space="0" w:color="auto"/>
              <w:right w:val="single" w:sz="8" w:space="0" w:color="auto"/>
            </w:tcBorders>
            <w:noWrap/>
            <w:vAlign w:val="center"/>
            <w:hideMark/>
          </w:tcPr>
          <w:p w14:paraId="09D3F1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36,1</w:t>
            </w:r>
          </w:p>
        </w:tc>
        <w:tc>
          <w:tcPr>
            <w:tcW w:w="1388" w:type="dxa"/>
            <w:tcBorders>
              <w:top w:val="nil"/>
              <w:left w:val="nil"/>
              <w:bottom w:val="single" w:sz="8" w:space="0" w:color="auto"/>
              <w:right w:val="single" w:sz="8" w:space="0" w:color="auto"/>
            </w:tcBorders>
            <w:noWrap/>
            <w:vAlign w:val="center"/>
            <w:hideMark/>
          </w:tcPr>
          <w:p w14:paraId="22ED96BC" w14:textId="746A1075" w:rsidR="00DF5404" w:rsidRPr="00DF5404" w:rsidRDefault="00DF5404" w:rsidP="00BA5BE9">
            <w:pPr>
              <w:spacing w:before="0" w:line="240" w:lineRule="auto"/>
              <w:ind w:firstLine="0"/>
              <w:jc w:val="center"/>
              <w:rPr>
                <w:rFonts w:eastAsia="Times New Roman"/>
                <w:color w:val="000000"/>
                <w:szCs w:val="26"/>
              </w:rPr>
            </w:pPr>
            <w:r>
              <w:rPr>
                <w:color w:val="000000"/>
                <w:szCs w:val="26"/>
              </w:rPr>
              <w:t>32,3</w:t>
            </w:r>
          </w:p>
        </w:tc>
        <w:tc>
          <w:tcPr>
            <w:tcW w:w="1447" w:type="dxa"/>
            <w:tcBorders>
              <w:top w:val="nil"/>
              <w:left w:val="nil"/>
              <w:bottom w:val="single" w:sz="8" w:space="0" w:color="auto"/>
              <w:right w:val="single" w:sz="8" w:space="0" w:color="auto"/>
            </w:tcBorders>
            <w:noWrap/>
            <w:vAlign w:val="center"/>
            <w:hideMark/>
          </w:tcPr>
          <w:p w14:paraId="0FBC71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73,1</w:t>
            </w:r>
          </w:p>
        </w:tc>
        <w:tc>
          <w:tcPr>
            <w:tcW w:w="1418" w:type="dxa"/>
            <w:tcBorders>
              <w:top w:val="nil"/>
              <w:left w:val="nil"/>
              <w:bottom w:val="single" w:sz="8" w:space="0" w:color="auto"/>
              <w:right w:val="single" w:sz="8" w:space="0" w:color="auto"/>
            </w:tcBorders>
            <w:noWrap/>
            <w:vAlign w:val="center"/>
            <w:hideMark/>
          </w:tcPr>
          <w:p w14:paraId="4B4EC5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3,56</w:t>
            </w:r>
          </w:p>
        </w:tc>
        <w:tc>
          <w:tcPr>
            <w:tcW w:w="1417" w:type="dxa"/>
            <w:tcBorders>
              <w:top w:val="nil"/>
              <w:left w:val="nil"/>
              <w:bottom w:val="single" w:sz="8" w:space="0" w:color="auto"/>
              <w:right w:val="single" w:sz="8" w:space="0" w:color="auto"/>
            </w:tcBorders>
            <w:noWrap/>
            <w:vAlign w:val="center"/>
            <w:hideMark/>
          </w:tcPr>
          <w:p w14:paraId="27EC7D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1000,4</w:t>
            </w:r>
          </w:p>
        </w:tc>
      </w:tr>
      <w:tr w:rsidR="00DF5404" w:rsidRPr="00DF5404" w14:paraId="7E6BBFB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516BE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03/06/2023</w:t>
            </w:r>
          </w:p>
        </w:tc>
        <w:tc>
          <w:tcPr>
            <w:tcW w:w="1134" w:type="dxa"/>
            <w:tcBorders>
              <w:top w:val="nil"/>
              <w:left w:val="nil"/>
              <w:bottom w:val="single" w:sz="8" w:space="0" w:color="auto"/>
              <w:right w:val="single" w:sz="8" w:space="0" w:color="auto"/>
            </w:tcBorders>
            <w:noWrap/>
            <w:vAlign w:val="center"/>
            <w:hideMark/>
          </w:tcPr>
          <w:p w14:paraId="05A5DE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31,8</w:t>
            </w:r>
          </w:p>
        </w:tc>
        <w:tc>
          <w:tcPr>
            <w:tcW w:w="1388" w:type="dxa"/>
            <w:tcBorders>
              <w:top w:val="nil"/>
              <w:left w:val="nil"/>
              <w:bottom w:val="single" w:sz="8" w:space="0" w:color="auto"/>
              <w:right w:val="single" w:sz="8" w:space="0" w:color="auto"/>
            </w:tcBorders>
            <w:noWrap/>
            <w:vAlign w:val="center"/>
            <w:hideMark/>
          </w:tcPr>
          <w:p w14:paraId="47457896" w14:textId="229168FC" w:rsidR="00DF5404" w:rsidRPr="00DF5404" w:rsidRDefault="00DF5404" w:rsidP="00BA5BE9">
            <w:pPr>
              <w:spacing w:before="0" w:line="240" w:lineRule="auto"/>
              <w:ind w:firstLine="0"/>
              <w:jc w:val="center"/>
              <w:rPr>
                <w:rFonts w:eastAsia="Times New Roman"/>
                <w:color w:val="000000"/>
                <w:szCs w:val="26"/>
              </w:rPr>
            </w:pPr>
            <w:r>
              <w:rPr>
                <w:color w:val="000000"/>
                <w:szCs w:val="26"/>
              </w:rPr>
              <w:t>30,7</w:t>
            </w:r>
          </w:p>
        </w:tc>
        <w:tc>
          <w:tcPr>
            <w:tcW w:w="1447" w:type="dxa"/>
            <w:tcBorders>
              <w:top w:val="nil"/>
              <w:left w:val="nil"/>
              <w:bottom w:val="single" w:sz="8" w:space="0" w:color="auto"/>
              <w:right w:val="single" w:sz="8" w:space="0" w:color="auto"/>
            </w:tcBorders>
            <w:noWrap/>
            <w:vAlign w:val="center"/>
            <w:hideMark/>
          </w:tcPr>
          <w:p w14:paraId="4F2FEB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69,3</w:t>
            </w:r>
          </w:p>
        </w:tc>
        <w:tc>
          <w:tcPr>
            <w:tcW w:w="1418" w:type="dxa"/>
            <w:tcBorders>
              <w:top w:val="nil"/>
              <w:left w:val="nil"/>
              <w:bottom w:val="single" w:sz="8" w:space="0" w:color="auto"/>
              <w:right w:val="single" w:sz="8" w:space="0" w:color="auto"/>
            </w:tcBorders>
            <w:noWrap/>
            <w:vAlign w:val="center"/>
            <w:hideMark/>
          </w:tcPr>
          <w:p w14:paraId="7C734B9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2,78</w:t>
            </w:r>
          </w:p>
        </w:tc>
        <w:tc>
          <w:tcPr>
            <w:tcW w:w="1417" w:type="dxa"/>
            <w:tcBorders>
              <w:top w:val="nil"/>
              <w:left w:val="nil"/>
              <w:bottom w:val="single" w:sz="8" w:space="0" w:color="auto"/>
              <w:right w:val="single" w:sz="8" w:space="0" w:color="auto"/>
            </w:tcBorders>
            <w:noWrap/>
            <w:vAlign w:val="center"/>
            <w:hideMark/>
          </w:tcPr>
          <w:p w14:paraId="6E278D7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1003,4</w:t>
            </w:r>
          </w:p>
        </w:tc>
      </w:tr>
      <w:tr w:rsidR="00DF5404" w:rsidRPr="00DF5404" w14:paraId="2D4E3A8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6A6981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04/06/2023</w:t>
            </w:r>
          </w:p>
        </w:tc>
        <w:tc>
          <w:tcPr>
            <w:tcW w:w="1134" w:type="dxa"/>
            <w:tcBorders>
              <w:top w:val="nil"/>
              <w:left w:val="nil"/>
              <w:bottom w:val="single" w:sz="8" w:space="0" w:color="auto"/>
              <w:right w:val="single" w:sz="8" w:space="0" w:color="auto"/>
            </w:tcBorders>
            <w:noWrap/>
            <w:vAlign w:val="center"/>
            <w:hideMark/>
          </w:tcPr>
          <w:p w14:paraId="40255E4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34,2</w:t>
            </w:r>
          </w:p>
        </w:tc>
        <w:tc>
          <w:tcPr>
            <w:tcW w:w="1388" w:type="dxa"/>
            <w:tcBorders>
              <w:top w:val="nil"/>
              <w:left w:val="nil"/>
              <w:bottom w:val="single" w:sz="8" w:space="0" w:color="auto"/>
              <w:right w:val="single" w:sz="8" w:space="0" w:color="auto"/>
            </w:tcBorders>
            <w:noWrap/>
            <w:vAlign w:val="center"/>
            <w:hideMark/>
          </w:tcPr>
          <w:p w14:paraId="749EC546" w14:textId="144109D7" w:rsidR="00DF5404" w:rsidRPr="00DF5404" w:rsidRDefault="00DF5404" w:rsidP="00BA5BE9">
            <w:pPr>
              <w:spacing w:before="0" w:line="240" w:lineRule="auto"/>
              <w:ind w:firstLine="0"/>
              <w:jc w:val="center"/>
              <w:rPr>
                <w:rFonts w:eastAsia="Times New Roman"/>
                <w:color w:val="000000"/>
                <w:szCs w:val="26"/>
              </w:rPr>
            </w:pPr>
            <w:r>
              <w:rPr>
                <w:color w:val="000000"/>
                <w:szCs w:val="26"/>
              </w:rPr>
              <w:t>30,4</w:t>
            </w:r>
          </w:p>
        </w:tc>
        <w:tc>
          <w:tcPr>
            <w:tcW w:w="1447" w:type="dxa"/>
            <w:tcBorders>
              <w:top w:val="nil"/>
              <w:left w:val="nil"/>
              <w:bottom w:val="single" w:sz="8" w:space="0" w:color="auto"/>
              <w:right w:val="single" w:sz="8" w:space="0" w:color="auto"/>
            </w:tcBorders>
            <w:noWrap/>
            <w:vAlign w:val="center"/>
            <w:hideMark/>
          </w:tcPr>
          <w:p w14:paraId="0A02F57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72,2</w:t>
            </w:r>
          </w:p>
        </w:tc>
        <w:tc>
          <w:tcPr>
            <w:tcW w:w="1418" w:type="dxa"/>
            <w:tcBorders>
              <w:top w:val="nil"/>
              <w:left w:val="nil"/>
              <w:bottom w:val="single" w:sz="8" w:space="0" w:color="auto"/>
              <w:right w:val="single" w:sz="8" w:space="0" w:color="auto"/>
            </w:tcBorders>
            <w:noWrap/>
            <w:vAlign w:val="center"/>
            <w:hideMark/>
          </w:tcPr>
          <w:p w14:paraId="2E8F5A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3,53</w:t>
            </w:r>
          </w:p>
        </w:tc>
        <w:tc>
          <w:tcPr>
            <w:tcW w:w="1417" w:type="dxa"/>
            <w:tcBorders>
              <w:top w:val="nil"/>
              <w:left w:val="nil"/>
              <w:bottom w:val="single" w:sz="8" w:space="0" w:color="auto"/>
              <w:right w:val="single" w:sz="8" w:space="0" w:color="auto"/>
            </w:tcBorders>
            <w:noWrap/>
            <w:vAlign w:val="center"/>
            <w:hideMark/>
          </w:tcPr>
          <w:p w14:paraId="4C7E88A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1407AC1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D28132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05/06/2023</w:t>
            </w:r>
          </w:p>
        </w:tc>
        <w:tc>
          <w:tcPr>
            <w:tcW w:w="1134" w:type="dxa"/>
            <w:tcBorders>
              <w:top w:val="nil"/>
              <w:left w:val="nil"/>
              <w:bottom w:val="single" w:sz="8" w:space="0" w:color="auto"/>
              <w:right w:val="single" w:sz="8" w:space="0" w:color="auto"/>
            </w:tcBorders>
            <w:noWrap/>
            <w:vAlign w:val="center"/>
            <w:hideMark/>
          </w:tcPr>
          <w:p w14:paraId="75747F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35,6</w:t>
            </w:r>
          </w:p>
        </w:tc>
        <w:tc>
          <w:tcPr>
            <w:tcW w:w="1388" w:type="dxa"/>
            <w:tcBorders>
              <w:top w:val="nil"/>
              <w:left w:val="nil"/>
              <w:bottom w:val="single" w:sz="8" w:space="0" w:color="auto"/>
              <w:right w:val="single" w:sz="8" w:space="0" w:color="auto"/>
            </w:tcBorders>
            <w:noWrap/>
            <w:vAlign w:val="center"/>
            <w:hideMark/>
          </w:tcPr>
          <w:p w14:paraId="11572514" w14:textId="48A0E391" w:rsidR="00DF5404" w:rsidRPr="00DF5404" w:rsidRDefault="00DF5404" w:rsidP="00BA5BE9">
            <w:pPr>
              <w:spacing w:before="0" w:line="240" w:lineRule="auto"/>
              <w:ind w:firstLine="0"/>
              <w:jc w:val="center"/>
              <w:rPr>
                <w:rFonts w:eastAsia="Times New Roman"/>
                <w:color w:val="000000"/>
                <w:szCs w:val="26"/>
              </w:rPr>
            </w:pPr>
            <w:r>
              <w:rPr>
                <w:color w:val="000000"/>
                <w:szCs w:val="26"/>
              </w:rPr>
              <w:t>29,8</w:t>
            </w:r>
          </w:p>
        </w:tc>
        <w:tc>
          <w:tcPr>
            <w:tcW w:w="1447" w:type="dxa"/>
            <w:tcBorders>
              <w:top w:val="nil"/>
              <w:left w:val="nil"/>
              <w:bottom w:val="single" w:sz="8" w:space="0" w:color="auto"/>
              <w:right w:val="single" w:sz="8" w:space="0" w:color="auto"/>
            </w:tcBorders>
            <w:noWrap/>
            <w:vAlign w:val="center"/>
            <w:hideMark/>
          </w:tcPr>
          <w:p w14:paraId="573628D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77,3</w:t>
            </w:r>
          </w:p>
        </w:tc>
        <w:tc>
          <w:tcPr>
            <w:tcW w:w="1418" w:type="dxa"/>
            <w:tcBorders>
              <w:top w:val="nil"/>
              <w:left w:val="nil"/>
              <w:bottom w:val="single" w:sz="8" w:space="0" w:color="auto"/>
              <w:right w:val="single" w:sz="8" w:space="0" w:color="auto"/>
            </w:tcBorders>
            <w:noWrap/>
            <w:vAlign w:val="center"/>
            <w:hideMark/>
          </w:tcPr>
          <w:p w14:paraId="53C978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733003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7A3BD20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56223E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06/06/2023</w:t>
            </w:r>
          </w:p>
        </w:tc>
        <w:tc>
          <w:tcPr>
            <w:tcW w:w="1134" w:type="dxa"/>
            <w:tcBorders>
              <w:top w:val="nil"/>
              <w:left w:val="nil"/>
              <w:bottom w:val="single" w:sz="8" w:space="0" w:color="auto"/>
              <w:right w:val="single" w:sz="8" w:space="0" w:color="auto"/>
            </w:tcBorders>
            <w:noWrap/>
            <w:vAlign w:val="center"/>
            <w:hideMark/>
          </w:tcPr>
          <w:p w14:paraId="2108598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39,5</w:t>
            </w:r>
          </w:p>
        </w:tc>
        <w:tc>
          <w:tcPr>
            <w:tcW w:w="1388" w:type="dxa"/>
            <w:tcBorders>
              <w:top w:val="nil"/>
              <w:left w:val="nil"/>
              <w:bottom w:val="single" w:sz="8" w:space="0" w:color="auto"/>
              <w:right w:val="single" w:sz="8" w:space="0" w:color="auto"/>
            </w:tcBorders>
            <w:noWrap/>
            <w:vAlign w:val="center"/>
            <w:hideMark/>
          </w:tcPr>
          <w:p w14:paraId="585FF04D" w14:textId="42A8C31A" w:rsidR="00DF5404" w:rsidRPr="00DF5404" w:rsidRDefault="00DF5404" w:rsidP="00BA5BE9">
            <w:pPr>
              <w:spacing w:before="0" w:line="240" w:lineRule="auto"/>
              <w:ind w:firstLine="0"/>
              <w:jc w:val="center"/>
              <w:rPr>
                <w:rFonts w:eastAsia="Times New Roman"/>
                <w:color w:val="000000"/>
                <w:szCs w:val="26"/>
              </w:rPr>
            </w:pPr>
            <w:r>
              <w:rPr>
                <w:color w:val="000000"/>
                <w:szCs w:val="26"/>
              </w:rPr>
              <w:t>28,8</w:t>
            </w:r>
          </w:p>
        </w:tc>
        <w:tc>
          <w:tcPr>
            <w:tcW w:w="1447" w:type="dxa"/>
            <w:tcBorders>
              <w:top w:val="nil"/>
              <w:left w:val="nil"/>
              <w:bottom w:val="single" w:sz="8" w:space="0" w:color="auto"/>
              <w:right w:val="single" w:sz="8" w:space="0" w:color="auto"/>
            </w:tcBorders>
            <w:noWrap/>
            <w:vAlign w:val="center"/>
            <w:hideMark/>
          </w:tcPr>
          <w:p w14:paraId="7392AC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83,8</w:t>
            </w:r>
          </w:p>
        </w:tc>
        <w:tc>
          <w:tcPr>
            <w:tcW w:w="1418" w:type="dxa"/>
            <w:tcBorders>
              <w:top w:val="nil"/>
              <w:left w:val="nil"/>
              <w:bottom w:val="single" w:sz="8" w:space="0" w:color="auto"/>
              <w:right w:val="single" w:sz="8" w:space="0" w:color="auto"/>
            </w:tcBorders>
            <w:noWrap/>
            <w:vAlign w:val="center"/>
            <w:hideMark/>
          </w:tcPr>
          <w:p w14:paraId="5CFA992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2,28</w:t>
            </w:r>
          </w:p>
        </w:tc>
        <w:tc>
          <w:tcPr>
            <w:tcW w:w="1417" w:type="dxa"/>
            <w:tcBorders>
              <w:top w:val="nil"/>
              <w:left w:val="nil"/>
              <w:bottom w:val="single" w:sz="8" w:space="0" w:color="auto"/>
              <w:right w:val="single" w:sz="8" w:space="0" w:color="auto"/>
            </w:tcBorders>
            <w:noWrap/>
            <w:vAlign w:val="center"/>
            <w:hideMark/>
          </w:tcPr>
          <w:p w14:paraId="14D2E8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1004,0</w:t>
            </w:r>
          </w:p>
        </w:tc>
      </w:tr>
      <w:tr w:rsidR="00DF5404" w:rsidRPr="00DF5404" w14:paraId="381E4AE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3F63B4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07/06/2023</w:t>
            </w:r>
          </w:p>
        </w:tc>
        <w:tc>
          <w:tcPr>
            <w:tcW w:w="1134" w:type="dxa"/>
            <w:tcBorders>
              <w:top w:val="nil"/>
              <w:left w:val="nil"/>
              <w:bottom w:val="single" w:sz="8" w:space="0" w:color="auto"/>
              <w:right w:val="single" w:sz="8" w:space="0" w:color="auto"/>
            </w:tcBorders>
            <w:noWrap/>
            <w:vAlign w:val="center"/>
            <w:hideMark/>
          </w:tcPr>
          <w:p w14:paraId="784CE4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39,3</w:t>
            </w:r>
          </w:p>
        </w:tc>
        <w:tc>
          <w:tcPr>
            <w:tcW w:w="1388" w:type="dxa"/>
            <w:tcBorders>
              <w:top w:val="nil"/>
              <w:left w:val="nil"/>
              <w:bottom w:val="single" w:sz="8" w:space="0" w:color="auto"/>
              <w:right w:val="single" w:sz="8" w:space="0" w:color="auto"/>
            </w:tcBorders>
            <w:noWrap/>
            <w:vAlign w:val="center"/>
            <w:hideMark/>
          </w:tcPr>
          <w:p w14:paraId="38EE223C" w14:textId="563634C1" w:rsidR="00DF5404" w:rsidRPr="00DF5404" w:rsidRDefault="00DF5404" w:rsidP="00BA5BE9">
            <w:pPr>
              <w:spacing w:before="0" w:line="240" w:lineRule="auto"/>
              <w:ind w:firstLine="0"/>
              <w:jc w:val="center"/>
              <w:rPr>
                <w:rFonts w:eastAsia="Times New Roman"/>
                <w:color w:val="000000"/>
                <w:szCs w:val="26"/>
              </w:rPr>
            </w:pPr>
            <w:r>
              <w:rPr>
                <w:color w:val="000000"/>
                <w:szCs w:val="26"/>
              </w:rPr>
              <w:t>31,0</w:t>
            </w:r>
          </w:p>
        </w:tc>
        <w:tc>
          <w:tcPr>
            <w:tcW w:w="1447" w:type="dxa"/>
            <w:tcBorders>
              <w:top w:val="nil"/>
              <w:left w:val="nil"/>
              <w:bottom w:val="single" w:sz="8" w:space="0" w:color="auto"/>
              <w:right w:val="single" w:sz="8" w:space="0" w:color="auto"/>
            </w:tcBorders>
            <w:noWrap/>
            <w:vAlign w:val="center"/>
            <w:hideMark/>
          </w:tcPr>
          <w:p w14:paraId="22A419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70,8</w:t>
            </w:r>
          </w:p>
        </w:tc>
        <w:tc>
          <w:tcPr>
            <w:tcW w:w="1418" w:type="dxa"/>
            <w:tcBorders>
              <w:top w:val="nil"/>
              <w:left w:val="nil"/>
              <w:bottom w:val="single" w:sz="8" w:space="0" w:color="auto"/>
              <w:right w:val="single" w:sz="8" w:space="0" w:color="auto"/>
            </w:tcBorders>
            <w:noWrap/>
            <w:vAlign w:val="center"/>
            <w:hideMark/>
          </w:tcPr>
          <w:p w14:paraId="0C7935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20FD7FD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77F6AC5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D2C33B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08/06/2023</w:t>
            </w:r>
          </w:p>
        </w:tc>
        <w:tc>
          <w:tcPr>
            <w:tcW w:w="1134" w:type="dxa"/>
            <w:tcBorders>
              <w:top w:val="nil"/>
              <w:left w:val="nil"/>
              <w:bottom w:val="single" w:sz="8" w:space="0" w:color="auto"/>
              <w:right w:val="single" w:sz="8" w:space="0" w:color="auto"/>
            </w:tcBorders>
            <w:noWrap/>
            <w:vAlign w:val="center"/>
            <w:hideMark/>
          </w:tcPr>
          <w:p w14:paraId="23C7FA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53,7</w:t>
            </w:r>
          </w:p>
        </w:tc>
        <w:tc>
          <w:tcPr>
            <w:tcW w:w="1388" w:type="dxa"/>
            <w:tcBorders>
              <w:top w:val="nil"/>
              <w:left w:val="nil"/>
              <w:bottom w:val="single" w:sz="8" w:space="0" w:color="auto"/>
              <w:right w:val="single" w:sz="8" w:space="0" w:color="auto"/>
            </w:tcBorders>
            <w:noWrap/>
            <w:vAlign w:val="center"/>
            <w:hideMark/>
          </w:tcPr>
          <w:p w14:paraId="49EF1FE3" w14:textId="2DF362CA"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75A7251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80,3</w:t>
            </w:r>
          </w:p>
        </w:tc>
        <w:tc>
          <w:tcPr>
            <w:tcW w:w="1418" w:type="dxa"/>
            <w:tcBorders>
              <w:top w:val="nil"/>
              <w:left w:val="nil"/>
              <w:bottom w:val="single" w:sz="8" w:space="0" w:color="auto"/>
              <w:right w:val="single" w:sz="8" w:space="0" w:color="auto"/>
            </w:tcBorders>
            <w:noWrap/>
            <w:vAlign w:val="center"/>
            <w:hideMark/>
          </w:tcPr>
          <w:p w14:paraId="284818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417" w:type="dxa"/>
            <w:tcBorders>
              <w:top w:val="nil"/>
              <w:left w:val="nil"/>
              <w:bottom w:val="single" w:sz="8" w:space="0" w:color="auto"/>
              <w:right w:val="single" w:sz="8" w:space="0" w:color="auto"/>
            </w:tcBorders>
            <w:noWrap/>
            <w:vAlign w:val="center"/>
            <w:hideMark/>
          </w:tcPr>
          <w:p w14:paraId="70DD61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1002,4</w:t>
            </w:r>
          </w:p>
        </w:tc>
      </w:tr>
      <w:tr w:rsidR="00DF5404" w:rsidRPr="00DF5404" w14:paraId="69614BB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D3E331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09/06/2023</w:t>
            </w:r>
          </w:p>
        </w:tc>
        <w:tc>
          <w:tcPr>
            <w:tcW w:w="1134" w:type="dxa"/>
            <w:tcBorders>
              <w:top w:val="nil"/>
              <w:left w:val="nil"/>
              <w:bottom w:val="single" w:sz="8" w:space="0" w:color="auto"/>
              <w:right w:val="single" w:sz="8" w:space="0" w:color="auto"/>
            </w:tcBorders>
            <w:noWrap/>
            <w:vAlign w:val="center"/>
            <w:hideMark/>
          </w:tcPr>
          <w:p w14:paraId="663AB6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25,5</w:t>
            </w:r>
          </w:p>
        </w:tc>
        <w:tc>
          <w:tcPr>
            <w:tcW w:w="1388" w:type="dxa"/>
            <w:tcBorders>
              <w:top w:val="nil"/>
              <w:left w:val="nil"/>
              <w:bottom w:val="single" w:sz="8" w:space="0" w:color="auto"/>
              <w:right w:val="single" w:sz="8" w:space="0" w:color="auto"/>
            </w:tcBorders>
            <w:noWrap/>
            <w:vAlign w:val="center"/>
            <w:hideMark/>
          </w:tcPr>
          <w:p w14:paraId="7580A7FA" w14:textId="3D5F0455" w:rsidR="00DF5404" w:rsidRPr="00DF5404" w:rsidRDefault="00DF5404" w:rsidP="00BA5BE9">
            <w:pPr>
              <w:spacing w:before="0" w:line="240" w:lineRule="auto"/>
              <w:ind w:firstLine="0"/>
              <w:jc w:val="center"/>
              <w:rPr>
                <w:rFonts w:eastAsia="Times New Roman"/>
                <w:color w:val="000000"/>
                <w:szCs w:val="26"/>
              </w:rPr>
            </w:pPr>
            <w:r>
              <w:rPr>
                <w:color w:val="000000"/>
                <w:szCs w:val="26"/>
              </w:rPr>
              <w:t>29,1</w:t>
            </w:r>
          </w:p>
        </w:tc>
        <w:tc>
          <w:tcPr>
            <w:tcW w:w="1447" w:type="dxa"/>
            <w:tcBorders>
              <w:top w:val="nil"/>
              <w:left w:val="nil"/>
              <w:bottom w:val="single" w:sz="8" w:space="0" w:color="auto"/>
              <w:right w:val="single" w:sz="8" w:space="0" w:color="auto"/>
            </w:tcBorders>
            <w:noWrap/>
            <w:vAlign w:val="center"/>
            <w:hideMark/>
          </w:tcPr>
          <w:p w14:paraId="63B91A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80,2</w:t>
            </w:r>
          </w:p>
        </w:tc>
        <w:tc>
          <w:tcPr>
            <w:tcW w:w="1418" w:type="dxa"/>
            <w:tcBorders>
              <w:top w:val="nil"/>
              <w:left w:val="nil"/>
              <w:bottom w:val="single" w:sz="8" w:space="0" w:color="auto"/>
              <w:right w:val="single" w:sz="8" w:space="0" w:color="auto"/>
            </w:tcBorders>
            <w:noWrap/>
            <w:vAlign w:val="center"/>
            <w:hideMark/>
          </w:tcPr>
          <w:p w14:paraId="4F415E9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3,47</w:t>
            </w:r>
          </w:p>
        </w:tc>
        <w:tc>
          <w:tcPr>
            <w:tcW w:w="1417" w:type="dxa"/>
            <w:tcBorders>
              <w:top w:val="nil"/>
              <w:left w:val="nil"/>
              <w:bottom w:val="single" w:sz="8" w:space="0" w:color="auto"/>
              <w:right w:val="single" w:sz="8" w:space="0" w:color="auto"/>
            </w:tcBorders>
            <w:noWrap/>
            <w:vAlign w:val="center"/>
            <w:hideMark/>
          </w:tcPr>
          <w:p w14:paraId="19D708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1001,7</w:t>
            </w:r>
          </w:p>
        </w:tc>
      </w:tr>
      <w:tr w:rsidR="00DF5404" w:rsidRPr="00DF5404" w14:paraId="0CE8151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4A35DA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10/06/2023</w:t>
            </w:r>
          </w:p>
        </w:tc>
        <w:tc>
          <w:tcPr>
            <w:tcW w:w="1134" w:type="dxa"/>
            <w:tcBorders>
              <w:top w:val="nil"/>
              <w:left w:val="nil"/>
              <w:bottom w:val="single" w:sz="8" w:space="0" w:color="auto"/>
              <w:right w:val="single" w:sz="8" w:space="0" w:color="auto"/>
            </w:tcBorders>
            <w:noWrap/>
            <w:vAlign w:val="center"/>
            <w:hideMark/>
          </w:tcPr>
          <w:p w14:paraId="1A4C17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44,4</w:t>
            </w:r>
          </w:p>
        </w:tc>
        <w:tc>
          <w:tcPr>
            <w:tcW w:w="1388" w:type="dxa"/>
            <w:tcBorders>
              <w:top w:val="nil"/>
              <w:left w:val="nil"/>
              <w:bottom w:val="single" w:sz="8" w:space="0" w:color="auto"/>
              <w:right w:val="single" w:sz="8" w:space="0" w:color="auto"/>
            </w:tcBorders>
            <w:noWrap/>
            <w:vAlign w:val="center"/>
            <w:hideMark/>
          </w:tcPr>
          <w:p w14:paraId="741EEE99" w14:textId="1311F1D4" w:rsidR="00DF5404" w:rsidRPr="00DF5404" w:rsidRDefault="00DF5404" w:rsidP="00BA5BE9">
            <w:pPr>
              <w:spacing w:before="0" w:line="240" w:lineRule="auto"/>
              <w:ind w:firstLine="0"/>
              <w:jc w:val="center"/>
              <w:rPr>
                <w:rFonts w:eastAsia="Times New Roman"/>
                <w:color w:val="000000"/>
                <w:szCs w:val="26"/>
              </w:rPr>
            </w:pPr>
            <w:r>
              <w:rPr>
                <w:color w:val="000000"/>
                <w:szCs w:val="26"/>
              </w:rPr>
              <w:t>31,8</w:t>
            </w:r>
          </w:p>
        </w:tc>
        <w:tc>
          <w:tcPr>
            <w:tcW w:w="1447" w:type="dxa"/>
            <w:tcBorders>
              <w:top w:val="nil"/>
              <w:left w:val="nil"/>
              <w:bottom w:val="single" w:sz="8" w:space="0" w:color="auto"/>
              <w:right w:val="single" w:sz="8" w:space="0" w:color="auto"/>
            </w:tcBorders>
            <w:noWrap/>
            <w:vAlign w:val="center"/>
            <w:hideMark/>
          </w:tcPr>
          <w:p w14:paraId="61B45F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w:t>
            </w:r>
          </w:p>
        </w:tc>
        <w:tc>
          <w:tcPr>
            <w:tcW w:w="1418" w:type="dxa"/>
            <w:tcBorders>
              <w:top w:val="nil"/>
              <w:left w:val="nil"/>
              <w:bottom w:val="single" w:sz="8" w:space="0" w:color="auto"/>
              <w:right w:val="single" w:sz="8" w:space="0" w:color="auto"/>
            </w:tcBorders>
            <w:noWrap/>
            <w:vAlign w:val="center"/>
            <w:hideMark/>
          </w:tcPr>
          <w:p w14:paraId="5FC3EF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2,11</w:t>
            </w:r>
          </w:p>
        </w:tc>
        <w:tc>
          <w:tcPr>
            <w:tcW w:w="1417" w:type="dxa"/>
            <w:tcBorders>
              <w:top w:val="nil"/>
              <w:left w:val="nil"/>
              <w:bottom w:val="single" w:sz="8" w:space="0" w:color="auto"/>
              <w:right w:val="single" w:sz="8" w:space="0" w:color="auto"/>
            </w:tcBorders>
            <w:noWrap/>
            <w:vAlign w:val="center"/>
            <w:hideMark/>
          </w:tcPr>
          <w:p w14:paraId="7AB500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999,7</w:t>
            </w:r>
          </w:p>
        </w:tc>
      </w:tr>
      <w:tr w:rsidR="00DF5404" w:rsidRPr="00DF5404" w14:paraId="2465179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E7CD86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11/06/2023</w:t>
            </w:r>
          </w:p>
        </w:tc>
        <w:tc>
          <w:tcPr>
            <w:tcW w:w="1134" w:type="dxa"/>
            <w:tcBorders>
              <w:top w:val="nil"/>
              <w:left w:val="nil"/>
              <w:bottom w:val="single" w:sz="8" w:space="0" w:color="auto"/>
              <w:right w:val="single" w:sz="8" w:space="0" w:color="auto"/>
            </w:tcBorders>
            <w:noWrap/>
            <w:vAlign w:val="center"/>
            <w:hideMark/>
          </w:tcPr>
          <w:p w14:paraId="568706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49,2</w:t>
            </w:r>
          </w:p>
        </w:tc>
        <w:tc>
          <w:tcPr>
            <w:tcW w:w="1388" w:type="dxa"/>
            <w:tcBorders>
              <w:top w:val="nil"/>
              <w:left w:val="nil"/>
              <w:bottom w:val="single" w:sz="8" w:space="0" w:color="auto"/>
              <w:right w:val="single" w:sz="8" w:space="0" w:color="auto"/>
            </w:tcBorders>
            <w:noWrap/>
            <w:vAlign w:val="center"/>
            <w:hideMark/>
          </w:tcPr>
          <w:p w14:paraId="1513BB06" w14:textId="19F55D24" w:rsidR="00DF5404" w:rsidRPr="00DF5404" w:rsidRDefault="00DF5404" w:rsidP="00BA5BE9">
            <w:pPr>
              <w:spacing w:before="0" w:line="240" w:lineRule="auto"/>
              <w:ind w:firstLine="0"/>
              <w:jc w:val="center"/>
              <w:rPr>
                <w:rFonts w:eastAsia="Times New Roman"/>
                <w:color w:val="000000"/>
                <w:szCs w:val="26"/>
              </w:rPr>
            </w:pPr>
            <w:r>
              <w:rPr>
                <w:color w:val="000000"/>
                <w:szCs w:val="26"/>
              </w:rPr>
              <w:t>31,9</w:t>
            </w:r>
          </w:p>
        </w:tc>
        <w:tc>
          <w:tcPr>
            <w:tcW w:w="1447" w:type="dxa"/>
            <w:tcBorders>
              <w:top w:val="nil"/>
              <w:left w:val="nil"/>
              <w:bottom w:val="single" w:sz="8" w:space="0" w:color="auto"/>
              <w:right w:val="single" w:sz="8" w:space="0" w:color="auto"/>
            </w:tcBorders>
            <w:noWrap/>
            <w:vAlign w:val="center"/>
            <w:hideMark/>
          </w:tcPr>
          <w:p w14:paraId="30FAA0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73,8</w:t>
            </w:r>
          </w:p>
        </w:tc>
        <w:tc>
          <w:tcPr>
            <w:tcW w:w="1418" w:type="dxa"/>
            <w:tcBorders>
              <w:top w:val="nil"/>
              <w:left w:val="nil"/>
              <w:bottom w:val="single" w:sz="8" w:space="0" w:color="auto"/>
              <w:right w:val="single" w:sz="8" w:space="0" w:color="auto"/>
            </w:tcBorders>
            <w:noWrap/>
            <w:vAlign w:val="center"/>
            <w:hideMark/>
          </w:tcPr>
          <w:p w14:paraId="19EE5D7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2,61</w:t>
            </w:r>
          </w:p>
        </w:tc>
        <w:tc>
          <w:tcPr>
            <w:tcW w:w="1417" w:type="dxa"/>
            <w:tcBorders>
              <w:top w:val="nil"/>
              <w:left w:val="nil"/>
              <w:bottom w:val="single" w:sz="8" w:space="0" w:color="auto"/>
              <w:right w:val="single" w:sz="8" w:space="0" w:color="auto"/>
            </w:tcBorders>
            <w:noWrap/>
            <w:vAlign w:val="center"/>
            <w:hideMark/>
          </w:tcPr>
          <w:p w14:paraId="6883D3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999,5</w:t>
            </w:r>
          </w:p>
        </w:tc>
      </w:tr>
      <w:tr w:rsidR="00DF5404" w:rsidRPr="00DF5404" w14:paraId="57DE787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545D69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12/06/2023</w:t>
            </w:r>
          </w:p>
        </w:tc>
        <w:tc>
          <w:tcPr>
            <w:tcW w:w="1134" w:type="dxa"/>
            <w:tcBorders>
              <w:top w:val="nil"/>
              <w:left w:val="nil"/>
              <w:bottom w:val="single" w:sz="8" w:space="0" w:color="auto"/>
              <w:right w:val="single" w:sz="8" w:space="0" w:color="auto"/>
            </w:tcBorders>
            <w:noWrap/>
            <w:vAlign w:val="center"/>
            <w:hideMark/>
          </w:tcPr>
          <w:p w14:paraId="734537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46,6</w:t>
            </w:r>
          </w:p>
        </w:tc>
        <w:tc>
          <w:tcPr>
            <w:tcW w:w="1388" w:type="dxa"/>
            <w:tcBorders>
              <w:top w:val="nil"/>
              <w:left w:val="nil"/>
              <w:bottom w:val="single" w:sz="8" w:space="0" w:color="auto"/>
              <w:right w:val="single" w:sz="8" w:space="0" w:color="auto"/>
            </w:tcBorders>
            <w:noWrap/>
            <w:vAlign w:val="center"/>
            <w:hideMark/>
          </w:tcPr>
          <w:p w14:paraId="417651ED" w14:textId="0C755099" w:rsidR="00DF5404" w:rsidRPr="00DF5404" w:rsidRDefault="00DF5404" w:rsidP="00BA5BE9">
            <w:pPr>
              <w:spacing w:before="0" w:line="240" w:lineRule="auto"/>
              <w:ind w:firstLine="0"/>
              <w:jc w:val="center"/>
              <w:rPr>
                <w:rFonts w:eastAsia="Times New Roman"/>
                <w:color w:val="000000"/>
                <w:szCs w:val="26"/>
              </w:rPr>
            </w:pPr>
            <w:r>
              <w:rPr>
                <w:color w:val="000000"/>
                <w:szCs w:val="26"/>
              </w:rPr>
              <w:t>30,4</w:t>
            </w:r>
          </w:p>
        </w:tc>
        <w:tc>
          <w:tcPr>
            <w:tcW w:w="1447" w:type="dxa"/>
            <w:tcBorders>
              <w:top w:val="nil"/>
              <w:left w:val="nil"/>
              <w:bottom w:val="single" w:sz="8" w:space="0" w:color="auto"/>
              <w:right w:val="single" w:sz="8" w:space="0" w:color="auto"/>
            </w:tcBorders>
            <w:noWrap/>
            <w:vAlign w:val="center"/>
            <w:hideMark/>
          </w:tcPr>
          <w:p w14:paraId="7331B5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78,8</w:t>
            </w:r>
          </w:p>
        </w:tc>
        <w:tc>
          <w:tcPr>
            <w:tcW w:w="1418" w:type="dxa"/>
            <w:tcBorders>
              <w:top w:val="nil"/>
              <w:left w:val="nil"/>
              <w:bottom w:val="single" w:sz="8" w:space="0" w:color="auto"/>
              <w:right w:val="single" w:sz="8" w:space="0" w:color="auto"/>
            </w:tcBorders>
            <w:noWrap/>
            <w:vAlign w:val="center"/>
            <w:hideMark/>
          </w:tcPr>
          <w:p w14:paraId="5512CF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3,25</w:t>
            </w:r>
          </w:p>
        </w:tc>
        <w:tc>
          <w:tcPr>
            <w:tcW w:w="1417" w:type="dxa"/>
            <w:tcBorders>
              <w:top w:val="nil"/>
              <w:left w:val="nil"/>
              <w:bottom w:val="single" w:sz="8" w:space="0" w:color="auto"/>
              <w:right w:val="single" w:sz="8" w:space="0" w:color="auto"/>
            </w:tcBorders>
            <w:noWrap/>
            <w:vAlign w:val="center"/>
            <w:hideMark/>
          </w:tcPr>
          <w:p w14:paraId="4DB29A8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1000,0</w:t>
            </w:r>
          </w:p>
        </w:tc>
      </w:tr>
      <w:tr w:rsidR="00DF5404" w:rsidRPr="00DF5404" w14:paraId="21F4652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CBF73A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13/06/2023</w:t>
            </w:r>
          </w:p>
        </w:tc>
        <w:tc>
          <w:tcPr>
            <w:tcW w:w="1134" w:type="dxa"/>
            <w:tcBorders>
              <w:top w:val="nil"/>
              <w:left w:val="nil"/>
              <w:bottom w:val="single" w:sz="8" w:space="0" w:color="auto"/>
              <w:right w:val="single" w:sz="8" w:space="0" w:color="auto"/>
            </w:tcBorders>
            <w:noWrap/>
            <w:vAlign w:val="center"/>
            <w:hideMark/>
          </w:tcPr>
          <w:p w14:paraId="27C37C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31,2</w:t>
            </w:r>
          </w:p>
        </w:tc>
        <w:tc>
          <w:tcPr>
            <w:tcW w:w="1388" w:type="dxa"/>
            <w:tcBorders>
              <w:top w:val="nil"/>
              <w:left w:val="nil"/>
              <w:bottom w:val="single" w:sz="8" w:space="0" w:color="auto"/>
              <w:right w:val="single" w:sz="8" w:space="0" w:color="auto"/>
            </w:tcBorders>
            <w:noWrap/>
            <w:vAlign w:val="center"/>
            <w:hideMark/>
          </w:tcPr>
          <w:p w14:paraId="117F5C8F" w14:textId="57EC7D45" w:rsidR="00DF5404" w:rsidRPr="00DF5404" w:rsidRDefault="00DF5404" w:rsidP="00BA5BE9">
            <w:pPr>
              <w:spacing w:before="0" w:line="240" w:lineRule="auto"/>
              <w:ind w:firstLine="0"/>
              <w:jc w:val="center"/>
              <w:rPr>
                <w:rFonts w:eastAsia="Times New Roman"/>
                <w:color w:val="000000"/>
                <w:szCs w:val="26"/>
              </w:rPr>
            </w:pPr>
            <w:r>
              <w:rPr>
                <w:color w:val="000000"/>
                <w:szCs w:val="26"/>
              </w:rPr>
              <w:t>29,3</w:t>
            </w:r>
          </w:p>
        </w:tc>
        <w:tc>
          <w:tcPr>
            <w:tcW w:w="1447" w:type="dxa"/>
            <w:tcBorders>
              <w:top w:val="nil"/>
              <w:left w:val="nil"/>
              <w:bottom w:val="single" w:sz="8" w:space="0" w:color="auto"/>
              <w:right w:val="single" w:sz="8" w:space="0" w:color="auto"/>
            </w:tcBorders>
            <w:noWrap/>
            <w:vAlign w:val="center"/>
            <w:hideMark/>
          </w:tcPr>
          <w:p w14:paraId="5E0E92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81,7</w:t>
            </w:r>
          </w:p>
        </w:tc>
        <w:tc>
          <w:tcPr>
            <w:tcW w:w="1418" w:type="dxa"/>
            <w:tcBorders>
              <w:top w:val="nil"/>
              <w:left w:val="nil"/>
              <w:bottom w:val="single" w:sz="8" w:space="0" w:color="auto"/>
              <w:right w:val="single" w:sz="8" w:space="0" w:color="auto"/>
            </w:tcBorders>
            <w:noWrap/>
            <w:vAlign w:val="center"/>
            <w:hideMark/>
          </w:tcPr>
          <w:p w14:paraId="702077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2,72</w:t>
            </w:r>
          </w:p>
        </w:tc>
        <w:tc>
          <w:tcPr>
            <w:tcW w:w="1417" w:type="dxa"/>
            <w:tcBorders>
              <w:top w:val="nil"/>
              <w:left w:val="nil"/>
              <w:bottom w:val="single" w:sz="8" w:space="0" w:color="auto"/>
              <w:right w:val="single" w:sz="8" w:space="0" w:color="auto"/>
            </w:tcBorders>
            <w:noWrap/>
            <w:vAlign w:val="center"/>
            <w:hideMark/>
          </w:tcPr>
          <w:p w14:paraId="28856EB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1000,3</w:t>
            </w:r>
          </w:p>
        </w:tc>
      </w:tr>
      <w:tr w:rsidR="00DF5404" w:rsidRPr="00DF5404" w14:paraId="42406F6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7D85AE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14/06/2023</w:t>
            </w:r>
          </w:p>
        </w:tc>
        <w:tc>
          <w:tcPr>
            <w:tcW w:w="1134" w:type="dxa"/>
            <w:tcBorders>
              <w:top w:val="nil"/>
              <w:left w:val="nil"/>
              <w:bottom w:val="single" w:sz="8" w:space="0" w:color="auto"/>
              <w:right w:val="single" w:sz="8" w:space="0" w:color="auto"/>
            </w:tcBorders>
            <w:noWrap/>
            <w:vAlign w:val="center"/>
            <w:hideMark/>
          </w:tcPr>
          <w:p w14:paraId="02237D4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26,2</w:t>
            </w:r>
          </w:p>
        </w:tc>
        <w:tc>
          <w:tcPr>
            <w:tcW w:w="1388" w:type="dxa"/>
            <w:tcBorders>
              <w:top w:val="nil"/>
              <w:left w:val="nil"/>
              <w:bottom w:val="single" w:sz="8" w:space="0" w:color="auto"/>
              <w:right w:val="single" w:sz="8" w:space="0" w:color="auto"/>
            </w:tcBorders>
            <w:noWrap/>
            <w:vAlign w:val="center"/>
            <w:hideMark/>
          </w:tcPr>
          <w:p w14:paraId="2689B2DC" w14:textId="4BBDFC65" w:rsidR="00DF5404" w:rsidRPr="00DF5404" w:rsidRDefault="00DF5404" w:rsidP="00BA5BE9">
            <w:pPr>
              <w:spacing w:before="0" w:line="240" w:lineRule="auto"/>
              <w:ind w:firstLine="0"/>
              <w:jc w:val="center"/>
              <w:rPr>
                <w:rFonts w:eastAsia="Times New Roman"/>
                <w:color w:val="000000"/>
                <w:szCs w:val="26"/>
              </w:rPr>
            </w:pPr>
            <w:r>
              <w:rPr>
                <w:color w:val="000000"/>
                <w:szCs w:val="26"/>
              </w:rPr>
              <w:t>27,1</w:t>
            </w:r>
          </w:p>
        </w:tc>
        <w:tc>
          <w:tcPr>
            <w:tcW w:w="1447" w:type="dxa"/>
            <w:tcBorders>
              <w:top w:val="nil"/>
              <w:left w:val="nil"/>
              <w:bottom w:val="single" w:sz="8" w:space="0" w:color="auto"/>
              <w:right w:val="single" w:sz="8" w:space="0" w:color="auto"/>
            </w:tcBorders>
            <w:noWrap/>
            <w:vAlign w:val="center"/>
            <w:hideMark/>
          </w:tcPr>
          <w:p w14:paraId="0B9F5F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87,8</w:t>
            </w:r>
          </w:p>
        </w:tc>
        <w:tc>
          <w:tcPr>
            <w:tcW w:w="1418" w:type="dxa"/>
            <w:tcBorders>
              <w:top w:val="nil"/>
              <w:left w:val="nil"/>
              <w:bottom w:val="single" w:sz="8" w:space="0" w:color="auto"/>
              <w:right w:val="single" w:sz="8" w:space="0" w:color="auto"/>
            </w:tcBorders>
            <w:noWrap/>
            <w:vAlign w:val="center"/>
            <w:hideMark/>
          </w:tcPr>
          <w:p w14:paraId="7C2E80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1F0948F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1003,1</w:t>
            </w:r>
          </w:p>
        </w:tc>
      </w:tr>
      <w:tr w:rsidR="00DF5404" w:rsidRPr="00DF5404" w14:paraId="6E48067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CFF06E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15/06/2023</w:t>
            </w:r>
          </w:p>
        </w:tc>
        <w:tc>
          <w:tcPr>
            <w:tcW w:w="1134" w:type="dxa"/>
            <w:tcBorders>
              <w:top w:val="nil"/>
              <w:left w:val="nil"/>
              <w:bottom w:val="single" w:sz="8" w:space="0" w:color="auto"/>
              <w:right w:val="single" w:sz="8" w:space="0" w:color="auto"/>
            </w:tcBorders>
            <w:noWrap/>
            <w:vAlign w:val="center"/>
            <w:hideMark/>
          </w:tcPr>
          <w:p w14:paraId="1EB7C9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25,5</w:t>
            </w:r>
          </w:p>
        </w:tc>
        <w:tc>
          <w:tcPr>
            <w:tcW w:w="1388" w:type="dxa"/>
            <w:tcBorders>
              <w:top w:val="nil"/>
              <w:left w:val="nil"/>
              <w:bottom w:val="single" w:sz="8" w:space="0" w:color="auto"/>
              <w:right w:val="single" w:sz="8" w:space="0" w:color="auto"/>
            </w:tcBorders>
            <w:noWrap/>
            <w:vAlign w:val="center"/>
            <w:hideMark/>
          </w:tcPr>
          <w:p w14:paraId="0BBE911C" w14:textId="5CBC4620" w:rsidR="00DF5404" w:rsidRPr="00DF5404" w:rsidRDefault="00DF5404" w:rsidP="00BA5BE9">
            <w:pPr>
              <w:spacing w:before="0" w:line="240" w:lineRule="auto"/>
              <w:ind w:firstLine="0"/>
              <w:jc w:val="center"/>
              <w:rPr>
                <w:rFonts w:eastAsia="Times New Roman"/>
                <w:color w:val="000000"/>
                <w:szCs w:val="26"/>
              </w:rPr>
            </w:pPr>
            <w:r>
              <w:rPr>
                <w:color w:val="000000"/>
                <w:szCs w:val="26"/>
              </w:rPr>
              <w:t>29,7</w:t>
            </w:r>
          </w:p>
        </w:tc>
        <w:tc>
          <w:tcPr>
            <w:tcW w:w="1447" w:type="dxa"/>
            <w:tcBorders>
              <w:top w:val="nil"/>
              <w:left w:val="nil"/>
              <w:bottom w:val="single" w:sz="8" w:space="0" w:color="auto"/>
              <w:right w:val="single" w:sz="8" w:space="0" w:color="auto"/>
            </w:tcBorders>
            <w:noWrap/>
            <w:vAlign w:val="center"/>
            <w:hideMark/>
          </w:tcPr>
          <w:p w14:paraId="28D1A9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78,8</w:t>
            </w:r>
          </w:p>
        </w:tc>
        <w:tc>
          <w:tcPr>
            <w:tcW w:w="1418" w:type="dxa"/>
            <w:tcBorders>
              <w:top w:val="nil"/>
              <w:left w:val="nil"/>
              <w:bottom w:val="single" w:sz="8" w:space="0" w:color="auto"/>
              <w:right w:val="single" w:sz="8" w:space="0" w:color="auto"/>
            </w:tcBorders>
            <w:noWrap/>
            <w:vAlign w:val="center"/>
            <w:hideMark/>
          </w:tcPr>
          <w:p w14:paraId="0E5D94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371CFDF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1001,9</w:t>
            </w:r>
          </w:p>
        </w:tc>
      </w:tr>
      <w:tr w:rsidR="00DF5404" w:rsidRPr="00DF5404" w14:paraId="1ABBF7C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C2D926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16/06/2023</w:t>
            </w:r>
          </w:p>
        </w:tc>
        <w:tc>
          <w:tcPr>
            <w:tcW w:w="1134" w:type="dxa"/>
            <w:tcBorders>
              <w:top w:val="nil"/>
              <w:left w:val="nil"/>
              <w:bottom w:val="single" w:sz="8" w:space="0" w:color="auto"/>
              <w:right w:val="single" w:sz="8" w:space="0" w:color="auto"/>
            </w:tcBorders>
            <w:noWrap/>
            <w:vAlign w:val="center"/>
            <w:hideMark/>
          </w:tcPr>
          <w:p w14:paraId="5B5614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388" w:type="dxa"/>
            <w:tcBorders>
              <w:top w:val="nil"/>
              <w:left w:val="nil"/>
              <w:bottom w:val="single" w:sz="8" w:space="0" w:color="auto"/>
              <w:right w:val="single" w:sz="8" w:space="0" w:color="auto"/>
            </w:tcBorders>
            <w:noWrap/>
            <w:vAlign w:val="center"/>
            <w:hideMark/>
          </w:tcPr>
          <w:p w14:paraId="10564949" w14:textId="1BE4E71B" w:rsidR="00DF5404" w:rsidRPr="00DF5404" w:rsidRDefault="00DF5404" w:rsidP="00BA5BE9">
            <w:pPr>
              <w:spacing w:before="0" w:line="240" w:lineRule="auto"/>
              <w:ind w:firstLine="0"/>
              <w:jc w:val="center"/>
              <w:rPr>
                <w:rFonts w:eastAsia="Times New Roman"/>
                <w:color w:val="000000"/>
                <w:szCs w:val="26"/>
              </w:rPr>
            </w:pPr>
            <w:r>
              <w:rPr>
                <w:color w:val="000000"/>
                <w:szCs w:val="26"/>
              </w:rPr>
              <w:t>31,3</w:t>
            </w:r>
          </w:p>
        </w:tc>
        <w:tc>
          <w:tcPr>
            <w:tcW w:w="1447" w:type="dxa"/>
            <w:tcBorders>
              <w:top w:val="nil"/>
              <w:left w:val="nil"/>
              <w:bottom w:val="single" w:sz="8" w:space="0" w:color="auto"/>
              <w:right w:val="single" w:sz="8" w:space="0" w:color="auto"/>
            </w:tcBorders>
            <w:noWrap/>
            <w:vAlign w:val="center"/>
            <w:hideMark/>
          </w:tcPr>
          <w:p w14:paraId="594631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75,5</w:t>
            </w:r>
          </w:p>
        </w:tc>
        <w:tc>
          <w:tcPr>
            <w:tcW w:w="1418" w:type="dxa"/>
            <w:tcBorders>
              <w:top w:val="nil"/>
              <w:left w:val="nil"/>
              <w:bottom w:val="single" w:sz="8" w:space="0" w:color="auto"/>
              <w:right w:val="single" w:sz="8" w:space="0" w:color="auto"/>
            </w:tcBorders>
            <w:noWrap/>
            <w:vAlign w:val="center"/>
            <w:hideMark/>
          </w:tcPr>
          <w:p w14:paraId="74E741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3,25</w:t>
            </w:r>
          </w:p>
        </w:tc>
        <w:tc>
          <w:tcPr>
            <w:tcW w:w="1417" w:type="dxa"/>
            <w:tcBorders>
              <w:top w:val="nil"/>
              <w:left w:val="nil"/>
              <w:bottom w:val="single" w:sz="8" w:space="0" w:color="auto"/>
              <w:right w:val="single" w:sz="8" w:space="0" w:color="auto"/>
            </w:tcBorders>
            <w:noWrap/>
            <w:vAlign w:val="center"/>
            <w:hideMark/>
          </w:tcPr>
          <w:p w14:paraId="66CB27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1000,3</w:t>
            </w:r>
          </w:p>
        </w:tc>
      </w:tr>
      <w:tr w:rsidR="00DF5404" w:rsidRPr="00DF5404" w14:paraId="73A978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81D27D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17/06/2023</w:t>
            </w:r>
          </w:p>
        </w:tc>
        <w:tc>
          <w:tcPr>
            <w:tcW w:w="1134" w:type="dxa"/>
            <w:tcBorders>
              <w:top w:val="nil"/>
              <w:left w:val="nil"/>
              <w:bottom w:val="single" w:sz="8" w:space="0" w:color="auto"/>
              <w:right w:val="single" w:sz="8" w:space="0" w:color="auto"/>
            </w:tcBorders>
            <w:noWrap/>
            <w:vAlign w:val="center"/>
            <w:hideMark/>
          </w:tcPr>
          <w:p w14:paraId="518D62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21,8</w:t>
            </w:r>
          </w:p>
        </w:tc>
        <w:tc>
          <w:tcPr>
            <w:tcW w:w="1388" w:type="dxa"/>
            <w:tcBorders>
              <w:top w:val="nil"/>
              <w:left w:val="nil"/>
              <w:bottom w:val="single" w:sz="8" w:space="0" w:color="auto"/>
              <w:right w:val="single" w:sz="8" w:space="0" w:color="auto"/>
            </w:tcBorders>
            <w:noWrap/>
            <w:vAlign w:val="center"/>
            <w:hideMark/>
          </w:tcPr>
          <w:p w14:paraId="38011AF6" w14:textId="2F2C91C1" w:rsidR="00DF5404" w:rsidRPr="00DF5404" w:rsidRDefault="00DF5404" w:rsidP="00BA5BE9">
            <w:pPr>
              <w:spacing w:before="0" w:line="240" w:lineRule="auto"/>
              <w:ind w:firstLine="0"/>
              <w:jc w:val="center"/>
              <w:rPr>
                <w:rFonts w:eastAsia="Times New Roman"/>
                <w:color w:val="000000"/>
                <w:szCs w:val="26"/>
              </w:rPr>
            </w:pPr>
            <w:r>
              <w:rPr>
                <w:color w:val="000000"/>
                <w:szCs w:val="26"/>
              </w:rPr>
              <w:t>30,7</w:t>
            </w:r>
          </w:p>
        </w:tc>
        <w:tc>
          <w:tcPr>
            <w:tcW w:w="1447" w:type="dxa"/>
            <w:tcBorders>
              <w:top w:val="nil"/>
              <w:left w:val="nil"/>
              <w:bottom w:val="single" w:sz="8" w:space="0" w:color="auto"/>
              <w:right w:val="single" w:sz="8" w:space="0" w:color="auto"/>
            </w:tcBorders>
            <w:noWrap/>
            <w:vAlign w:val="center"/>
            <w:hideMark/>
          </w:tcPr>
          <w:p w14:paraId="1D7413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79,3</w:t>
            </w:r>
          </w:p>
        </w:tc>
        <w:tc>
          <w:tcPr>
            <w:tcW w:w="1418" w:type="dxa"/>
            <w:tcBorders>
              <w:top w:val="nil"/>
              <w:left w:val="nil"/>
              <w:bottom w:val="single" w:sz="8" w:space="0" w:color="auto"/>
              <w:right w:val="single" w:sz="8" w:space="0" w:color="auto"/>
            </w:tcBorders>
            <w:noWrap/>
            <w:vAlign w:val="center"/>
            <w:hideMark/>
          </w:tcPr>
          <w:p w14:paraId="092D4CA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3,25</w:t>
            </w:r>
          </w:p>
        </w:tc>
        <w:tc>
          <w:tcPr>
            <w:tcW w:w="1417" w:type="dxa"/>
            <w:tcBorders>
              <w:top w:val="nil"/>
              <w:left w:val="nil"/>
              <w:bottom w:val="single" w:sz="8" w:space="0" w:color="auto"/>
              <w:right w:val="single" w:sz="8" w:space="0" w:color="auto"/>
            </w:tcBorders>
            <w:noWrap/>
            <w:vAlign w:val="center"/>
            <w:hideMark/>
          </w:tcPr>
          <w:p w14:paraId="29E28F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1001,3</w:t>
            </w:r>
          </w:p>
        </w:tc>
      </w:tr>
      <w:tr w:rsidR="00DF5404" w:rsidRPr="00DF5404" w14:paraId="5A4D05B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76F592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18/06/2023</w:t>
            </w:r>
          </w:p>
        </w:tc>
        <w:tc>
          <w:tcPr>
            <w:tcW w:w="1134" w:type="dxa"/>
            <w:tcBorders>
              <w:top w:val="nil"/>
              <w:left w:val="nil"/>
              <w:bottom w:val="single" w:sz="8" w:space="0" w:color="auto"/>
              <w:right w:val="single" w:sz="8" w:space="0" w:color="auto"/>
            </w:tcBorders>
            <w:noWrap/>
            <w:vAlign w:val="center"/>
            <w:hideMark/>
          </w:tcPr>
          <w:p w14:paraId="15BCCD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19,3</w:t>
            </w:r>
          </w:p>
        </w:tc>
        <w:tc>
          <w:tcPr>
            <w:tcW w:w="1388" w:type="dxa"/>
            <w:tcBorders>
              <w:top w:val="nil"/>
              <w:left w:val="nil"/>
              <w:bottom w:val="single" w:sz="8" w:space="0" w:color="auto"/>
              <w:right w:val="single" w:sz="8" w:space="0" w:color="auto"/>
            </w:tcBorders>
            <w:noWrap/>
            <w:vAlign w:val="center"/>
            <w:hideMark/>
          </w:tcPr>
          <w:p w14:paraId="072CD26E" w14:textId="4D30C61B" w:rsidR="00DF5404" w:rsidRPr="00DF5404" w:rsidRDefault="00DF5404" w:rsidP="00BA5BE9">
            <w:pPr>
              <w:spacing w:before="0" w:line="240" w:lineRule="auto"/>
              <w:ind w:firstLine="0"/>
              <w:jc w:val="center"/>
              <w:rPr>
                <w:rFonts w:eastAsia="Times New Roman"/>
                <w:color w:val="000000"/>
                <w:szCs w:val="26"/>
              </w:rPr>
            </w:pPr>
            <w:r>
              <w:rPr>
                <w:color w:val="000000"/>
                <w:szCs w:val="26"/>
              </w:rPr>
              <w:t>28,3</w:t>
            </w:r>
          </w:p>
        </w:tc>
        <w:tc>
          <w:tcPr>
            <w:tcW w:w="1447" w:type="dxa"/>
            <w:tcBorders>
              <w:top w:val="nil"/>
              <w:left w:val="nil"/>
              <w:bottom w:val="single" w:sz="8" w:space="0" w:color="auto"/>
              <w:right w:val="single" w:sz="8" w:space="0" w:color="auto"/>
            </w:tcBorders>
            <w:noWrap/>
            <w:vAlign w:val="center"/>
            <w:hideMark/>
          </w:tcPr>
          <w:p w14:paraId="5D917D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84,9</w:t>
            </w:r>
          </w:p>
        </w:tc>
        <w:tc>
          <w:tcPr>
            <w:tcW w:w="1418" w:type="dxa"/>
            <w:tcBorders>
              <w:top w:val="nil"/>
              <w:left w:val="nil"/>
              <w:bottom w:val="single" w:sz="8" w:space="0" w:color="auto"/>
              <w:right w:val="single" w:sz="8" w:space="0" w:color="auto"/>
            </w:tcBorders>
            <w:noWrap/>
            <w:vAlign w:val="center"/>
            <w:hideMark/>
          </w:tcPr>
          <w:p w14:paraId="3187C8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3,03</w:t>
            </w:r>
          </w:p>
        </w:tc>
        <w:tc>
          <w:tcPr>
            <w:tcW w:w="1417" w:type="dxa"/>
            <w:tcBorders>
              <w:top w:val="nil"/>
              <w:left w:val="nil"/>
              <w:bottom w:val="single" w:sz="8" w:space="0" w:color="auto"/>
              <w:right w:val="single" w:sz="8" w:space="0" w:color="auto"/>
            </w:tcBorders>
            <w:noWrap/>
            <w:vAlign w:val="center"/>
            <w:hideMark/>
          </w:tcPr>
          <w:p w14:paraId="411EEBE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1002,5</w:t>
            </w:r>
          </w:p>
        </w:tc>
      </w:tr>
      <w:tr w:rsidR="00DF5404" w:rsidRPr="00DF5404" w14:paraId="42E8301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7E1F10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19/06/2023</w:t>
            </w:r>
          </w:p>
        </w:tc>
        <w:tc>
          <w:tcPr>
            <w:tcW w:w="1134" w:type="dxa"/>
            <w:tcBorders>
              <w:top w:val="nil"/>
              <w:left w:val="nil"/>
              <w:bottom w:val="single" w:sz="8" w:space="0" w:color="auto"/>
              <w:right w:val="single" w:sz="8" w:space="0" w:color="auto"/>
            </w:tcBorders>
            <w:noWrap/>
            <w:vAlign w:val="center"/>
            <w:hideMark/>
          </w:tcPr>
          <w:p w14:paraId="11E9BE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29,5</w:t>
            </w:r>
          </w:p>
        </w:tc>
        <w:tc>
          <w:tcPr>
            <w:tcW w:w="1388" w:type="dxa"/>
            <w:tcBorders>
              <w:top w:val="nil"/>
              <w:left w:val="nil"/>
              <w:bottom w:val="single" w:sz="8" w:space="0" w:color="auto"/>
              <w:right w:val="single" w:sz="8" w:space="0" w:color="auto"/>
            </w:tcBorders>
            <w:noWrap/>
            <w:vAlign w:val="center"/>
            <w:hideMark/>
          </w:tcPr>
          <w:p w14:paraId="4F436C86" w14:textId="48C92419" w:rsidR="00DF5404" w:rsidRPr="00DF5404" w:rsidRDefault="00DF5404" w:rsidP="00BA5BE9">
            <w:pPr>
              <w:spacing w:before="0" w:line="240" w:lineRule="auto"/>
              <w:ind w:firstLine="0"/>
              <w:jc w:val="center"/>
              <w:rPr>
                <w:rFonts w:eastAsia="Times New Roman"/>
                <w:color w:val="000000"/>
                <w:szCs w:val="26"/>
              </w:rPr>
            </w:pPr>
            <w:r>
              <w:rPr>
                <w:color w:val="000000"/>
                <w:szCs w:val="26"/>
              </w:rPr>
              <w:t>28,6</w:t>
            </w:r>
          </w:p>
        </w:tc>
        <w:tc>
          <w:tcPr>
            <w:tcW w:w="1447" w:type="dxa"/>
            <w:tcBorders>
              <w:top w:val="nil"/>
              <w:left w:val="nil"/>
              <w:bottom w:val="single" w:sz="8" w:space="0" w:color="auto"/>
              <w:right w:val="single" w:sz="8" w:space="0" w:color="auto"/>
            </w:tcBorders>
            <w:noWrap/>
            <w:vAlign w:val="center"/>
            <w:hideMark/>
          </w:tcPr>
          <w:p w14:paraId="68A72D7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87,8</w:t>
            </w:r>
          </w:p>
        </w:tc>
        <w:tc>
          <w:tcPr>
            <w:tcW w:w="1418" w:type="dxa"/>
            <w:tcBorders>
              <w:top w:val="nil"/>
              <w:left w:val="nil"/>
              <w:bottom w:val="single" w:sz="8" w:space="0" w:color="auto"/>
              <w:right w:val="single" w:sz="8" w:space="0" w:color="auto"/>
            </w:tcBorders>
            <w:noWrap/>
            <w:vAlign w:val="center"/>
            <w:hideMark/>
          </w:tcPr>
          <w:p w14:paraId="70871C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0A6E420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1001,9</w:t>
            </w:r>
          </w:p>
        </w:tc>
      </w:tr>
      <w:tr w:rsidR="00DF5404" w:rsidRPr="00DF5404" w14:paraId="415A89A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08A57A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20/06/2023</w:t>
            </w:r>
          </w:p>
        </w:tc>
        <w:tc>
          <w:tcPr>
            <w:tcW w:w="1134" w:type="dxa"/>
            <w:tcBorders>
              <w:top w:val="nil"/>
              <w:left w:val="nil"/>
              <w:bottom w:val="single" w:sz="8" w:space="0" w:color="auto"/>
              <w:right w:val="single" w:sz="8" w:space="0" w:color="auto"/>
            </w:tcBorders>
            <w:noWrap/>
            <w:vAlign w:val="center"/>
            <w:hideMark/>
          </w:tcPr>
          <w:p w14:paraId="36522F7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23,0</w:t>
            </w:r>
          </w:p>
        </w:tc>
        <w:tc>
          <w:tcPr>
            <w:tcW w:w="1388" w:type="dxa"/>
            <w:tcBorders>
              <w:top w:val="nil"/>
              <w:left w:val="nil"/>
              <w:bottom w:val="single" w:sz="8" w:space="0" w:color="auto"/>
              <w:right w:val="single" w:sz="8" w:space="0" w:color="auto"/>
            </w:tcBorders>
            <w:noWrap/>
            <w:vAlign w:val="center"/>
            <w:hideMark/>
          </w:tcPr>
          <w:p w14:paraId="09F48543" w14:textId="69961C67"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04A90D5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78,4</w:t>
            </w:r>
          </w:p>
        </w:tc>
        <w:tc>
          <w:tcPr>
            <w:tcW w:w="1418" w:type="dxa"/>
            <w:tcBorders>
              <w:top w:val="nil"/>
              <w:left w:val="nil"/>
              <w:bottom w:val="single" w:sz="8" w:space="0" w:color="auto"/>
              <w:right w:val="single" w:sz="8" w:space="0" w:color="auto"/>
            </w:tcBorders>
            <w:noWrap/>
            <w:vAlign w:val="center"/>
            <w:hideMark/>
          </w:tcPr>
          <w:p w14:paraId="6470BC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2,69</w:t>
            </w:r>
          </w:p>
        </w:tc>
        <w:tc>
          <w:tcPr>
            <w:tcW w:w="1417" w:type="dxa"/>
            <w:tcBorders>
              <w:top w:val="nil"/>
              <w:left w:val="nil"/>
              <w:bottom w:val="single" w:sz="8" w:space="0" w:color="auto"/>
              <w:right w:val="single" w:sz="8" w:space="0" w:color="auto"/>
            </w:tcBorders>
            <w:noWrap/>
            <w:vAlign w:val="center"/>
            <w:hideMark/>
          </w:tcPr>
          <w:p w14:paraId="53F036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1001,7</w:t>
            </w:r>
          </w:p>
        </w:tc>
      </w:tr>
      <w:tr w:rsidR="00DF5404" w:rsidRPr="00DF5404" w14:paraId="6222AD4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5EAAF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21/06/2023</w:t>
            </w:r>
          </w:p>
        </w:tc>
        <w:tc>
          <w:tcPr>
            <w:tcW w:w="1134" w:type="dxa"/>
            <w:tcBorders>
              <w:top w:val="nil"/>
              <w:left w:val="nil"/>
              <w:bottom w:val="single" w:sz="8" w:space="0" w:color="auto"/>
              <w:right w:val="single" w:sz="8" w:space="0" w:color="auto"/>
            </w:tcBorders>
            <w:noWrap/>
            <w:vAlign w:val="center"/>
            <w:hideMark/>
          </w:tcPr>
          <w:p w14:paraId="4FD0EE5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388" w:type="dxa"/>
            <w:tcBorders>
              <w:top w:val="nil"/>
              <w:left w:val="nil"/>
              <w:bottom w:val="single" w:sz="8" w:space="0" w:color="auto"/>
              <w:right w:val="single" w:sz="8" w:space="0" w:color="auto"/>
            </w:tcBorders>
            <w:noWrap/>
            <w:vAlign w:val="center"/>
            <w:hideMark/>
          </w:tcPr>
          <w:p w14:paraId="1D554792" w14:textId="47C353BB" w:rsidR="00DF5404" w:rsidRPr="00DF5404" w:rsidRDefault="00DF5404" w:rsidP="00BA5BE9">
            <w:pPr>
              <w:spacing w:before="0" w:line="240" w:lineRule="auto"/>
              <w:ind w:firstLine="0"/>
              <w:jc w:val="center"/>
              <w:rPr>
                <w:rFonts w:eastAsia="Times New Roman"/>
                <w:color w:val="000000"/>
                <w:szCs w:val="26"/>
              </w:rPr>
            </w:pPr>
            <w:r>
              <w:rPr>
                <w:color w:val="000000"/>
                <w:szCs w:val="26"/>
              </w:rPr>
              <w:t>28,4</w:t>
            </w:r>
          </w:p>
        </w:tc>
        <w:tc>
          <w:tcPr>
            <w:tcW w:w="1447" w:type="dxa"/>
            <w:tcBorders>
              <w:top w:val="nil"/>
              <w:left w:val="nil"/>
              <w:bottom w:val="single" w:sz="8" w:space="0" w:color="auto"/>
              <w:right w:val="single" w:sz="8" w:space="0" w:color="auto"/>
            </w:tcBorders>
            <w:noWrap/>
            <w:vAlign w:val="center"/>
            <w:hideMark/>
          </w:tcPr>
          <w:p w14:paraId="6BA761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83,9</w:t>
            </w:r>
          </w:p>
        </w:tc>
        <w:tc>
          <w:tcPr>
            <w:tcW w:w="1418" w:type="dxa"/>
            <w:tcBorders>
              <w:top w:val="nil"/>
              <w:left w:val="nil"/>
              <w:bottom w:val="single" w:sz="8" w:space="0" w:color="auto"/>
              <w:right w:val="single" w:sz="8" w:space="0" w:color="auto"/>
            </w:tcBorders>
            <w:noWrap/>
            <w:vAlign w:val="center"/>
            <w:hideMark/>
          </w:tcPr>
          <w:p w14:paraId="0F4479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3,19</w:t>
            </w:r>
          </w:p>
        </w:tc>
        <w:tc>
          <w:tcPr>
            <w:tcW w:w="1417" w:type="dxa"/>
            <w:tcBorders>
              <w:top w:val="nil"/>
              <w:left w:val="nil"/>
              <w:bottom w:val="single" w:sz="8" w:space="0" w:color="auto"/>
              <w:right w:val="single" w:sz="8" w:space="0" w:color="auto"/>
            </w:tcBorders>
            <w:noWrap/>
            <w:vAlign w:val="center"/>
            <w:hideMark/>
          </w:tcPr>
          <w:p w14:paraId="5105AF4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1002,8</w:t>
            </w:r>
          </w:p>
        </w:tc>
      </w:tr>
      <w:tr w:rsidR="00DF5404" w:rsidRPr="00DF5404" w14:paraId="45E6F6E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75F7A1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22/06/2023</w:t>
            </w:r>
          </w:p>
        </w:tc>
        <w:tc>
          <w:tcPr>
            <w:tcW w:w="1134" w:type="dxa"/>
            <w:tcBorders>
              <w:top w:val="nil"/>
              <w:left w:val="nil"/>
              <w:bottom w:val="single" w:sz="8" w:space="0" w:color="auto"/>
              <w:right w:val="single" w:sz="8" w:space="0" w:color="auto"/>
            </w:tcBorders>
            <w:noWrap/>
            <w:vAlign w:val="center"/>
            <w:hideMark/>
          </w:tcPr>
          <w:p w14:paraId="54DC1F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32,6</w:t>
            </w:r>
          </w:p>
        </w:tc>
        <w:tc>
          <w:tcPr>
            <w:tcW w:w="1388" w:type="dxa"/>
            <w:tcBorders>
              <w:top w:val="nil"/>
              <w:left w:val="nil"/>
              <w:bottom w:val="single" w:sz="8" w:space="0" w:color="auto"/>
              <w:right w:val="single" w:sz="8" w:space="0" w:color="auto"/>
            </w:tcBorders>
            <w:noWrap/>
            <w:vAlign w:val="center"/>
            <w:hideMark/>
          </w:tcPr>
          <w:p w14:paraId="1BAF36C0" w14:textId="03A9ACA4" w:rsidR="00DF5404" w:rsidRPr="00DF5404" w:rsidRDefault="00DF5404" w:rsidP="00BA5BE9">
            <w:pPr>
              <w:spacing w:before="0" w:line="240" w:lineRule="auto"/>
              <w:ind w:firstLine="0"/>
              <w:jc w:val="center"/>
              <w:rPr>
                <w:rFonts w:eastAsia="Times New Roman"/>
                <w:color w:val="000000"/>
                <w:szCs w:val="26"/>
              </w:rPr>
            </w:pPr>
            <w:r>
              <w:rPr>
                <w:color w:val="000000"/>
                <w:szCs w:val="26"/>
              </w:rPr>
              <w:t>29,8</w:t>
            </w:r>
          </w:p>
        </w:tc>
        <w:tc>
          <w:tcPr>
            <w:tcW w:w="1447" w:type="dxa"/>
            <w:tcBorders>
              <w:top w:val="nil"/>
              <w:left w:val="nil"/>
              <w:bottom w:val="single" w:sz="8" w:space="0" w:color="auto"/>
              <w:right w:val="single" w:sz="8" w:space="0" w:color="auto"/>
            </w:tcBorders>
            <w:noWrap/>
            <w:vAlign w:val="center"/>
            <w:hideMark/>
          </w:tcPr>
          <w:p w14:paraId="2BD4318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82,9</w:t>
            </w:r>
          </w:p>
        </w:tc>
        <w:tc>
          <w:tcPr>
            <w:tcW w:w="1418" w:type="dxa"/>
            <w:tcBorders>
              <w:top w:val="nil"/>
              <w:left w:val="nil"/>
              <w:bottom w:val="single" w:sz="8" w:space="0" w:color="auto"/>
              <w:right w:val="single" w:sz="8" w:space="0" w:color="auto"/>
            </w:tcBorders>
            <w:noWrap/>
            <w:vAlign w:val="center"/>
            <w:hideMark/>
          </w:tcPr>
          <w:p w14:paraId="067CD05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2,11</w:t>
            </w:r>
          </w:p>
        </w:tc>
        <w:tc>
          <w:tcPr>
            <w:tcW w:w="1417" w:type="dxa"/>
            <w:tcBorders>
              <w:top w:val="nil"/>
              <w:left w:val="nil"/>
              <w:bottom w:val="single" w:sz="8" w:space="0" w:color="auto"/>
              <w:right w:val="single" w:sz="8" w:space="0" w:color="auto"/>
            </w:tcBorders>
            <w:noWrap/>
            <w:vAlign w:val="center"/>
            <w:hideMark/>
          </w:tcPr>
          <w:p w14:paraId="7D51CB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1002,0</w:t>
            </w:r>
          </w:p>
        </w:tc>
      </w:tr>
      <w:tr w:rsidR="00DF5404" w:rsidRPr="00DF5404" w14:paraId="26E4F93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89AE5A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23/06/2023</w:t>
            </w:r>
          </w:p>
        </w:tc>
        <w:tc>
          <w:tcPr>
            <w:tcW w:w="1134" w:type="dxa"/>
            <w:tcBorders>
              <w:top w:val="nil"/>
              <w:left w:val="nil"/>
              <w:bottom w:val="single" w:sz="8" w:space="0" w:color="auto"/>
              <w:right w:val="single" w:sz="8" w:space="0" w:color="auto"/>
            </w:tcBorders>
            <w:noWrap/>
            <w:vAlign w:val="center"/>
            <w:hideMark/>
          </w:tcPr>
          <w:p w14:paraId="7968A9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20,1</w:t>
            </w:r>
          </w:p>
        </w:tc>
        <w:tc>
          <w:tcPr>
            <w:tcW w:w="1388" w:type="dxa"/>
            <w:tcBorders>
              <w:top w:val="nil"/>
              <w:left w:val="nil"/>
              <w:bottom w:val="single" w:sz="8" w:space="0" w:color="auto"/>
              <w:right w:val="single" w:sz="8" w:space="0" w:color="auto"/>
            </w:tcBorders>
            <w:noWrap/>
            <w:vAlign w:val="center"/>
            <w:hideMark/>
          </w:tcPr>
          <w:p w14:paraId="3F444D04" w14:textId="77778BD8" w:rsidR="00DF5404" w:rsidRPr="00DF5404" w:rsidRDefault="00DF5404" w:rsidP="00BA5BE9">
            <w:pPr>
              <w:spacing w:before="0" w:line="240" w:lineRule="auto"/>
              <w:ind w:firstLine="0"/>
              <w:jc w:val="center"/>
              <w:rPr>
                <w:rFonts w:eastAsia="Times New Roman"/>
                <w:color w:val="000000"/>
                <w:szCs w:val="26"/>
              </w:rPr>
            </w:pPr>
            <w:r>
              <w:rPr>
                <w:color w:val="000000"/>
                <w:szCs w:val="26"/>
              </w:rPr>
              <w:t>27,5</w:t>
            </w:r>
          </w:p>
        </w:tc>
        <w:tc>
          <w:tcPr>
            <w:tcW w:w="1447" w:type="dxa"/>
            <w:tcBorders>
              <w:top w:val="nil"/>
              <w:left w:val="nil"/>
              <w:bottom w:val="single" w:sz="8" w:space="0" w:color="auto"/>
              <w:right w:val="single" w:sz="8" w:space="0" w:color="auto"/>
            </w:tcBorders>
            <w:noWrap/>
            <w:vAlign w:val="center"/>
            <w:hideMark/>
          </w:tcPr>
          <w:p w14:paraId="3A4B63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418" w:type="dxa"/>
            <w:tcBorders>
              <w:top w:val="nil"/>
              <w:left w:val="nil"/>
              <w:bottom w:val="single" w:sz="8" w:space="0" w:color="auto"/>
              <w:right w:val="single" w:sz="8" w:space="0" w:color="auto"/>
            </w:tcBorders>
            <w:noWrap/>
            <w:vAlign w:val="center"/>
            <w:hideMark/>
          </w:tcPr>
          <w:p w14:paraId="79331A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388023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1002,5</w:t>
            </w:r>
          </w:p>
        </w:tc>
      </w:tr>
      <w:tr w:rsidR="00DF5404" w:rsidRPr="00DF5404" w14:paraId="6E93D68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9397F4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24/06/2023</w:t>
            </w:r>
          </w:p>
        </w:tc>
        <w:tc>
          <w:tcPr>
            <w:tcW w:w="1134" w:type="dxa"/>
            <w:tcBorders>
              <w:top w:val="nil"/>
              <w:left w:val="nil"/>
              <w:bottom w:val="single" w:sz="8" w:space="0" w:color="auto"/>
              <w:right w:val="single" w:sz="8" w:space="0" w:color="auto"/>
            </w:tcBorders>
            <w:noWrap/>
            <w:vAlign w:val="center"/>
            <w:hideMark/>
          </w:tcPr>
          <w:p w14:paraId="6DD3DD5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388" w:type="dxa"/>
            <w:tcBorders>
              <w:top w:val="nil"/>
              <w:left w:val="nil"/>
              <w:bottom w:val="single" w:sz="8" w:space="0" w:color="auto"/>
              <w:right w:val="single" w:sz="8" w:space="0" w:color="auto"/>
            </w:tcBorders>
            <w:noWrap/>
            <w:vAlign w:val="center"/>
            <w:hideMark/>
          </w:tcPr>
          <w:p w14:paraId="73E0498B" w14:textId="766D8B21" w:rsidR="00DF5404" w:rsidRPr="00DF5404" w:rsidRDefault="00DF5404" w:rsidP="00BA5BE9">
            <w:pPr>
              <w:spacing w:before="0" w:line="240" w:lineRule="auto"/>
              <w:ind w:firstLine="0"/>
              <w:jc w:val="center"/>
              <w:rPr>
                <w:rFonts w:eastAsia="Times New Roman"/>
                <w:color w:val="000000"/>
                <w:szCs w:val="26"/>
              </w:rPr>
            </w:pPr>
            <w:r>
              <w:rPr>
                <w:color w:val="000000"/>
                <w:szCs w:val="26"/>
              </w:rPr>
              <w:t>26,4</w:t>
            </w:r>
          </w:p>
        </w:tc>
        <w:tc>
          <w:tcPr>
            <w:tcW w:w="1447" w:type="dxa"/>
            <w:tcBorders>
              <w:top w:val="nil"/>
              <w:left w:val="nil"/>
              <w:bottom w:val="single" w:sz="8" w:space="0" w:color="auto"/>
              <w:right w:val="single" w:sz="8" w:space="0" w:color="auto"/>
            </w:tcBorders>
            <w:noWrap/>
            <w:vAlign w:val="center"/>
            <w:hideMark/>
          </w:tcPr>
          <w:p w14:paraId="7E7256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93,2</w:t>
            </w:r>
          </w:p>
        </w:tc>
        <w:tc>
          <w:tcPr>
            <w:tcW w:w="1418" w:type="dxa"/>
            <w:tcBorders>
              <w:top w:val="nil"/>
              <w:left w:val="nil"/>
              <w:bottom w:val="single" w:sz="8" w:space="0" w:color="auto"/>
              <w:right w:val="single" w:sz="8" w:space="0" w:color="auto"/>
            </w:tcBorders>
            <w:noWrap/>
            <w:vAlign w:val="center"/>
            <w:hideMark/>
          </w:tcPr>
          <w:p w14:paraId="03807E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2,06</w:t>
            </w:r>
          </w:p>
        </w:tc>
        <w:tc>
          <w:tcPr>
            <w:tcW w:w="1417" w:type="dxa"/>
            <w:tcBorders>
              <w:top w:val="nil"/>
              <w:left w:val="nil"/>
              <w:bottom w:val="single" w:sz="8" w:space="0" w:color="auto"/>
              <w:right w:val="single" w:sz="8" w:space="0" w:color="auto"/>
            </w:tcBorders>
            <w:noWrap/>
            <w:vAlign w:val="center"/>
            <w:hideMark/>
          </w:tcPr>
          <w:p w14:paraId="737F1D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1002,3</w:t>
            </w:r>
          </w:p>
        </w:tc>
      </w:tr>
      <w:tr w:rsidR="00DF5404" w:rsidRPr="00DF5404" w14:paraId="7386EF8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89AFFC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25/06/2023</w:t>
            </w:r>
          </w:p>
        </w:tc>
        <w:tc>
          <w:tcPr>
            <w:tcW w:w="1134" w:type="dxa"/>
            <w:tcBorders>
              <w:top w:val="nil"/>
              <w:left w:val="nil"/>
              <w:bottom w:val="single" w:sz="8" w:space="0" w:color="auto"/>
              <w:right w:val="single" w:sz="8" w:space="0" w:color="auto"/>
            </w:tcBorders>
            <w:noWrap/>
            <w:vAlign w:val="center"/>
            <w:hideMark/>
          </w:tcPr>
          <w:p w14:paraId="2D53F2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19,0</w:t>
            </w:r>
          </w:p>
        </w:tc>
        <w:tc>
          <w:tcPr>
            <w:tcW w:w="1388" w:type="dxa"/>
            <w:tcBorders>
              <w:top w:val="nil"/>
              <w:left w:val="nil"/>
              <w:bottom w:val="single" w:sz="8" w:space="0" w:color="auto"/>
              <w:right w:val="single" w:sz="8" w:space="0" w:color="auto"/>
            </w:tcBorders>
            <w:noWrap/>
            <w:vAlign w:val="center"/>
            <w:hideMark/>
          </w:tcPr>
          <w:p w14:paraId="088A0319" w14:textId="2B00D84E"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31A5823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93,2</w:t>
            </w:r>
          </w:p>
        </w:tc>
        <w:tc>
          <w:tcPr>
            <w:tcW w:w="1418" w:type="dxa"/>
            <w:tcBorders>
              <w:top w:val="nil"/>
              <w:left w:val="nil"/>
              <w:bottom w:val="single" w:sz="8" w:space="0" w:color="auto"/>
              <w:right w:val="single" w:sz="8" w:space="0" w:color="auto"/>
            </w:tcBorders>
            <w:noWrap/>
            <w:vAlign w:val="center"/>
            <w:hideMark/>
          </w:tcPr>
          <w:p w14:paraId="358151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1,89</w:t>
            </w:r>
          </w:p>
        </w:tc>
        <w:tc>
          <w:tcPr>
            <w:tcW w:w="1417" w:type="dxa"/>
            <w:tcBorders>
              <w:top w:val="nil"/>
              <w:left w:val="nil"/>
              <w:bottom w:val="single" w:sz="8" w:space="0" w:color="auto"/>
              <w:right w:val="single" w:sz="8" w:space="0" w:color="auto"/>
            </w:tcBorders>
            <w:noWrap/>
            <w:vAlign w:val="center"/>
            <w:hideMark/>
          </w:tcPr>
          <w:p w14:paraId="3D1897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1003,8</w:t>
            </w:r>
          </w:p>
        </w:tc>
      </w:tr>
      <w:tr w:rsidR="00DF5404" w:rsidRPr="00DF5404" w14:paraId="07C1A3C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9FB34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26/06/2023</w:t>
            </w:r>
          </w:p>
        </w:tc>
        <w:tc>
          <w:tcPr>
            <w:tcW w:w="1134" w:type="dxa"/>
            <w:tcBorders>
              <w:top w:val="nil"/>
              <w:left w:val="nil"/>
              <w:bottom w:val="single" w:sz="8" w:space="0" w:color="auto"/>
              <w:right w:val="single" w:sz="8" w:space="0" w:color="auto"/>
            </w:tcBorders>
            <w:noWrap/>
            <w:vAlign w:val="center"/>
            <w:hideMark/>
          </w:tcPr>
          <w:p w14:paraId="7BADB5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25,0</w:t>
            </w:r>
          </w:p>
        </w:tc>
        <w:tc>
          <w:tcPr>
            <w:tcW w:w="1388" w:type="dxa"/>
            <w:tcBorders>
              <w:top w:val="nil"/>
              <w:left w:val="nil"/>
              <w:bottom w:val="single" w:sz="8" w:space="0" w:color="auto"/>
              <w:right w:val="single" w:sz="8" w:space="0" w:color="auto"/>
            </w:tcBorders>
            <w:noWrap/>
            <w:vAlign w:val="center"/>
            <w:hideMark/>
          </w:tcPr>
          <w:p w14:paraId="521DF7F2" w14:textId="21287AB4" w:rsidR="00DF5404" w:rsidRPr="00DF5404" w:rsidRDefault="00DF5404" w:rsidP="00BA5BE9">
            <w:pPr>
              <w:spacing w:before="0" w:line="240" w:lineRule="auto"/>
              <w:ind w:firstLine="0"/>
              <w:jc w:val="center"/>
              <w:rPr>
                <w:rFonts w:eastAsia="Times New Roman"/>
                <w:color w:val="000000"/>
                <w:szCs w:val="26"/>
              </w:rPr>
            </w:pPr>
            <w:r>
              <w:rPr>
                <w:color w:val="000000"/>
                <w:szCs w:val="26"/>
              </w:rPr>
              <w:t>27,4</w:t>
            </w:r>
          </w:p>
        </w:tc>
        <w:tc>
          <w:tcPr>
            <w:tcW w:w="1447" w:type="dxa"/>
            <w:tcBorders>
              <w:top w:val="nil"/>
              <w:left w:val="nil"/>
              <w:bottom w:val="single" w:sz="8" w:space="0" w:color="auto"/>
              <w:right w:val="single" w:sz="8" w:space="0" w:color="auto"/>
            </w:tcBorders>
            <w:noWrap/>
            <w:vAlign w:val="center"/>
            <w:hideMark/>
          </w:tcPr>
          <w:p w14:paraId="62BDCE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86,2</w:t>
            </w:r>
          </w:p>
        </w:tc>
        <w:tc>
          <w:tcPr>
            <w:tcW w:w="1418" w:type="dxa"/>
            <w:tcBorders>
              <w:top w:val="nil"/>
              <w:left w:val="nil"/>
              <w:bottom w:val="single" w:sz="8" w:space="0" w:color="auto"/>
              <w:right w:val="single" w:sz="8" w:space="0" w:color="auto"/>
            </w:tcBorders>
            <w:noWrap/>
            <w:vAlign w:val="center"/>
            <w:hideMark/>
          </w:tcPr>
          <w:p w14:paraId="26AA47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3,11</w:t>
            </w:r>
          </w:p>
        </w:tc>
        <w:tc>
          <w:tcPr>
            <w:tcW w:w="1417" w:type="dxa"/>
            <w:tcBorders>
              <w:top w:val="nil"/>
              <w:left w:val="nil"/>
              <w:bottom w:val="single" w:sz="8" w:space="0" w:color="auto"/>
              <w:right w:val="single" w:sz="8" w:space="0" w:color="auto"/>
            </w:tcBorders>
            <w:noWrap/>
            <w:vAlign w:val="center"/>
            <w:hideMark/>
          </w:tcPr>
          <w:p w14:paraId="6D80F84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1004,8</w:t>
            </w:r>
          </w:p>
        </w:tc>
      </w:tr>
      <w:tr w:rsidR="00DF5404" w:rsidRPr="00DF5404" w14:paraId="6793FC1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AB5811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27/06/2023</w:t>
            </w:r>
          </w:p>
        </w:tc>
        <w:tc>
          <w:tcPr>
            <w:tcW w:w="1134" w:type="dxa"/>
            <w:tcBorders>
              <w:top w:val="nil"/>
              <w:left w:val="nil"/>
              <w:bottom w:val="single" w:sz="8" w:space="0" w:color="auto"/>
              <w:right w:val="single" w:sz="8" w:space="0" w:color="auto"/>
            </w:tcBorders>
            <w:noWrap/>
            <w:vAlign w:val="center"/>
            <w:hideMark/>
          </w:tcPr>
          <w:p w14:paraId="1025D06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23,4</w:t>
            </w:r>
          </w:p>
        </w:tc>
        <w:tc>
          <w:tcPr>
            <w:tcW w:w="1388" w:type="dxa"/>
            <w:tcBorders>
              <w:top w:val="nil"/>
              <w:left w:val="nil"/>
              <w:bottom w:val="single" w:sz="8" w:space="0" w:color="auto"/>
              <w:right w:val="single" w:sz="8" w:space="0" w:color="auto"/>
            </w:tcBorders>
            <w:noWrap/>
            <w:vAlign w:val="center"/>
            <w:hideMark/>
          </w:tcPr>
          <w:p w14:paraId="15B8EE17" w14:textId="51D60452" w:rsidR="00DF5404" w:rsidRPr="00DF5404" w:rsidRDefault="00DF5404" w:rsidP="00BA5BE9">
            <w:pPr>
              <w:spacing w:before="0" w:line="240" w:lineRule="auto"/>
              <w:ind w:firstLine="0"/>
              <w:jc w:val="center"/>
              <w:rPr>
                <w:rFonts w:eastAsia="Times New Roman"/>
                <w:color w:val="000000"/>
                <w:szCs w:val="26"/>
              </w:rPr>
            </w:pPr>
            <w:r>
              <w:rPr>
                <w:color w:val="000000"/>
                <w:szCs w:val="26"/>
              </w:rPr>
              <w:t>27,8</w:t>
            </w:r>
          </w:p>
        </w:tc>
        <w:tc>
          <w:tcPr>
            <w:tcW w:w="1447" w:type="dxa"/>
            <w:tcBorders>
              <w:top w:val="nil"/>
              <w:left w:val="nil"/>
              <w:bottom w:val="single" w:sz="8" w:space="0" w:color="auto"/>
              <w:right w:val="single" w:sz="8" w:space="0" w:color="auto"/>
            </w:tcBorders>
            <w:noWrap/>
            <w:vAlign w:val="center"/>
            <w:hideMark/>
          </w:tcPr>
          <w:p w14:paraId="7292A6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86,8</w:t>
            </w:r>
          </w:p>
        </w:tc>
        <w:tc>
          <w:tcPr>
            <w:tcW w:w="1418" w:type="dxa"/>
            <w:tcBorders>
              <w:top w:val="nil"/>
              <w:left w:val="nil"/>
              <w:bottom w:val="single" w:sz="8" w:space="0" w:color="auto"/>
              <w:right w:val="single" w:sz="8" w:space="0" w:color="auto"/>
            </w:tcBorders>
            <w:noWrap/>
            <w:vAlign w:val="center"/>
            <w:hideMark/>
          </w:tcPr>
          <w:p w14:paraId="7F11D9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3,64</w:t>
            </w:r>
          </w:p>
        </w:tc>
        <w:tc>
          <w:tcPr>
            <w:tcW w:w="1417" w:type="dxa"/>
            <w:tcBorders>
              <w:top w:val="nil"/>
              <w:left w:val="nil"/>
              <w:bottom w:val="single" w:sz="8" w:space="0" w:color="auto"/>
              <w:right w:val="single" w:sz="8" w:space="0" w:color="auto"/>
            </w:tcBorders>
            <w:noWrap/>
            <w:vAlign w:val="center"/>
            <w:hideMark/>
          </w:tcPr>
          <w:p w14:paraId="6ACA22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1005,8</w:t>
            </w:r>
          </w:p>
        </w:tc>
      </w:tr>
      <w:tr w:rsidR="00DF5404" w:rsidRPr="00DF5404" w14:paraId="60BF20F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33B80E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28/06/2023</w:t>
            </w:r>
          </w:p>
        </w:tc>
        <w:tc>
          <w:tcPr>
            <w:tcW w:w="1134" w:type="dxa"/>
            <w:tcBorders>
              <w:top w:val="nil"/>
              <w:left w:val="nil"/>
              <w:bottom w:val="single" w:sz="8" w:space="0" w:color="auto"/>
              <w:right w:val="single" w:sz="8" w:space="0" w:color="auto"/>
            </w:tcBorders>
            <w:noWrap/>
            <w:vAlign w:val="center"/>
            <w:hideMark/>
          </w:tcPr>
          <w:p w14:paraId="0CCE249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18,7</w:t>
            </w:r>
          </w:p>
        </w:tc>
        <w:tc>
          <w:tcPr>
            <w:tcW w:w="1388" w:type="dxa"/>
            <w:tcBorders>
              <w:top w:val="nil"/>
              <w:left w:val="nil"/>
              <w:bottom w:val="single" w:sz="8" w:space="0" w:color="auto"/>
              <w:right w:val="single" w:sz="8" w:space="0" w:color="auto"/>
            </w:tcBorders>
            <w:noWrap/>
            <w:vAlign w:val="center"/>
            <w:hideMark/>
          </w:tcPr>
          <w:p w14:paraId="5B5EB7E7" w14:textId="6F304DBB" w:rsidR="00DF5404" w:rsidRPr="00DF5404" w:rsidRDefault="00DF5404" w:rsidP="00BA5BE9">
            <w:pPr>
              <w:spacing w:before="0" w:line="240" w:lineRule="auto"/>
              <w:ind w:firstLine="0"/>
              <w:jc w:val="center"/>
              <w:rPr>
                <w:rFonts w:eastAsia="Times New Roman"/>
                <w:color w:val="000000"/>
                <w:szCs w:val="26"/>
              </w:rPr>
            </w:pPr>
            <w:r>
              <w:rPr>
                <w:color w:val="000000"/>
                <w:szCs w:val="26"/>
              </w:rPr>
              <w:t>29,7</w:t>
            </w:r>
          </w:p>
        </w:tc>
        <w:tc>
          <w:tcPr>
            <w:tcW w:w="1447" w:type="dxa"/>
            <w:tcBorders>
              <w:top w:val="nil"/>
              <w:left w:val="nil"/>
              <w:bottom w:val="single" w:sz="8" w:space="0" w:color="auto"/>
              <w:right w:val="single" w:sz="8" w:space="0" w:color="auto"/>
            </w:tcBorders>
            <w:noWrap/>
            <w:vAlign w:val="center"/>
            <w:hideMark/>
          </w:tcPr>
          <w:p w14:paraId="5BC20D3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80,7</w:t>
            </w:r>
          </w:p>
        </w:tc>
        <w:tc>
          <w:tcPr>
            <w:tcW w:w="1418" w:type="dxa"/>
            <w:tcBorders>
              <w:top w:val="nil"/>
              <w:left w:val="nil"/>
              <w:bottom w:val="single" w:sz="8" w:space="0" w:color="auto"/>
              <w:right w:val="single" w:sz="8" w:space="0" w:color="auto"/>
            </w:tcBorders>
            <w:noWrap/>
            <w:vAlign w:val="center"/>
            <w:hideMark/>
          </w:tcPr>
          <w:p w14:paraId="3E8180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3,89</w:t>
            </w:r>
          </w:p>
        </w:tc>
        <w:tc>
          <w:tcPr>
            <w:tcW w:w="1417" w:type="dxa"/>
            <w:tcBorders>
              <w:top w:val="nil"/>
              <w:left w:val="nil"/>
              <w:bottom w:val="single" w:sz="8" w:space="0" w:color="auto"/>
              <w:right w:val="single" w:sz="8" w:space="0" w:color="auto"/>
            </w:tcBorders>
            <w:noWrap/>
            <w:vAlign w:val="center"/>
            <w:hideMark/>
          </w:tcPr>
          <w:p w14:paraId="092B649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1005,8</w:t>
            </w:r>
          </w:p>
        </w:tc>
      </w:tr>
      <w:tr w:rsidR="00DF5404" w:rsidRPr="00DF5404" w14:paraId="779BBD9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F60865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29/06/2023</w:t>
            </w:r>
          </w:p>
        </w:tc>
        <w:tc>
          <w:tcPr>
            <w:tcW w:w="1134" w:type="dxa"/>
            <w:tcBorders>
              <w:top w:val="nil"/>
              <w:left w:val="nil"/>
              <w:bottom w:val="single" w:sz="8" w:space="0" w:color="auto"/>
              <w:right w:val="single" w:sz="8" w:space="0" w:color="auto"/>
            </w:tcBorders>
            <w:noWrap/>
            <w:vAlign w:val="center"/>
            <w:hideMark/>
          </w:tcPr>
          <w:p w14:paraId="550E6C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22,3</w:t>
            </w:r>
          </w:p>
        </w:tc>
        <w:tc>
          <w:tcPr>
            <w:tcW w:w="1388" w:type="dxa"/>
            <w:tcBorders>
              <w:top w:val="nil"/>
              <w:left w:val="nil"/>
              <w:bottom w:val="single" w:sz="8" w:space="0" w:color="auto"/>
              <w:right w:val="single" w:sz="8" w:space="0" w:color="auto"/>
            </w:tcBorders>
            <w:noWrap/>
            <w:vAlign w:val="center"/>
            <w:hideMark/>
          </w:tcPr>
          <w:p w14:paraId="256853B7" w14:textId="77F91B04" w:rsidR="00DF5404" w:rsidRPr="00DF5404" w:rsidRDefault="00DF5404" w:rsidP="00BA5BE9">
            <w:pPr>
              <w:spacing w:before="0" w:line="240" w:lineRule="auto"/>
              <w:ind w:firstLine="0"/>
              <w:jc w:val="center"/>
              <w:rPr>
                <w:rFonts w:eastAsia="Times New Roman"/>
                <w:color w:val="000000"/>
                <w:szCs w:val="26"/>
              </w:rPr>
            </w:pPr>
            <w:r>
              <w:rPr>
                <w:color w:val="000000"/>
                <w:szCs w:val="26"/>
              </w:rPr>
              <w:t>31,2</w:t>
            </w:r>
          </w:p>
        </w:tc>
        <w:tc>
          <w:tcPr>
            <w:tcW w:w="1447" w:type="dxa"/>
            <w:tcBorders>
              <w:top w:val="nil"/>
              <w:left w:val="nil"/>
              <w:bottom w:val="single" w:sz="8" w:space="0" w:color="auto"/>
              <w:right w:val="single" w:sz="8" w:space="0" w:color="auto"/>
            </w:tcBorders>
            <w:noWrap/>
            <w:vAlign w:val="center"/>
            <w:hideMark/>
          </w:tcPr>
          <w:p w14:paraId="2E6067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77,8</w:t>
            </w:r>
          </w:p>
        </w:tc>
        <w:tc>
          <w:tcPr>
            <w:tcW w:w="1418" w:type="dxa"/>
            <w:tcBorders>
              <w:top w:val="nil"/>
              <w:left w:val="nil"/>
              <w:bottom w:val="single" w:sz="8" w:space="0" w:color="auto"/>
              <w:right w:val="single" w:sz="8" w:space="0" w:color="auto"/>
            </w:tcBorders>
            <w:noWrap/>
            <w:vAlign w:val="center"/>
            <w:hideMark/>
          </w:tcPr>
          <w:p w14:paraId="4362FF1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4,17</w:t>
            </w:r>
          </w:p>
        </w:tc>
        <w:tc>
          <w:tcPr>
            <w:tcW w:w="1417" w:type="dxa"/>
            <w:tcBorders>
              <w:top w:val="nil"/>
              <w:left w:val="nil"/>
              <w:bottom w:val="single" w:sz="8" w:space="0" w:color="auto"/>
              <w:right w:val="single" w:sz="8" w:space="0" w:color="auto"/>
            </w:tcBorders>
            <w:noWrap/>
            <w:vAlign w:val="center"/>
            <w:hideMark/>
          </w:tcPr>
          <w:p w14:paraId="47E0013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1002,9</w:t>
            </w:r>
          </w:p>
        </w:tc>
      </w:tr>
      <w:tr w:rsidR="00DF5404" w:rsidRPr="00DF5404" w14:paraId="2A98B7E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C490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30/06/2023</w:t>
            </w:r>
          </w:p>
        </w:tc>
        <w:tc>
          <w:tcPr>
            <w:tcW w:w="1134" w:type="dxa"/>
            <w:tcBorders>
              <w:top w:val="nil"/>
              <w:left w:val="nil"/>
              <w:bottom w:val="single" w:sz="8" w:space="0" w:color="auto"/>
              <w:right w:val="single" w:sz="8" w:space="0" w:color="auto"/>
            </w:tcBorders>
            <w:noWrap/>
            <w:vAlign w:val="center"/>
            <w:hideMark/>
          </w:tcPr>
          <w:p w14:paraId="0BE3F3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23,3</w:t>
            </w:r>
          </w:p>
        </w:tc>
        <w:tc>
          <w:tcPr>
            <w:tcW w:w="1388" w:type="dxa"/>
            <w:tcBorders>
              <w:top w:val="nil"/>
              <w:left w:val="nil"/>
              <w:bottom w:val="single" w:sz="8" w:space="0" w:color="auto"/>
              <w:right w:val="single" w:sz="8" w:space="0" w:color="auto"/>
            </w:tcBorders>
            <w:noWrap/>
            <w:vAlign w:val="center"/>
            <w:hideMark/>
          </w:tcPr>
          <w:p w14:paraId="4307A875" w14:textId="30721379" w:rsidR="00DF5404" w:rsidRPr="00DF5404" w:rsidRDefault="00DF5404" w:rsidP="00BA5BE9">
            <w:pPr>
              <w:spacing w:before="0" w:line="240" w:lineRule="auto"/>
              <w:ind w:firstLine="0"/>
              <w:jc w:val="center"/>
              <w:rPr>
                <w:rFonts w:eastAsia="Times New Roman"/>
                <w:color w:val="000000"/>
                <w:szCs w:val="26"/>
              </w:rPr>
            </w:pPr>
            <w:r>
              <w:rPr>
                <w:color w:val="000000"/>
                <w:szCs w:val="26"/>
              </w:rPr>
              <w:t>31,7</w:t>
            </w:r>
          </w:p>
        </w:tc>
        <w:tc>
          <w:tcPr>
            <w:tcW w:w="1447" w:type="dxa"/>
            <w:tcBorders>
              <w:top w:val="nil"/>
              <w:left w:val="nil"/>
              <w:bottom w:val="single" w:sz="8" w:space="0" w:color="auto"/>
              <w:right w:val="single" w:sz="8" w:space="0" w:color="auto"/>
            </w:tcBorders>
            <w:noWrap/>
            <w:vAlign w:val="center"/>
            <w:hideMark/>
          </w:tcPr>
          <w:p w14:paraId="17D679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w:t>
            </w:r>
          </w:p>
        </w:tc>
        <w:tc>
          <w:tcPr>
            <w:tcW w:w="1418" w:type="dxa"/>
            <w:tcBorders>
              <w:top w:val="nil"/>
              <w:left w:val="nil"/>
              <w:bottom w:val="single" w:sz="8" w:space="0" w:color="auto"/>
              <w:right w:val="single" w:sz="8" w:space="0" w:color="auto"/>
            </w:tcBorders>
            <w:noWrap/>
            <w:vAlign w:val="center"/>
            <w:hideMark/>
          </w:tcPr>
          <w:p w14:paraId="19F969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417" w:type="dxa"/>
            <w:tcBorders>
              <w:top w:val="nil"/>
              <w:left w:val="nil"/>
              <w:bottom w:val="single" w:sz="8" w:space="0" w:color="auto"/>
              <w:right w:val="single" w:sz="8" w:space="0" w:color="auto"/>
            </w:tcBorders>
            <w:noWrap/>
            <w:vAlign w:val="center"/>
            <w:hideMark/>
          </w:tcPr>
          <w:p w14:paraId="105BBE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1000,3</w:t>
            </w:r>
          </w:p>
        </w:tc>
      </w:tr>
      <w:tr w:rsidR="00DF5404" w:rsidRPr="00DF5404" w14:paraId="56E3FA4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FD2CA5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01/07/2023</w:t>
            </w:r>
          </w:p>
        </w:tc>
        <w:tc>
          <w:tcPr>
            <w:tcW w:w="1134" w:type="dxa"/>
            <w:tcBorders>
              <w:top w:val="nil"/>
              <w:left w:val="nil"/>
              <w:bottom w:val="single" w:sz="8" w:space="0" w:color="auto"/>
              <w:right w:val="single" w:sz="8" w:space="0" w:color="auto"/>
            </w:tcBorders>
            <w:noWrap/>
            <w:vAlign w:val="center"/>
            <w:hideMark/>
          </w:tcPr>
          <w:p w14:paraId="14A94D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26,2</w:t>
            </w:r>
          </w:p>
        </w:tc>
        <w:tc>
          <w:tcPr>
            <w:tcW w:w="1388" w:type="dxa"/>
            <w:tcBorders>
              <w:top w:val="nil"/>
              <w:left w:val="nil"/>
              <w:bottom w:val="single" w:sz="8" w:space="0" w:color="auto"/>
              <w:right w:val="single" w:sz="8" w:space="0" w:color="auto"/>
            </w:tcBorders>
            <w:noWrap/>
            <w:vAlign w:val="center"/>
            <w:hideMark/>
          </w:tcPr>
          <w:p w14:paraId="3E1909BB" w14:textId="79E544B5" w:rsidR="00DF5404" w:rsidRPr="00DF5404" w:rsidRDefault="00DF5404" w:rsidP="00BA5BE9">
            <w:pPr>
              <w:spacing w:before="0" w:line="240" w:lineRule="auto"/>
              <w:ind w:firstLine="0"/>
              <w:jc w:val="center"/>
              <w:rPr>
                <w:rFonts w:eastAsia="Times New Roman"/>
                <w:color w:val="000000"/>
                <w:szCs w:val="26"/>
              </w:rPr>
            </w:pPr>
            <w:r>
              <w:rPr>
                <w:color w:val="000000"/>
                <w:szCs w:val="26"/>
              </w:rPr>
              <w:t>31,6</w:t>
            </w:r>
          </w:p>
        </w:tc>
        <w:tc>
          <w:tcPr>
            <w:tcW w:w="1447" w:type="dxa"/>
            <w:tcBorders>
              <w:top w:val="nil"/>
              <w:left w:val="nil"/>
              <w:bottom w:val="single" w:sz="8" w:space="0" w:color="auto"/>
              <w:right w:val="single" w:sz="8" w:space="0" w:color="auto"/>
            </w:tcBorders>
            <w:noWrap/>
            <w:vAlign w:val="center"/>
            <w:hideMark/>
          </w:tcPr>
          <w:p w14:paraId="619727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7EC96D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3,69</w:t>
            </w:r>
          </w:p>
        </w:tc>
        <w:tc>
          <w:tcPr>
            <w:tcW w:w="1417" w:type="dxa"/>
            <w:tcBorders>
              <w:top w:val="nil"/>
              <w:left w:val="nil"/>
              <w:bottom w:val="single" w:sz="8" w:space="0" w:color="auto"/>
              <w:right w:val="single" w:sz="8" w:space="0" w:color="auto"/>
            </w:tcBorders>
            <w:noWrap/>
            <w:vAlign w:val="center"/>
            <w:hideMark/>
          </w:tcPr>
          <w:p w14:paraId="107440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1000,5</w:t>
            </w:r>
          </w:p>
        </w:tc>
      </w:tr>
      <w:tr w:rsidR="00DF5404" w:rsidRPr="00DF5404" w14:paraId="535B535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06814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02/07/2023</w:t>
            </w:r>
          </w:p>
        </w:tc>
        <w:tc>
          <w:tcPr>
            <w:tcW w:w="1134" w:type="dxa"/>
            <w:tcBorders>
              <w:top w:val="nil"/>
              <w:left w:val="nil"/>
              <w:bottom w:val="single" w:sz="8" w:space="0" w:color="auto"/>
              <w:right w:val="single" w:sz="8" w:space="0" w:color="auto"/>
            </w:tcBorders>
            <w:noWrap/>
            <w:vAlign w:val="center"/>
            <w:hideMark/>
          </w:tcPr>
          <w:p w14:paraId="2B99DC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21,7</w:t>
            </w:r>
          </w:p>
        </w:tc>
        <w:tc>
          <w:tcPr>
            <w:tcW w:w="1388" w:type="dxa"/>
            <w:tcBorders>
              <w:top w:val="nil"/>
              <w:left w:val="nil"/>
              <w:bottom w:val="single" w:sz="8" w:space="0" w:color="auto"/>
              <w:right w:val="single" w:sz="8" w:space="0" w:color="auto"/>
            </w:tcBorders>
            <w:noWrap/>
            <w:vAlign w:val="center"/>
            <w:hideMark/>
          </w:tcPr>
          <w:p w14:paraId="4899E516" w14:textId="1DAFBC8E" w:rsidR="00DF5404" w:rsidRPr="00DF5404" w:rsidRDefault="00DF5404" w:rsidP="00BA5BE9">
            <w:pPr>
              <w:spacing w:before="0" w:line="240" w:lineRule="auto"/>
              <w:ind w:firstLine="0"/>
              <w:jc w:val="center"/>
              <w:rPr>
                <w:rFonts w:eastAsia="Times New Roman"/>
                <w:color w:val="000000"/>
                <w:szCs w:val="26"/>
              </w:rPr>
            </w:pPr>
            <w:r>
              <w:rPr>
                <w:color w:val="000000"/>
                <w:szCs w:val="26"/>
              </w:rPr>
              <w:t>30,8</w:t>
            </w:r>
          </w:p>
        </w:tc>
        <w:tc>
          <w:tcPr>
            <w:tcW w:w="1447" w:type="dxa"/>
            <w:tcBorders>
              <w:top w:val="nil"/>
              <w:left w:val="nil"/>
              <w:bottom w:val="single" w:sz="8" w:space="0" w:color="auto"/>
              <w:right w:val="single" w:sz="8" w:space="0" w:color="auto"/>
            </w:tcBorders>
            <w:noWrap/>
            <w:vAlign w:val="center"/>
            <w:hideMark/>
          </w:tcPr>
          <w:p w14:paraId="52F65BD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78,6</w:t>
            </w:r>
          </w:p>
        </w:tc>
        <w:tc>
          <w:tcPr>
            <w:tcW w:w="1418" w:type="dxa"/>
            <w:tcBorders>
              <w:top w:val="nil"/>
              <w:left w:val="nil"/>
              <w:bottom w:val="single" w:sz="8" w:space="0" w:color="auto"/>
              <w:right w:val="single" w:sz="8" w:space="0" w:color="auto"/>
            </w:tcBorders>
            <w:noWrap/>
            <w:vAlign w:val="center"/>
            <w:hideMark/>
          </w:tcPr>
          <w:p w14:paraId="502E92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3,53</w:t>
            </w:r>
          </w:p>
        </w:tc>
        <w:tc>
          <w:tcPr>
            <w:tcW w:w="1417" w:type="dxa"/>
            <w:tcBorders>
              <w:top w:val="nil"/>
              <w:left w:val="nil"/>
              <w:bottom w:val="single" w:sz="8" w:space="0" w:color="auto"/>
              <w:right w:val="single" w:sz="8" w:space="0" w:color="auto"/>
            </w:tcBorders>
            <w:noWrap/>
            <w:vAlign w:val="center"/>
            <w:hideMark/>
          </w:tcPr>
          <w:p w14:paraId="25B2B1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1001,5</w:t>
            </w:r>
          </w:p>
        </w:tc>
      </w:tr>
      <w:tr w:rsidR="00DF5404" w:rsidRPr="00DF5404" w14:paraId="52A239F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199435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03/07/2023</w:t>
            </w:r>
          </w:p>
        </w:tc>
        <w:tc>
          <w:tcPr>
            <w:tcW w:w="1134" w:type="dxa"/>
            <w:tcBorders>
              <w:top w:val="nil"/>
              <w:left w:val="nil"/>
              <w:bottom w:val="single" w:sz="8" w:space="0" w:color="auto"/>
              <w:right w:val="single" w:sz="8" w:space="0" w:color="auto"/>
            </w:tcBorders>
            <w:noWrap/>
            <w:vAlign w:val="center"/>
            <w:hideMark/>
          </w:tcPr>
          <w:p w14:paraId="1FB846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24,9</w:t>
            </w:r>
          </w:p>
        </w:tc>
        <w:tc>
          <w:tcPr>
            <w:tcW w:w="1388" w:type="dxa"/>
            <w:tcBorders>
              <w:top w:val="nil"/>
              <w:left w:val="nil"/>
              <w:bottom w:val="single" w:sz="8" w:space="0" w:color="auto"/>
              <w:right w:val="single" w:sz="8" w:space="0" w:color="auto"/>
            </w:tcBorders>
            <w:noWrap/>
            <w:vAlign w:val="center"/>
            <w:hideMark/>
          </w:tcPr>
          <w:p w14:paraId="7B85DD77" w14:textId="53F6F0E5" w:rsidR="00DF5404" w:rsidRPr="00DF5404" w:rsidRDefault="00DF5404" w:rsidP="00BA5BE9">
            <w:pPr>
              <w:spacing w:before="0" w:line="240" w:lineRule="auto"/>
              <w:ind w:firstLine="0"/>
              <w:jc w:val="center"/>
              <w:rPr>
                <w:rFonts w:eastAsia="Times New Roman"/>
                <w:color w:val="000000"/>
                <w:szCs w:val="26"/>
              </w:rPr>
            </w:pPr>
            <w:r>
              <w:rPr>
                <w:color w:val="000000"/>
                <w:szCs w:val="26"/>
              </w:rPr>
              <w:t>30,5</w:t>
            </w:r>
          </w:p>
        </w:tc>
        <w:tc>
          <w:tcPr>
            <w:tcW w:w="1447" w:type="dxa"/>
            <w:tcBorders>
              <w:top w:val="nil"/>
              <w:left w:val="nil"/>
              <w:bottom w:val="single" w:sz="8" w:space="0" w:color="auto"/>
              <w:right w:val="single" w:sz="8" w:space="0" w:color="auto"/>
            </w:tcBorders>
            <w:noWrap/>
            <w:vAlign w:val="center"/>
            <w:hideMark/>
          </w:tcPr>
          <w:p w14:paraId="598E299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81,3</w:t>
            </w:r>
          </w:p>
        </w:tc>
        <w:tc>
          <w:tcPr>
            <w:tcW w:w="1418" w:type="dxa"/>
            <w:tcBorders>
              <w:top w:val="nil"/>
              <w:left w:val="nil"/>
              <w:bottom w:val="single" w:sz="8" w:space="0" w:color="auto"/>
              <w:right w:val="single" w:sz="8" w:space="0" w:color="auto"/>
            </w:tcBorders>
            <w:noWrap/>
            <w:vAlign w:val="center"/>
            <w:hideMark/>
          </w:tcPr>
          <w:p w14:paraId="3DDEA6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21AF06B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1002,1</w:t>
            </w:r>
          </w:p>
        </w:tc>
      </w:tr>
      <w:tr w:rsidR="00DF5404" w:rsidRPr="00DF5404" w14:paraId="3A9BF14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4972A4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04/07/2023</w:t>
            </w:r>
          </w:p>
        </w:tc>
        <w:tc>
          <w:tcPr>
            <w:tcW w:w="1134" w:type="dxa"/>
            <w:tcBorders>
              <w:top w:val="nil"/>
              <w:left w:val="nil"/>
              <w:bottom w:val="single" w:sz="8" w:space="0" w:color="auto"/>
              <w:right w:val="single" w:sz="8" w:space="0" w:color="auto"/>
            </w:tcBorders>
            <w:noWrap/>
            <w:vAlign w:val="center"/>
            <w:hideMark/>
          </w:tcPr>
          <w:p w14:paraId="263E96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21,3</w:t>
            </w:r>
          </w:p>
        </w:tc>
        <w:tc>
          <w:tcPr>
            <w:tcW w:w="1388" w:type="dxa"/>
            <w:tcBorders>
              <w:top w:val="nil"/>
              <w:left w:val="nil"/>
              <w:bottom w:val="single" w:sz="8" w:space="0" w:color="auto"/>
              <w:right w:val="single" w:sz="8" w:space="0" w:color="auto"/>
            </w:tcBorders>
            <w:noWrap/>
            <w:vAlign w:val="center"/>
            <w:hideMark/>
          </w:tcPr>
          <w:p w14:paraId="4A2D0819" w14:textId="49D87A3B"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3C9C93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5DC2501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3,03</w:t>
            </w:r>
          </w:p>
        </w:tc>
        <w:tc>
          <w:tcPr>
            <w:tcW w:w="1417" w:type="dxa"/>
            <w:tcBorders>
              <w:top w:val="nil"/>
              <w:left w:val="nil"/>
              <w:bottom w:val="single" w:sz="8" w:space="0" w:color="auto"/>
              <w:right w:val="single" w:sz="8" w:space="0" w:color="auto"/>
            </w:tcBorders>
            <w:noWrap/>
            <w:vAlign w:val="center"/>
            <w:hideMark/>
          </w:tcPr>
          <w:p w14:paraId="02881B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1002,6</w:t>
            </w:r>
          </w:p>
        </w:tc>
      </w:tr>
      <w:tr w:rsidR="00DF5404" w:rsidRPr="00DF5404" w14:paraId="68808F7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B841AA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05/07/2023</w:t>
            </w:r>
          </w:p>
        </w:tc>
        <w:tc>
          <w:tcPr>
            <w:tcW w:w="1134" w:type="dxa"/>
            <w:tcBorders>
              <w:top w:val="nil"/>
              <w:left w:val="nil"/>
              <w:bottom w:val="single" w:sz="8" w:space="0" w:color="auto"/>
              <w:right w:val="single" w:sz="8" w:space="0" w:color="auto"/>
            </w:tcBorders>
            <w:noWrap/>
            <w:vAlign w:val="center"/>
            <w:hideMark/>
          </w:tcPr>
          <w:p w14:paraId="65FFF5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23,4</w:t>
            </w:r>
          </w:p>
        </w:tc>
        <w:tc>
          <w:tcPr>
            <w:tcW w:w="1388" w:type="dxa"/>
            <w:tcBorders>
              <w:top w:val="nil"/>
              <w:left w:val="nil"/>
              <w:bottom w:val="single" w:sz="8" w:space="0" w:color="auto"/>
              <w:right w:val="single" w:sz="8" w:space="0" w:color="auto"/>
            </w:tcBorders>
            <w:noWrap/>
            <w:vAlign w:val="center"/>
            <w:hideMark/>
          </w:tcPr>
          <w:p w14:paraId="27877CF8" w14:textId="7CE6AA7F" w:rsidR="00DF5404" w:rsidRPr="00DF5404" w:rsidRDefault="00DF5404" w:rsidP="00BA5BE9">
            <w:pPr>
              <w:spacing w:before="0" w:line="240" w:lineRule="auto"/>
              <w:ind w:firstLine="0"/>
              <w:jc w:val="center"/>
              <w:rPr>
                <w:rFonts w:eastAsia="Times New Roman"/>
                <w:color w:val="000000"/>
                <w:szCs w:val="26"/>
              </w:rPr>
            </w:pPr>
            <w:r>
              <w:rPr>
                <w:color w:val="000000"/>
                <w:szCs w:val="26"/>
              </w:rPr>
              <w:t>29,4</w:t>
            </w:r>
          </w:p>
        </w:tc>
        <w:tc>
          <w:tcPr>
            <w:tcW w:w="1447" w:type="dxa"/>
            <w:tcBorders>
              <w:top w:val="nil"/>
              <w:left w:val="nil"/>
              <w:bottom w:val="single" w:sz="8" w:space="0" w:color="auto"/>
              <w:right w:val="single" w:sz="8" w:space="0" w:color="auto"/>
            </w:tcBorders>
            <w:noWrap/>
            <w:vAlign w:val="center"/>
            <w:hideMark/>
          </w:tcPr>
          <w:p w14:paraId="13D208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83,6</w:t>
            </w:r>
          </w:p>
        </w:tc>
        <w:tc>
          <w:tcPr>
            <w:tcW w:w="1418" w:type="dxa"/>
            <w:tcBorders>
              <w:top w:val="nil"/>
              <w:left w:val="nil"/>
              <w:bottom w:val="single" w:sz="8" w:space="0" w:color="auto"/>
              <w:right w:val="single" w:sz="8" w:space="0" w:color="auto"/>
            </w:tcBorders>
            <w:noWrap/>
            <w:vAlign w:val="center"/>
            <w:hideMark/>
          </w:tcPr>
          <w:p w14:paraId="7BA0622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2,67</w:t>
            </w:r>
          </w:p>
        </w:tc>
        <w:tc>
          <w:tcPr>
            <w:tcW w:w="1417" w:type="dxa"/>
            <w:tcBorders>
              <w:top w:val="nil"/>
              <w:left w:val="nil"/>
              <w:bottom w:val="single" w:sz="8" w:space="0" w:color="auto"/>
              <w:right w:val="single" w:sz="8" w:space="0" w:color="auto"/>
            </w:tcBorders>
            <w:noWrap/>
            <w:vAlign w:val="center"/>
            <w:hideMark/>
          </w:tcPr>
          <w:p w14:paraId="52E2F9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1003,0</w:t>
            </w:r>
          </w:p>
        </w:tc>
      </w:tr>
      <w:tr w:rsidR="00DF5404" w:rsidRPr="00DF5404" w14:paraId="7B3B4B2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70CE78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06/07/2023</w:t>
            </w:r>
          </w:p>
        </w:tc>
        <w:tc>
          <w:tcPr>
            <w:tcW w:w="1134" w:type="dxa"/>
            <w:tcBorders>
              <w:top w:val="nil"/>
              <w:left w:val="nil"/>
              <w:bottom w:val="single" w:sz="8" w:space="0" w:color="auto"/>
              <w:right w:val="single" w:sz="8" w:space="0" w:color="auto"/>
            </w:tcBorders>
            <w:noWrap/>
            <w:vAlign w:val="center"/>
            <w:hideMark/>
          </w:tcPr>
          <w:p w14:paraId="351B06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14,8</w:t>
            </w:r>
          </w:p>
        </w:tc>
        <w:tc>
          <w:tcPr>
            <w:tcW w:w="1388" w:type="dxa"/>
            <w:tcBorders>
              <w:top w:val="nil"/>
              <w:left w:val="nil"/>
              <w:bottom w:val="single" w:sz="8" w:space="0" w:color="auto"/>
              <w:right w:val="single" w:sz="8" w:space="0" w:color="auto"/>
            </w:tcBorders>
            <w:noWrap/>
            <w:vAlign w:val="center"/>
            <w:hideMark/>
          </w:tcPr>
          <w:p w14:paraId="68CE87A6" w14:textId="67795525" w:rsidR="00DF5404" w:rsidRPr="00DF5404" w:rsidRDefault="00DF5404" w:rsidP="00BA5BE9">
            <w:pPr>
              <w:spacing w:before="0" w:line="240" w:lineRule="auto"/>
              <w:ind w:firstLine="0"/>
              <w:jc w:val="center"/>
              <w:rPr>
                <w:rFonts w:eastAsia="Times New Roman"/>
                <w:color w:val="000000"/>
                <w:szCs w:val="26"/>
              </w:rPr>
            </w:pPr>
            <w:r>
              <w:rPr>
                <w:color w:val="000000"/>
                <w:szCs w:val="26"/>
              </w:rPr>
              <w:t>31,6</w:t>
            </w:r>
          </w:p>
        </w:tc>
        <w:tc>
          <w:tcPr>
            <w:tcW w:w="1447" w:type="dxa"/>
            <w:tcBorders>
              <w:top w:val="nil"/>
              <w:left w:val="nil"/>
              <w:bottom w:val="single" w:sz="8" w:space="0" w:color="auto"/>
              <w:right w:val="single" w:sz="8" w:space="0" w:color="auto"/>
            </w:tcBorders>
            <w:noWrap/>
            <w:vAlign w:val="center"/>
            <w:hideMark/>
          </w:tcPr>
          <w:p w14:paraId="5636E1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74,4</w:t>
            </w:r>
          </w:p>
        </w:tc>
        <w:tc>
          <w:tcPr>
            <w:tcW w:w="1418" w:type="dxa"/>
            <w:tcBorders>
              <w:top w:val="nil"/>
              <w:left w:val="nil"/>
              <w:bottom w:val="single" w:sz="8" w:space="0" w:color="auto"/>
              <w:right w:val="single" w:sz="8" w:space="0" w:color="auto"/>
            </w:tcBorders>
            <w:noWrap/>
            <w:vAlign w:val="center"/>
            <w:hideMark/>
          </w:tcPr>
          <w:p w14:paraId="1285BC7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417" w:type="dxa"/>
            <w:tcBorders>
              <w:top w:val="nil"/>
              <w:left w:val="nil"/>
              <w:bottom w:val="single" w:sz="8" w:space="0" w:color="auto"/>
              <w:right w:val="single" w:sz="8" w:space="0" w:color="auto"/>
            </w:tcBorders>
            <w:noWrap/>
            <w:vAlign w:val="center"/>
            <w:hideMark/>
          </w:tcPr>
          <w:p w14:paraId="2F9B7D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1003,1</w:t>
            </w:r>
          </w:p>
        </w:tc>
      </w:tr>
      <w:tr w:rsidR="00DF5404" w:rsidRPr="00DF5404" w14:paraId="4CA00B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CC0329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07/07/2023</w:t>
            </w:r>
          </w:p>
        </w:tc>
        <w:tc>
          <w:tcPr>
            <w:tcW w:w="1134" w:type="dxa"/>
            <w:tcBorders>
              <w:top w:val="nil"/>
              <w:left w:val="nil"/>
              <w:bottom w:val="single" w:sz="8" w:space="0" w:color="auto"/>
              <w:right w:val="single" w:sz="8" w:space="0" w:color="auto"/>
            </w:tcBorders>
            <w:noWrap/>
            <w:vAlign w:val="center"/>
            <w:hideMark/>
          </w:tcPr>
          <w:p w14:paraId="6462006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14,5</w:t>
            </w:r>
          </w:p>
        </w:tc>
        <w:tc>
          <w:tcPr>
            <w:tcW w:w="1388" w:type="dxa"/>
            <w:tcBorders>
              <w:top w:val="nil"/>
              <w:left w:val="nil"/>
              <w:bottom w:val="single" w:sz="8" w:space="0" w:color="auto"/>
              <w:right w:val="single" w:sz="8" w:space="0" w:color="auto"/>
            </w:tcBorders>
            <w:noWrap/>
            <w:vAlign w:val="center"/>
            <w:hideMark/>
          </w:tcPr>
          <w:p w14:paraId="1EB6740B" w14:textId="6E29EBE1" w:rsidR="00DF5404" w:rsidRPr="00DF5404" w:rsidRDefault="00DF5404" w:rsidP="00BA5BE9">
            <w:pPr>
              <w:spacing w:before="0" w:line="240" w:lineRule="auto"/>
              <w:ind w:firstLine="0"/>
              <w:jc w:val="center"/>
              <w:rPr>
                <w:rFonts w:eastAsia="Times New Roman"/>
                <w:color w:val="000000"/>
                <w:szCs w:val="26"/>
              </w:rPr>
            </w:pPr>
            <w:r>
              <w:rPr>
                <w:color w:val="000000"/>
                <w:szCs w:val="26"/>
              </w:rPr>
              <w:t>32,3</w:t>
            </w:r>
          </w:p>
        </w:tc>
        <w:tc>
          <w:tcPr>
            <w:tcW w:w="1447" w:type="dxa"/>
            <w:tcBorders>
              <w:top w:val="nil"/>
              <w:left w:val="nil"/>
              <w:bottom w:val="single" w:sz="8" w:space="0" w:color="auto"/>
              <w:right w:val="single" w:sz="8" w:space="0" w:color="auto"/>
            </w:tcBorders>
            <w:noWrap/>
            <w:vAlign w:val="center"/>
            <w:hideMark/>
          </w:tcPr>
          <w:p w14:paraId="588E90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71,8</w:t>
            </w:r>
          </w:p>
        </w:tc>
        <w:tc>
          <w:tcPr>
            <w:tcW w:w="1418" w:type="dxa"/>
            <w:tcBorders>
              <w:top w:val="nil"/>
              <w:left w:val="nil"/>
              <w:bottom w:val="single" w:sz="8" w:space="0" w:color="auto"/>
              <w:right w:val="single" w:sz="8" w:space="0" w:color="auto"/>
            </w:tcBorders>
            <w:noWrap/>
            <w:vAlign w:val="center"/>
            <w:hideMark/>
          </w:tcPr>
          <w:p w14:paraId="7055FB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417" w:type="dxa"/>
            <w:tcBorders>
              <w:top w:val="nil"/>
              <w:left w:val="nil"/>
              <w:bottom w:val="single" w:sz="8" w:space="0" w:color="auto"/>
              <w:right w:val="single" w:sz="8" w:space="0" w:color="auto"/>
            </w:tcBorders>
            <w:noWrap/>
            <w:vAlign w:val="center"/>
            <w:hideMark/>
          </w:tcPr>
          <w:p w14:paraId="2D951DA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1003,4</w:t>
            </w:r>
          </w:p>
        </w:tc>
      </w:tr>
      <w:tr w:rsidR="00DF5404" w:rsidRPr="00DF5404" w14:paraId="3BD5FD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2E05A8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08/07/2023</w:t>
            </w:r>
          </w:p>
        </w:tc>
        <w:tc>
          <w:tcPr>
            <w:tcW w:w="1134" w:type="dxa"/>
            <w:tcBorders>
              <w:top w:val="nil"/>
              <w:left w:val="nil"/>
              <w:bottom w:val="single" w:sz="8" w:space="0" w:color="auto"/>
              <w:right w:val="single" w:sz="8" w:space="0" w:color="auto"/>
            </w:tcBorders>
            <w:noWrap/>
            <w:vAlign w:val="center"/>
            <w:hideMark/>
          </w:tcPr>
          <w:p w14:paraId="63FED1C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14,9</w:t>
            </w:r>
          </w:p>
        </w:tc>
        <w:tc>
          <w:tcPr>
            <w:tcW w:w="1388" w:type="dxa"/>
            <w:tcBorders>
              <w:top w:val="nil"/>
              <w:left w:val="nil"/>
              <w:bottom w:val="single" w:sz="8" w:space="0" w:color="auto"/>
              <w:right w:val="single" w:sz="8" w:space="0" w:color="auto"/>
            </w:tcBorders>
            <w:noWrap/>
            <w:vAlign w:val="center"/>
            <w:hideMark/>
          </w:tcPr>
          <w:p w14:paraId="41C2911D" w14:textId="2E0CEC22" w:rsidR="00DF5404" w:rsidRPr="00DF5404" w:rsidRDefault="00DF5404" w:rsidP="00BA5BE9">
            <w:pPr>
              <w:spacing w:before="0" w:line="240" w:lineRule="auto"/>
              <w:ind w:firstLine="0"/>
              <w:jc w:val="center"/>
              <w:rPr>
                <w:rFonts w:eastAsia="Times New Roman"/>
                <w:color w:val="000000"/>
                <w:szCs w:val="26"/>
              </w:rPr>
            </w:pPr>
            <w:r>
              <w:rPr>
                <w:color w:val="000000"/>
                <w:szCs w:val="26"/>
              </w:rPr>
              <w:t>29,9</w:t>
            </w:r>
          </w:p>
        </w:tc>
        <w:tc>
          <w:tcPr>
            <w:tcW w:w="1447" w:type="dxa"/>
            <w:tcBorders>
              <w:top w:val="nil"/>
              <w:left w:val="nil"/>
              <w:bottom w:val="single" w:sz="8" w:space="0" w:color="auto"/>
              <w:right w:val="single" w:sz="8" w:space="0" w:color="auto"/>
            </w:tcBorders>
            <w:noWrap/>
            <w:vAlign w:val="center"/>
            <w:hideMark/>
          </w:tcPr>
          <w:p w14:paraId="6045EC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79,1</w:t>
            </w:r>
          </w:p>
        </w:tc>
        <w:tc>
          <w:tcPr>
            <w:tcW w:w="1418" w:type="dxa"/>
            <w:tcBorders>
              <w:top w:val="nil"/>
              <w:left w:val="nil"/>
              <w:bottom w:val="single" w:sz="8" w:space="0" w:color="auto"/>
              <w:right w:val="single" w:sz="8" w:space="0" w:color="auto"/>
            </w:tcBorders>
            <w:noWrap/>
            <w:vAlign w:val="center"/>
            <w:hideMark/>
          </w:tcPr>
          <w:p w14:paraId="759CA04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4,56</w:t>
            </w:r>
          </w:p>
        </w:tc>
        <w:tc>
          <w:tcPr>
            <w:tcW w:w="1417" w:type="dxa"/>
            <w:tcBorders>
              <w:top w:val="nil"/>
              <w:left w:val="nil"/>
              <w:bottom w:val="single" w:sz="8" w:space="0" w:color="auto"/>
              <w:right w:val="single" w:sz="8" w:space="0" w:color="auto"/>
            </w:tcBorders>
            <w:noWrap/>
            <w:vAlign w:val="center"/>
            <w:hideMark/>
          </w:tcPr>
          <w:p w14:paraId="14BD439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1005,0</w:t>
            </w:r>
          </w:p>
        </w:tc>
      </w:tr>
      <w:tr w:rsidR="00DF5404" w:rsidRPr="00DF5404" w14:paraId="36C4B52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B599A5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09/07/2023</w:t>
            </w:r>
          </w:p>
        </w:tc>
        <w:tc>
          <w:tcPr>
            <w:tcW w:w="1134" w:type="dxa"/>
            <w:tcBorders>
              <w:top w:val="nil"/>
              <w:left w:val="nil"/>
              <w:bottom w:val="single" w:sz="8" w:space="0" w:color="auto"/>
              <w:right w:val="single" w:sz="8" w:space="0" w:color="auto"/>
            </w:tcBorders>
            <w:noWrap/>
            <w:vAlign w:val="center"/>
            <w:hideMark/>
          </w:tcPr>
          <w:p w14:paraId="5783B5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14,5</w:t>
            </w:r>
          </w:p>
        </w:tc>
        <w:tc>
          <w:tcPr>
            <w:tcW w:w="1388" w:type="dxa"/>
            <w:tcBorders>
              <w:top w:val="nil"/>
              <w:left w:val="nil"/>
              <w:bottom w:val="single" w:sz="8" w:space="0" w:color="auto"/>
              <w:right w:val="single" w:sz="8" w:space="0" w:color="auto"/>
            </w:tcBorders>
            <w:noWrap/>
            <w:vAlign w:val="center"/>
            <w:hideMark/>
          </w:tcPr>
          <w:p w14:paraId="72E7449F" w14:textId="5EF515D8" w:rsidR="00DF5404" w:rsidRPr="00DF5404" w:rsidRDefault="00DF5404" w:rsidP="00BA5BE9">
            <w:pPr>
              <w:spacing w:before="0" w:line="240" w:lineRule="auto"/>
              <w:ind w:firstLine="0"/>
              <w:jc w:val="center"/>
              <w:rPr>
                <w:rFonts w:eastAsia="Times New Roman"/>
                <w:color w:val="000000"/>
                <w:szCs w:val="26"/>
              </w:rPr>
            </w:pPr>
            <w:r>
              <w:rPr>
                <w:color w:val="000000"/>
                <w:szCs w:val="26"/>
              </w:rPr>
              <w:t>30,0</w:t>
            </w:r>
          </w:p>
        </w:tc>
        <w:tc>
          <w:tcPr>
            <w:tcW w:w="1447" w:type="dxa"/>
            <w:tcBorders>
              <w:top w:val="nil"/>
              <w:left w:val="nil"/>
              <w:bottom w:val="single" w:sz="8" w:space="0" w:color="auto"/>
              <w:right w:val="single" w:sz="8" w:space="0" w:color="auto"/>
            </w:tcBorders>
            <w:noWrap/>
            <w:vAlign w:val="center"/>
            <w:hideMark/>
          </w:tcPr>
          <w:p w14:paraId="2D408D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75,5</w:t>
            </w:r>
          </w:p>
        </w:tc>
        <w:tc>
          <w:tcPr>
            <w:tcW w:w="1418" w:type="dxa"/>
            <w:tcBorders>
              <w:top w:val="nil"/>
              <w:left w:val="nil"/>
              <w:bottom w:val="single" w:sz="8" w:space="0" w:color="auto"/>
              <w:right w:val="single" w:sz="8" w:space="0" w:color="auto"/>
            </w:tcBorders>
            <w:noWrap/>
            <w:vAlign w:val="center"/>
            <w:hideMark/>
          </w:tcPr>
          <w:p w14:paraId="208D16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5FA0CC2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1005,6</w:t>
            </w:r>
          </w:p>
        </w:tc>
      </w:tr>
      <w:tr w:rsidR="00DF5404" w:rsidRPr="00DF5404" w14:paraId="0E536F1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3659F5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10/07/2023</w:t>
            </w:r>
          </w:p>
        </w:tc>
        <w:tc>
          <w:tcPr>
            <w:tcW w:w="1134" w:type="dxa"/>
            <w:tcBorders>
              <w:top w:val="nil"/>
              <w:left w:val="nil"/>
              <w:bottom w:val="single" w:sz="8" w:space="0" w:color="auto"/>
              <w:right w:val="single" w:sz="8" w:space="0" w:color="auto"/>
            </w:tcBorders>
            <w:noWrap/>
            <w:vAlign w:val="center"/>
            <w:hideMark/>
          </w:tcPr>
          <w:p w14:paraId="5C9E72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21,7</w:t>
            </w:r>
          </w:p>
        </w:tc>
        <w:tc>
          <w:tcPr>
            <w:tcW w:w="1388" w:type="dxa"/>
            <w:tcBorders>
              <w:top w:val="nil"/>
              <w:left w:val="nil"/>
              <w:bottom w:val="single" w:sz="8" w:space="0" w:color="auto"/>
              <w:right w:val="single" w:sz="8" w:space="0" w:color="auto"/>
            </w:tcBorders>
            <w:noWrap/>
            <w:vAlign w:val="center"/>
            <w:hideMark/>
          </w:tcPr>
          <w:p w14:paraId="45A4CE52" w14:textId="5E0EB77A" w:rsidR="00DF5404" w:rsidRPr="00DF5404" w:rsidRDefault="00DF5404" w:rsidP="00BA5BE9">
            <w:pPr>
              <w:spacing w:before="0" w:line="240" w:lineRule="auto"/>
              <w:ind w:firstLine="0"/>
              <w:jc w:val="center"/>
              <w:rPr>
                <w:rFonts w:eastAsia="Times New Roman"/>
                <w:color w:val="000000"/>
                <w:szCs w:val="26"/>
              </w:rPr>
            </w:pPr>
            <w:r>
              <w:rPr>
                <w:color w:val="000000"/>
                <w:szCs w:val="26"/>
              </w:rPr>
              <w:t>31,2</w:t>
            </w:r>
          </w:p>
        </w:tc>
        <w:tc>
          <w:tcPr>
            <w:tcW w:w="1447" w:type="dxa"/>
            <w:tcBorders>
              <w:top w:val="nil"/>
              <w:left w:val="nil"/>
              <w:bottom w:val="single" w:sz="8" w:space="0" w:color="auto"/>
              <w:right w:val="single" w:sz="8" w:space="0" w:color="auto"/>
            </w:tcBorders>
            <w:noWrap/>
            <w:vAlign w:val="center"/>
            <w:hideMark/>
          </w:tcPr>
          <w:p w14:paraId="5E8BFD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71,3</w:t>
            </w:r>
          </w:p>
        </w:tc>
        <w:tc>
          <w:tcPr>
            <w:tcW w:w="1418" w:type="dxa"/>
            <w:tcBorders>
              <w:top w:val="nil"/>
              <w:left w:val="nil"/>
              <w:bottom w:val="single" w:sz="8" w:space="0" w:color="auto"/>
              <w:right w:val="single" w:sz="8" w:space="0" w:color="auto"/>
            </w:tcBorders>
            <w:noWrap/>
            <w:vAlign w:val="center"/>
            <w:hideMark/>
          </w:tcPr>
          <w:p w14:paraId="3B955F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3,33</w:t>
            </w:r>
          </w:p>
        </w:tc>
        <w:tc>
          <w:tcPr>
            <w:tcW w:w="1417" w:type="dxa"/>
            <w:tcBorders>
              <w:top w:val="nil"/>
              <w:left w:val="nil"/>
              <w:bottom w:val="single" w:sz="8" w:space="0" w:color="auto"/>
              <w:right w:val="single" w:sz="8" w:space="0" w:color="auto"/>
            </w:tcBorders>
            <w:noWrap/>
            <w:vAlign w:val="center"/>
            <w:hideMark/>
          </w:tcPr>
          <w:p w14:paraId="6C8D93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1004,5</w:t>
            </w:r>
          </w:p>
        </w:tc>
      </w:tr>
      <w:tr w:rsidR="00DF5404" w:rsidRPr="00DF5404" w14:paraId="63D3F93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1D9FEC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11/07/2023</w:t>
            </w:r>
          </w:p>
        </w:tc>
        <w:tc>
          <w:tcPr>
            <w:tcW w:w="1134" w:type="dxa"/>
            <w:tcBorders>
              <w:top w:val="nil"/>
              <w:left w:val="nil"/>
              <w:bottom w:val="single" w:sz="8" w:space="0" w:color="auto"/>
              <w:right w:val="single" w:sz="8" w:space="0" w:color="auto"/>
            </w:tcBorders>
            <w:noWrap/>
            <w:vAlign w:val="center"/>
            <w:hideMark/>
          </w:tcPr>
          <w:p w14:paraId="1310EDD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22,6</w:t>
            </w:r>
          </w:p>
        </w:tc>
        <w:tc>
          <w:tcPr>
            <w:tcW w:w="1388" w:type="dxa"/>
            <w:tcBorders>
              <w:top w:val="nil"/>
              <w:left w:val="nil"/>
              <w:bottom w:val="single" w:sz="8" w:space="0" w:color="auto"/>
              <w:right w:val="single" w:sz="8" w:space="0" w:color="auto"/>
            </w:tcBorders>
            <w:noWrap/>
            <w:vAlign w:val="center"/>
            <w:hideMark/>
          </w:tcPr>
          <w:p w14:paraId="0B80419F" w14:textId="570DDD6C" w:rsidR="00DF5404" w:rsidRPr="00DF5404" w:rsidRDefault="00DF5404" w:rsidP="00BA5BE9">
            <w:pPr>
              <w:spacing w:before="0" w:line="240" w:lineRule="auto"/>
              <w:ind w:firstLine="0"/>
              <w:jc w:val="center"/>
              <w:rPr>
                <w:rFonts w:eastAsia="Times New Roman"/>
                <w:color w:val="000000"/>
                <w:szCs w:val="26"/>
              </w:rPr>
            </w:pPr>
            <w:r>
              <w:rPr>
                <w:color w:val="000000"/>
                <w:szCs w:val="26"/>
              </w:rPr>
              <w:t>31,5</w:t>
            </w:r>
          </w:p>
        </w:tc>
        <w:tc>
          <w:tcPr>
            <w:tcW w:w="1447" w:type="dxa"/>
            <w:tcBorders>
              <w:top w:val="nil"/>
              <w:left w:val="nil"/>
              <w:bottom w:val="single" w:sz="8" w:space="0" w:color="auto"/>
              <w:right w:val="single" w:sz="8" w:space="0" w:color="auto"/>
            </w:tcBorders>
            <w:noWrap/>
            <w:vAlign w:val="center"/>
            <w:hideMark/>
          </w:tcPr>
          <w:p w14:paraId="52622A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w:t>
            </w:r>
          </w:p>
        </w:tc>
        <w:tc>
          <w:tcPr>
            <w:tcW w:w="1418" w:type="dxa"/>
            <w:tcBorders>
              <w:top w:val="nil"/>
              <w:left w:val="nil"/>
              <w:bottom w:val="single" w:sz="8" w:space="0" w:color="auto"/>
              <w:right w:val="single" w:sz="8" w:space="0" w:color="auto"/>
            </w:tcBorders>
            <w:noWrap/>
            <w:vAlign w:val="center"/>
            <w:hideMark/>
          </w:tcPr>
          <w:p w14:paraId="1AFDDF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186E8A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55C138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60C94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12/07/2023</w:t>
            </w:r>
          </w:p>
        </w:tc>
        <w:tc>
          <w:tcPr>
            <w:tcW w:w="1134" w:type="dxa"/>
            <w:tcBorders>
              <w:top w:val="nil"/>
              <w:left w:val="nil"/>
              <w:bottom w:val="single" w:sz="8" w:space="0" w:color="auto"/>
              <w:right w:val="single" w:sz="8" w:space="0" w:color="auto"/>
            </w:tcBorders>
            <w:noWrap/>
            <w:vAlign w:val="center"/>
            <w:hideMark/>
          </w:tcPr>
          <w:p w14:paraId="3BA578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15,5</w:t>
            </w:r>
          </w:p>
        </w:tc>
        <w:tc>
          <w:tcPr>
            <w:tcW w:w="1388" w:type="dxa"/>
            <w:tcBorders>
              <w:top w:val="nil"/>
              <w:left w:val="nil"/>
              <w:bottom w:val="single" w:sz="8" w:space="0" w:color="auto"/>
              <w:right w:val="single" w:sz="8" w:space="0" w:color="auto"/>
            </w:tcBorders>
            <w:noWrap/>
            <w:vAlign w:val="center"/>
            <w:hideMark/>
          </w:tcPr>
          <w:p w14:paraId="561BEEB6" w14:textId="40A0CAAC" w:rsidR="00DF5404" w:rsidRPr="00DF5404" w:rsidRDefault="00DF5404" w:rsidP="00BA5BE9">
            <w:pPr>
              <w:spacing w:before="0" w:line="240" w:lineRule="auto"/>
              <w:ind w:firstLine="0"/>
              <w:jc w:val="center"/>
              <w:rPr>
                <w:rFonts w:eastAsia="Times New Roman"/>
                <w:color w:val="000000"/>
                <w:szCs w:val="26"/>
              </w:rPr>
            </w:pPr>
            <w:r>
              <w:rPr>
                <w:color w:val="000000"/>
                <w:szCs w:val="26"/>
              </w:rPr>
              <w:t>31,6</w:t>
            </w:r>
          </w:p>
        </w:tc>
        <w:tc>
          <w:tcPr>
            <w:tcW w:w="1447" w:type="dxa"/>
            <w:tcBorders>
              <w:top w:val="nil"/>
              <w:left w:val="nil"/>
              <w:bottom w:val="single" w:sz="8" w:space="0" w:color="auto"/>
              <w:right w:val="single" w:sz="8" w:space="0" w:color="auto"/>
            </w:tcBorders>
            <w:noWrap/>
            <w:vAlign w:val="center"/>
            <w:hideMark/>
          </w:tcPr>
          <w:p w14:paraId="08A1B0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70,1</w:t>
            </w:r>
          </w:p>
        </w:tc>
        <w:tc>
          <w:tcPr>
            <w:tcW w:w="1418" w:type="dxa"/>
            <w:tcBorders>
              <w:top w:val="nil"/>
              <w:left w:val="nil"/>
              <w:bottom w:val="single" w:sz="8" w:space="0" w:color="auto"/>
              <w:right w:val="single" w:sz="8" w:space="0" w:color="auto"/>
            </w:tcBorders>
            <w:noWrap/>
            <w:vAlign w:val="center"/>
            <w:hideMark/>
          </w:tcPr>
          <w:p w14:paraId="3DF0BC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417" w:type="dxa"/>
            <w:tcBorders>
              <w:top w:val="nil"/>
              <w:left w:val="nil"/>
              <w:bottom w:val="single" w:sz="8" w:space="0" w:color="auto"/>
              <w:right w:val="single" w:sz="8" w:space="0" w:color="auto"/>
            </w:tcBorders>
            <w:noWrap/>
            <w:vAlign w:val="center"/>
            <w:hideMark/>
          </w:tcPr>
          <w:p w14:paraId="5778F0F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1002,9</w:t>
            </w:r>
          </w:p>
        </w:tc>
      </w:tr>
      <w:tr w:rsidR="00DF5404" w:rsidRPr="00DF5404" w14:paraId="0CED0B7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09BC1D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13/07/2023</w:t>
            </w:r>
          </w:p>
        </w:tc>
        <w:tc>
          <w:tcPr>
            <w:tcW w:w="1134" w:type="dxa"/>
            <w:tcBorders>
              <w:top w:val="nil"/>
              <w:left w:val="nil"/>
              <w:bottom w:val="single" w:sz="8" w:space="0" w:color="auto"/>
              <w:right w:val="single" w:sz="8" w:space="0" w:color="auto"/>
            </w:tcBorders>
            <w:noWrap/>
            <w:vAlign w:val="center"/>
            <w:hideMark/>
          </w:tcPr>
          <w:p w14:paraId="22692E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23,3</w:t>
            </w:r>
          </w:p>
        </w:tc>
        <w:tc>
          <w:tcPr>
            <w:tcW w:w="1388" w:type="dxa"/>
            <w:tcBorders>
              <w:top w:val="nil"/>
              <w:left w:val="nil"/>
              <w:bottom w:val="single" w:sz="8" w:space="0" w:color="auto"/>
              <w:right w:val="single" w:sz="8" w:space="0" w:color="auto"/>
            </w:tcBorders>
            <w:noWrap/>
            <w:vAlign w:val="center"/>
            <w:hideMark/>
          </w:tcPr>
          <w:p w14:paraId="3819733B" w14:textId="5E502FAB" w:rsidR="00DF5404" w:rsidRPr="00DF5404" w:rsidRDefault="00DF5404" w:rsidP="00BA5BE9">
            <w:pPr>
              <w:spacing w:before="0" w:line="240" w:lineRule="auto"/>
              <w:ind w:firstLine="0"/>
              <w:jc w:val="center"/>
              <w:rPr>
                <w:rFonts w:eastAsia="Times New Roman"/>
                <w:color w:val="000000"/>
                <w:szCs w:val="26"/>
              </w:rPr>
            </w:pPr>
            <w:r>
              <w:rPr>
                <w:color w:val="000000"/>
                <w:szCs w:val="26"/>
              </w:rPr>
              <w:t>30,5</w:t>
            </w:r>
          </w:p>
        </w:tc>
        <w:tc>
          <w:tcPr>
            <w:tcW w:w="1447" w:type="dxa"/>
            <w:tcBorders>
              <w:top w:val="nil"/>
              <w:left w:val="nil"/>
              <w:bottom w:val="single" w:sz="8" w:space="0" w:color="auto"/>
              <w:right w:val="single" w:sz="8" w:space="0" w:color="auto"/>
            </w:tcBorders>
            <w:noWrap/>
            <w:vAlign w:val="center"/>
            <w:hideMark/>
          </w:tcPr>
          <w:p w14:paraId="4366809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w:t>
            </w:r>
          </w:p>
        </w:tc>
        <w:tc>
          <w:tcPr>
            <w:tcW w:w="1418" w:type="dxa"/>
            <w:tcBorders>
              <w:top w:val="nil"/>
              <w:left w:val="nil"/>
              <w:bottom w:val="single" w:sz="8" w:space="0" w:color="auto"/>
              <w:right w:val="single" w:sz="8" w:space="0" w:color="auto"/>
            </w:tcBorders>
            <w:noWrap/>
            <w:vAlign w:val="center"/>
            <w:hideMark/>
          </w:tcPr>
          <w:p w14:paraId="4E5FF8B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417" w:type="dxa"/>
            <w:tcBorders>
              <w:top w:val="nil"/>
              <w:left w:val="nil"/>
              <w:bottom w:val="single" w:sz="8" w:space="0" w:color="auto"/>
              <w:right w:val="single" w:sz="8" w:space="0" w:color="auto"/>
            </w:tcBorders>
            <w:noWrap/>
            <w:vAlign w:val="center"/>
            <w:hideMark/>
          </w:tcPr>
          <w:p w14:paraId="52D693B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1002,0</w:t>
            </w:r>
          </w:p>
        </w:tc>
      </w:tr>
      <w:tr w:rsidR="00DF5404" w:rsidRPr="00DF5404" w14:paraId="4295D0C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CDE0BC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14/07/2023</w:t>
            </w:r>
          </w:p>
        </w:tc>
        <w:tc>
          <w:tcPr>
            <w:tcW w:w="1134" w:type="dxa"/>
            <w:tcBorders>
              <w:top w:val="nil"/>
              <w:left w:val="nil"/>
              <w:bottom w:val="single" w:sz="8" w:space="0" w:color="auto"/>
              <w:right w:val="single" w:sz="8" w:space="0" w:color="auto"/>
            </w:tcBorders>
            <w:noWrap/>
            <w:vAlign w:val="center"/>
            <w:hideMark/>
          </w:tcPr>
          <w:p w14:paraId="6D77B86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388" w:type="dxa"/>
            <w:tcBorders>
              <w:top w:val="nil"/>
              <w:left w:val="nil"/>
              <w:bottom w:val="single" w:sz="8" w:space="0" w:color="auto"/>
              <w:right w:val="single" w:sz="8" w:space="0" w:color="auto"/>
            </w:tcBorders>
            <w:noWrap/>
            <w:vAlign w:val="center"/>
            <w:hideMark/>
          </w:tcPr>
          <w:p w14:paraId="24EAF84E" w14:textId="7E289247" w:rsidR="00DF5404" w:rsidRPr="00DF5404" w:rsidRDefault="00DF5404" w:rsidP="00BA5BE9">
            <w:pPr>
              <w:spacing w:before="0" w:line="240" w:lineRule="auto"/>
              <w:ind w:firstLine="0"/>
              <w:jc w:val="center"/>
              <w:rPr>
                <w:rFonts w:eastAsia="Times New Roman"/>
                <w:color w:val="000000"/>
                <w:szCs w:val="26"/>
              </w:rPr>
            </w:pPr>
            <w:r>
              <w:rPr>
                <w:color w:val="000000"/>
                <w:szCs w:val="26"/>
              </w:rPr>
              <w:t>30,7</w:t>
            </w:r>
          </w:p>
        </w:tc>
        <w:tc>
          <w:tcPr>
            <w:tcW w:w="1447" w:type="dxa"/>
            <w:tcBorders>
              <w:top w:val="nil"/>
              <w:left w:val="nil"/>
              <w:bottom w:val="single" w:sz="8" w:space="0" w:color="auto"/>
              <w:right w:val="single" w:sz="8" w:space="0" w:color="auto"/>
            </w:tcBorders>
            <w:noWrap/>
            <w:vAlign w:val="center"/>
            <w:hideMark/>
          </w:tcPr>
          <w:p w14:paraId="65447F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77,5</w:t>
            </w:r>
          </w:p>
        </w:tc>
        <w:tc>
          <w:tcPr>
            <w:tcW w:w="1418" w:type="dxa"/>
            <w:tcBorders>
              <w:top w:val="nil"/>
              <w:left w:val="nil"/>
              <w:bottom w:val="single" w:sz="8" w:space="0" w:color="auto"/>
              <w:right w:val="single" w:sz="8" w:space="0" w:color="auto"/>
            </w:tcBorders>
            <w:noWrap/>
            <w:vAlign w:val="center"/>
            <w:hideMark/>
          </w:tcPr>
          <w:p w14:paraId="0FDE65C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3,31</w:t>
            </w:r>
          </w:p>
        </w:tc>
        <w:tc>
          <w:tcPr>
            <w:tcW w:w="1417" w:type="dxa"/>
            <w:tcBorders>
              <w:top w:val="nil"/>
              <w:left w:val="nil"/>
              <w:bottom w:val="single" w:sz="8" w:space="0" w:color="auto"/>
              <w:right w:val="single" w:sz="8" w:space="0" w:color="auto"/>
            </w:tcBorders>
            <w:noWrap/>
            <w:vAlign w:val="center"/>
            <w:hideMark/>
          </w:tcPr>
          <w:p w14:paraId="61F301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1001,5</w:t>
            </w:r>
          </w:p>
        </w:tc>
      </w:tr>
      <w:tr w:rsidR="00DF5404" w:rsidRPr="00DF5404" w14:paraId="42C7E57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87823F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15/07/2023</w:t>
            </w:r>
          </w:p>
        </w:tc>
        <w:tc>
          <w:tcPr>
            <w:tcW w:w="1134" w:type="dxa"/>
            <w:tcBorders>
              <w:top w:val="nil"/>
              <w:left w:val="nil"/>
              <w:bottom w:val="single" w:sz="8" w:space="0" w:color="auto"/>
              <w:right w:val="single" w:sz="8" w:space="0" w:color="auto"/>
            </w:tcBorders>
            <w:noWrap/>
            <w:vAlign w:val="center"/>
            <w:hideMark/>
          </w:tcPr>
          <w:p w14:paraId="040865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29,3</w:t>
            </w:r>
          </w:p>
        </w:tc>
        <w:tc>
          <w:tcPr>
            <w:tcW w:w="1388" w:type="dxa"/>
            <w:tcBorders>
              <w:top w:val="nil"/>
              <w:left w:val="nil"/>
              <w:bottom w:val="single" w:sz="8" w:space="0" w:color="auto"/>
              <w:right w:val="single" w:sz="8" w:space="0" w:color="auto"/>
            </w:tcBorders>
            <w:noWrap/>
            <w:vAlign w:val="center"/>
            <w:hideMark/>
          </w:tcPr>
          <w:p w14:paraId="5139A748" w14:textId="64A5A11F" w:rsidR="00DF5404" w:rsidRPr="00DF5404" w:rsidRDefault="00DF5404" w:rsidP="00BA5BE9">
            <w:pPr>
              <w:spacing w:before="0" w:line="240" w:lineRule="auto"/>
              <w:ind w:firstLine="0"/>
              <w:jc w:val="center"/>
              <w:rPr>
                <w:rFonts w:eastAsia="Times New Roman"/>
                <w:color w:val="000000"/>
                <w:szCs w:val="26"/>
              </w:rPr>
            </w:pPr>
            <w:r>
              <w:rPr>
                <w:color w:val="000000"/>
                <w:szCs w:val="26"/>
              </w:rPr>
              <w:t>30,7</w:t>
            </w:r>
          </w:p>
        </w:tc>
        <w:tc>
          <w:tcPr>
            <w:tcW w:w="1447" w:type="dxa"/>
            <w:tcBorders>
              <w:top w:val="nil"/>
              <w:left w:val="nil"/>
              <w:bottom w:val="single" w:sz="8" w:space="0" w:color="auto"/>
              <w:right w:val="single" w:sz="8" w:space="0" w:color="auto"/>
            </w:tcBorders>
            <w:noWrap/>
            <w:vAlign w:val="center"/>
            <w:hideMark/>
          </w:tcPr>
          <w:p w14:paraId="2BD34BA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418" w:type="dxa"/>
            <w:tcBorders>
              <w:top w:val="nil"/>
              <w:left w:val="nil"/>
              <w:bottom w:val="single" w:sz="8" w:space="0" w:color="auto"/>
              <w:right w:val="single" w:sz="8" w:space="0" w:color="auto"/>
            </w:tcBorders>
            <w:noWrap/>
            <w:vAlign w:val="center"/>
            <w:hideMark/>
          </w:tcPr>
          <w:p w14:paraId="6409042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2,86</w:t>
            </w:r>
          </w:p>
        </w:tc>
        <w:tc>
          <w:tcPr>
            <w:tcW w:w="1417" w:type="dxa"/>
            <w:tcBorders>
              <w:top w:val="nil"/>
              <w:left w:val="nil"/>
              <w:bottom w:val="single" w:sz="8" w:space="0" w:color="auto"/>
              <w:right w:val="single" w:sz="8" w:space="0" w:color="auto"/>
            </w:tcBorders>
            <w:noWrap/>
            <w:vAlign w:val="center"/>
            <w:hideMark/>
          </w:tcPr>
          <w:p w14:paraId="48F039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1000,6</w:t>
            </w:r>
          </w:p>
        </w:tc>
      </w:tr>
      <w:tr w:rsidR="00DF5404" w:rsidRPr="00DF5404" w14:paraId="36AC192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9BA8A4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16/07/2023</w:t>
            </w:r>
          </w:p>
        </w:tc>
        <w:tc>
          <w:tcPr>
            <w:tcW w:w="1134" w:type="dxa"/>
            <w:tcBorders>
              <w:top w:val="nil"/>
              <w:left w:val="nil"/>
              <w:bottom w:val="single" w:sz="8" w:space="0" w:color="auto"/>
              <w:right w:val="single" w:sz="8" w:space="0" w:color="auto"/>
            </w:tcBorders>
            <w:noWrap/>
            <w:vAlign w:val="center"/>
            <w:hideMark/>
          </w:tcPr>
          <w:p w14:paraId="545798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31,2</w:t>
            </w:r>
          </w:p>
        </w:tc>
        <w:tc>
          <w:tcPr>
            <w:tcW w:w="1388" w:type="dxa"/>
            <w:tcBorders>
              <w:top w:val="nil"/>
              <w:left w:val="nil"/>
              <w:bottom w:val="single" w:sz="8" w:space="0" w:color="auto"/>
              <w:right w:val="single" w:sz="8" w:space="0" w:color="auto"/>
            </w:tcBorders>
            <w:noWrap/>
            <w:vAlign w:val="center"/>
            <w:hideMark/>
          </w:tcPr>
          <w:p w14:paraId="3F7A2833" w14:textId="7BAEC3BF" w:rsidR="00DF5404" w:rsidRPr="00DF5404" w:rsidRDefault="00DF5404" w:rsidP="00BA5BE9">
            <w:pPr>
              <w:spacing w:before="0" w:line="240" w:lineRule="auto"/>
              <w:ind w:firstLine="0"/>
              <w:jc w:val="center"/>
              <w:rPr>
                <w:rFonts w:eastAsia="Times New Roman"/>
                <w:color w:val="000000"/>
                <w:szCs w:val="26"/>
              </w:rPr>
            </w:pPr>
            <w:r>
              <w:rPr>
                <w:color w:val="000000"/>
                <w:szCs w:val="26"/>
              </w:rPr>
              <w:t>31,9</w:t>
            </w:r>
          </w:p>
        </w:tc>
        <w:tc>
          <w:tcPr>
            <w:tcW w:w="1447" w:type="dxa"/>
            <w:tcBorders>
              <w:top w:val="nil"/>
              <w:left w:val="nil"/>
              <w:bottom w:val="single" w:sz="8" w:space="0" w:color="auto"/>
              <w:right w:val="single" w:sz="8" w:space="0" w:color="auto"/>
            </w:tcBorders>
            <w:noWrap/>
            <w:vAlign w:val="center"/>
            <w:hideMark/>
          </w:tcPr>
          <w:p w14:paraId="4C64F3C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72,2</w:t>
            </w:r>
          </w:p>
        </w:tc>
        <w:tc>
          <w:tcPr>
            <w:tcW w:w="1418" w:type="dxa"/>
            <w:tcBorders>
              <w:top w:val="nil"/>
              <w:left w:val="nil"/>
              <w:bottom w:val="single" w:sz="8" w:space="0" w:color="auto"/>
              <w:right w:val="single" w:sz="8" w:space="0" w:color="auto"/>
            </w:tcBorders>
            <w:noWrap/>
            <w:vAlign w:val="center"/>
            <w:hideMark/>
          </w:tcPr>
          <w:p w14:paraId="57E935E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28C55DC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998,5</w:t>
            </w:r>
          </w:p>
        </w:tc>
      </w:tr>
      <w:tr w:rsidR="00DF5404" w:rsidRPr="00DF5404" w14:paraId="0BB4161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4DAFE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17/07/2023</w:t>
            </w:r>
          </w:p>
        </w:tc>
        <w:tc>
          <w:tcPr>
            <w:tcW w:w="1134" w:type="dxa"/>
            <w:tcBorders>
              <w:top w:val="nil"/>
              <w:left w:val="nil"/>
              <w:bottom w:val="single" w:sz="8" w:space="0" w:color="auto"/>
              <w:right w:val="single" w:sz="8" w:space="0" w:color="auto"/>
            </w:tcBorders>
            <w:noWrap/>
            <w:vAlign w:val="center"/>
            <w:hideMark/>
          </w:tcPr>
          <w:p w14:paraId="566311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37,1</w:t>
            </w:r>
          </w:p>
        </w:tc>
        <w:tc>
          <w:tcPr>
            <w:tcW w:w="1388" w:type="dxa"/>
            <w:tcBorders>
              <w:top w:val="nil"/>
              <w:left w:val="nil"/>
              <w:bottom w:val="single" w:sz="8" w:space="0" w:color="auto"/>
              <w:right w:val="single" w:sz="8" w:space="0" w:color="auto"/>
            </w:tcBorders>
            <w:noWrap/>
            <w:vAlign w:val="center"/>
            <w:hideMark/>
          </w:tcPr>
          <w:p w14:paraId="3198E120" w14:textId="424FFB8A" w:rsidR="00DF5404" w:rsidRPr="00DF5404" w:rsidRDefault="00DF5404" w:rsidP="00BA5BE9">
            <w:pPr>
              <w:spacing w:before="0" w:line="240" w:lineRule="auto"/>
              <w:ind w:firstLine="0"/>
              <w:jc w:val="center"/>
              <w:rPr>
                <w:rFonts w:eastAsia="Times New Roman"/>
                <w:color w:val="000000"/>
                <w:szCs w:val="26"/>
              </w:rPr>
            </w:pPr>
            <w:r>
              <w:rPr>
                <w:color w:val="000000"/>
                <w:szCs w:val="26"/>
              </w:rPr>
              <w:t>33,2</w:t>
            </w:r>
          </w:p>
        </w:tc>
        <w:tc>
          <w:tcPr>
            <w:tcW w:w="1447" w:type="dxa"/>
            <w:tcBorders>
              <w:top w:val="nil"/>
              <w:left w:val="nil"/>
              <w:bottom w:val="single" w:sz="8" w:space="0" w:color="auto"/>
              <w:right w:val="single" w:sz="8" w:space="0" w:color="auto"/>
            </w:tcBorders>
            <w:noWrap/>
            <w:vAlign w:val="center"/>
            <w:hideMark/>
          </w:tcPr>
          <w:p w14:paraId="510147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60,9</w:t>
            </w:r>
          </w:p>
        </w:tc>
        <w:tc>
          <w:tcPr>
            <w:tcW w:w="1418" w:type="dxa"/>
            <w:tcBorders>
              <w:top w:val="nil"/>
              <w:left w:val="nil"/>
              <w:bottom w:val="single" w:sz="8" w:space="0" w:color="auto"/>
              <w:right w:val="single" w:sz="8" w:space="0" w:color="auto"/>
            </w:tcBorders>
            <w:noWrap/>
            <w:vAlign w:val="center"/>
            <w:hideMark/>
          </w:tcPr>
          <w:p w14:paraId="3914EFF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2,72</w:t>
            </w:r>
          </w:p>
        </w:tc>
        <w:tc>
          <w:tcPr>
            <w:tcW w:w="1417" w:type="dxa"/>
            <w:tcBorders>
              <w:top w:val="nil"/>
              <w:left w:val="nil"/>
              <w:bottom w:val="single" w:sz="8" w:space="0" w:color="auto"/>
              <w:right w:val="single" w:sz="8" w:space="0" w:color="auto"/>
            </w:tcBorders>
            <w:noWrap/>
            <w:vAlign w:val="center"/>
            <w:hideMark/>
          </w:tcPr>
          <w:p w14:paraId="734727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996,3</w:t>
            </w:r>
          </w:p>
        </w:tc>
      </w:tr>
      <w:tr w:rsidR="00DF5404" w:rsidRPr="00DF5404" w14:paraId="3153F44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6C1588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18/07/2023</w:t>
            </w:r>
          </w:p>
        </w:tc>
        <w:tc>
          <w:tcPr>
            <w:tcW w:w="1134" w:type="dxa"/>
            <w:tcBorders>
              <w:top w:val="nil"/>
              <w:left w:val="nil"/>
              <w:bottom w:val="single" w:sz="8" w:space="0" w:color="auto"/>
              <w:right w:val="single" w:sz="8" w:space="0" w:color="auto"/>
            </w:tcBorders>
            <w:noWrap/>
            <w:vAlign w:val="center"/>
            <w:hideMark/>
          </w:tcPr>
          <w:p w14:paraId="126E5F3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388" w:type="dxa"/>
            <w:tcBorders>
              <w:top w:val="nil"/>
              <w:left w:val="nil"/>
              <w:bottom w:val="single" w:sz="8" w:space="0" w:color="auto"/>
              <w:right w:val="single" w:sz="8" w:space="0" w:color="auto"/>
            </w:tcBorders>
            <w:noWrap/>
            <w:vAlign w:val="center"/>
            <w:hideMark/>
          </w:tcPr>
          <w:p w14:paraId="2F481DA5" w14:textId="5193CAFE"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7CA61A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73,7</w:t>
            </w:r>
          </w:p>
        </w:tc>
        <w:tc>
          <w:tcPr>
            <w:tcW w:w="1418" w:type="dxa"/>
            <w:tcBorders>
              <w:top w:val="nil"/>
              <w:left w:val="nil"/>
              <w:bottom w:val="single" w:sz="8" w:space="0" w:color="auto"/>
              <w:right w:val="single" w:sz="8" w:space="0" w:color="auto"/>
            </w:tcBorders>
            <w:noWrap/>
            <w:vAlign w:val="center"/>
            <w:hideMark/>
          </w:tcPr>
          <w:p w14:paraId="0B465A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4,36</w:t>
            </w:r>
          </w:p>
        </w:tc>
        <w:tc>
          <w:tcPr>
            <w:tcW w:w="1417" w:type="dxa"/>
            <w:tcBorders>
              <w:top w:val="nil"/>
              <w:left w:val="nil"/>
              <w:bottom w:val="single" w:sz="8" w:space="0" w:color="auto"/>
              <w:right w:val="single" w:sz="8" w:space="0" w:color="auto"/>
            </w:tcBorders>
            <w:noWrap/>
            <w:vAlign w:val="center"/>
            <w:hideMark/>
          </w:tcPr>
          <w:p w14:paraId="251853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996,8</w:t>
            </w:r>
          </w:p>
        </w:tc>
      </w:tr>
      <w:tr w:rsidR="00DF5404" w:rsidRPr="00DF5404" w14:paraId="752EAB7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CCF3DF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19/07/2023</w:t>
            </w:r>
          </w:p>
        </w:tc>
        <w:tc>
          <w:tcPr>
            <w:tcW w:w="1134" w:type="dxa"/>
            <w:tcBorders>
              <w:top w:val="nil"/>
              <w:left w:val="nil"/>
              <w:bottom w:val="single" w:sz="8" w:space="0" w:color="auto"/>
              <w:right w:val="single" w:sz="8" w:space="0" w:color="auto"/>
            </w:tcBorders>
            <w:noWrap/>
            <w:vAlign w:val="center"/>
            <w:hideMark/>
          </w:tcPr>
          <w:p w14:paraId="3588A4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37,6</w:t>
            </w:r>
          </w:p>
        </w:tc>
        <w:tc>
          <w:tcPr>
            <w:tcW w:w="1388" w:type="dxa"/>
            <w:tcBorders>
              <w:top w:val="nil"/>
              <w:left w:val="nil"/>
              <w:bottom w:val="single" w:sz="8" w:space="0" w:color="auto"/>
              <w:right w:val="single" w:sz="8" w:space="0" w:color="auto"/>
            </w:tcBorders>
            <w:noWrap/>
            <w:vAlign w:val="center"/>
            <w:hideMark/>
          </w:tcPr>
          <w:p w14:paraId="5620E9BD" w14:textId="6A89056E" w:rsidR="00DF5404" w:rsidRPr="00DF5404" w:rsidRDefault="00DF5404" w:rsidP="00BA5BE9">
            <w:pPr>
              <w:spacing w:before="0" w:line="240" w:lineRule="auto"/>
              <w:ind w:firstLine="0"/>
              <w:jc w:val="center"/>
              <w:rPr>
                <w:rFonts w:eastAsia="Times New Roman"/>
                <w:color w:val="000000"/>
                <w:szCs w:val="26"/>
              </w:rPr>
            </w:pPr>
            <w:r>
              <w:rPr>
                <w:color w:val="000000"/>
                <w:szCs w:val="26"/>
              </w:rPr>
              <w:t>26,4</w:t>
            </w:r>
          </w:p>
        </w:tc>
        <w:tc>
          <w:tcPr>
            <w:tcW w:w="1447" w:type="dxa"/>
            <w:tcBorders>
              <w:top w:val="nil"/>
              <w:left w:val="nil"/>
              <w:bottom w:val="single" w:sz="8" w:space="0" w:color="auto"/>
              <w:right w:val="single" w:sz="8" w:space="0" w:color="auto"/>
            </w:tcBorders>
            <w:noWrap/>
            <w:vAlign w:val="center"/>
            <w:hideMark/>
          </w:tcPr>
          <w:p w14:paraId="47B3E06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89,2</w:t>
            </w:r>
          </w:p>
        </w:tc>
        <w:tc>
          <w:tcPr>
            <w:tcW w:w="1418" w:type="dxa"/>
            <w:tcBorders>
              <w:top w:val="nil"/>
              <w:left w:val="nil"/>
              <w:bottom w:val="single" w:sz="8" w:space="0" w:color="auto"/>
              <w:right w:val="single" w:sz="8" w:space="0" w:color="auto"/>
            </w:tcBorders>
            <w:noWrap/>
            <w:vAlign w:val="center"/>
            <w:hideMark/>
          </w:tcPr>
          <w:p w14:paraId="5AB4F3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6AEBDA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1002,2</w:t>
            </w:r>
          </w:p>
        </w:tc>
      </w:tr>
      <w:tr w:rsidR="00DF5404" w:rsidRPr="00DF5404" w14:paraId="1C3E8C0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7442B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20/07/2023</w:t>
            </w:r>
          </w:p>
        </w:tc>
        <w:tc>
          <w:tcPr>
            <w:tcW w:w="1134" w:type="dxa"/>
            <w:tcBorders>
              <w:top w:val="nil"/>
              <w:left w:val="nil"/>
              <w:bottom w:val="single" w:sz="8" w:space="0" w:color="auto"/>
              <w:right w:val="single" w:sz="8" w:space="0" w:color="auto"/>
            </w:tcBorders>
            <w:noWrap/>
            <w:vAlign w:val="center"/>
            <w:hideMark/>
          </w:tcPr>
          <w:p w14:paraId="792FCA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47,5</w:t>
            </w:r>
          </w:p>
        </w:tc>
        <w:tc>
          <w:tcPr>
            <w:tcW w:w="1388" w:type="dxa"/>
            <w:tcBorders>
              <w:top w:val="nil"/>
              <w:left w:val="nil"/>
              <w:bottom w:val="single" w:sz="8" w:space="0" w:color="auto"/>
              <w:right w:val="single" w:sz="8" w:space="0" w:color="auto"/>
            </w:tcBorders>
            <w:noWrap/>
            <w:vAlign w:val="center"/>
            <w:hideMark/>
          </w:tcPr>
          <w:p w14:paraId="3985263F" w14:textId="5AB14162" w:rsidR="00DF5404" w:rsidRPr="00DF5404" w:rsidRDefault="00DF5404" w:rsidP="00BA5BE9">
            <w:pPr>
              <w:spacing w:before="0" w:line="240" w:lineRule="auto"/>
              <w:ind w:firstLine="0"/>
              <w:jc w:val="center"/>
              <w:rPr>
                <w:rFonts w:eastAsia="Times New Roman"/>
                <w:color w:val="000000"/>
                <w:szCs w:val="26"/>
              </w:rPr>
            </w:pPr>
            <w:r>
              <w:rPr>
                <w:color w:val="000000"/>
                <w:szCs w:val="26"/>
              </w:rPr>
              <w:t>27,5</w:t>
            </w:r>
          </w:p>
        </w:tc>
        <w:tc>
          <w:tcPr>
            <w:tcW w:w="1447" w:type="dxa"/>
            <w:tcBorders>
              <w:top w:val="nil"/>
              <w:left w:val="nil"/>
              <w:bottom w:val="single" w:sz="8" w:space="0" w:color="auto"/>
              <w:right w:val="single" w:sz="8" w:space="0" w:color="auto"/>
            </w:tcBorders>
            <w:noWrap/>
            <w:vAlign w:val="center"/>
            <w:hideMark/>
          </w:tcPr>
          <w:p w14:paraId="441902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88,7</w:t>
            </w:r>
          </w:p>
        </w:tc>
        <w:tc>
          <w:tcPr>
            <w:tcW w:w="1418" w:type="dxa"/>
            <w:tcBorders>
              <w:top w:val="nil"/>
              <w:left w:val="nil"/>
              <w:bottom w:val="single" w:sz="8" w:space="0" w:color="auto"/>
              <w:right w:val="single" w:sz="8" w:space="0" w:color="auto"/>
            </w:tcBorders>
            <w:noWrap/>
            <w:vAlign w:val="center"/>
            <w:hideMark/>
          </w:tcPr>
          <w:p w14:paraId="0E8F0F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1,61</w:t>
            </w:r>
          </w:p>
        </w:tc>
        <w:tc>
          <w:tcPr>
            <w:tcW w:w="1417" w:type="dxa"/>
            <w:tcBorders>
              <w:top w:val="nil"/>
              <w:left w:val="nil"/>
              <w:bottom w:val="single" w:sz="8" w:space="0" w:color="auto"/>
              <w:right w:val="single" w:sz="8" w:space="0" w:color="auto"/>
            </w:tcBorders>
            <w:noWrap/>
            <w:vAlign w:val="center"/>
            <w:hideMark/>
          </w:tcPr>
          <w:p w14:paraId="213F80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1004,8</w:t>
            </w:r>
          </w:p>
        </w:tc>
      </w:tr>
      <w:tr w:rsidR="00DF5404" w:rsidRPr="00DF5404" w14:paraId="0B45775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68EACC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21/07/2023</w:t>
            </w:r>
          </w:p>
        </w:tc>
        <w:tc>
          <w:tcPr>
            <w:tcW w:w="1134" w:type="dxa"/>
            <w:tcBorders>
              <w:top w:val="nil"/>
              <w:left w:val="nil"/>
              <w:bottom w:val="single" w:sz="8" w:space="0" w:color="auto"/>
              <w:right w:val="single" w:sz="8" w:space="0" w:color="auto"/>
            </w:tcBorders>
            <w:noWrap/>
            <w:vAlign w:val="center"/>
            <w:hideMark/>
          </w:tcPr>
          <w:p w14:paraId="4A8820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39,8</w:t>
            </w:r>
          </w:p>
        </w:tc>
        <w:tc>
          <w:tcPr>
            <w:tcW w:w="1388" w:type="dxa"/>
            <w:tcBorders>
              <w:top w:val="nil"/>
              <w:left w:val="nil"/>
              <w:bottom w:val="single" w:sz="8" w:space="0" w:color="auto"/>
              <w:right w:val="single" w:sz="8" w:space="0" w:color="auto"/>
            </w:tcBorders>
            <w:noWrap/>
            <w:vAlign w:val="center"/>
            <w:hideMark/>
          </w:tcPr>
          <w:p w14:paraId="6354654E" w14:textId="1C16494B" w:rsidR="00DF5404" w:rsidRPr="00DF5404" w:rsidRDefault="00DF5404" w:rsidP="00BA5BE9">
            <w:pPr>
              <w:spacing w:before="0" w:line="240" w:lineRule="auto"/>
              <w:ind w:firstLine="0"/>
              <w:jc w:val="center"/>
              <w:rPr>
                <w:rFonts w:eastAsia="Times New Roman"/>
                <w:color w:val="000000"/>
                <w:szCs w:val="26"/>
              </w:rPr>
            </w:pPr>
            <w:r>
              <w:rPr>
                <w:color w:val="000000"/>
                <w:szCs w:val="26"/>
              </w:rPr>
              <w:t>29,3</w:t>
            </w:r>
          </w:p>
        </w:tc>
        <w:tc>
          <w:tcPr>
            <w:tcW w:w="1447" w:type="dxa"/>
            <w:tcBorders>
              <w:top w:val="nil"/>
              <w:left w:val="nil"/>
              <w:bottom w:val="single" w:sz="8" w:space="0" w:color="auto"/>
              <w:right w:val="single" w:sz="8" w:space="0" w:color="auto"/>
            </w:tcBorders>
            <w:noWrap/>
            <w:vAlign w:val="center"/>
            <w:hideMark/>
          </w:tcPr>
          <w:p w14:paraId="37BF5D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81,1</w:t>
            </w:r>
          </w:p>
        </w:tc>
        <w:tc>
          <w:tcPr>
            <w:tcW w:w="1418" w:type="dxa"/>
            <w:tcBorders>
              <w:top w:val="nil"/>
              <w:left w:val="nil"/>
              <w:bottom w:val="single" w:sz="8" w:space="0" w:color="auto"/>
              <w:right w:val="single" w:sz="8" w:space="0" w:color="auto"/>
            </w:tcBorders>
            <w:noWrap/>
            <w:vAlign w:val="center"/>
            <w:hideMark/>
          </w:tcPr>
          <w:p w14:paraId="436424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1,69</w:t>
            </w:r>
          </w:p>
        </w:tc>
        <w:tc>
          <w:tcPr>
            <w:tcW w:w="1417" w:type="dxa"/>
            <w:tcBorders>
              <w:top w:val="nil"/>
              <w:left w:val="nil"/>
              <w:bottom w:val="single" w:sz="8" w:space="0" w:color="auto"/>
              <w:right w:val="single" w:sz="8" w:space="0" w:color="auto"/>
            </w:tcBorders>
            <w:noWrap/>
            <w:vAlign w:val="center"/>
            <w:hideMark/>
          </w:tcPr>
          <w:p w14:paraId="73D69CA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1007,1</w:t>
            </w:r>
          </w:p>
        </w:tc>
      </w:tr>
      <w:tr w:rsidR="00DF5404" w:rsidRPr="00DF5404" w14:paraId="5A6BB57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FFD3A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22/07/2023</w:t>
            </w:r>
          </w:p>
        </w:tc>
        <w:tc>
          <w:tcPr>
            <w:tcW w:w="1134" w:type="dxa"/>
            <w:tcBorders>
              <w:top w:val="nil"/>
              <w:left w:val="nil"/>
              <w:bottom w:val="single" w:sz="8" w:space="0" w:color="auto"/>
              <w:right w:val="single" w:sz="8" w:space="0" w:color="auto"/>
            </w:tcBorders>
            <w:noWrap/>
            <w:vAlign w:val="center"/>
            <w:hideMark/>
          </w:tcPr>
          <w:p w14:paraId="2B680E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18,5</w:t>
            </w:r>
          </w:p>
        </w:tc>
        <w:tc>
          <w:tcPr>
            <w:tcW w:w="1388" w:type="dxa"/>
            <w:tcBorders>
              <w:top w:val="nil"/>
              <w:left w:val="nil"/>
              <w:bottom w:val="single" w:sz="8" w:space="0" w:color="auto"/>
              <w:right w:val="single" w:sz="8" w:space="0" w:color="auto"/>
            </w:tcBorders>
            <w:noWrap/>
            <w:vAlign w:val="center"/>
            <w:hideMark/>
          </w:tcPr>
          <w:p w14:paraId="51F3CF80" w14:textId="7B9C6C52" w:rsidR="00DF5404" w:rsidRPr="00DF5404" w:rsidRDefault="00DF5404" w:rsidP="00BA5BE9">
            <w:pPr>
              <w:spacing w:before="0" w:line="240" w:lineRule="auto"/>
              <w:ind w:firstLine="0"/>
              <w:jc w:val="center"/>
              <w:rPr>
                <w:rFonts w:eastAsia="Times New Roman"/>
                <w:color w:val="000000"/>
                <w:szCs w:val="26"/>
              </w:rPr>
            </w:pPr>
            <w:r>
              <w:rPr>
                <w:color w:val="000000"/>
                <w:szCs w:val="26"/>
              </w:rPr>
              <w:t>31,1</w:t>
            </w:r>
          </w:p>
        </w:tc>
        <w:tc>
          <w:tcPr>
            <w:tcW w:w="1447" w:type="dxa"/>
            <w:tcBorders>
              <w:top w:val="nil"/>
              <w:left w:val="nil"/>
              <w:bottom w:val="single" w:sz="8" w:space="0" w:color="auto"/>
              <w:right w:val="single" w:sz="8" w:space="0" w:color="auto"/>
            </w:tcBorders>
            <w:noWrap/>
            <w:vAlign w:val="center"/>
            <w:hideMark/>
          </w:tcPr>
          <w:p w14:paraId="116C50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73,3</w:t>
            </w:r>
          </w:p>
        </w:tc>
        <w:tc>
          <w:tcPr>
            <w:tcW w:w="1418" w:type="dxa"/>
            <w:tcBorders>
              <w:top w:val="nil"/>
              <w:left w:val="nil"/>
              <w:bottom w:val="single" w:sz="8" w:space="0" w:color="auto"/>
              <w:right w:val="single" w:sz="8" w:space="0" w:color="auto"/>
            </w:tcBorders>
            <w:noWrap/>
            <w:vAlign w:val="center"/>
            <w:hideMark/>
          </w:tcPr>
          <w:p w14:paraId="0357E5D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5E18045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1007,8</w:t>
            </w:r>
          </w:p>
        </w:tc>
      </w:tr>
      <w:tr w:rsidR="00DF5404" w:rsidRPr="00DF5404" w14:paraId="5996221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11DFFC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23/07/2023</w:t>
            </w:r>
          </w:p>
        </w:tc>
        <w:tc>
          <w:tcPr>
            <w:tcW w:w="1134" w:type="dxa"/>
            <w:tcBorders>
              <w:top w:val="nil"/>
              <w:left w:val="nil"/>
              <w:bottom w:val="single" w:sz="8" w:space="0" w:color="auto"/>
              <w:right w:val="single" w:sz="8" w:space="0" w:color="auto"/>
            </w:tcBorders>
            <w:noWrap/>
            <w:vAlign w:val="center"/>
            <w:hideMark/>
          </w:tcPr>
          <w:p w14:paraId="26EA7C2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14,5</w:t>
            </w:r>
          </w:p>
        </w:tc>
        <w:tc>
          <w:tcPr>
            <w:tcW w:w="1388" w:type="dxa"/>
            <w:tcBorders>
              <w:top w:val="nil"/>
              <w:left w:val="nil"/>
              <w:bottom w:val="single" w:sz="8" w:space="0" w:color="auto"/>
              <w:right w:val="single" w:sz="8" w:space="0" w:color="auto"/>
            </w:tcBorders>
            <w:noWrap/>
            <w:vAlign w:val="center"/>
            <w:hideMark/>
          </w:tcPr>
          <w:p w14:paraId="0CAA2F4D" w14:textId="507D81C3" w:rsidR="00DF5404" w:rsidRPr="00DF5404" w:rsidRDefault="00DF5404" w:rsidP="00BA5BE9">
            <w:pPr>
              <w:spacing w:before="0" w:line="240" w:lineRule="auto"/>
              <w:ind w:firstLine="0"/>
              <w:jc w:val="center"/>
              <w:rPr>
                <w:rFonts w:eastAsia="Times New Roman"/>
                <w:color w:val="000000"/>
                <w:szCs w:val="26"/>
              </w:rPr>
            </w:pPr>
            <w:r>
              <w:rPr>
                <w:color w:val="000000"/>
                <w:szCs w:val="26"/>
              </w:rPr>
              <w:t>31,8</w:t>
            </w:r>
          </w:p>
        </w:tc>
        <w:tc>
          <w:tcPr>
            <w:tcW w:w="1447" w:type="dxa"/>
            <w:tcBorders>
              <w:top w:val="nil"/>
              <w:left w:val="nil"/>
              <w:bottom w:val="single" w:sz="8" w:space="0" w:color="auto"/>
              <w:right w:val="single" w:sz="8" w:space="0" w:color="auto"/>
            </w:tcBorders>
            <w:noWrap/>
            <w:vAlign w:val="center"/>
            <w:hideMark/>
          </w:tcPr>
          <w:p w14:paraId="77E560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69,3</w:t>
            </w:r>
          </w:p>
        </w:tc>
        <w:tc>
          <w:tcPr>
            <w:tcW w:w="1418" w:type="dxa"/>
            <w:tcBorders>
              <w:top w:val="nil"/>
              <w:left w:val="nil"/>
              <w:bottom w:val="single" w:sz="8" w:space="0" w:color="auto"/>
              <w:right w:val="single" w:sz="8" w:space="0" w:color="auto"/>
            </w:tcBorders>
            <w:noWrap/>
            <w:vAlign w:val="center"/>
            <w:hideMark/>
          </w:tcPr>
          <w:p w14:paraId="35C1A1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3,00</w:t>
            </w:r>
          </w:p>
        </w:tc>
        <w:tc>
          <w:tcPr>
            <w:tcW w:w="1417" w:type="dxa"/>
            <w:tcBorders>
              <w:top w:val="nil"/>
              <w:left w:val="nil"/>
              <w:bottom w:val="single" w:sz="8" w:space="0" w:color="auto"/>
              <w:right w:val="single" w:sz="8" w:space="0" w:color="auto"/>
            </w:tcBorders>
            <w:noWrap/>
            <w:vAlign w:val="center"/>
            <w:hideMark/>
          </w:tcPr>
          <w:p w14:paraId="604F344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1006,3</w:t>
            </w:r>
          </w:p>
        </w:tc>
      </w:tr>
      <w:tr w:rsidR="00DF5404" w:rsidRPr="00DF5404" w14:paraId="396EFFA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FA7E94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24/07/2023</w:t>
            </w:r>
          </w:p>
        </w:tc>
        <w:tc>
          <w:tcPr>
            <w:tcW w:w="1134" w:type="dxa"/>
            <w:tcBorders>
              <w:top w:val="nil"/>
              <w:left w:val="nil"/>
              <w:bottom w:val="single" w:sz="8" w:space="0" w:color="auto"/>
              <w:right w:val="single" w:sz="8" w:space="0" w:color="auto"/>
            </w:tcBorders>
            <w:noWrap/>
            <w:vAlign w:val="center"/>
            <w:hideMark/>
          </w:tcPr>
          <w:p w14:paraId="17AD70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16,4</w:t>
            </w:r>
          </w:p>
        </w:tc>
        <w:tc>
          <w:tcPr>
            <w:tcW w:w="1388" w:type="dxa"/>
            <w:tcBorders>
              <w:top w:val="nil"/>
              <w:left w:val="nil"/>
              <w:bottom w:val="single" w:sz="8" w:space="0" w:color="auto"/>
              <w:right w:val="single" w:sz="8" w:space="0" w:color="auto"/>
            </w:tcBorders>
            <w:noWrap/>
            <w:vAlign w:val="center"/>
            <w:hideMark/>
          </w:tcPr>
          <w:p w14:paraId="73B58CD1" w14:textId="5446FC56" w:rsidR="00DF5404" w:rsidRPr="00DF5404" w:rsidRDefault="00DF5404" w:rsidP="00BA5BE9">
            <w:pPr>
              <w:spacing w:before="0" w:line="240" w:lineRule="auto"/>
              <w:ind w:firstLine="0"/>
              <w:jc w:val="center"/>
              <w:rPr>
                <w:rFonts w:eastAsia="Times New Roman"/>
                <w:color w:val="000000"/>
                <w:szCs w:val="26"/>
              </w:rPr>
            </w:pPr>
            <w:r>
              <w:rPr>
                <w:color w:val="000000"/>
                <w:szCs w:val="26"/>
              </w:rPr>
              <w:t>31,8</w:t>
            </w:r>
          </w:p>
        </w:tc>
        <w:tc>
          <w:tcPr>
            <w:tcW w:w="1447" w:type="dxa"/>
            <w:tcBorders>
              <w:top w:val="nil"/>
              <w:left w:val="nil"/>
              <w:bottom w:val="single" w:sz="8" w:space="0" w:color="auto"/>
              <w:right w:val="single" w:sz="8" w:space="0" w:color="auto"/>
            </w:tcBorders>
            <w:noWrap/>
            <w:vAlign w:val="center"/>
            <w:hideMark/>
          </w:tcPr>
          <w:p w14:paraId="16E834A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69,3</w:t>
            </w:r>
          </w:p>
        </w:tc>
        <w:tc>
          <w:tcPr>
            <w:tcW w:w="1418" w:type="dxa"/>
            <w:tcBorders>
              <w:top w:val="nil"/>
              <w:left w:val="nil"/>
              <w:bottom w:val="single" w:sz="8" w:space="0" w:color="auto"/>
              <w:right w:val="single" w:sz="8" w:space="0" w:color="auto"/>
            </w:tcBorders>
            <w:noWrap/>
            <w:vAlign w:val="center"/>
            <w:hideMark/>
          </w:tcPr>
          <w:p w14:paraId="65388E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2,86</w:t>
            </w:r>
          </w:p>
        </w:tc>
        <w:tc>
          <w:tcPr>
            <w:tcW w:w="1417" w:type="dxa"/>
            <w:tcBorders>
              <w:top w:val="nil"/>
              <w:left w:val="nil"/>
              <w:bottom w:val="single" w:sz="8" w:space="0" w:color="auto"/>
              <w:right w:val="single" w:sz="8" w:space="0" w:color="auto"/>
            </w:tcBorders>
            <w:noWrap/>
            <w:vAlign w:val="center"/>
            <w:hideMark/>
          </w:tcPr>
          <w:p w14:paraId="45C1DE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1004,6</w:t>
            </w:r>
          </w:p>
        </w:tc>
      </w:tr>
      <w:tr w:rsidR="00DF5404" w:rsidRPr="00DF5404" w14:paraId="4457896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253102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25/07/2023</w:t>
            </w:r>
          </w:p>
        </w:tc>
        <w:tc>
          <w:tcPr>
            <w:tcW w:w="1134" w:type="dxa"/>
            <w:tcBorders>
              <w:top w:val="nil"/>
              <w:left w:val="nil"/>
              <w:bottom w:val="single" w:sz="8" w:space="0" w:color="auto"/>
              <w:right w:val="single" w:sz="8" w:space="0" w:color="auto"/>
            </w:tcBorders>
            <w:noWrap/>
            <w:vAlign w:val="center"/>
            <w:hideMark/>
          </w:tcPr>
          <w:p w14:paraId="779F512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15,7</w:t>
            </w:r>
          </w:p>
        </w:tc>
        <w:tc>
          <w:tcPr>
            <w:tcW w:w="1388" w:type="dxa"/>
            <w:tcBorders>
              <w:top w:val="nil"/>
              <w:left w:val="nil"/>
              <w:bottom w:val="single" w:sz="8" w:space="0" w:color="auto"/>
              <w:right w:val="single" w:sz="8" w:space="0" w:color="auto"/>
            </w:tcBorders>
            <w:noWrap/>
            <w:vAlign w:val="center"/>
            <w:hideMark/>
          </w:tcPr>
          <w:p w14:paraId="35F92CCB" w14:textId="5DE0750F" w:rsidR="00DF5404" w:rsidRPr="00DF5404" w:rsidRDefault="00DF5404" w:rsidP="00BA5BE9">
            <w:pPr>
              <w:spacing w:before="0" w:line="240" w:lineRule="auto"/>
              <w:ind w:firstLine="0"/>
              <w:jc w:val="center"/>
              <w:rPr>
                <w:rFonts w:eastAsia="Times New Roman"/>
                <w:color w:val="000000"/>
                <w:szCs w:val="26"/>
              </w:rPr>
            </w:pPr>
            <w:r>
              <w:rPr>
                <w:color w:val="000000"/>
                <w:szCs w:val="26"/>
              </w:rPr>
              <w:t>32,0</w:t>
            </w:r>
          </w:p>
        </w:tc>
        <w:tc>
          <w:tcPr>
            <w:tcW w:w="1447" w:type="dxa"/>
            <w:tcBorders>
              <w:top w:val="nil"/>
              <w:left w:val="nil"/>
              <w:bottom w:val="single" w:sz="8" w:space="0" w:color="auto"/>
              <w:right w:val="single" w:sz="8" w:space="0" w:color="auto"/>
            </w:tcBorders>
            <w:noWrap/>
            <w:vAlign w:val="center"/>
            <w:hideMark/>
          </w:tcPr>
          <w:p w14:paraId="333849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67,9</w:t>
            </w:r>
          </w:p>
        </w:tc>
        <w:tc>
          <w:tcPr>
            <w:tcW w:w="1418" w:type="dxa"/>
            <w:tcBorders>
              <w:top w:val="nil"/>
              <w:left w:val="nil"/>
              <w:bottom w:val="single" w:sz="8" w:space="0" w:color="auto"/>
              <w:right w:val="single" w:sz="8" w:space="0" w:color="auto"/>
            </w:tcBorders>
            <w:noWrap/>
            <w:vAlign w:val="center"/>
            <w:hideMark/>
          </w:tcPr>
          <w:p w14:paraId="116F5B3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417" w:type="dxa"/>
            <w:tcBorders>
              <w:top w:val="nil"/>
              <w:left w:val="nil"/>
              <w:bottom w:val="single" w:sz="8" w:space="0" w:color="auto"/>
              <w:right w:val="single" w:sz="8" w:space="0" w:color="auto"/>
            </w:tcBorders>
            <w:noWrap/>
            <w:vAlign w:val="center"/>
            <w:hideMark/>
          </w:tcPr>
          <w:p w14:paraId="780A75D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1004,0</w:t>
            </w:r>
          </w:p>
        </w:tc>
      </w:tr>
      <w:tr w:rsidR="00DF5404" w:rsidRPr="00DF5404" w14:paraId="06F2CEC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40100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26/07/2023</w:t>
            </w:r>
          </w:p>
        </w:tc>
        <w:tc>
          <w:tcPr>
            <w:tcW w:w="1134" w:type="dxa"/>
            <w:tcBorders>
              <w:top w:val="nil"/>
              <w:left w:val="nil"/>
              <w:bottom w:val="single" w:sz="8" w:space="0" w:color="auto"/>
              <w:right w:val="single" w:sz="8" w:space="0" w:color="auto"/>
            </w:tcBorders>
            <w:noWrap/>
            <w:vAlign w:val="center"/>
            <w:hideMark/>
          </w:tcPr>
          <w:p w14:paraId="4DB30EC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388" w:type="dxa"/>
            <w:tcBorders>
              <w:top w:val="nil"/>
              <w:left w:val="nil"/>
              <w:bottom w:val="single" w:sz="8" w:space="0" w:color="auto"/>
              <w:right w:val="single" w:sz="8" w:space="0" w:color="auto"/>
            </w:tcBorders>
            <w:noWrap/>
            <w:vAlign w:val="center"/>
            <w:hideMark/>
          </w:tcPr>
          <w:p w14:paraId="694A60B9" w14:textId="63BE9C5D" w:rsidR="00DF5404" w:rsidRPr="00DF5404" w:rsidRDefault="00DF5404" w:rsidP="00BA5BE9">
            <w:pPr>
              <w:spacing w:before="0" w:line="240" w:lineRule="auto"/>
              <w:ind w:firstLine="0"/>
              <w:jc w:val="center"/>
              <w:rPr>
                <w:rFonts w:eastAsia="Times New Roman"/>
                <w:color w:val="000000"/>
                <w:szCs w:val="26"/>
              </w:rPr>
            </w:pPr>
            <w:r>
              <w:rPr>
                <w:color w:val="000000"/>
                <w:szCs w:val="26"/>
              </w:rPr>
              <w:t>32,1</w:t>
            </w:r>
          </w:p>
        </w:tc>
        <w:tc>
          <w:tcPr>
            <w:tcW w:w="1447" w:type="dxa"/>
            <w:tcBorders>
              <w:top w:val="nil"/>
              <w:left w:val="nil"/>
              <w:bottom w:val="single" w:sz="8" w:space="0" w:color="auto"/>
              <w:right w:val="single" w:sz="8" w:space="0" w:color="auto"/>
            </w:tcBorders>
            <w:noWrap/>
            <w:vAlign w:val="center"/>
            <w:hideMark/>
          </w:tcPr>
          <w:p w14:paraId="656D8C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w:t>
            </w:r>
          </w:p>
        </w:tc>
        <w:tc>
          <w:tcPr>
            <w:tcW w:w="1418" w:type="dxa"/>
            <w:tcBorders>
              <w:top w:val="nil"/>
              <w:left w:val="nil"/>
              <w:bottom w:val="single" w:sz="8" w:space="0" w:color="auto"/>
              <w:right w:val="single" w:sz="8" w:space="0" w:color="auto"/>
            </w:tcBorders>
            <w:noWrap/>
            <w:vAlign w:val="center"/>
            <w:hideMark/>
          </w:tcPr>
          <w:p w14:paraId="36A659B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2,58</w:t>
            </w:r>
          </w:p>
        </w:tc>
        <w:tc>
          <w:tcPr>
            <w:tcW w:w="1417" w:type="dxa"/>
            <w:tcBorders>
              <w:top w:val="nil"/>
              <w:left w:val="nil"/>
              <w:bottom w:val="single" w:sz="8" w:space="0" w:color="auto"/>
              <w:right w:val="single" w:sz="8" w:space="0" w:color="auto"/>
            </w:tcBorders>
            <w:noWrap/>
            <w:vAlign w:val="center"/>
            <w:hideMark/>
          </w:tcPr>
          <w:p w14:paraId="26CC4E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1002,1</w:t>
            </w:r>
          </w:p>
        </w:tc>
      </w:tr>
      <w:tr w:rsidR="00DF5404" w:rsidRPr="00DF5404" w14:paraId="0A0D57D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BF2E41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27/07/2023</w:t>
            </w:r>
          </w:p>
        </w:tc>
        <w:tc>
          <w:tcPr>
            <w:tcW w:w="1134" w:type="dxa"/>
            <w:tcBorders>
              <w:top w:val="nil"/>
              <w:left w:val="nil"/>
              <w:bottom w:val="single" w:sz="8" w:space="0" w:color="auto"/>
              <w:right w:val="single" w:sz="8" w:space="0" w:color="auto"/>
            </w:tcBorders>
            <w:noWrap/>
            <w:vAlign w:val="center"/>
            <w:hideMark/>
          </w:tcPr>
          <w:p w14:paraId="2025D4C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31,9</w:t>
            </w:r>
          </w:p>
        </w:tc>
        <w:tc>
          <w:tcPr>
            <w:tcW w:w="1388" w:type="dxa"/>
            <w:tcBorders>
              <w:top w:val="nil"/>
              <w:left w:val="nil"/>
              <w:bottom w:val="single" w:sz="8" w:space="0" w:color="auto"/>
              <w:right w:val="single" w:sz="8" w:space="0" w:color="auto"/>
            </w:tcBorders>
            <w:noWrap/>
            <w:vAlign w:val="center"/>
            <w:hideMark/>
          </w:tcPr>
          <w:p w14:paraId="66607829" w14:textId="5E5EAC35" w:rsidR="00DF5404" w:rsidRPr="00DF5404" w:rsidRDefault="00DF5404" w:rsidP="00BA5BE9">
            <w:pPr>
              <w:spacing w:before="0" w:line="240" w:lineRule="auto"/>
              <w:ind w:firstLine="0"/>
              <w:jc w:val="center"/>
              <w:rPr>
                <w:rFonts w:eastAsia="Times New Roman"/>
                <w:color w:val="000000"/>
                <w:szCs w:val="26"/>
              </w:rPr>
            </w:pPr>
            <w:r>
              <w:rPr>
                <w:color w:val="000000"/>
                <w:szCs w:val="26"/>
              </w:rPr>
              <w:t>32,4</w:t>
            </w:r>
          </w:p>
        </w:tc>
        <w:tc>
          <w:tcPr>
            <w:tcW w:w="1447" w:type="dxa"/>
            <w:tcBorders>
              <w:top w:val="nil"/>
              <w:left w:val="nil"/>
              <w:bottom w:val="single" w:sz="8" w:space="0" w:color="auto"/>
              <w:right w:val="single" w:sz="8" w:space="0" w:color="auto"/>
            </w:tcBorders>
            <w:noWrap/>
            <w:vAlign w:val="center"/>
            <w:hideMark/>
          </w:tcPr>
          <w:p w14:paraId="1DEE9A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70,7</w:t>
            </w:r>
          </w:p>
        </w:tc>
        <w:tc>
          <w:tcPr>
            <w:tcW w:w="1418" w:type="dxa"/>
            <w:tcBorders>
              <w:top w:val="nil"/>
              <w:left w:val="nil"/>
              <w:bottom w:val="single" w:sz="8" w:space="0" w:color="auto"/>
              <w:right w:val="single" w:sz="8" w:space="0" w:color="auto"/>
            </w:tcBorders>
            <w:noWrap/>
            <w:vAlign w:val="center"/>
            <w:hideMark/>
          </w:tcPr>
          <w:p w14:paraId="65AEF5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2,17</w:t>
            </w:r>
          </w:p>
        </w:tc>
        <w:tc>
          <w:tcPr>
            <w:tcW w:w="1417" w:type="dxa"/>
            <w:tcBorders>
              <w:top w:val="nil"/>
              <w:left w:val="nil"/>
              <w:bottom w:val="single" w:sz="8" w:space="0" w:color="auto"/>
              <w:right w:val="single" w:sz="8" w:space="0" w:color="auto"/>
            </w:tcBorders>
            <w:noWrap/>
            <w:vAlign w:val="center"/>
            <w:hideMark/>
          </w:tcPr>
          <w:p w14:paraId="040334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998,7</w:t>
            </w:r>
          </w:p>
        </w:tc>
      </w:tr>
      <w:tr w:rsidR="00DF5404" w:rsidRPr="00DF5404" w14:paraId="76A1A64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CEEC15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28/07/2023</w:t>
            </w:r>
          </w:p>
        </w:tc>
        <w:tc>
          <w:tcPr>
            <w:tcW w:w="1134" w:type="dxa"/>
            <w:tcBorders>
              <w:top w:val="nil"/>
              <w:left w:val="nil"/>
              <w:bottom w:val="single" w:sz="8" w:space="0" w:color="auto"/>
              <w:right w:val="single" w:sz="8" w:space="0" w:color="auto"/>
            </w:tcBorders>
            <w:noWrap/>
            <w:vAlign w:val="center"/>
            <w:hideMark/>
          </w:tcPr>
          <w:p w14:paraId="2E7D28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30,5</w:t>
            </w:r>
          </w:p>
        </w:tc>
        <w:tc>
          <w:tcPr>
            <w:tcW w:w="1388" w:type="dxa"/>
            <w:tcBorders>
              <w:top w:val="nil"/>
              <w:left w:val="nil"/>
              <w:bottom w:val="single" w:sz="8" w:space="0" w:color="auto"/>
              <w:right w:val="single" w:sz="8" w:space="0" w:color="auto"/>
            </w:tcBorders>
            <w:noWrap/>
            <w:vAlign w:val="center"/>
            <w:hideMark/>
          </w:tcPr>
          <w:p w14:paraId="127B88A4" w14:textId="58987AD2" w:rsidR="00DF5404" w:rsidRPr="00DF5404" w:rsidRDefault="00DF5404" w:rsidP="00BA5BE9">
            <w:pPr>
              <w:spacing w:before="0" w:line="240" w:lineRule="auto"/>
              <w:ind w:firstLine="0"/>
              <w:jc w:val="center"/>
              <w:rPr>
                <w:rFonts w:eastAsia="Times New Roman"/>
                <w:color w:val="000000"/>
                <w:szCs w:val="26"/>
              </w:rPr>
            </w:pPr>
            <w:r>
              <w:rPr>
                <w:color w:val="000000"/>
                <w:szCs w:val="26"/>
              </w:rPr>
              <w:t>29,3</w:t>
            </w:r>
          </w:p>
        </w:tc>
        <w:tc>
          <w:tcPr>
            <w:tcW w:w="1447" w:type="dxa"/>
            <w:tcBorders>
              <w:top w:val="nil"/>
              <w:left w:val="nil"/>
              <w:bottom w:val="single" w:sz="8" w:space="0" w:color="auto"/>
              <w:right w:val="single" w:sz="8" w:space="0" w:color="auto"/>
            </w:tcBorders>
            <w:noWrap/>
            <w:vAlign w:val="center"/>
            <w:hideMark/>
          </w:tcPr>
          <w:p w14:paraId="2835AE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80,3</w:t>
            </w:r>
          </w:p>
        </w:tc>
        <w:tc>
          <w:tcPr>
            <w:tcW w:w="1418" w:type="dxa"/>
            <w:tcBorders>
              <w:top w:val="nil"/>
              <w:left w:val="nil"/>
              <w:bottom w:val="single" w:sz="8" w:space="0" w:color="auto"/>
              <w:right w:val="single" w:sz="8" w:space="0" w:color="auto"/>
            </w:tcBorders>
            <w:noWrap/>
            <w:vAlign w:val="center"/>
            <w:hideMark/>
          </w:tcPr>
          <w:p w14:paraId="2E80DE2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2,86</w:t>
            </w:r>
          </w:p>
        </w:tc>
        <w:tc>
          <w:tcPr>
            <w:tcW w:w="1417" w:type="dxa"/>
            <w:tcBorders>
              <w:top w:val="nil"/>
              <w:left w:val="nil"/>
              <w:bottom w:val="single" w:sz="8" w:space="0" w:color="auto"/>
              <w:right w:val="single" w:sz="8" w:space="0" w:color="auto"/>
            </w:tcBorders>
            <w:noWrap/>
            <w:vAlign w:val="center"/>
            <w:hideMark/>
          </w:tcPr>
          <w:p w14:paraId="20D7173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997,3</w:t>
            </w:r>
          </w:p>
        </w:tc>
      </w:tr>
      <w:tr w:rsidR="00DF5404" w:rsidRPr="00DF5404" w14:paraId="4C88568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274550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29/07/2023</w:t>
            </w:r>
          </w:p>
        </w:tc>
        <w:tc>
          <w:tcPr>
            <w:tcW w:w="1134" w:type="dxa"/>
            <w:tcBorders>
              <w:top w:val="nil"/>
              <w:left w:val="nil"/>
              <w:bottom w:val="single" w:sz="8" w:space="0" w:color="auto"/>
              <w:right w:val="single" w:sz="8" w:space="0" w:color="auto"/>
            </w:tcBorders>
            <w:noWrap/>
            <w:vAlign w:val="center"/>
            <w:hideMark/>
          </w:tcPr>
          <w:p w14:paraId="33EE84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39,8</w:t>
            </w:r>
          </w:p>
        </w:tc>
        <w:tc>
          <w:tcPr>
            <w:tcW w:w="1388" w:type="dxa"/>
            <w:tcBorders>
              <w:top w:val="nil"/>
              <w:left w:val="nil"/>
              <w:bottom w:val="single" w:sz="8" w:space="0" w:color="auto"/>
              <w:right w:val="single" w:sz="8" w:space="0" w:color="auto"/>
            </w:tcBorders>
            <w:noWrap/>
            <w:vAlign w:val="center"/>
            <w:hideMark/>
          </w:tcPr>
          <w:p w14:paraId="60544026" w14:textId="3901368E" w:rsidR="00DF5404" w:rsidRPr="00DF5404" w:rsidRDefault="00DF5404" w:rsidP="00BA5BE9">
            <w:pPr>
              <w:spacing w:before="0" w:line="240" w:lineRule="auto"/>
              <w:ind w:firstLine="0"/>
              <w:jc w:val="center"/>
              <w:rPr>
                <w:rFonts w:eastAsia="Times New Roman"/>
                <w:color w:val="000000"/>
                <w:szCs w:val="26"/>
              </w:rPr>
            </w:pPr>
            <w:r>
              <w:rPr>
                <w:color w:val="000000"/>
                <w:szCs w:val="26"/>
              </w:rPr>
              <w:t>30,2</w:t>
            </w:r>
          </w:p>
        </w:tc>
        <w:tc>
          <w:tcPr>
            <w:tcW w:w="1447" w:type="dxa"/>
            <w:tcBorders>
              <w:top w:val="nil"/>
              <w:left w:val="nil"/>
              <w:bottom w:val="single" w:sz="8" w:space="0" w:color="auto"/>
              <w:right w:val="single" w:sz="8" w:space="0" w:color="auto"/>
            </w:tcBorders>
            <w:noWrap/>
            <w:vAlign w:val="center"/>
            <w:hideMark/>
          </w:tcPr>
          <w:p w14:paraId="1B2DD4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80,8</w:t>
            </w:r>
          </w:p>
        </w:tc>
        <w:tc>
          <w:tcPr>
            <w:tcW w:w="1418" w:type="dxa"/>
            <w:tcBorders>
              <w:top w:val="nil"/>
              <w:left w:val="nil"/>
              <w:bottom w:val="single" w:sz="8" w:space="0" w:color="auto"/>
              <w:right w:val="single" w:sz="8" w:space="0" w:color="auto"/>
            </w:tcBorders>
            <w:noWrap/>
            <w:vAlign w:val="center"/>
            <w:hideMark/>
          </w:tcPr>
          <w:p w14:paraId="4848FAD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32CBB9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998,5</w:t>
            </w:r>
          </w:p>
        </w:tc>
      </w:tr>
      <w:tr w:rsidR="00DF5404" w:rsidRPr="00DF5404" w14:paraId="77BC95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56D966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30/07/2023</w:t>
            </w:r>
          </w:p>
        </w:tc>
        <w:tc>
          <w:tcPr>
            <w:tcW w:w="1134" w:type="dxa"/>
            <w:tcBorders>
              <w:top w:val="nil"/>
              <w:left w:val="nil"/>
              <w:bottom w:val="single" w:sz="8" w:space="0" w:color="auto"/>
              <w:right w:val="single" w:sz="8" w:space="0" w:color="auto"/>
            </w:tcBorders>
            <w:noWrap/>
            <w:vAlign w:val="center"/>
            <w:hideMark/>
          </w:tcPr>
          <w:p w14:paraId="78308B5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31,3</w:t>
            </w:r>
          </w:p>
        </w:tc>
        <w:tc>
          <w:tcPr>
            <w:tcW w:w="1388" w:type="dxa"/>
            <w:tcBorders>
              <w:top w:val="nil"/>
              <w:left w:val="nil"/>
              <w:bottom w:val="single" w:sz="8" w:space="0" w:color="auto"/>
              <w:right w:val="single" w:sz="8" w:space="0" w:color="auto"/>
            </w:tcBorders>
            <w:noWrap/>
            <w:vAlign w:val="center"/>
            <w:hideMark/>
          </w:tcPr>
          <w:p w14:paraId="795E8E33" w14:textId="754F2BE4" w:rsidR="00DF5404" w:rsidRPr="00DF5404" w:rsidRDefault="00DF5404" w:rsidP="00BA5BE9">
            <w:pPr>
              <w:spacing w:before="0" w:line="240" w:lineRule="auto"/>
              <w:ind w:firstLine="0"/>
              <w:jc w:val="center"/>
              <w:rPr>
                <w:rFonts w:eastAsia="Times New Roman"/>
                <w:color w:val="000000"/>
                <w:szCs w:val="26"/>
              </w:rPr>
            </w:pPr>
            <w:r>
              <w:rPr>
                <w:color w:val="000000"/>
                <w:szCs w:val="26"/>
              </w:rPr>
              <w:t>30,2</w:t>
            </w:r>
          </w:p>
        </w:tc>
        <w:tc>
          <w:tcPr>
            <w:tcW w:w="1447" w:type="dxa"/>
            <w:tcBorders>
              <w:top w:val="nil"/>
              <w:left w:val="nil"/>
              <w:bottom w:val="single" w:sz="8" w:space="0" w:color="auto"/>
              <w:right w:val="single" w:sz="8" w:space="0" w:color="auto"/>
            </w:tcBorders>
            <w:noWrap/>
            <w:vAlign w:val="center"/>
            <w:hideMark/>
          </w:tcPr>
          <w:p w14:paraId="3B8235A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82,8</w:t>
            </w:r>
          </w:p>
        </w:tc>
        <w:tc>
          <w:tcPr>
            <w:tcW w:w="1418" w:type="dxa"/>
            <w:tcBorders>
              <w:top w:val="nil"/>
              <w:left w:val="nil"/>
              <w:bottom w:val="single" w:sz="8" w:space="0" w:color="auto"/>
              <w:right w:val="single" w:sz="8" w:space="0" w:color="auto"/>
            </w:tcBorders>
            <w:noWrap/>
            <w:vAlign w:val="center"/>
            <w:hideMark/>
          </w:tcPr>
          <w:p w14:paraId="0D5072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2,61</w:t>
            </w:r>
          </w:p>
        </w:tc>
        <w:tc>
          <w:tcPr>
            <w:tcW w:w="1417" w:type="dxa"/>
            <w:tcBorders>
              <w:top w:val="nil"/>
              <w:left w:val="nil"/>
              <w:bottom w:val="single" w:sz="8" w:space="0" w:color="auto"/>
              <w:right w:val="single" w:sz="8" w:space="0" w:color="auto"/>
            </w:tcBorders>
            <w:noWrap/>
            <w:vAlign w:val="center"/>
            <w:hideMark/>
          </w:tcPr>
          <w:p w14:paraId="6244780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999,9</w:t>
            </w:r>
          </w:p>
        </w:tc>
      </w:tr>
      <w:tr w:rsidR="00DF5404" w:rsidRPr="00DF5404" w14:paraId="290D0A9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8BA997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31/07/2023</w:t>
            </w:r>
          </w:p>
        </w:tc>
        <w:tc>
          <w:tcPr>
            <w:tcW w:w="1134" w:type="dxa"/>
            <w:tcBorders>
              <w:top w:val="nil"/>
              <w:left w:val="nil"/>
              <w:bottom w:val="single" w:sz="8" w:space="0" w:color="auto"/>
              <w:right w:val="single" w:sz="8" w:space="0" w:color="auto"/>
            </w:tcBorders>
            <w:noWrap/>
            <w:vAlign w:val="center"/>
            <w:hideMark/>
          </w:tcPr>
          <w:p w14:paraId="499EB9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25,2</w:t>
            </w:r>
          </w:p>
        </w:tc>
        <w:tc>
          <w:tcPr>
            <w:tcW w:w="1388" w:type="dxa"/>
            <w:tcBorders>
              <w:top w:val="nil"/>
              <w:left w:val="nil"/>
              <w:bottom w:val="single" w:sz="8" w:space="0" w:color="auto"/>
              <w:right w:val="single" w:sz="8" w:space="0" w:color="auto"/>
            </w:tcBorders>
            <w:noWrap/>
            <w:vAlign w:val="center"/>
            <w:hideMark/>
          </w:tcPr>
          <w:p w14:paraId="694CECE9" w14:textId="1E076BD4" w:rsidR="00DF5404" w:rsidRPr="00DF5404" w:rsidRDefault="00DF5404" w:rsidP="00BA5BE9">
            <w:pPr>
              <w:spacing w:before="0" w:line="240" w:lineRule="auto"/>
              <w:ind w:firstLine="0"/>
              <w:jc w:val="center"/>
              <w:rPr>
                <w:rFonts w:eastAsia="Times New Roman"/>
                <w:color w:val="000000"/>
                <w:szCs w:val="26"/>
              </w:rPr>
            </w:pPr>
            <w:r>
              <w:rPr>
                <w:color w:val="000000"/>
                <w:szCs w:val="26"/>
              </w:rPr>
              <w:t>28,4</w:t>
            </w:r>
          </w:p>
        </w:tc>
        <w:tc>
          <w:tcPr>
            <w:tcW w:w="1447" w:type="dxa"/>
            <w:tcBorders>
              <w:top w:val="nil"/>
              <w:left w:val="nil"/>
              <w:bottom w:val="single" w:sz="8" w:space="0" w:color="auto"/>
              <w:right w:val="single" w:sz="8" w:space="0" w:color="auto"/>
            </w:tcBorders>
            <w:noWrap/>
            <w:vAlign w:val="center"/>
            <w:hideMark/>
          </w:tcPr>
          <w:p w14:paraId="472985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86,9</w:t>
            </w:r>
          </w:p>
        </w:tc>
        <w:tc>
          <w:tcPr>
            <w:tcW w:w="1418" w:type="dxa"/>
            <w:tcBorders>
              <w:top w:val="nil"/>
              <w:left w:val="nil"/>
              <w:bottom w:val="single" w:sz="8" w:space="0" w:color="auto"/>
              <w:right w:val="single" w:sz="8" w:space="0" w:color="auto"/>
            </w:tcBorders>
            <w:noWrap/>
            <w:vAlign w:val="center"/>
            <w:hideMark/>
          </w:tcPr>
          <w:p w14:paraId="1EE51E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56D79F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1001,5</w:t>
            </w:r>
          </w:p>
        </w:tc>
      </w:tr>
      <w:tr w:rsidR="00DF5404" w:rsidRPr="00DF5404" w14:paraId="5DAE401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45C40C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01/08/2023</w:t>
            </w:r>
          </w:p>
        </w:tc>
        <w:tc>
          <w:tcPr>
            <w:tcW w:w="1134" w:type="dxa"/>
            <w:tcBorders>
              <w:top w:val="nil"/>
              <w:left w:val="nil"/>
              <w:bottom w:val="single" w:sz="8" w:space="0" w:color="auto"/>
              <w:right w:val="single" w:sz="8" w:space="0" w:color="auto"/>
            </w:tcBorders>
            <w:noWrap/>
            <w:vAlign w:val="center"/>
            <w:hideMark/>
          </w:tcPr>
          <w:p w14:paraId="122F2C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31,4</w:t>
            </w:r>
          </w:p>
        </w:tc>
        <w:tc>
          <w:tcPr>
            <w:tcW w:w="1388" w:type="dxa"/>
            <w:tcBorders>
              <w:top w:val="nil"/>
              <w:left w:val="nil"/>
              <w:bottom w:val="single" w:sz="8" w:space="0" w:color="auto"/>
              <w:right w:val="single" w:sz="8" w:space="0" w:color="auto"/>
            </w:tcBorders>
            <w:noWrap/>
            <w:vAlign w:val="center"/>
            <w:hideMark/>
          </w:tcPr>
          <w:p w14:paraId="36B7DDEF" w14:textId="799B2F67"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46C9DC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86,9</w:t>
            </w:r>
          </w:p>
        </w:tc>
        <w:tc>
          <w:tcPr>
            <w:tcW w:w="1418" w:type="dxa"/>
            <w:tcBorders>
              <w:top w:val="nil"/>
              <w:left w:val="nil"/>
              <w:bottom w:val="single" w:sz="8" w:space="0" w:color="auto"/>
              <w:right w:val="single" w:sz="8" w:space="0" w:color="auto"/>
            </w:tcBorders>
            <w:noWrap/>
            <w:vAlign w:val="center"/>
            <w:hideMark/>
          </w:tcPr>
          <w:p w14:paraId="4928D9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3F3B36B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1001,4</w:t>
            </w:r>
          </w:p>
        </w:tc>
      </w:tr>
      <w:tr w:rsidR="00DF5404" w:rsidRPr="00DF5404" w14:paraId="0F217DB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0DD0AF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02/08/2023</w:t>
            </w:r>
          </w:p>
        </w:tc>
        <w:tc>
          <w:tcPr>
            <w:tcW w:w="1134" w:type="dxa"/>
            <w:tcBorders>
              <w:top w:val="nil"/>
              <w:left w:val="nil"/>
              <w:bottom w:val="single" w:sz="8" w:space="0" w:color="auto"/>
              <w:right w:val="single" w:sz="8" w:space="0" w:color="auto"/>
            </w:tcBorders>
            <w:noWrap/>
            <w:vAlign w:val="center"/>
            <w:hideMark/>
          </w:tcPr>
          <w:p w14:paraId="3AF9AAE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40,8</w:t>
            </w:r>
          </w:p>
        </w:tc>
        <w:tc>
          <w:tcPr>
            <w:tcW w:w="1388" w:type="dxa"/>
            <w:tcBorders>
              <w:top w:val="nil"/>
              <w:left w:val="nil"/>
              <w:bottom w:val="single" w:sz="8" w:space="0" w:color="auto"/>
              <w:right w:val="single" w:sz="8" w:space="0" w:color="auto"/>
            </w:tcBorders>
            <w:noWrap/>
            <w:vAlign w:val="center"/>
            <w:hideMark/>
          </w:tcPr>
          <w:p w14:paraId="171F04BE" w14:textId="4BAE91CD" w:rsidR="00DF5404" w:rsidRPr="00DF5404" w:rsidRDefault="00DF5404" w:rsidP="00BA5BE9">
            <w:pPr>
              <w:spacing w:before="0" w:line="240" w:lineRule="auto"/>
              <w:ind w:firstLine="0"/>
              <w:jc w:val="center"/>
              <w:rPr>
                <w:rFonts w:eastAsia="Times New Roman"/>
                <w:color w:val="000000"/>
                <w:szCs w:val="26"/>
              </w:rPr>
            </w:pPr>
            <w:r>
              <w:rPr>
                <w:color w:val="000000"/>
                <w:szCs w:val="26"/>
              </w:rPr>
              <w:t>28,9</w:t>
            </w:r>
          </w:p>
        </w:tc>
        <w:tc>
          <w:tcPr>
            <w:tcW w:w="1447" w:type="dxa"/>
            <w:tcBorders>
              <w:top w:val="nil"/>
              <w:left w:val="nil"/>
              <w:bottom w:val="single" w:sz="8" w:space="0" w:color="auto"/>
              <w:right w:val="single" w:sz="8" w:space="0" w:color="auto"/>
            </w:tcBorders>
            <w:noWrap/>
            <w:vAlign w:val="center"/>
            <w:hideMark/>
          </w:tcPr>
          <w:p w14:paraId="1C05A64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83,8</w:t>
            </w:r>
          </w:p>
        </w:tc>
        <w:tc>
          <w:tcPr>
            <w:tcW w:w="1418" w:type="dxa"/>
            <w:tcBorders>
              <w:top w:val="nil"/>
              <w:left w:val="nil"/>
              <w:bottom w:val="single" w:sz="8" w:space="0" w:color="auto"/>
              <w:right w:val="single" w:sz="8" w:space="0" w:color="auto"/>
            </w:tcBorders>
            <w:noWrap/>
            <w:vAlign w:val="center"/>
            <w:hideMark/>
          </w:tcPr>
          <w:p w14:paraId="1FC8763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2,47</w:t>
            </w:r>
          </w:p>
        </w:tc>
        <w:tc>
          <w:tcPr>
            <w:tcW w:w="1417" w:type="dxa"/>
            <w:tcBorders>
              <w:top w:val="nil"/>
              <w:left w:val="nil"/>
              <w:bottom w:val="single" w:sz="8" w:space="0" w:color="auto"/>
              <w:right w:val="single" w:sz="8" w:space="0" w:color="auto"/>
            </w:tcBorders>
            <w:noWrap/>
            <w:vAlign w:val="center"/>
            <w:hideMark/>
          </w:tcPr>
          <w:p w14:paraId="686BEAF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1000,4</w:t>
            </w:r>
          </w:p>
        </w:tc>
      </w:tr>
      <w:tr w:rsidR="00DF5404" w:rsidRPr="00DF5404" w14:paraId="48BD64E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2E09E9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03/08/2023</w:t>
            </w:r>
          </w:p>
        </w:tc>
        <w:tc>
          <w:tcPr>
            <w:tcW w:w="1134" w:type="dxa"/>
            <w:tcBorders>
              <w:top w:val="nil"/>
              <w:left w:val="nil"/>
              <w:bottom w:val="single" w:sz="8" w:space="0" w:color="auto"/>
              <w:right w:val="single" w:sz="8" w:space="0" w:color="auto"/>
            </w:tcBorders>
            <w:noWrap/>
            <w:vAlign w:val="center"/>
            <w:hideMark/>
          </w:tcPr>
          <w:p w14:paraId="4E31AB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30,4</w:t>
            </w:r>
          </w:p>
        </w:tc>
        <w:tc>
          <w:tcPr>
            <w:tcW w:w="1388" w:type="dxa"/>
            <w:tcBorders>
              <w:top w:val="nil"/>
              <w:left w:val="nil"/>
              <w:bottom w:val="single" w:sz="8" w:space="0" w:color="auto"/>
              <w:right w:val="single" w:sz="8" w:space="0" w:color="auto"/>
            </w:tcBorders>
            <w:noWrap/>
            <w:vAlign w:val="center"/>
            <w:hideMark/>
          </w:tcPr>
          <w:p w14:paraId="628580A3" w14:textId="6C76A016" w:rsidR="00DF5404" w:rsidRPr="00DF5404" w:rsidRDefault="00DF5404" w:rsidP="00BA5BE9">
            <w:pPr>
              <w:spacing w:before="0" w:line="240" w:lineRule="auto"/>
              <w:ind w:firstLine="0"/>
              <w:jc w:val="center"/>
              <w:rPr>
                <w:rFonts w:eastAsia="Times New Roman"/>
                <w:color w:val="000000"/>
                <w:szCs w:val="26"/>
              </w:rPr>
            </w:pPr>
            <w:r>
              <w:rPr>
                <w:color w:val="000000"/>
                <w:szCs w:val="26"/>
              </w:rPr>
              <w:t>28,5</w:t>
            </w:r>
          </w:p>
        </w:tc>
        <w:tc>
          <w:tcPr>
            <w:tcW w:w="1447" w:type="dxa"/>
            <w:tcBorders>
              <w:top w:val="nil"/>
              <w:left w:val="nil"/>
              <w:bottom w:val="single" w:sz="8" w:space="0" w:color="auto"/>
              <w:right w:val="single" w:sz="8" w:space="0" w:color="auto"/>
            </w:tcBorders>
            <w:noWrap/>
            <w:vAlign w:val="center"/>
            <w:hideMark/>
          </w:tcPr>
          <w:p w14:paraId="36A4DA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86,1</w:t>
            </w:r>
          </w:p>
        </w:tc>
        <w:tc>
          <w:tcPr>
            <w:tcW w:w="1418" w:type="dxa"/>
            <w:tcBorders>
              <w:top w:val="nil"/>
              <w:left w:val="nil"/>
              <w:bottom w:val="single" w:sz="8" w:space="0" w:color="auto"/>
              <w:right w:val="single" w:sz="8" w:space="0" w:color="auto"/>
            </w:tcBorders>
            <w:noWrap/>
            <w:vAlign w:val="center"/>
            <w:hideMark/>
          </w:tcPr>
          <w:p w14:paraId="6D71D3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42C633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999,7</w:t>
            </w:r>
          </w:p>
        </w:tc>
      </w:tr>
      <w:tr w:rsidR="00DF5404" w:rsidRPr="00DF5404" w14:paraId="67EB21E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4D41B2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04/08/2023</w:t>
            </w:r>
          </w:p>
        </w:tc>
        <w:tc>
          <w:tcPr>
            <w:tcW w:w="1134" w:type="dxa"/>
            <w:tcBorders>
              <w:top w:val="nil"/>
              <w:left w:val="nil"/>
              <w:bottom w:val="single" w:sz="8" w:space="0" w:color="auto"/>
              <w:right w:val="single" w:sz="8" w:space="0" w:color="auto"/>
            </w:tcBorders>
            <w:noWrap/>
            <w:vAlign w:val="center"/>
            <w:hideMark/>
          </w:tcPr>
          <w:p w14:paraId="782273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27,0</w:t>
            </w:r>
          </w:p>
        </w:tc>
        <w:tc>
          <w:tcPr>
            <w:tcW w:w="1388" w:type="dxa"/>
            <w:tcBorders>
              <w:top w:val="nil"/>
              <w:left w:val="nil"/>
              <w:bottom w:val="single" w:sz="8" w:space="0" w:color="auto"/>
              <w:right w:val="single" w:sz="8" w:space="0" w:color="auto"/>
            </w:tcBorders>
            <w:noWrap/>
            <w:vAlign w:val="center"/>
            <w:hideMark/>
          </w:tcPr>
          <w:p w14:paraId="5CC7D1E6" w14:textId="780A48BB" w:rsidR="00DF5404" w:rsidRPr="00DF5404" w:rsidRDefault="00DF5404" w:rsidP="00BA5BE9">
            <w:pPr>
              <w:spacing w:before="0" w:line="240" w:lineRule="auto"/>
              <w:ind w:firstLine="0"/>
              <w:jc w:val="center"/>
              <w:rPr>
                <w:rFonts w:eastAsia="Times New Roman"/>
                <w:color w:val="000000"/>
                <w:szCs w:val="26"/>
              </w:rPr>
            </w:pPr>
            <w:r>
              <w:rPr>
                <w:color w:val="000000"/>
                <w:szCs w:val="26"/>
              </w:rPr>
              <w:t>26,6</w:t>
            </w:r>
          </w:p>
        </w:tc>
        <w:tc>
          <w:tcPr>
            <w:tcW w:w="1447" w:type="dxa"/>
            <w:tcBorders>
              <w:top w:val="nil"/>
              <w:left w:val="nil"/>
              <w:bottom w:val="single" w:sz="8" w:space="0" w:color="auto"/>
              <w:right w:val="single" w:sz="8" w:space="0" w:color="auto"/>
            </w:tcBorders>
            <w:noWrap/>
            <w:vAlign w:val="center"/>
            <w:hideMark/>
          </w:tcPr>
          <w:p w14:paraId="78CC587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94,3</w:t>
            </w:r>
          </w:p>
        </w:tc>
        <w:tc>
          <w:tcPr>
            <w:tcW w:w="1418" w:type="dxa"/>
            <w:tcBorders>
              <w:top w:val="nil"/>
              <w:left w:val="nil"/>
              <w:bottom w:val="single" w:sz="8" w:space="0" w:color="auto"/>
              <w:right w:val="single" w:sz="8" w:space="0" w:color="auto"/>
            </w:tcBorders>
            <w:noWrap/>
            <w:vAlign w:val="center"/>
            <w:hideMark/>
          </w:tcPr>
          <w:p w14:paraId="526ACD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2,72</w:t>
            </w:r>
          </w:p>
        </w:tc>
        <w:tc>
          <w:tcPr>
            <w:tcW w:w="1417" w:type="dxa"/>
            <w:tcBorders>
              <w:top w:val="nil"/>
              <w:left w:val="nil"/>
              <w:bottom w:val="single" w:sz="8" w:space="0" w:color="auto"/>
              <w:right w:val="single" w:sz="8" w:space="0" w:color="auto"/>
            </w:tcBorders>
            <w:noWrap/>
            <w:vAlign w:val="center"/>
            <w:hideMark/>
          </w:tcPr>
          <w:p w14:paraId="66550D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1000,5</w:t>
            </w:r>
          </w:p>
        </w:tc>
      </w:tr>
      <w:tr w:rsidR="00DF5404" w:rsidRPr="00DF5404" w14:paraId="01218B0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27F7A5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05/08/2023</w:t>
            </w:r>
          </w:p>
        </w:tc>
        <w:tc>
          <w:tcPr>
            <w:tcW w:w="1134" w:type="dxa"/>
            <w:tcBorders>
              <w:top w:val="nil"/>
              <w:left w:val="nil"/>
              <w:bottom w:val="single" w:sz="8" w:space="0" w:color="auto"/>
              <w:right w:val="single" w:sz="8" w:space="0" w:color="auto"/>
            </w:tcBorders>
            <w:noWrap/>
            <w:vAlign w:val="center"/>
            <w:hideMark/>
          </w:tcPr>
          <w:p w14:paraId="2F85785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388" w:type="dxa"/>
            <w:tcBorders>
              <w:top w:val="nil"/>
              <w:left w:val="nil"/>
              <w:bottom w:val="single" w:sz="8" w:space="0" w:color="auto"/>
              <w:right w:val="single" w:sz="8" w:space="0" w:color="auto"/>
            </w:tcBorders>
            <w:noWrap/>
            <w:vAlign w:val="center"/>
            <w:hideMark/>
          </w:tcPr>
          <w:p w14:paraId="2E671499" w14:textId="1DC1B5C7" w:rsidR="00DF5404" w:rsidRPr="00DF5404" w:rsidRDefault="00DF5404" w:rsidP="00BA5BE9">
            <w:pPr>
              <w:spacing w:before="0" w:line="240" w:lineRule="auto"/>
              <w:ind w:firstLine="0"/>
              <w:jc w:val="center"/>
              <w:rPr>
                <w:rFonts w:eastAsia="Times New Roman"/>
                <w:color w:val="000000"/>
                <w:szCs w:val="26"/>
              </w:rPr>
            </w:pPr>
            <w:r>
              <w:rPr>
                <w:color w:val="000000"/>
                <w:szCs w:val="26"/>
              </w:rPr>
              <w:t>27,5</w:t>
            </w:r>
          </w:p>
        </w:tc>
        <w:tc>
          <w:tcPr>
            <w:tcW w:w="1447" w:type="dxa"/>
            <w:tcBorders>
              <w:top w:val="nil"/>
              <w:left w:val="nil"/>
              <w:bottom w:val="single" w:sz="8" w:space="0" w:color="auto"/>
              <w:right w:val="single" w:sz="8" w:space="0" w:color="auto"/>
            </w:tcBorders>
            <w:noWrap/>
            <w:vAlign w:val="center"/>
            <w:hideMark/>
          </w:tcPr>
          <w:p w14:paraId="438E0D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89,7</w:t>
            </w:r>
          </w:p>
        </w:tc>
        <w:tc>
          <w:tcPr>
            <w:tcW w:w="1418" w:type="dxa"/>
            <w:tcBorders>
              <w:top w:val="nil"/>
              <w:left w:val="nil"/>
              <w:bottom w:val="single" w:sz="8" w:space="0" w:color="auto"/>
              <w:right w:val="single" w:sz="8" w:space="0" w:color="auto"/>
            </w:tcBorders>
            <w:noWrap/>
            <w:vAlign w:val="center"/>
            <w:hideMark/>
          </w:tcPr>
          <w:p w14:paraId="3BB21B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1,78</w:t>
            </w:r>
          </w:p>
        </w:tc>
        <w:tc>
          <w:tcPr>
            <w:tcW w:w="1417" w:type="dxa"/>
            <w:tcBorders>
              <w:top w:val="nil"/>
              <w:left w:val="nil"/>
              <w:bottom w:val="single" w:sz="8" w:space="0" w:color="auto"/>
              <w:right w:val="single" w:sz="8" w:space="0" w:color="auto"/>
            </w:tcBorders>
            <w:noWrap/>
            <w:vAlign w:val="center"/>
            <w:hideMark/>
          </w:tcPr>
          <w:p w14:paraId="3AE5134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999,8</w:t>
            </w:r>
          </w:p>
        </w:tc>
      </w:tr>
      <w:tr w:rsidR="00DF5404" w:rsidRPr="00DF5404" w14:paraId="2577AB8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EDE2A4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06/08/2023</w:t>
            </w:r>
          </w:p>
        </w:tc>
        <w:tc>
          <w:tcPr>
            <w:tcW w:w="1134" w:type="dxa"/>
            <w:tcBorders>
              <w:top w:val="nil"/>
              <w:left w:val="nil"/>
              <w:bottom w:val="single" w:sz="8" w:space="0" w:color="auto"/>
              <w:right w:val="single" w:sz="8" w:space="0" w:color="auto"/>
            </w:tcBorders>
            <w:noWrap/>
            <w:vAlign w:val="center"/>
            <w:hideMark/>
          </w:tcPr>
          <w:p w14:paraId="2C09F21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20,2</w:t>
            </w:r>
          </w:p>
        </w:tc>
        <w:tc>
          <w:tcPr>
            <w:tcW w:w="1388" w:type="dxa"/>
            <w:tcBorders>
              <w:top w:val="nil"/>
              <w:left w:val="nil"/>
              <w:bottom w:val="single" w:sz="8" w:space="0" w:color="auto"/>
              <w:right w:val="single" w:sz="8" w:space="0" w:color="auto"/>
            </w:tcBorders>
            <w:noWrap/>
            <w:vAlign w:val="center"/>
            <w:hideMark/>
          </w:tcPr>
          <w:p w14:paraId="14993633" w14:textId="38823228"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54C0EDD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87,2</w:t>
            </w:r>
          </w:p>
        </w:tc>
        <w:tc>
          <w:tcPr>
            <w:tcW w:w="1418" w:type="dxa"/>
            <w:tcBorders>
              <w:top w:val="nil"/>
              <w:left w:val="nil"/>
              <w:bottom w:val="single" w:sz="8" w:space="0" w:color="auto"/>
              <w:right w:val="single" w:sz="8" w:space="0" w:color="auto"/>
            </w:tcBorders>
            <w:noWrap/>
            <w:vAlign w:val="center"/>
            <w:hideMark/>
          </w:tcPr>
          <w:p w14:paraId="087104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1,67</w:t>
            </w:r>
          </w:p>
        </w:tc>
        <w:tc>
          <w:tcPr>
            <w:tcW w:w="1417" w:type="dxa"/>
            <w:tcBorders>
              <w:top w:val="nil"/>
              <w:left w:val="nil"/>
              <w:bottom w:val="single" w:sz="8" w:space="0" w:color="auto"/>
              <w:right w:val="single" w:sz="8" w:space="0" w:color="auto"/>
            </w:tcBorders>
            <w:noWrap/>
            <w:vAlign w:val="center"/>
            <w:hideMark/>
          </w:tcPr>
          <w:p w14:paraId="72B85A9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997,2</w:t>
            </w:r>
          </w:p>
        </w:tc>
      </w:tr>
      <w:tr w:rsidR="00DF5404" w:rsidRPr="00DF5404" w14:paraId="685CAD7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AFBD95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07/08/2023</w:t>
            </w:r>
          </w:p>
        </w:tc>
        <w:tc>
          <w:tcPr>
            <w:tcW w:w="1134" w:type="dxa"/>
            <w:tcBorders>
              <w:top w:val="nil"/>
              <w:left w:val="nil"/>
              <w:bottom w:val="single" w:sz="8" w:space="0" w:color="auto"/>
              <w:right w:val="single" w:sz="8" w:space="0" w:color="auto"/>
            </w:tcBorders>
            <w:noWrap/>
            <w:vAlign w:val="center"/>
            <w:hideMark/>
          </w:tcPr>
          <w:p w14:paraId="2ACED30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17,0</w:t>
            </w:r>
          </w:p>
        </w:tc>
        <w:tc>
          <w:tcPr>
            <w:tcW w:w="1388" w:type="dxa"/>
            <w:tcBorders>
              <w:top w:val="nil"/>
              <w:left w:val="nil"/>
              <w:bottom w:val="single" w:sz="8" w:space="0" w:color="auto"/>
              <w:right w:val="single" w:sz="8" w:space="0" w:color="auto"/>
            </w:tcBorders>
            <w:noWrap/>
            <w:vAlign w:val="center"/>
            <w:hideMark/>
          </w:tcPr>
          <w:p w14:paraId="5B81778C" w14:textId="059A458B" w:rsidR="00DF5404" w:rsidRPr="00DF5404" w:rsidRDefault="00DF5404" w:rsidP="00BA5BE9">
            <w:pPr>
              <w:spacing w:before="0" w:line="240" w:lineRule="auto"/>
              <w:ind w:firstLine="0"/>
              <w:jc w:val="center"/>
              <w:rPr>
                <w:rFonts w:eastAsia="Times New Roman"/>
                <w:color w:val="000000"/>
                <w:szCs w:val="26"/>
              </w:rPr>
            </w:pPr>
            <w:r>
              <w:rPr>
                <w:color w:val="000000"/>
                <w:szCs w:val="26"/>
              </w:rPr>
              <w:t>28,5</w:t>
            </w:r>
          </w:p>
        </w:tc>
        <w:tc>
          <w:tcPr>
            <w:tcW w:w="1447" w:type="dxa"/>
            <w:tcBorders>
              <w:top w:val="nil"/>
              <w:left w:val="nil"/>
              <w:bottom w:val="single" w:sz="8" w:space="0" w:color="auto"/>
              <w:right w:val="single" w:sz="8" w:space="0" w:color="auto"/>
            </w:tcBorders>
            <w:noWrap/>
            <w:vAlign w:val="center"/>
            <w:hideMark/>
          </w:tcPr>
          <w:p w14:paraId="10D419D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418" w:type="dxa"/>
            <w:tcBorders>
              <w:top w:val="nil"/>
              <w:left w:val="nil"/>
              <w:bottom w:val="single" w:sz="8" w:space="0" w:color="auto"/>
              <w:right w:val="single" w:sz="8" w:space="0" w:color="auto"/>
            </w:tcBorders>
            <w:noWrap/>
            <w:vAlign w:val="center"/>
            <w:hideMark/>
          </w:tcPr>
          <w:p w14:paraId="33EF26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1,86</w:t>
            </w:r>
          </w:p>
        </w:tc>
        <w:tc>
          <w:tcPr>
            <w:tcW w:w="1417" w:type="dxa"/>
            <w:tcBorders>
              <w:top w:val="nil"/>
              <w:left w:val="nil"/>
              <w:bottom w:val="single" w:sz="8" w:space="0" w:color="auto"/>
              <w:right w:val="single" w:sz="8" w:space="0" w:color="auto"/>
            </w:tcBorders>
            <w:noWrap/>
            <w:vAlign w:val="center"/>
            <w:hideMark/>
          </w:tcPr>
          <w:p w14:paraId="789ADE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996,8</w:t>
            </w:r>
          </w:p>
        </w:tc>
      </w:tr>
      <w:tr w:rsidR="00DF5404" w:rsidRPr="00DF5404" w14:paraId="0041A48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677B7B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08/08/2023</w:t>
            </w:r>
          </w:p>
        </w:tc>
        <w:tc>
          <w:tcPr>
            <w:tcW w:w="1134" w:type="dxa"/>
            <w:tcBorders>
              <w:top w:val="nil"/>
              <w:left w:val="nil"/>
              <w:bottom w:val="single" w:sz="8" w:space="0" w:color="auto"/>
              <w:right w:val="single" w:sz="8" w:space="0" w:color="auto"/>
            </w:tcBorders>
            <w:noWrap/>
            <w:vAlign w:val="center"/>
            <w:hideMark/>
          </w:tcPr>
          <w:p w14:paraId="79D019F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20,2</w:t>
            </w:r>
          </w:p>
        </w:tc>
        <w:tc>
          <w:tcPr>
            <w:tcW w:w="1388" w:type="dxa"/>
            <w:tcBorders>
              <w:top w:val="nil"/>
              <w:left w:val="nil"/>
              <w:bottom w:val="single" w:sz="8" w:space="0" w:color="auto"/>
              <w:right w:val="single" w:sz="8" w:space="0" w:color="auto"/>
            </w:tcBorders>
            <w:noWrap/>
            <w:vAlign w:val="center"/>
            <w:hideMark/>
          </w:tcPr>
          <w:p w14:paraId="3F80BF78" w14:textId="38A3414D" w:rsidR="00DF5404" w:rsidRPr="00DF5404" w:rsidRDefault="00DF5404" w:rsidP="00BA5BE9">
            <w:pPr>
              <w:spacing w:before="0" w:line="240" w:lineRule="auto"/>
              <w:ind w:firstLine="0"/>
              <w:jc w:val="center"/>
              <w:rPr>
                <w:rFonts w:eastAsia="Times New Roman"/>
                <w:color w:val="000000"/>
                <w:szCs w:val="26"/>
              </w:rPr>
            </w:pPr>
            <w:r>
              <w:rPr>
                <w:color w:val="000000"/>
                <w:szCs w:val="26"/>
              </w:rPr>
              <w:t>29,0</w:t>
            </w:r>
          </w:p>
        </w:tc>
        <w:tc>
          <w:tcPr>
            <w:tcW w:w="1447" w:type="dxa"/>
            <w:tcBorders>
              <w:top w:val="nil"/>
              <w:left w:val="nil"/>
              <w:bottom w:val="single" w:sz="8" w:space="0" w:color="auto"/>
              <w:right w:val="single" w:sz="8" w:space="0" w:color="auto"/>
            </w:tcBorders>
            <w:noWrap/>
            <w:vAlign w:val="center"/>
            <w:hideMark/>
          </w:tcPr>
          <w:p w14:paraId="493E34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w:t>
            </w:r>
          </w:p>
        </w:tc>
        <w:tc>
          <w:tcPr>
            <w:tcW w:w="1418" w:type="dxa"/>
            <w:tcBorders>
              <w:top w:val="nil"/>
              <w:left w:val="nil"/>
              <w:bottom w:val="single" w:sz="8" w:space="0" w:color="auto"/>
              <w:right w:val="single" w:sz="8" w:space="0" w:color="auto"/>
            </w:tcBorders>
            <w:noWrap/>
            <w:vAlign w:val="center"/>
            <w:hideMark/>
          </w:tcPr>
          <w:p w14:paraId="728391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417" w:type="dxa"/>
            <w:tcBorders>
              <w:top w:val="nil"/>
              <w:left w:val="nil"/>
              <w:bottom w:val="single" w:sz="8" w:space="0" w:color="auto"/>
              <w:right w:val="single" w:sz="8" w:space="0" w:color="auto"/>
            </w:tcBorders>
            <w:noWrap/>
            <w:vAlign w:val="center"/>
            <w:hideMark/>
          </w:tcPr>
          <w:p w14:paraId="3C82C8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998,8</w:t>
            </w:r>
          </w:p>
        </w:tc>
      </w:tr>
      <w:tr w:rsidR="00DF5404" w:rsidRPr="00DF5404" w14:paraId="10B9DA3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151373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09/08/2023</w:t>
            </w:r>
          </w:p>
        </w:tc>
        <w:tc>
          <w:tcPr>
            <w:tcW w:w="1134" w:type="dxa"/>
            <w:tcBorders>
              <w:top w:val="nil"/>
              <w:left w:val="nil"/>
              <w:bottom w:val="single" w:sz="8" w:space="0" w:color="auto"/>
              <w:right w:val="single" w:sz="8" w:space="0" w:color="auto"/>
            </w:tcBorders>
            <w:noWrap/>
            <w:vAlign w:val="center"/>
            <w:hideMark/>
          </w:tcPr>
          <w:p w14:paraId="53C01BF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28,0</w:t>
            </w:r>
          </w:p>
        </w:tc>
        <w:tc>
          <w:tcPr>
            <w:tcW w:w="1388" w:type="dxa"/>
            <w:tcBorders>
              <w:top w:val="nil"/>
              <w:left w:val="nil"/>
              <w:bottom w:val="single" w:sz="8" w:space="0" w:color="auto"/>
              <w:right w:val="single" w:sz="8" w:space="0" w:color="auto"/>
            </w:tcBorders>
            <w:noWrap/>
            <w:vAlign w:val="center"/>
            <w:hideMark/>
          </w:tcPr>
          <w:p w14:paraId="0BFD92A6" w14:textId="0C3BE766"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19EF9B7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79,4</w:t>
            </w:r>
          </w:p>
        </w:tc>
        <w:tc>
          <w:tcPr>
            <w:tcW w:w="1418" w:type="dxa"/>
            <w:tcBorders>
              <w:top w:val="nil"/>
              <w:left w:val="nil"/>
              <w:bottom w:val="single" w:sz="8" w:space="0" w:color="auto"/>
              <w:right w:val="single" w:sz="8" w:space="0" w:color="auto"/>
            </w:tcBorders>
            <w:noWrap/>
            <w:vAlign w:val="center"/>
            <w:hideMark/>
          </w:tcPr>
          <w:p w14:paraId="182BB75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2,08</w:t>
            </w:r>
          </w:p>
        </w:tc>
        <w:tc>
          <w:tcPr>
            <w:tcW w:w="1417" w:type="dxa"/>
            <w:tcBorders>
              <w:top w:val="nil"/>
              <w:left w:val="nil"/>
              <w:bottom w:val="single" w:sz="8" w:space="0" w:color="auto"/>
              <w:right w:val="single" w:sz="8" w:space="0" w:color="auto"/>
            </w:tcBorders>
            <w:noWrap/>
            <w:vAlign w:val="center"/>
            <w:hideMark/>
          </w:tcPr>
          <w:p w14:paraId="6025444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1000,7</w:t>
            </w:r>
          </w:p>
        </w:tc>
      </w:tr>
      <w:tr w:rsidR="00DF5404" w:rsidRPr="00DF5404" w14:paraId="5A3812A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4F5828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10/08/2023</w:t>
            </w:r>
          </w:p>
        </w:tc>
        <w:tc>
          <w:tcPr>
            <w:tcW w:w="1134" w:type="dxa"/>
            <w:tcBorders>
              <w:top w:val="nil"/>
              <w:left w:val="nil"/>
              <w:bottom w:val="single" w:sz="8" w:space="0" w:color="auto"/>
              <w:right w:val="single" w:sz="8" w:space="0" w:color="auto"/>
            </w:tcBorders>
            <w:noWrap/>
            <w:vAlign w:val="center"/>
            <w:hideMark/>
          </w:tcPr>
          <w:p w14:paraId="199DCD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47,2</w:t>
            </w:r>
          </w:p>
        </w:tc>
        <w:tc>
          <w:tcPr>
            <w:tcW w:w="1388" w:type="dxa"/>
            <w:tcBorders>
              <w:top w:val="nil"/>
              <w:left w:val="nil"/>
              <w:bottom w:val="single" w:sz="8" w:space="0" w:color="auto"/>
              <w:right w:val="single" w:sz="8" w:space="0" w:color="auto"/>
            </w:tcBorders>
            <w:noWrap/>
            <w:vAlign w:val="center"/>
            <w:hideMark/>
          </w:tcPr>
          <w:p w14:paraId="55D0ABFD" w14:textId="49529D90" w:rsidR="00DF5404" w:rsidRPr="00DF5404" w:rsidRDefault="00DF5404" w:rsidP="00BA5BE9">
            <w:pPr>
              <w:spacing w:before="0" w:line="240" w:lineRule="auto"/>
              <w:ind w:firstLine="0"/>
              <w:jc w:val="center"/>
              <w:rPr>
                <w:rFonts w:eastAsia="Times New Roman"/>
                <w:color w:val="000000"/>
                <w:szCs w:val="26"/>
              </w:rPr>
            </w:pPr>
            <w:r>
              <w:rPr>
                <w:color w:val="000000"/>
                <w:szCs w:val="26"/>
              </w:rPr>
              <w:t>29,0</w:t>
            </w:r>
          </w:p>
        </w:tc>
        <w:tc>
          <w:tcPr>
            <w:tcW w:w="1447" w:type="dxa"/>
            <w:tcBorders>
              <w:top w:val="nil"/>
              <w:left w:val="nil"/>
              <w:bottom w:val="single" w:sz="8" w:space="0" w:color="auto"/>
              <w:right w:val="single" w:sz="8" w:space="0" w:color="auto"/>
            </w:tcBorders>
            <w:noWrap/>
            <w:vAlign w:val="center"/>
            <w:hideMark/>
          </w:tcPr>
          <w:p w14:paraId="4162E63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87,7</w:t>
            </w:r>
          </w:p>
        </w:tc>
        <w:tc>
          <w:tcPr>
            <w:tcW w:w="1418" w:type="dxa"/>
            <w:tcBorders>
              <w:top w:val="nil"/>
              <w:left w:val="nil"/>
              <w:bottom w:val="single" w:sz="8" w:space="0" w:color="auto"/>
              <w:right w:val="single" w:sz="8" w:space="0" w:color="auto"/>
            </w:tcBorders>
            <w:noWrap/>
            <w:vAlign w:val="center"/>
            <w:hideMark/>
          </w:tcPr>
          <w:p w14:paraId="0A25EB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1,69</w:t>
            </w:r>
          </w:p>
        </w:tc>
        <w:tc>
          <w:tcPr>
            <w:tcW w:w="1417" w:type="dxa"/>
            <w:tcBorders>
              <w:top w:val="nil"/>
              <w:left w:val="nil"/>
              <w:bottom w:val="single" w:sz="8" w:space="0" w:color="auto"/>
              <w:right w:val="single" w:sz="8" w:space="0" w:color="auto"/>
            </w:tcBorders>
            <w:noWrap/>
            <w:vAlign w:val="center"/>
            <w:hideMark/>
          </w:tcPr>
          <w:p w14:paraId="6BC75C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1001,9</w:t>
            </w:r>
          </w:p>
        </w:tc>
      </w:tr>
      <w:tr w:rsidR="00DF5404" w:rsidRPr="00DF5404" w14:paraId="6ED20A5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431609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11/08/2023</w:t>
            </w:r>
          </w:p>
        </w:tc>
        <w:tc>
          <w:tcPr>
            <w:tcW w:w="1134" w:type="dxa"/>
            <w:tcBorders>
              <w:top w:val="nil"/>
              <w:left w:val="nil"/>
              <w:bottom w:val="single" w:sz="8" w:space="0" w:color="auto"/>
              <w:right w:val="single" w:sz="8" w:space="0" w:color="auto"/>
            </w:tcBorders>
            <w:noWrap/>
            <w:vAlign w:val="center"/>
            <w:hideMark/>
          </w:tcPr>
          <w:p w14:paraId="6552A63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53,0</w:t>
            </w:r>
          </w:p>
        </w:tc>
        <w:tc>
          <w:tcPr>
            <w:tcW w:w="1388" w:type="dxa"/>
            <w:tcBorders>
              <w:top w:val="nil"/>
              <w:left w:val="nil"/>
              <w:bottom w:val="single" w:sz="8" w:space="0" w:color="auto"/>
              <w:right w:val="single" w:sz="8" w:space="0" w:color="auto"/>
            </w:tcBorders>
            <w:noWrap/>
            <w:vAlign w:val="center"/>
            <w:hideMark/>
          </w:tcPr>
          <w:p w14:paraId="2EBE87E2" w14:textId="432B01CF" w:rsidR="00DF5404" w:rsidRPr="00DF5404" w:rsidRDefault="00DF5404" w:rsidP="00BA5BE9">
            <w:pPr>
              <w:spacing w:before="0" w:line="240" w:lineRule="auto"/>
              <w:ind w:firstLine="0"/>
              <w:jc w:val="center"/>
              <w:rPr>
                <w:rFonts w:eastAsia="Times New Roman"/>
                <w:color w:val="000000"/>
                <w:szCs w:val="26"/>
              </w:rPr>
            </w:pPr>
            <w:r>
              <w:rPr>
                <w:color w:val="000000"/>
                <w:szCs w:val="26"/>
              </w:rPr>
              <w:t>27,6</w:t>
            </w:r>
          </w:p>
        </w:tc>
        <w:tc>
          <w:tcPr>
            <w:tcW w:w="1447" w:type="dxa"/>
            <w:tcBorders>
              <w:top w:val="nil"/>
              <w:left w:val="nil"/>
              <w:bottom w:val="single" w:sz="8" w:space="0" w:color="auto"/>
              <w:right w:val="single" w:sz="8" w:space="0" w:color="auto"/>
            </w:tcBorders>
            <w:noWrap/>
            <w:vAlign w:val="center"/>
            <w:hideMark/>
          </w:tcPr>
          <w:p w14:paraId="5E6FBA0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92,3</w:t>
            </w:r>
          </w:p>
        </w:tc>
        <w:tc>
          <w:tcPr>
            <w:tcW w:w="1418" w:type="dxa"/>
            <w:tcBorders>
              <w:top w:val="nil"/>
              <w:left w:val="nil"/>
              <w:bottom w:val="single" w:sz="8" w:space="0" w:color="auto"/>
              <w:right w:val="single" w:sz="8" w:space="0" w:color="auto"/>
            </w:tcBorders>
            <w:noWrap/>
            <w:vAlign w:val="center"/>
            <w:hideMark/>
          </w:tcPr>
          <w:p w14:paraId="7F4058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2,11</w:t>
            </w:r>
          </w:p>
        </w:tc>
        <w:tc>
          <w:tcPr>
            <w:tcW w:w="1417" w:type="dxa"/>
            <w:tcBorders>
              <w:top w:val="nil"/>
              <w:left w:val="nil"/>
              <w:bottom w:val="single" w:sz="8" w:space="0" w:color="auto"/>
              <w:right w:val="single" w:sz="8" w:space="0" w:color="auto"/>
            </w:tcBorders>
            <w:noWrap/>
            <w:vAlign w:val="center"/>
            <w:hideMark/>
          </w:tcPr>
          <w:p w14:paraId="629450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1000,7</w:t>
            </w:r>
          </w:p>
        </w:tc>
      </w:tr>
      <w:tr w:rsidR="00DF5404" w:rsidRPr="00DF5404" w14:paraId="22AA829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AE30F4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12/08/2023</w:t>
            </w:r>
          </w:p>
        </w:tc>
        <w:tc>
          <w:tcPr>
            <w:tcW w:w="1134" w:type="dxa"/>
            <w:tcBorders>
              <w:top w:val="nil"/>
              <w:left w:val="nil"/>
              <w:bottom w:val="single" w:sz="8" w:space="0" w:color="auto"/>
              <w:right w:val="single" w:sz="8" w:space="0" w:color="auto"/>
            </w:tcBorders>
            <w:noWrap/>
            <w:vAlign w:val="center"/>
            <w:hideMark/>
          </w:tcPr>
          <w:p w14:paraId="43CE24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40,1</w:t>
            </w:r>
          </w:p>
        </w:tc>
        <w:tc>
          <w:tcPr>
            <w:tcW w:w="1388" w:type="dxa"/>
            <w:tcBorders>
              <w:top w:val="nil"/>
              <w:left w:val="nil"/>
              <w:bottom w:val="single" w:sz="8" w:space="0" w:color="auto"/>
              <w:right w:val="single" w:sz="8" w:space="0" w:color="auto"/>
            </w:tcBorders>
            <w:noWrap/>
            <w:vAlign w:val="center"/>
            <w:hideMark/>
          </w:tcPr>
          <w:p w14:paraId="564EEF8C" w14:textId="38E3E568" w:rsidR="00DF5404" w:rsidRPr="00DF5404" w:rsidRDefault="00DF5404" w:rsidP="00BA5BE9">
            <w:pPr>
              <w:spacing w:before="0" w:line="240" w:lineRule="auto"/>
              <w:ind w:firstLine="0"/>
              <w:jc w:val="center"/>
              <w:rPr>
                <w:rFonts w:eastAsia="Times New Roman"/>
                <w:color w:val="000000"/>
                <w:szCs w:val="26"/>
              </w:rPr>
            </w:pPr>
            <w:r>
              <w:rPr>
                <w:color w:val="000000"/>
                <w:szCs w:val="26"/>
              </w:rPr>
              <w:t>27,4</w:t>
            </w:r>
          </w:p>
        </w:tc>
        <w:tc>
          <w:tcPr>
            <w:tcW w:w="1447" w:type="dxa"/>
            <w:tcBorders>
              <w:top w:val="nil"/>
              <w:left w:val="nil"/>
              <w:bottom w:val="single" w:sz="8" w:space="0" w:color="auto"/>
              <w:right w:val="single" w:sz="8" w:space="0" w:color="auto"/>
            </w:tcBorders>
            <w:noWrap/>
            <w:vAlign w:val="center"/>
            <w:hideMark/>
          </w:tcPr>
          <w:p w14:paraId="2D48AA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78,8</w:t>
            </w:r>
          </w:p>
        </w:tc>
        <w:tc>
          <w:tcPr>
            <w:tcW w:w="1418" w:type="dxa"/>
            <w:tcBorders>
              <w:top w:val="nil"/>
              <w:left w:val="nil"/>
              <w:bottom w:val="single" w:sz="8" w:space="0" w:color="auto"/>
              <w:right w:val="single" w:sz="8" w:space="0" w:color="auto"/>
            </w:tcBorders>
            <w:noWrap/>
            <w:vAlign w:val="center"/>
            <w:hideMark/>
          </w:tcPr>
          <w:p w14:paraId="57CF0A4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1,83</w:t>
            </w:r>
          </w:p>
        </w:tc>
        <w:tc>
          <w:tcPr>
            <w:tcW w:w="1417" w:type="dxa"/>
            <w:tcBorders>
              <w:top w:val="nil"/>
              <w:left w:val="nil"/>
              <w:bottom w:val="single" w:sz="8" w:space="0" w:color="auto"/>
              <w:right w:val="single" w:sz="8" w:space="0" w:color="auto"/>
            </w:tcBorders>
            <w:noWrap/>
            <w:vAlign w:val="center"/>
            <w:hideMark/>
          </w:tcPr>
          <w:p w14:paraId="3CC9BE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1000,3</w:t>
            </w:r>
          </w:p>
        </w:tc>
      </w:tr>
      <w:tr w:rsidR="00DF5404" w:rsidRPr="00DF5404" w14:paraId="50D7C4C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61925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13/08/2023</w:t>
            </w:r>
          </w:p>
        </w:tc>
        <w:tc>
          <w:tcPr>
            <w:tcW w:w="1134" w:type="dxa"/>
            <w:tcBorders>
              <w:top w:val="nil"/>
              <w:left w:val="nil"/>
              <w:bottom w:val="single" w:sz="8" w:space="0" w:color="auto"/>
              <w:right w:val="single" w:sz="8" w:space="0" w:color="auto"/>
            </w:tcBorders>
            <w:noWrap/>
            <w:vAlign w:val="center"/>
            <w:hideMark/>
          </w:tcPr>
          <w:p w14:paraId="7437A3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36,2</w:t>
            </w:r>
          </w:p>
        </w:tc>
        <w:tc>
          <w:tcPr>
            <w:tcW w:w="1388" w:type="dxa"/>
            <w:tcBorders>
              <w:top w:val="nil"/>
              <w:left w:val="nil"/>
              <w:bottom w:val="single" w:sz="8" w:space="0" w:color="auto"/>
              <w:right w:val="single" w:sz="8" w:space="0" w:color="auto"/>
            </w:tcBorders>
            <w:noWrap/>
            <w:vAlign w:val="center"/>
            <w:hideMark/>
          </w:tcPr>
          <w:p w14:paraId="15935F38" w14:textId="72DEA656" w:rsidR="00DF5404" w:rsidRPr="00DF5404" w:rsidRDefault="00DF5404" w:rsidP="00BA5BE9">
            <w:pPr>
              <w:spacing w:before="0" w:line="240" w:lineRule="auto"/>
              <w:ind w:firstLine="0"/>
              <w:jc w:val="center"/>
              <w:rPr>
                <w:rFonts w:eastAsia="Times New Roman"/>
                <w:color w:val="000000"/>
                <w:szCs w:val="26"/>
              </w:rPr>
            </w:pPr>
            <w:r>
              <w:rPr>
                <w:color w:val="000000"/>
                <w:szCs w:val="26"/>
              </w:rPr>
              <w:t>29,9</w:t>
            </w:r>
          </w:p>
        </w:tc>
        <w:tc>
          <w:tcPr>
            <w:tcW w:w="1447" w:type="dxa"/>
            <w:tcBorders>
              <w:top w:val="nil"/>
              <w:left w:val="nil"/>
              <w:bottom w:val="single" w:sz="8" w:space="0" w:color="auto"/>
              <w:right w:val="single" w:sz="8" w:space="0" w:color="auto"/>
            </w:tcBorders>
            <w:noWrap/>
            <w:vAlign w:val="center"/>
            <w:hideMark/>
          </w:tcPr>
          <w:p w14:paraId="51B8A1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33266FC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649C07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1000,6</w:t>
            </w:r>
          </w:p>
        </w:tc>
      </w:tr>
      <w:tr w:rsidR="00DF5404" w:rsidRPr="00DF5404" w14:paraId="0476BE9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0A446D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14/08/2023</w:t>
            </w:r>
          </w:p>
        </w:tc>
        <w:tc>
          <w:tcPr>
            <w:tcW w:w="1134" w:type="dxa"/>
            <w:tcBorders>
              <w:top w:val="nil"/>
              <w:left w:val="nil"/>
              <w:bottom w:val="single" w:sz="8" w:space="0" w:color="auto"/>
              <w:right w:val="single" w:sz="8" w:space="0" w:color="auto"/>
            </w:tcBorders>
            <w:noWrap/>
            <w:vAlign w:val="center"/>
            <w:hideMark/>
          </w:tcPr>
          <w:p w14:paraId="393E12A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388" w:type="dxa"/>
            <w:tcBorders>
              <w:top w:val="nil"/>
              <w:left w:val="nil"/>
              <w:bottom w:val="single" w:sz="8" w:space="0" w:color="auto"/>
              <w:right w:val="single" w:sz="8" w:space="0" w:color="auto"/>
            </w:tcBorders>
            <w:noWrap/>
            <w:vAlign w:val="center"/>
            <w:hideMark/>
          </w:tcPr>
          <w:p w14:paraId="1D5D5547" w14:textId="35176570" w:rsidR="00DF5404" w:rsidRPr="00DF5404" w:rsidRDefault="00DF5404" w:rsidP="00BA5BE9">
            <w:pPr>
              <w:spacing w:before="0" w:line="240" w:lineRule="auto"/>
              <w:ind w:firstLine="0"/>
              <w:jc w:val="center"/>
              <w:rPr>
                <w:rFonts w:eastAsia="Times New Roman"/>
                <w:color w:val="000000"/>
                <w:szCs w:val="26"/>
              </w:rPr>
            </w:pPr>
            <w:r>
              <w:rPr>
                <w:color w:val="000000"/>
                <w:szCs w:val="26"/>
              </w:rPr>
              <w:t>29,4</w:t>
            </w:r>
          </w:p>
        </w:tc>
        <w:tc>
          <w:tcPr>
            <w:tcW w:w="1447" w:type="dxa"/>
            <w:tcBorders>
              <w:top w:val="nil"/>
              <w:left w:val="nil"/>
              <w:bottom w:val="single" w:sz="8" w:space="0" w:color="auto"/>
              <w:right w:val="single" w:sz="8" w:space="0" w:color="auto"/>
            </w:tcBorders>
            <w:noWrap/>
            <w:vAlign w:val="center"/>
            <w:hideMark/>
          </w:tcPr>
          <w:p w14:paraId="209D38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79,8</w:t>
            </w:r>
          </w:p>
        </w:tc>
        <w:tc>
          <w:tcPr>
            <w:tcW w:w="1418" w:type="dxa"/>
            <w:tcBorders>
              <w:top w:val="nil"/>
              <w:left w:val="nil"/>
              <w:bottom w:val="single" w:sz="8" w:space="0" w:color="auto"/>
              <w:right w:val="single" w:sz="8" w:space="0" w:color="auto"/>
            </w:tcBorders>
            <w:noWrap/>
            <w:vAlign w:val="center"/>
            <w:hideMark/>
          </w:tcPr>
          <w:p w14:paraId="4A9B7F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2,58</w:t>
            </w:r>
          </w:p>
        </w:tc>
        <w:tc>
          <w:tcPr>
            <w:tcW w:w="1417" w:type="dxa"/>
            <w:tcBorders>
              <w:top w:val="nil"/>
              <w:left w:val="nil"/>
              <w:bottom w:val="single" w:sz="8" w:space="0" w:color="auto"/>
              <w:right w:val="single" w:sz="8" w:space="0" w:color="auto"/>
            </w:tcBorders>
            <w:noWrap/>
            <w:vAlign w:val="center"/>
            <w:hideMark/>
          </w:tcPr>
          <w:p w14:paraId="4A7EFB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1001,1</w:t>
            </w:r>
          </w:p>
        </w:tc>
      </w:tr>
      <w:tr w:rsidR="00DF5404" w:rsidRPr="00DF5404" w14:paraId="6F1BA62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A79BCF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15/08/2023</w:t>
            </w:r>
          </w:p>
        </w:tc>
        <w:tc>
          <w:tcPr>
            <w:tcW w:w="1134" w:type="dxa"/>
            <w:tcBorders>
              <w:top w:val="nil"/>
              <w:left w:val="nil"/>
              <w:bottom w:val="single" w:sz="8" w:space="0" w:color="auto"/>
              <w:right w:val="single" w:sz="8" w:space="0" w:color="auto"/>
            </w:tcBorders>
            <w:noWrap/>
            <w:vAlign w:val="center"/>
            <w:hideMark/>
          </w:tcPr>
          <w:p w14:paraId="0B53D0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39,1</w:t>
            </w:r>
          </w:p>
        </w:tc>
        <w:tc>
          <w:tcPr>
            <w:tcW w:w="1388" w:type="dxa"/>
            <w:tcBorders>
              <w:top w:val="nil"/>
              <w:left w:val="nil"/>
              <w:bottom w:val="single" w:sz="8" w:space="0" w:color="auto"/>
              <w:right w:val="single" w:sz="8" w:space="0" w:color="auto"/>
            </w:tcBorders>
            <w:noWrap/>
            <w:vAlign w:val="center"/>
            <w:hideMark/>
          </w:tcPr>
          <w:p w14:paraId="29649839" w14:textId="28CC6BA4" w:rsidR="00DF5404" w:rsidRPr="00DF5404" w:rsidRDefault="00DF5404" w:rsidP="00BA5BE9">
            <w:pPr>
              <w:spacing w:before="0" w:line="240" w:lineRule="auto"/>
              <w:ind w:firstLine="0"/>
              <w:jc w:val="center"/>
              <w:rPr>
                <w:rFonts w:eastAsia="Times New Roman"/>
                <w:color w:val="000000"/>
                <w:szCs w:val="26"/>
              </w:rPr>
            </w:pPr>
            <w:r>
              <w:rPr>
                <w:color w:val="000000"/>
                <w:szCs w:val="26"/>
              </w:rPr>
              <w:t>28,4</w:t>
            </w:r>
          </w:p>
        </w:tc>
        <w:tc>
          <w:tcPr>
            <w:tcW w:w="1447" w:type="dxa"/>
            <w:tcBorders>
              <w:top w:val="nil"/>
              <w:left w:val="nil"/>
              <w:bottom w:val="single" w:sz="8" w:space="0" w:color="auto"/>
              <w:right w:val="single" w:sz="8" w:space="0" w:color="auto"/>
            </w:tcBorders>
            <w:noWrap/>
            <w:vAlign w:val="center"/>
            <w:hideMark/>
          </w:tcPr>
          <w:p w14:paraId="13307D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84,5</w:t>
            </w:r>
          </w:p>
        </w:tc>
        <w:tc>
          <w:tcPr>
            <w:tcW w:w="1418" w:type="dxa"/>
            <w:tcBorders>
              <w:top w:val="nil"/>
              <w:left w:val="nil"/>
              <w:bottom w:val="single" w:sz="8" w:space="0" w:color="auto"/>
              <w:right w:val="single" w:sz="8" w:space="0" w:color="auto"/>
            </w:tcBorders>
            <w:noWrap/>
            <w:vAlign w:val="center"/>
            <w:hideMark/>
          </w:tcPr>
          <w:p w14:paraId="46498E3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1,83</w:t>
            </w:r>
          </w:p>
        </w:tc>
        <w:tc>
          <w:tcPr>
            <w:tcW w:w="1417" w:type="dxa"/>
            <w:tcBorders>
              <w:top w:val="nil"/>
              <w:left w:val="nil"/>
              <w:bottom w:val="single" w:sz="8" w:space="0" w:color="auto"/>
              <w:right w:val="single" w:sz="8" w:space="0" w:color="auto"/>
            </w:tcBorders>
            <w:noWrap/>
            <w:vAlign w:val="center"/>
            <w:hideMark/>
          </w:tcPr>
          <w:p w14:paraId="0EE12A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1003,0</w:t>
            </w:r>
          </w:p>
        </w:tc>
      </w:tr>
      <w:tr w:rsidR="00DF5404" w:rsidRPr="00DF5404" w14:paraId="5B0F1AB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2C34ED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16/08/2023</w:t>
            </w:r>
          </w:p>
        </w:tc>
        <w:tc>
          <w:tcPr>
            <w:tcW w:w="1134" w:type="dxa"/>
            <w:tcBorders>
              <w:top w:val="nil"/>
              <w:left w:val="nil"/>
              <w:bottom w:val="single" w:sz="8" w:space="0" w:color="auto"/>
              <w:right w:val="single" w:sz="8" w:space="0" w:color="auto"/>
            </w:tcBorders>
            <w:noWrap/>
            <w:vAlign w:val="center"/>
            <w:hideMark/>
          </w:tcPr>
          <w:p w14:paraId="69B53C7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37,1</w:t>
            </w:r>
          </w:p>
        </w:tc>
        <w:tc>
          <w:tcPr>
            <w:tcW w:w="1388" w:type="dxa"/>
            <w:tcBorders>
              <w:top w:val="nil"/>
              <w:left w:val="nil"/>
              <w:bottom w:val="single" w:sz="8" w:space="0" w:color="auto"/>
              <w:right w:val="single" w:sz="8" w:space="0" w:color="auto"/>
            </w:tcBorders>
            <w:noWrap/>
            <w:vAlign w:val="center"/>
            <w:hideMark/>
          </w:tcPr>
          <w:p w14:paraId="68DC91D1" w14:textId="4D965FB9" w:rsidR="00DF5404" w:rsidRPr="00DF5404" w:rsidRDefault="00DF5404" w:rsidP="00BA5BE9">
            <w:pPr>
              <w:spacing w:before="0" w:line="240" w:lineRule="auto"/>
              <w:ind w:firstLine="0"/>
              <w:jc w:val="center"/>
              <w:rPr>
                <w:rFonts w:eastAsia="Times New Roman"/>
                <w:color w:val="000000"/>
                <w:szCs w:val="26"/>
              </w:rPr>
            </w:pPr>
            <w:r>
              <w:rPr>
                <w:color w:val="000000"/>
                <w:szCs w:val="26"/>
              </w:rPr>
              <w:t>28,9</w:t>
            </w:r>
          </w:p>
        </w:tc>
        <w:tc>
          <w:tcPr>
            <w:tcW w:w="1447" w:type="dxa"/>
            <w:tcBorders>
              <w:top w:val="nil"/>
              <w:left w:val="nil"/>
              <w:bottom w:val="single" w:sz="8" w:space="0" w:color="auto"/>
              <w:right w:val="single" w:sz="8" w:space="0" w:color="auto"/>
            </w:tcBorders>
            <w:noWrap/>
            <w:vAlign w:val="center"/>
            <w:hideMark/>
          </w:tcPr>
          <w:p w14:paraId="70D2E5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87,6</w:t>
            </w:r>
          </w:p>
        </w:tc>
        <w:tc>
          <w:tcPr>
            <w:tcW w:w="1418" w:type="dxa"/>
            <w:tcBorders>
              <w:top w:val="nil"/>
              <w:left w:val="nil"/>
              <w:bottom w:val="single" w:sz="8" w:space="0" w:color="auto"/>
              <w:right w:val="single" w:sz="8" w:space="0" w:color="auto"/>
            </w:tcBorders>
            <w:noWrap/>
            <w:vAlign w:val="center"/>
            <w:hideMark/>
          </w:tcPr>
          <w:p w14:paraId="65C6D25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2,50</w:t>
            </w:r>
          </w:p>
        </w:tc>
        <w:tc>
          <w:tcPr>
            <w:tcW w:w="1417" w:type="dxa"/>
            <w:tcBorders>
              <w:top w:val="nil"/>
              <w:left w:val="nil"/>
              <w:bottom w:val="single" w:sz="8" w:space="0" w:color="auto"/>
              <w:right w:val="single" w:sz="8" w:space="0" w:color="auto"/>
            </w:tcBorders>
            <w:noWrap/>
            <w:vAlign w:val="center"/>
            <w:hideMark/>
          </w:tcPr>
          <w:p w14:paraId="17816BB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1003,7</w:t>
            </w:r>
          </w:p>
        </w:tc>
      </w:tr>
      <w:tr w:rsidR="00DF5404" w:rsidRPr="00DF5404" w14:paraId="2DBC585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8084E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17/08/2023</w:t>
            </w:r>
          </w:p>
        </w:tc>
        <w:tc>
          <w:tcPr>
            <w:tcW w:w="1134" w:type="dxa"/>
            <w:tcBorders>
              <w:top w:val="nil"/>
              <w:left w:val="nil"/>
              <w:bottom w:val="single" w:sz="8" w:space="0" w:color="auto"/>
              <w:right w:val="single" w:sz="8" w:space="0" w:color="auto"/>
            </w:tcBorders>
            <w:noWrap/>
            <w:vAlign w:val="center"/>
            <w:hideMark/>
          </w:tcPr>
          <w:p w14:paraId="76780C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39,4</w:t>
            </w:r>
          </w:p>
        </w:tc>
        <w:tc>
          <w:tcPr>
            <w:tcW w:w="1388" w:type="dxa"/>
            <w:tcBorders>
              <w:top w:val="nil"/>
              <w:left w:val="nil"/>
              <w:bottom w:val="single" w:sz="8" w:space="0" w:color="auto"/>
              <w:right w:val="single" w:sz="8" w:space="0" w:color="auto"/>
            </w:tcBorders>
            <w:noWrap/>
            <w:vAlign w:val="center"/>
            <w:hideMark/>
          </w:tcPr>
          <w:p w14:paraId="76780E42" w14:textId="525B134B" w:rsidR="00DF5404" w:rsidRPr="00DF5404" w:rsidRDefault="00DF5404" w:rsidP="00BA5BE9">
            <w:pPr>
              <w:spacing w:before="0" w:line="240" w:lineRule="auto"/>
              <w:ind w:firstLine="0"/>
              <w:jc w:val="center"/>
              <w:rPr>
                <w:rFonts w:eastAsia="Times New Roman"/>
                <w:color w:val="000000"/>
                <w:szCs w:val="26"/>
              </w:rPr>
            </w:pPr>
            <w:r>
              <w:rPr>
                <w:color w:val="000000"/>
                <w:szCs w:val="26"/>
              </w:rPr>
              <w:t>31,5</w:t>
            </w:r>
          </w:p>
        </w:tc>
        <w:tc>
          <w:tcPr>
            <w:tcW w:w="1447" w:type="dxa"/>
            <w:tcBorders>
              <w:top w:val="nil"/>
              <w:left w:val="nil"/>
              <w:bottom w:val="single" w:sz="8" w:space="0" w:color="auto"/>
              <w:right w:val="single" w:sz="8" w:space="0" w:color="auto"/>
            </w:tcBorders>
            <w:noWrap/>
            <w:vAlign w:val="center"/>
            <w:hideMark/>
          </w:tcPr>
          <w:p w14:paraId="76C7FA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70D5887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2,28</w:t>
            </w:r>
          </w:p>
        </w:tc>
        <w:tc>
          <w:tcPr>
            <w:tcW w:w="1417" w:type="dxa"/>
            <w:tcBorders>
              <w:top w:val="nil"/>
              <w:left w:val="nil"/>
              <w:bottom w:val="single" w:sz="8" w:space="0" w:color="auto"/>
              <w:right w:val="single" w:sz="8" w:space="0" w:color="auto"/>
            </w:tcBorders>
            <w:noWrap/>
            <w:vAlign w:val="center"/>
            <w:hideMark/>
          </w:tcPr>
          <w:p w14:paraId="4AE0D0F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1003,1</w:t>
            </w:r>
          </w:p>
        </w:tc>
      </w:tr>
      <w:tr w:rsidR="00DF5404" w:rsidRPr="00DF5404" w14:paraId="5BBAF0F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D95AA3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18/08/2023</w:t>
            </w:r>
          </w:p>
        </w:tc>
        <w:tc>
          <w:tcPr>
            <w:tcW w:w="1134" w:type="dxa"/>
            <w:tcBorders>
              <w:top w:val="nil"/>
              <w:left w:val="nil"/>
              <w:bottom w:val="single" w:sz="8" w:space="0" w:color="auto"/>
              <w:right w:val="single" w:sz="8" w:space="0" w:color="auto"/>
            </w:tcBorders>
            <w:noWrap/>
            <w:vAlign w:val="center"/>
            <w:hideMark/>
          </w:tcPr>
          <w:p w14:paraId="61AFEB0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31,8</w:t>
            </w:r>
          </w:p>
        </w:tc>
        <w:tc>
          <w:tcPr>
            <w:tcW w:w="1388" w:type="dxa"/>
            <w:tcBorders>
              <w:top w:val="nil"/>
              <w:left w:val="nil"/>
              <w:bottom w:val="single" w:sz="8" w:space="0" w:color="auto"/>
              <w:right w:val="single" w:sz="8" w:space="0" w:color="auto"/>
            </w:tcBorders>
            <w:noWrap/>
            <w:vAlign w:val="center"/>
            <w:hideMark/>
          </w:tcPr>
          <w:p w14:paraId="34D94138" w14:textId="1AA0B9B5" w:rsidR="00DF5404" w:rsidRPr="00DF5404" w:rsidRDefault="00DF5404" w:rsidP="00BA5BE9">
            <w:pPr>
              <w:spacing w:before="0" w:line="240" w:lineRule="auto"/>
              <w:ind w:firstLine="0"/>
              <w:jc w:val="center"/>
              <w:rPr>
                <w:rFonts w:eastAsia="Times New Roman"/>
                <w:color w:val="000000"/>
                <w:szCs w:val="26"/>
              </w:rPr>
            </w:pPr>
            <w:r>
              <w:rPr>
                <w:color w:val="000000"/>
                <w:szCs w:val="26"/>
              </w:rPr>
              <w:t>30,4</w:t>
            </w:r>
          </w:p>
        </w:tc>
        <w:tc>
          <w:tcPr>
            <w:tcW w:w="1447" w:type="dxa"/>
            <w:tcBorders>
              <w:top w:val="nil"/>
              <w:left w:val="nil"/>
              <w:bottom w:val="single" w:sz="8" w:space="0" w:color="auto"/>
              <w:right w:val="single" w:sz="8" w:space="0" w:color="auto"/>
            </w:tcBorders>
            <w:noWrap/>
            <w:vAlign w:val="center"/>
            <w:hideMark/>
          </w:tcPr>
          <w:p w14:paraId="0DA7BF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80,4</w:t>
            </w:r>
          </w:p>
        </w:tc>
        <w:tc>
          <w:tcPr>
            <w:tcW w:w="1418" w:type="dxa"/>
            <w:tcBorders>
              <w:top w:val="nil"/>
              <w:left w:val="nil"/>
              <w:bottom w:val="single" w:sz="8" w:space="0" w:color="auto"/>
              <w:right w:val="single" w:sz="8" w:space="0" w:color="auto"/>
            </w:tcBorders>
            <w:noWrap/>
            <w:vAlign w:val="center"/>
            <w:hideMark/>
          </w:tcPr>
          <w:p w14:paraId="776E9B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694A20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1002,1</w:t>
            </w:r>
          </w:p>
        </w:tc>
      </w:tr>
      <w:tr w:rsidR="00DF5404" w:rsidRPr="00DF5404" w14:paraId="79B188C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DBB712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19/08/2023</w:t>
            </w:r>
          </w:p>
        </w:tc>
        <w:tc>
          <w:tcPr>
            <w:tcW w:w="1134" w:type="dxa"/>
            <w:tcBorders>
              <w:top w:val="nil"/>
              <w:left w:val="nil"/>
              <w:bottom w:val="single" w:sz="8" w:space="0" w:color="auto"/>
              <w:right w:val="single" w:sz="8" w:space="0" w:color="auto"/>
            </w:tcBorders>
            <w:noWrap/>
            <w:vAlign w:val="center"/>
            <w:hideMark/>
          </w:tcPr>
          <w:p w14:paraId="0AF09F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50,7</w:t>
            </w:r>
          </w:p>
        </w:tc>
        <w:tc>
          <w:tcPr>
            <w:tcW w:w="1388" w:type="dxa"/>
            <w:tcBorders>
              <w:top w:val="nil"/>
              <w:left w:val="nil"/>
              <w:bottom w:val="single" w:sz="8" w:space="0" w:color="auto"/>
              <w:right w:val="single" w:sz="8" w:space="0" w:color="auto"/>
            </w:tcBorders>
            <w:noWrap/>
            <w:vAlign w:val="center"/>
            <w:hideMark/>
          </w:tcPr>
          <w:p w14:paraId="4C30B733" w14:textId="7DC481A4" w:rsidR="00DF5404" w:rsidRPr="00DF5404" w:rsidRDefault="00DF5404" w:rsidP="00BA5BE9">
            <w:pPr>
              <w:spacing w:before="0" w:line="240" w:lineRule="auto"/>
              <w:ind w:firstLine="0"/>
              <w:jc w:val="center"/>
              <w:rPr>
                <w:rFonts w:eastAsia="Times New Roman"/>
                <w:color w:val="000000"/>
                <w:szCs w:val="26"/>
              </w:rPr>
            </w:pPr>
            <w:r>
              <w:rPr>
                <w:color w:val="000000"/>
                <w:szCs w:val="26"/>
              </w:rPr>
              <w:t>29,2</w:t>
            </w:r>
          </w:p>
        </w:tc>
        <w:tc>
          <w:tcPr>
            <w:tcW w:w="1447" w:type="dxa"/>
            <w:tcBorders>
              <w:top w:val="nil"/>
              <w:left w:val="nil"/>
              <w:bottom w:val="single" w:sz="8" w:space="0" w:color="auto"/>
              <w:right w:val="single" w:sz="8" w:space="0" w:color="auto"/>
            </w:tcBorders>
            <w:noWrap/>
            <w:vAlign w:val="center"/>
            <w:hideMark/>
          </w:tcPr>
          <w:p w14:paraId="03F0EC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88,4</w:t>
            </w:r>
          </w:p>
        </w:tc>
        <w:tc>
          <w:tcPr>
            <w:tcW w:w="1418" w:type="dxa"/>
            <w:tcBorders>
              <w:top w:val="nil"/>
              <w:left w:val="nil"/>
              <w:bottom w:val="single" w:sz="8" w:space="0" w:color="auto"/>
              <w:right w:val="single" w:sz="8" w:space="0" w:color="auto"/>
            </w:tcBorders>
            <w:noWrap/>
            <w:vAlign w:val="center"/>
            <w:hideMark/>
          </w:tcPr>
          <w:p w14:paraId="4CBE32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1,78</w:t>
            </w:r>
          </w:p>
        </w:tc>
        <w:tc>
          <w:tcPr>
            <w:tcW w:w="1417" w:type="dxa"/>
            <w:tcBorders>
              <w:top w:val="nil"/>
              <w:left w:val="nil"/>
              <w:bottom w:val="single" w:sz="8" w:space="0" w:color="auto"/>
              <w:right w:val="single" w:sz="8" w:space="0" w:color="auto"/>
            </w:tcBorders>
            <w:noWrap/>
            <w:vAlign w:val="center"/>
            <w:hideMark/>
          </w:tcPr>
          <w:p w14:paraId="379C13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1003,0</w:t>
            </w:r>
          </w:p>
        </w:tc>
      </w:tr>
      <w:tr w:rsidR="00DF5404" w:rsidRPr="00DF5404" w14:paraId="445EC22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AD90F3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20/08/2023</w:t>
            </w:r>
          </w:p>
        </w:tc>
        <w:tc>
          <w:tcPr>
            <w:tcW w:w="1134" w:type="dxa"/>
            <w:tcBorders>
              <w:top w:val="nil"/>
              <w:left w:val="nil"/>
              <w:bottom w:val="single" w:sz="8" w:space="0" w:color="auto"/>
              <w:right w:val="single" w:sz="8" w:space="0" w:color="auto"/>
            </w:tcBorders>
            <w:noWrap/>
            <w:vAlign w:val="center"/>
            <w:hideMark/>
          </w:tcPr>
          <w:p w14:paraId="642876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29,4</w:t>
            </w:r>
          </w:p>
        </w:tc>
        <w:tc>
          <w:tcPr>
            <w:tcW w:w="1388" w:type="dxa"/>
            <w:tcBorders>
              <w:top w:val="nil"/>
              <w:left w:val="nil"/>
              <w:bottom w:val="single" w:sz="8" w:space="0" w:color="auto"/>
              <w:right w:val="single" w:sz="8" w:space="0" w:color="auto"/>
            </w:tcBorders>
            <w:noWrap/>
            <w:vAlign w:val="center"/>
            <w:hideMark/>
          </w:tcPr>
          <w:p w14:paraId="7F5C08A7" w14:textId="1AA8772C" w:rsidR="00DF5404" w:rsidRPr="00DF5404" w:rsidRDefault="00DF5404" w:rsidP="00BA5BE9">
            <w:pPr>
              <w:spacing w:before="0" w:line="240" w:lineRule="auto"/>
              <w:ind w:firstLine="0"/>
              <w:jc w:val="center"/>
              <w:rPr>
                <w:rFonts w:eastAsia="Times New Roman"/>
                <w:color w:val="000000"/>
                <w:szCs w:val="26"/>
              </w:rPr>
            </w:pPr>
            <w:r>
              <w:rPr>
                <w:color w:val="000000"/>
                <w:szCs w:val="26"/>
              </w:rPr>
              <w:t>26,5</w:t>
            </w:r>
          </w:p>
        </w:tc>
        <w:tc>
          <w:tcPr>
            <w:tcW w:w="1447" w:type="dxa"/>
            <w:tcBorders>
              <w:top w:val="nil"/>
              <w:left w:val="nil"/>
              <w:bottom w:val="single" w:sz="8" w:space="0" w:color="auto"/>
              <w:right w:val="single" w:sz="8" w:space="0" w:color="auto"/>
            </w:tcBorders>
            <w:noWrap/>
            <w:vAlign w:val="center"/>
            <w:hideMark/>
          </w:tcPr>
          <w:p w14:paraId="08C4EC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94,5</w:t>
            </w:r>
          </w:p>
        </w:tc>
        <w:tc>
          <w:tcPr>
            <w:tcW w:w="1418" w:type="dxa"/>
            <w:tcBorders>
              <w:top w:val="nil"/>
              <w:left w:val="nil"/>
              <w:bottom w:val="single" w:sz="8" w:space="0" w:color="auto"/>
              <w:right w:val="single" w:sz="8" w:space="0" w:color="auto"/>
            </w:tcBorders>
            <w:noWrap/>
            <w:vAlign w:val="center"/>
            <w:hideMark/>
          </w:tcPr>
          <w:p w14:paraId="05BC36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207F07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1004,2</w:t>
            </w:r>
          </w:p>
        </w:tc>
      </w:tr>
      <w:tr w:rsidR="00DF5404" w:rsidRPr="00DF5404" w14:paraId="70512FD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4BCD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21/08/2023</w:t>
            </w:r>
          </w:p>
        </w:tc>
        <w:tc>
          <w:tcPr>
            <w:tcW w:w="1134" w:type="dxa"/>
            <w:tcBorders>
              <w:top w:val="nil"/>
              <w:left w:val="nil"/>
              <w:bottom w:val="single" w:sz="8" w:space="0" w:color="auto"/>
              <w:right w:val="single" w:sz="8" w:space="0" w:color="auto"/>
            </w:tcBorders>
            <w:noWrap/>
            <w:vAlign w:val="center"/>
            <w:hideMark/>
          </w:tcPr>
          <w:p w14:paraId="311C63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30,7</w:t>
            </w:r>
          </w:p>
        </w:tc>
        <w:tc>
          <w:tcPr>
            <w:tcW w:w="1388" w:type="dxa"/>
            <w:tcBorders>
              <w:top w:val="nil"/>
              <w:left w:val="nil"/>
              <w:bottom w:val="single" w:sz="8" w:space="0" w:color="auto"/>
              <w:right w:val="single" w:sz="8" w:space="0" w:color="auto"/>
            </w:tcBorders>
            <w:noWrap/>
            <w:vAlign w:val="center"/>
            <w:hideMark/>
          </w:tcPr>
          <w:p w14:paraId="291FCA9C" w14:textId="6512B229" w:rsidR="00DF5404" w:rsidRPr="00DF5404" w:rsidRDefault="00DF5404" w:rsidP="00BA5BE9">
            <w:pPr>
              <w:spacing w:before="0" w:line="240" w:lineRule="auto"/>
              <w:ind w:firstLine="0"/>
              <w:jc w:val="center"/>
              <w:rPr>
                <w:rFonts w:eastAsia="Times New Roman"/>
                <w:color w:val="000000"/>
                <w:szCs w:val="26"/>
              </w:rPr>
            </w:pPr>
            <w:r>
              <w:rPr>
                <w:color w:val="000000"/>
                <w:szCs w:val="26"/>
              </w:rPr>
              <w:t>28,9</w:t>
            </w:r>
          </w:p>
        </w:tc>
        <w:tc>
          <w:tcPr>
            <w:tcW w:w="1447" w:type="dxa"/>
            <w:tcBorders>
              <w:top w:val="nil"/>
              <w:left w:val="nil"/>
              <w:bottom w:val="single" w:sz="8" w:space="0" w:color="auto"/>
              <w:right w:val="single" w:sz="8" w:space="0" w:color="auto"/>
            </w:tcBorders>
            <w:noWrap/>
            <w:vAlign w:val="center"/>
            <w:hideMark/>
          </w:tcPr>
          <w:p w14:paraId="43AC84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418" w:type="dxa"/>
            <w:tcBorders>
              <w:top w:val="nil"/>
              <w:left w:val="nil"/>
              <w:bottom w:val="single" w:sz="8" w:space="0" w:color="auto"/>
              <w:right w:val="single" w:sz="8" w:space="0" w:color="auto"/>
            </w:tcBorders>
            <w:noWrap/>
            <w:vAlign w:val="center"/>
            <w:hideMark/>
          </w:tcPr>
          <w:p w14:paraId="4C5129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2,39</w:t>
            </w:r>
          </w:p>
        </w:tc>
        <w:tc>
          <w:tcPr>
            <w:tcW w:w="1417" w:type="dxa"/>
            <w:tcBorders>
              <w:top w:val="nil"/>
              <w:left w:val="nil"/>
              <w:bottom w:val="single" w:sz="8" w:space="0" w:color="auto"/>
              <w:right w:val="single" w:sz="8" w:space="0" w:color="auto"/>
            </w:tcBorders>
            <w:noWrap/>
            <w:vAlign w:val="center"/>
            <w:hideMark/>
          </w:tcPr>
          <w:p w14:paraId="60B3E4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1004,7</w:t>
            </w:r>
          </w:p>
        </w:tc>
      </w:tr>
      <w:tr w:rsidR="00DF5404" w:rsidRPr="00DF5404" w14:paraId="011E4C2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5A5B0F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22/08/2023</w:t>
            </w:r>
          </w:p>
        </w:tc>
        <w:tc>
          <w:tcPr>
            <w:tcW w:w="1134" w:type="dxa"/>
            <w:tcBorders>
              <w:top w:val="nil"/>
              <w:left w:val="nil"/>
              <w:bottom w:val="single" w:sz="8" w:space="0" w:color="auto"/>
              <w:right w:val="single" w:sz="8" w:space="0" w:color="auto"/>
            </w:tcBorders>
            <w:noWrap/>
            <w:vAlign w:val="center"/>
            <w:hideMark/>
          </w:tcPr>
          <w:p w14:paraId="708397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33,2</w:t>
            </w:r>
          </w:p>
        </w:tc>
        <w:tc>
          <w:tcPr>
            <w:tcW w:w="1388" w:type="dxa"/>
            <w:tcBorders>
              <w:top w:val="nil"/>
              <w:left w:val="nil"/>
              <w:bottom w:val="single" w:sz="8" w:space="0" w:color="auto"/>
              <w:right w:val="single" w:sz="8" w:space="0" w:color="auto"/>
            </w:tcBorders>
            <w:noWrap/>
            <w:vAlign w:val="center"/>
            <w:hideMark/>
          </w:tcPr>
          <w:p w14:paraId="03664E9C" w14:textId="39D5463A"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06E26F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82,6</w:t>
            </w:r>
          </w:p>
        </w:tc>
        <w:tc>
          <w:tcPr>
            <w:tcW w:w="1418" w:type="dxa"/>
            <w:tcBorders>
              <w:top w:val="nil"/>
              <w:left w:val="nil"/>
              <w:bottom w:val="single" w:sz="8" w:space="0" w:color="auto"/>
              <w:right w:val="single" w:sz="8" w:space="0" w:color="auto"/>
            </w:tcBorders>
            <w:noWrap/>
            <w:vAlign w:val="center"/>
            <w:hideMark/>
          </w:tcPr>
          <w:p w14:paraId="37D27CA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2,17</w:t>
            </w:r>
          </w:p>
        </w:tc>
        <w:tc>
          <w:tcPr>
            <w:tcW w:w="1417" w:type="dxa"/>
            <w:tcBorders>
              <w:top w:val="nil"/>
              <w:left w:val="nil"/>
              <w:bottom w:val="single" w:sz="8" w:space="0" w:color="auto"/>
              <w:right w:val="single" w:sz="8" w:space="0" w:color="auto"/>
            </w:tcBorders>
            <w:noWrap/>
            <w:vAlign w:val="center"/>
            <w:hideMark/>
          </w:tcPr>
          <w:p w14:paraId="2106134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1003,1</w:t>
            </w:r>
          </w:p>
        </w:tc>
      </w:tr>
      <w:tr w:rsidR="00DF5404" w:rsidRPr="00DF5404" w14:paraId="5891104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5B76D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23/08/2023</w:t>
            </w:r>
          </w:p>
        </w:tc>
        <w:tc>
          <w:tcPr>
            <w:tcW w:w="1134" w:type="dxa"/>
            <w:tcBorders>
              <w:top w:val="nil"/>
              <w:left w:val="nil"/>
              <w:bottom w:val="single" w:sz="8" w:space="0" w:color="auto"/>
              <w:right w:val="single" w:sz="8" w:space="0" w:color="auto"/>
            </w:tcBorders>
            <w:noWrap/>
            <w:vAlign w:val="center"/>
            <w:hideMark/>
          </w:tcPr>
          <w:p w14:paraId="09E9E7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30,1</w:t>
            </w:r>
          </w:p>
        </w:tc>
        <w:tc>
          <w:tcPr>
            <w:tcW w:w="1388" w:type="dxa"/>
            <w:tcBorders>
              <w:top w:val="nil"/>
              <w:left w:val="nil"/>
              <w:bottom w:val="single" w:sz="8" w:space="0" w:color="auto"/>
              <w:right w:val="single" w:sz="8" w:space="0" w:color="auto"/>
            </w:tcBorders>
            <w:noWrap/>
            <w:vAlign w:val="center"/>
            <w:hideMark/>
          </w:tcPr>
          <w:p w14:paraId="6D6F5BF5" w14:textId="3CCBC6DE" w:rsidR="00DF5404" w:rsidRPr="00DF5404" w:rsidRDefault="00DF5404" w:rsidP="00BA5BE9">
            <w:pPr>
              <w:spacing w:before="0" w:line="240" w:lineRule="auto"/>
              <w:ind w:firstLine="0"/>
              <w:jc w:val="center"/>
              <w:rPr>
                <w:rFonts w:eastAsia="Times New Roman"/>
                <w:color w:val="000000"/>
                <w:szCs w:val="26"/>
              </w:rPr>
            </w:pPr>
            <w:r>
              <w:rPr>
                <w:color w:val="000000"/>
                <w:szCs w:val="26"/>
              </w:rPr>
              <w:t>30,5</w:t>
            </w:r>
          </w:p>
        </w:tc>
        <w:tc>
          <w:tcPr>
            <w:tcW w:w="1447" w:type="dxa"/>
            <w:tcBorders>
              <w:top w:val="nil"/>
              <w:left w:val="nil"/>
              <w:bottom w:val="single" w:sz="8" w:space="0" w:color="auto"/>
              <w:right w:val="single" w:sz="8" w:space="0" w:color="auto"/>
            </w:tcBorders>
            <w:noWrap/>
            <w:vAlign w:val="center"/>
            <w:hideMark/>
          </w:tcPr>
          <w:p w14:paraId="6427B0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80,7</w:t>
            </w:r>
          </w:p>
        </w:tc>
        <w:tc>
          <w:tcPr>
            <w:tcW w:w="1418" w:type="dxa"/>
            <w:tcBorders>
              <w:top w:val="nil"/>
              <w:left w:val="nil"/>
              <w:bottom w:val="single" w:sz="8" w:space="0" w:color="auto"/>
              <w:right w:val="single" w:sz="8" w:space="0" w:color="auto"/>
            </w:tcBorders>
            <w:noWrap/>
            <w:vAlign w:val="center"/>
            <w:hideMark/>
          </w:tcPr>
          <w:p w14:paraId="61A902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2,53</w:t>
            </w:r>
          </w:p>
        </w:tc>
        <w:tc>
          <w:tcPr>
            <w:tcW w:w="1417" w:type="dxa"/>
            <w:tcBorders>
              <w:top w:val="nil"/>
              <w:left w:val="nil"/>
              <w:bottom w:val="single" w:sz="8" w:space="0" w:color="auto"/>
              <w:right w:val="single" w:sz="8" w:space="0" w:color="auto"/>
            </w:tcBorders>
            <w:noWrap/>
            <w:vAlign w:val="center"/>
            <w:hideMark/>
          </w:tcPr>
          <w:p w14:paraId="2BD655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1001,4</w:t>
            </w:r>
          </w:p>
        </w:tc>
      </w:tr>
      <w:tr w:rsidR="00DF5404" w:rsidRPr="00DF5404" w14:paraId="40EDEFC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02B3F9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24/08/2023</w:t>
            </w:r>
          </w:p>
        </w:tc>
        <w:tc>
          <w:tcPr>
            <w:tcW w:w="1134" w:type="dxa"/>
            <w:tcBorders>
              <w:top w:val="nil"/>
              <w:left w:val="nil"/>
              <w:bottom w:val="single" w:sz="8" w:space="0" w:color="auto"/>
              <w:right w:val="single" w:sz="8" w:space="0" w:color="auto"/>
            </w:tcBorders>
            <w:noWrap/>
            <w:vAlign w:val="center"/>
            <w:hideMark/>
          </w:tcPr>
          <w:p w14:paraId="2632CF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30,2</w:t>
            </w:r>
          </w:p>
        </w:tc>
        <w:tc>
          <w:tcPr>
            <w:tcW w:w="1388" w:type="dxa"/>
            <w:tcBorders>
              <w:top w:val="nil"/>
              <w:left w:val="nil"/>
              <w:bottom w:val="single" w:sz="8" w:space="0" w:color="auto"/>
              <w:right w:val="single" w:sz="8" w:space="0" w:color="auto"/>
            </w:tcBorders>
            <w:noWrap/>
            <w:vAlign w:val="center"/>
            <w:hideMark/>
          </w:tcPr>
          <w:p w14:paraId="065FBC06" w14:textId="3972B53D"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21BCEE8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84,7</w:t>
            </w:r>
          </w:p>
        </w:tc>
        <w:tc>
          <w:tcPr>
            <w:tcW w:w="1418" w:type="dxa"/>
            <w:tcBorders>
              <w:top w:val="nil"/>
              <w:left w:val="nil"/>
              <w:bottom w:val="single" w:sz="8" w:space="0" w:color="auto"/>
              <w:right w:val="single" w:sz="8" w:space="0" w:color="auto"/>
            </w:tcBorders>
            <w:noWrap/>
            <w:vAlign w:val="center"/>
            <w:hideMark/>
          </w:tcPr>
          <w:p w14:paraId="681660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2,33</w:t>
            </w:r>
          </w:p>
        </w:tc>
        <w:tc>
          <w:tcPr>
            <w:tcW w:w="1417" w:type="dxa"/>
            <w:tcBorders>
              <w:top w:val="nil"/>
              <w:left w:val="nil"/>
              <w:bottom w:val="single" w:sz="8" w:space="0" w:color="auto"/>
              <w:right w:val="single" w:sz="8" w:space="0" w:color="auto"/>
            </w:tcBorders>
            <w:noWrap/>
            <w:vAlign w:val="center"/>
            <w:hideMark/>
          </w:tcPr>
          <w:p w14:paraId="3D7EB4E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1003,0</w:t>
            </w:r>
          </w:p>
        </w:tc>
      </w:tr>
      <w:tr w:rsidR="00DF5404" w:rsidRPr="00DF5404" w14:paraId="7B0B29C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15AA6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25/08/2023</w:t>
            </w:r>
          </w:p>
        </w:tc>
        <w:tc>
          <w:tcPr>
            <w:tcW w:w="1134" w:type="dxa"/>
            <w:tcBorders>
              <w:top w:val="nil"/>
              <w:left w:val="nil"/>
              <w:bottom w:val="single" w:sz="8" w:space="0" w:color="auto"/>
              <w:right w:val="single" w:sz="8" w:space="0" w:color="auto"/>
            </w:tcBorders>
            <w:noWrap/>
            <w:vAlign w:val="center"/>
            <w:hideMark/>
          </w:tcPr>
          <w:p w14:paraId="7136C8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31,5</w:t>
            </w:r>
          </w:p>
        </w:tc>
        <w:tc>
          <w:tcPr>
            <w:tcW w:w="1388" w:type="dxa"/>
            <w:tcBorders>
              <w:top w:val="nil"/>
              <w:left w:val="nil"/>
              <w:bottom w:val="single" w:sz="8" w:space="0" w:color="auto"/>
              <w:right w:val="single" w:sz="8" w:space="0" w:color="auto"/>
            </w:tcBorders>
            <w:noWrap/>
            <w:vAlign w:val="center"/>
            <w:hideMark/>
          </w:tcPr>
          <w:p w14:paraId="5DB687E1" w14:textId="0BEDAEFC" w:rsidR="00DF5404" w:rsidRPr="00DF5404" w:rsidRDefault="00DF5404" w:rsidP="00BA5BE9">
            <w:pPr>
              <w:spacing w:before="0" w:line="240" w:lineRule="auto"/>
              <w:ind w:firstLine="0"/>
              <w:jc w:val="center"/>
              <w:rPr>
                <w:rFonts w:eastAsia="Times New Roman"/>
                <w:color w:val="000000"/>
                <w:szCs w:val="26"/>
              </w:rPr>
            </w:pPr>
            <w:r>
              <w:rPr>
                <w:color w:val="000000"/>
                <w:szCs w:val="26"/>
              </w:rPr>
              <w:t>28,9</w:t>
            </w:r>
          </w:p>
        </w:tc>
        <w:tc>
          <w:tcPr>
            <w:tcW w:w="1447" w:type="dxa"/>
            <w:tcBorders>
              <w:top w:val="nil"/>
              <w:left w:val="nil"/>
              <w:bottom w:val="single" w:sz="8" w:space="0" w:color="auto"/>
              <w:right w:val="single" w:sz="8" w:space="0" w:color="auto"/>
            </w:tcBorders>
            <w:noWrap/>
            <w:vAlign w:val="center"/>
            <w:hideMark/>
          </w:tcPr>
          <w:p w14:paraId="3E87A8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84,9</w:t>
            </w:r>
          </w:p>
        </w:tc>
        <w:tc>
          <w:tcPr>
            <w:tcW w:w="1418" w:type="dxa"/>
            <w:tcBorders>
              <w:top w:val="nil"/>
              <w:left w:val="nil"/>
              <w:bottom w:val="single" w:sz="8" w:space="0" w:color="auto"/>
              <w:right w:val="single" w:sz="8" w:space="0" w:color="auto"/>
            </w:tcBorders>
            <w:noWrap/>
            <w:vAlign w:val="center"/>
            <w:hideMark/>
          </w:tcPr>
          <w:p w14:paraId="754957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2,28</w:t>
            </w:r>
          </w:p>
        </w:tc>
        <w:tc>
          <w:tcPr>
            <w:tcW w:w="1417" w:type="dxa"/>
            <w:tcBorders>
              <w:top w:val="nil"/>
              <w:left w:val="nil"/>
              <w:bottom w:val="single" w:sz="8" w:space="0" w:color="auto"/>
              <w:right w:val="single" w:sz="8" w:space="0" w:color="auto"/>
            </w:tcBorders>
            <w:noWrap/>
            <w:vAlign w:val="center"/>
            <w:hideMark/>
          </w:tcPr>
          <w:p w14:paraId="19AF74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1003,4</w:t>
            </w:r>
          </w:p>
        </w:tc>
      </w:tr>
      <w:tr w:rsidR="00DF5404" w:rsidRPr="00DF5404" w14:paraId="7723949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64F1E3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26/08/2023</w:t>
            </w:r>
          </w:p>
        </w:tc>
        <w:tc>
          <w:tcPr>
            <w:tcW w:w="1134" w:type="dxa"/>
            <w:tcBorders>
              <w:top w:val="nil"/>
              <w:left w:val="nil"/>
              <w:bottom w:val="single" w:sz="8" w:space="0" w:color="auto"/>
              <w:right w:val="single" w:sz="8" w:space="0" w:color="auto"/>
            </w:tcBorders>
            <w:noWrap/>
            <w:vAlign w:val="center"/>
            <w:hideMark/>
          </w:tcPr>
          <w:p w14:paraId="544743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32,0</w:t>
            </w:r>
          </w:p>
        </w:tc>
        <w:tc>
          <w:tcPr>
            <w:tcW w:w="1388" w:type="dxa"/>
            <w:tcBorders>
              <w:top w:val="nil"/>
              <w:left w:val="nil"/>
              <w:bottom w:val="single" w:sz="8" w:space="0" w:color="auto"/>
              <w:right w:val="single" w:sz="8" w:space="0" w:color="auto"/>
            </w:tcBorders>
            <w:noWrap/>
            <w:vAlign w:val="center"/>
            <w:hideMark/>
          </w:tcPr>
          <w:p w14:paraId="4CFB3A81" w14:textId="24A1CB06" w:rsidR="00DF5404" w:rsidRPr="00DF5404" w:rsidRDefault="00DF5404" w:rsidP="00BA5BE9">
            <w:pPr>
              <w:spacing w:before="0" w:line="240" w:lineRule="auto"/>
              <w:ind w:firstLine="0"/>
              <w:jc w:val="center"/>
              <w:rPr>
                <w:rFonts w:eastAsia="Times New Roman"/>
                <w:color w:val="000000"/>
                <w:szCs w:val="26"/>
              </w:rPr>
            </w:pPr>
            <w:r>
              <w:rPr>
                <w:color w:val="000000"/>
                <w:szCs w:val="26"/>
              </w:rPr>
              <w:t>28,4</w:t>
            </w:r>
          </w:p>
        </w:tc>
        <w:tc>
          <w:tcPr>
            <w:tcW w:w="1447" w:type="dxa"/>
            <w:tcBorders>
              <w:top w:val="nil"/>
              <w:left w:val="nil"/>
              <w:bottom w:val="single" w:sz="8" w:space="0" w:color="auto"/>
              <w:right w:val="single" w:sz="8" w:space="0" w:color="auto"/>
            </w:tcBorders>
            <w:noWrap/>
            <w:vAlign w:val="center"/>
            <w:hideMark/>
          </w:tcPr>
          <w:p w14:paraId="5D0042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85,9</w:t>
            </w:r>
          </w:p>
        </w:tc>
        <w:tc>
          <w:tcPr>
            <w:tcW w:w="1418" w:type="dxa"/>
            <w:tcBorders>
              <w:top w:val="nil"/>
              <w:left w:val="nil"/>
              <w:bottom w:val="single" w:sz="8" w:space="0" w:color="auto"/>
              <w:right w:val="single" w:sz="8" w:space="0" w:color="auto"/>
            </w:tcBorders>
            <w:noWrap/>
            <w:vAlign w:val="center"/>
            <w:hideMark/>
          </w:tcPr>
          <w:p w14:paraId="6E0CA7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768569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1001,3</w:t>
            </w:r>
          </w:p>
        </w:tc>
      </w:tr>
      <w:tr w:rsidR="00DF5404" w:rsidRPr="00DF5404" w14:paraId="30CD213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B0844B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27/08/2023</w:t>
            </w:r>
          </w:p>
        </w:tc>
        <w:tc>
          <w:tcPr>
            <w:tcW w:w="1134" w:type="dxa"/>
            <w:tcBorders>
              <w:top w:val="nil"/>
              <w:left w:val="nil"/>
              <w:bottom w:val="single" w:sz="8" w:space="0" w:color="auto"/>
              <w:right w:val="single" w:sz="8" w:space="0" w:color="auto"/>
            </w:tcBorders>
            <w:noWrap/>
            <w:vAlign w:val="center"/>
            <w:hideMark/>
          </w:tcPr>
          <w:p w14:paraId="773FFA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30,4</w:t>
            </w:r>
          </w:p>
        </w:tc>
        <w:tc>
          <w:tcPr>
            <w:tcW w:w="1388" w:type="dxa"/>
            <w:tcBorders>
              <w:top w:val="nil"/>
              <w:left w:val="nil"/>
              <w:bottom w:val="single" w:sz="8" w:space="0" w:color="auto"/>
              <w:right w:val="single" w:sz="8" w:space="0" w:color="auto"/>
            </w:tcBorders>
            <w:noWrap/>
            <w:vAlign w:val="center"/>
            <w:hideMark/>
          </w:tcPr>
          <w:p w14:paraId="6C6927C1" w14:textId="244E562C" w:rsidR="00DF5404" w:rsidRPr="00DF5404" w:rsidRDefault="00DF5404" w:rsidP="00BA5BE9">
            <w:pPr>
              <w:spacing w:before="0" w:line="240" w:lineRule="auto"/>
              <w:ind w:firstLine="0"/>
              <w:jc w:val="center"/>
              <w:rPr>
                <w:rFonts w:eastAsia="Times New Roman"/>
                <w:color w:val="000000"/>
                <w:szCs w:val="26"/>
              </w:rPr>
            </w:pPr>
            <w:r>
              <w:rPr>
                <w:color w:val="000000"/>
                <w:szCs w:val="26"/>
              </w:rPr>
              <w:t>30,8</w:t>
            </w:r>
          </w:p>
        </w:tc>
        <w:tc>
          <w:tcPr>
            <w:tcW w:w="1447" w:type="dxa"/>
            <w:tcBorders>
              <w:top w:val="nil"/>
              <w:left w:val="nil"/>
              <w:bottom w:val="single" w:sz="8" w:space="0" w:color="auto"/>
              <w:right w:val="single" w:sz="8" w:space="0" w:color="auto"/>
            </w:tcBorders>
            <w:noWrap/>
            <w:vAlign w:val="center"/>
            <w:hideMark/>
          </w:tcPr>
          <w:p w14:paraId="1926FF5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79,5</w:t>
            </w:r>
          </w:p>
        </w:tc>
        <w:tc>
          <w:tcPr>
            <w:tcW w:w="1418" w:type="dxa"/>
            <w:tcBorders>
              <w:top w:val="nil"/>
              <w:left w:val="nil"/>
              <w:bottom w:val="single" w:sz="8" w:space="0" w:color="auto"/>
              <w:right w:val="single" w:sz="8" w:space="0" w:color="auto"/>
            </w:tcBorders>
            <w:noWrap/>
            <w:vAlign w:val="center"/>
            <w:hideMark/>
          </w:tcPr>
          <w:p w14:paraId="081E79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2,08</w:t>
            </w:r>
          </w:p>
        </w:tc>
        <w:tc>
          <w:tcPr>
            <w:tcW w:w="1417" w:type="dxa"/>
            <w:tcBorders>
              <w:top w:val="nil"/>
              <w:left w:val="nil"/>
              <w:bottom w:val="single" w:sz="8" w:space="0" w:color="auto"/>
              <w:right w:val="single" w:sz="8" w:space="0" w:color="auto"/>
            </w:tcBorders>
            <w:noWrap/>
            <w:vAlign w:val="center"/>
            <w:hideMark/>
          </w:tcPr>
          <w:p w14:paraId="142A2B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998,5</w:t>
            </w:r>
          </w:p>
        </w:tc>
      </w:tr>
      <w:tr w:rsidR="00DF5404" w:rsidRPr="00DF5404" w14:paraId="19D8B27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87F08F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28/08/2023</w:t>
            </w:r>
          </w:p>
        </w:tc>
        <w:tc>
          <w:tcPr>
            <w:tcW w:w="1134" w:type="dxa"/>
            <w:tcBorders>
              <w:top w:val="nil"/>
              <w:left w:val="nil"/>
              <w:bottom w:val="single" w:sz="8" w:space="0" w:color="auto"/>
              <w:right w:val="single" w:sz="8" w:space="0" w:color="auto"/>
            </w:tcBorders>
            <w:noWrap/>
            <w:vAlign w:val="center"/>
            <w:hideMark/>
          </w:tcPr>
          <w:p w14:paraId="4C873C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388" w:type="dxa"/>
            <w:tcBorders>
              <w:top w:val="nil"/>
              <w:left w:val="nil"/>
              <w:bottom w:val="single" w:sz="8" w:space="0" w:color="auto"/>
              <w:right w:val="single" w:sz="8" w:space="0" w:color="auto"/>
            </w:tcBorders>
            <w:noWrap/>
            <w:vAlign w:val="center"/>
            <w:hideMark/>
          </w:tcPr>
          <w:p w14:paraId="7B2130A2" w14:textId="517B6BEF" w:rsidR="00DF5404" w:rsidRPr="00DF5404" w:rsidRDefault="00DF5404" w:rsidP="00BA5BE9">
            <w:pPr>
              <w:spacing w:before="0" w:line="240" w:lineRule="auto"/>
              <w:ind w:firstLine="0"/>
              <w:jc w:val="center"/>
              <w:rPr>
                <w:rFonts w:eastAsia="Times New Roman"/>
                <w:color w:val="000000"/>
                <w:szCs w:val="26"/>
              </w:rPr>
            </w:pPr>
            <w:r>
              <w:rPr>
                <w:color w:val="000000"/>
                <w:szCs w:val="26"/>
              </w:rPr>
              <w:t>27,9</w:t>
            </w:r>
          </w:p>
        </w:tc>
        <w:tc>
          <w:tcPr>
            <w:tcW w:w="1447" w:type="dxa"/>
            <w:tcBorders>
              <w:top w:val="nil"/>
              <w:left w:val="nil"/>
              <w:bottom w:val="single" w:sz="8" w:space="0" w:color="auto"/>
              <w:right w:val="single" w:sz="8" w:space="0" w:color="auto"/>
            </w:tcBorders>
            <w:noWrap/>
            <w:vAlign w:val="center"/>
            <w:hideMark/>
          </w:tcPr>
          <w:p w14:paraId="4353AED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85,8</w:t>
            </w:r>
          </w:p>
        </w:tc>
        <w:tc>
          <w:tcPr>
            <w:tcW w:w="1418" w:type="dxa"/>
            <w:tcBorders>
              <w:top w:val="nil"/>
              <w:left w:val="nil"/>
              <w:bottom w:val="single" w:sz="8" w:space="0" w:color="auto"/>
              <w:right w:val="single" w:sz="8" w:space="0" w:color="auto"/>
            </w:tcBorders>
            <w:noWrap/>
            <w:vAlign w:val="center"/>
            <w:hideMark/>
          </w:tcPr>
          <w:p w14:paraId="7C6634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2,92</w:t>
            </w:r>
          </w:p>
        </w:tc>
        <w:tc>
          <w:tcPr>
            <w:tcW w:w="1417" w:type="dxa"/>
            <w:tcBorders>
              <w:top w:val="nil"/>
              <w:left w:val="nil"/>
              <w:bottom w:val="single" w:sz="8" w:space="0" w:color="auto"/>
              <w:right w:val="single" w:sz="8" w:space="0" w:color="auto"/>
            </w:tcBorders>
            <w:noWrap/>
            <w:vAlign w:val="center"/>
            <w:hideMark/>
          </w:tcPr>
          <w:p w14:paraId="77E7FC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1000,9</w:t>
            </w:r>
          </w:p>
        </w:tc>
      </w:tr>
      <w:tr w:rsidR="00DF5404" w:rsidRPr="00DF5404" w14:paraId="69EBF78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94328D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29/08/2023</w:t>
            </w:r>
          </w:p>
        </w:tc>
        <w:tc>
          <w:tcPr>
            <w:tcW w:w="1134" w:type="dxa"/>
            <w:tcBorders>
              <w:top w:val="nil"/>
              <w:left w:val="nil"/>
              <w:bottom w:val="single" w:sz="8" w:space="0" w:color="auto"/>
              <w:right w:val="single" w:sz="8" w:space="0" w:color="auto"/>
            </w:tcBorders>
            <w:noWrap/>
            <w:vAlign w:val="center"/>
            <w:hideMark/>
          </w:tcPr>
          <w:p w14:paraId="1081AC8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23,5</w:t>
            </w:r>
          </w:p>
        </w:tc>
        <w:tc>
          <w:tcPr>
            <w:tcW w:w="1388" w:type="dxa"/>
            <w:tcBorders>
              <w:top w:val="nil"/>
              <w:left w:val="nil"/>
              <w:bottom w:val="single" w:sz="8" w:space="0" w:color="auto"/>
              <w:right w:val="single" w:sz="8" w:space="0" w:color="auto"/>
            </w:tcBorders>
            <w:noWrap/>
            <w:vAlign w:val="center"/>
            <w:hideMark/>
          </w:tcPr>
          <w:p w14:paraId="59C3646B" w14:textId="2058230E" w:rsidR="00DF5404" w:rsidRPr="00DF5404" w:rsidRDefault="00DF5404" w:rsidP="00BA5BE9">
            <w:pPr>
              <w:spacing w:before="0" w:line="240" w:lineRule="auto"/>
              <w:ind w:firstLine="0"/>
              <w:jc w:val="center"/>
              <w:rPr>
                <w:rFonts w:eastAsia="Times New Roman"/>
                <w:color w:val="000000"/>
                <w:szCs w:val="26"/>
              </w:rPr>
            </w:pPr>
            <w:r>
              <w:rPr>
                <w:color w:val="000000"/>
                <w:szCs w:val="26"/>
              </w:rPr>
              <w:t>28,6</w:t>
            </w:r>
          </w:p>
        </w:tc>
        <w:tc>
          <w:tcPr>
            <w:tcW w:w="1447" w:type="dxa"/>
            <w:tcBorders>
              <w:top w:val="nil"/>
              <w:left w:val="nil"/>
              <w:bottom w:val="single" w:sz="8" w:space="0" w:color="auto"/>
              <w:right w:val="single" w:sz="8" w:space="0" w:color="auto"/>
            </w:tcBorders>
            <w:noWrap/>
            <w:vAlign w:val="center"/>
            <w:hideMark/>
          </w:tcPr>
          <w:p w14:paraId="37F0465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76,2</w:t>
            </w:r>
          </w:p>
        </w:tc>
        <w:tc>
          <w:tcPr>
            <w:tcW w:w="1418" w:type="dxa"/>
            <w:tcBorders>
              <w:top w:val="nil"/>
              <w:left w:val="nil"/>
              <w:bottom w:val="single" w:sz="8" w:space="0" w:color="auto"/>
              <w:right w:val="single" w:sz="8" w:space="0" w:color="auto"/>
            </w:tcBorders>
            <w:noWrap/>
            <w:vAlign w:val="center"/>
            <w:hideMark/>
          </w:tcPr>
          <w:p w14:paraId="17C87A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2,47</w:t>
            </w:r>
          </w:p>
        </w:tc>
        <w:tc>
          <w:tcPr>
            <w:tcW w:w="1417" w:type="dxa"/>
            <w:tcBorders>
              <w:top w:val="nil"/>
              <w:left w:val="nil"/>
              <w:bottom w:val="single" w:sz="8" w:space="0" w:color="auto"/>
              <w:right w:val="single" w:sz="8" w:space="0" w:color="auto"/>
            </w:tcBorders>
            <w:noWrap/>
            <w:vAlign w:val="center"/>
            <w:hideMark/>
          </w:tcPr>
          <w:p w14:paraId="011A52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1003,1</w:t>
            </w:r>
          </w:p>
        </w:tc>
      </w:tr>
      <w:tr w:rsidR="00DF5404" w:rsidRPr="00DF5404" w14:paraId="2E32247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C84076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30/08/2023</w:t>
            </w:r>
          </w:p>
        </w:tc>
        <w:tc>
          <w:tcPr>
            <w:tcW w:w="1134" w:type="dxa"/>
            <w:tcBorders>
              <w:top w:val="nil"/>
              <w:left w:val="nil"/>
              <w:bottom w:val="single" w:sz="8" w:space="0" w:color="auto"/>
              <w:right w:val="single" w:sz="8" w:space="0" w:color="auto"/>
            </w:tcBorders>
            <w:noWrap/>
            <w:vAlign w:val="center"/>
            <w:hideMark/>
          </w:tcPr>
          <w:p w14:paraId="101CEE6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26,5</w:t>
            </w:r>
          </w:p>
        </w:tc>
        <w:tc>
          <w:tcPr>
            <w:tcW w:w="1388" w:type="dxa"/>
            <w:tcBorders>
              <w:top w:val="nil"/>
              <w:left w:val="nil"/>
              <w:bottom w:val="single" w:sz="8" w:space="0" w:color="auto"/>
              <w:right w:val="single" w:sz="8" w:space="0" w:color="auto"/>
            </w:tcBorders>
            <w:noWrap/>
            <w:vAlign w:val="center"/>
            <w:hideMark/>
          </w:tcPr>
          <w:p w14:paraId="40F2EC84" w14:textId="38759EB9" w:rsidR="00DF5404" w:rsidRPr="00DF5404" w:rsidRDefault="00DF5404" w:rsidP="00BA5BE9">
            <w:pPr>
              <w:spacing w:before="0" w:line="240" w:lineRule="auto"/>
              <w:ind w:firstLine="0"/>
              <w:jc w:val="center"/>
              <w:rPr>
                <w:rFonts w:eastAsia="Times New Roman"/>
                <w:color w:val="000000"/>
                <w:szCs w:val="26"/>
              </w:rPr>
            </w:pPr>
            <w:r>
              <w:rPr>
                <w:color w:val="000000"/>
                <w:szCs w:val="26"/>
              </w:rPr>
              <w:t>29,7</w:t>
            </w:r>
          </w:p>
        </w:tc>
        <w:tc>
          <w:tcPr>
            <w:tcW w:w="1447" w:type="dxa"/>
            <w:tcBorders>
              <w:top w:val="nil"/>
              <w:left w:val="nil"/>
              <w:bottom w:val="single" w:sz="8" w:space="0" w:color="auto"/>
              <w:right w:val="single" w:sz="8" w:space="0" w:color="auto"/>
            </w:tcBorders>
            <w:noWrap/>
            <w:vAlign w:val="center"/>
            <w:hideMark/>
          </w:tcPr>
          <w:p w14:paraId="42684A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w:t>
            </w:r>
          </w:p>
        </w:tc>
        <w:tc>
          <w:tcPr>
            <w:tcW w:w="1418" w:type="dxa"/>
            <w:tcBorders>
              <w:top w:val="nil"/>
              <w:left w:val="nil"/>
              <w:bottom w:val="single" w:sz="8" w:space="0" w:color="auto"/>
              <w:right w:val="single" w:sz="8" w:space="0" w:color="auto"/>
            </w:tcBorders>
            <w:noWrap/>
            <w:vAlign w:val="center"/>
            <w:hideMark/>
          </w:tcPr>
          <w:p w14:paraId="360047A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2,28</w:t>
            </w:r>
          </w:p>
        </w:tc>
        <w:tc>
          <w:tcPr>
            <w:tcW w:w="1417" w:type="dxa"/>
            <w:tcBorders>
              <w:top w:val="nil"/>
              <w:left w:val="nil"/>
              <w:bottom w:val="single" w:sz="8" w:space="0" w:color="auto"/>
              <w:right w:val="single" w:sz="8" w:space="0" w:color="auto"/>
            </w:tcBorders>
            <w:noWrap/>
            <w:vAlign w:val="center"/>
            <w:hideMark/>
          </w:tcPr>
          <w:p w14:paraId="43C9C2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1005,3</w:t>
            </w:r>
          </w:p>
        </w:tc>
      </w:tr>
      <w:tr w:rsidR="00DF5404" w:rsidRPr="00DF5404" w14:paraId="1D75199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4AD589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31/08/2023</w:t>
            </w:r>
          </w:p>
        </w:tc>
        <w:tc>
          <w:tcPr>
            <w:tcW w:w="1134" w:type="dxa"/>
            <w:tcBorders>
              <w:top w:val="nil"/>
              <w:left w:val="nil"/>
              <w:bottom w:val="single" w:sz="8" w:space="0" w:color="auto"/>
              <w:right w:val="single" w:sz="8" w:space="0" w:color="auto"/>
            </w:tcBorders>
            <w:noWrap/>
            <w:vAlign w:val="center"/>
            <w:hideMark/>
          </w:tcPr>
          <w:p w14:paraId="192CB2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39,5</w:t>
            </w:r>
          </w:p>
        </w:tc>
        <w:tc>
          <w:tcPr>
            <w:tcW w:w="1388" w:type="dxa"/>
            <w:tcBorders>
              <w:top w:val="nil"/>
              <w:left w:val="nil"/>
              <w:bottom w:val="single" w:sz="8" w:space="0" w:color="auto"/>
              <w:right w:val="single" w:sz="8" w:space="0" w:color="auto"/>
            </w:tcBorders>
            <w:noWrap/>
            <w:vAlign w:val="center"/>
            <w:hideMark/>
          </w:tcPr>
          <w:p w14:paraId="62DB395F" w14:textId="09C29CDD" w:rsidR="00DF5404" w:rsidRPr="00DF5404" w:rsidRDefault="00DF5404" w:rsidP="00BA5BE9">
            <w:pPr>
              <w:spacing w:before="0" w:line="240" w:lineRule="auto"/>
              <w:ind w:firstLine="0"/>
              <w:jc w:val="center"/>
              <w:rPr>
                <w:rFonts w:eastAsia="Times New Roman"/>
                <w:color w:val="000000"/>
                <w:szCs w:val="26"/>
              </w:rPr>
            </w:pPr>
            <w:r>
              <w:rPr>
                <w:color w:val="000000"/>
                <w:szCs w:val="26"/>
              </w:rPr>
              <w:t>29,6</w:t>
            </w:r>
          </w:p>
        </w:tc>
        <w:tc>
          <w:tcPr>
            <w:tcW w:w="1447" w:type="dxa"/>
            <w:tcBorders>
              <w:top w:val="nil"/>
              <w:left w:val="nil"/>
              <w:bottom w:val="single" w:sz="8" w:space="0" w:color="auto"/>
              <w:right w:val="single" w:sz="8" w:space="0" w:color="auto"/>
            </w:tcBorders>
            <w:noWrap/>
            <w:vAlign w:val="center"/>
            <w:hideMark/>
          </w:tcPr>
          <w:p w14:paraId="0F34EA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w:t>
            </w:r>
          </w:p>
        </w:tc>
        <w:tc>
          <w:tcPr>
            <w:tcW w:w="1418" w:type="dxa"/>
            <w:tcBorders>
              <w:top w:val="nil"/>
              <w:left w:val="nil"/>
              <w:bottom w:val="single" w:sz="8" w:space="0" w:color="auto"/>
              <w:right w:val="single" w:sz="8" w:space="0" w:color="auto"/>
            </w:tcBorders>
            <w:noWrap/>
            <w:vAlign w:val="center"/>
            <w:hideMark/>
          </w:tcPr>
          <w:p w14:paraId="7C2157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417" w:type="dxa"/>
            <w:tcBorders>
              <w:top w:val="nil"/>
              <w:left w:val="nil"/>
              <w:bottom w:val="single" w:sz="8" w:space="0" w:color="auto"/>
              <w:right w:val="single" w:sz="8" w:space="0" w:color="auto"/>
            </w:tcBorders>
            <w:noWrap/>
            <w:vAlign w:val="center"/>
            <w:hideMark/>
          </w:tcPr>
          <w:p w14:paraId="261562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1004,9</w:t>
            </w:r>
          </w:p>
        </w:tc>
      </w:tr>
      <w:tr w:rsidR="00DF5404" w:rsidRPr="00DF5404" w14:paraId="6BA774A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063C00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01/09/2023</w:t>
            </w:r>
          </w:p>
        </w:tc>
        <w:tc>
          <w:tcPr>
            <w:tcW w:w="1134" w:type="dxa"/>
            <w:tcBorders>
              <w:top w:val="nil"/>
              <w:left w:val="nil"/>
              <w:bottom w:val="single" w:sz="8" w:space="0" w:color="auto"/>
              <w:right w:val="single" w:sz="8" w:space="0" w:color="auto"/>
            </w:tcBorders>
            <w:noWrap/>
            <w:vAlign w:val="center"/>
            <w:hideMark/>
          </w:tcPr>
          <w:p w14:paraId="7DCA7D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41,7</w:t>
            </w:r>
          </w:p>
        </w:tc>
        <w:tc>
          <w:tcPr>
            <w:tcW w:w="1388" w:type="dxa"/>
            <w:tcBorders>
              <w:top w:val="nil"/>
              <w:left w:val="nil"/>
              <w:bottom w:val="single" w:sz="8" w:space="0" w:color="auto"/>
              <w:right w:val="single" w:sz="8" w:space="0" w:color="auto"/>
            </w:tcBorders>
            <w:noWrap/>
            <w:vAlign w:val="center"/>
            <w:hideMark/>
          </w:tcPr>
          <w:p w14:paraId="5C4D951C" w14:textId="03ADA96E" w:rsidR="00DF5404" w:rsidRPr="00DF5404" w:rsidRDefault="00DF5404" w:rsidP="00BA5BE9">
            <w:pPr>
              <w:spacing w:before="0" w:line="240" w:lineRule="auto"/>
              <w:ind w:firstLine="0"/>
              <w:jc w:val="center"/>
              <w:rPr>
                <w:rFonts w:eastAsia="Times New Roman"/>
                <w:color w:val="000000"/>
                <w:szCs w:val="26"/>
              </w:rPr>
            </w:pPr>
            <w:r>
              <w:rPr>
                <w:color w:val="000000"/>
                <w:szCs w:val="26"/>
              </w:rPr>
              <w:t>30,2</w:t>
            </w:r>
          </w:p>
        </w:tc>
        <w:tc>
          <w:tcPr>
            <w:tcW w:w="1447" w:type="dxa"/>
            <w:tcBorders>
              <w:top w:val="nil"/>
              <w:left w:val="nil"/>
              <w:bottom w:val="single" w:sz="8" w:space="0" w:color="auto"/>
              <w:right w:val="single" w:sz="8" w:space="0" w:color="auto"/>
            </w:tcBorders>
            <w:noWrap/>
            <w:vAlign w:val="center"/>
            <w:hideMark/>
          </w:tcPr>
          <w:p w14:paraId="275E2D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65,7</w:t>
            </w:r>
          </w:p>
        </w:tc>
        <w:tc>
          <w:tcPr>
            <w:tcW w:w="1418" w:type="dxa"/>
            <w:tcBorders>
              <w:top w:val="nil"/>
              <w:left w:val="nil"/>
              <w:bottom w:val="single" w:sz="8" w:space="0" w:color="auto"/>
              <w:right w:val="single" w:sz="8" w:space="0" w:color="auto"/>
            </w:tcBorders>
            <w:noWrap/>
            <w:vAlign w:val="center"/>
            <w:hideMark/>
          </w:tcPr>
          <w:p w14:paraId="62F19D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6A3E1B3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1003,7</w:t>
            </w:r>
          </w:p>
        </w:tc>
      </w:tr>
      <w:tr w:rsidR="00DF5404" w:rsidRPr="00DF5404" w14:paraId="0E2BDCF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233432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02/09/2023</w:t>
            </w:r>
          </w:p>
        </w:tc>
        <w:tc>
          <w:tcPr>
            <w:tcW w:w="1134" w:type="dxa"/>
            <w:tcBorders>
              <w:top w:val="nil"/>
              <w:left w:val="nil"/>
              <w:bottom w:val="single" w:sz="8" w:space="0" w:color="auto"/>
              <w:right w:val="single" w:sz="8" w:space="0" w:color="auto"/>
            </w:tcBorders>
            <w:noWrap/>
            <w:vAlign w:val="center"/>
            <w:hideMark/>
          </w:tcPr>
          <w:p w14:paraId="53A3D4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42,3</w:t>
            </w:r>
          </w:p>
        </w:tc>
        <w:tc>
          <w:tcPr>
            <w:tcW w:w="1388" w:type="dxa"/>
            <w:tcBorders>
              <w:top w:val="nil"/>
              <w:left w:val="nil"/>
              <w:bottom w:val="single" w:sz="8" w:space="0" w:color="auto"/>
              <w:right w:val="single" w:sz="8" w:space="0" w:color="auto"/>
            </w:tcBorders>
            <w:noWrap/>
            <w:vAlign w:val="center"/>
            <w:hideMark/>
          </w:tcPr>
          <w:p w14:paraId="4F29BD69" w14:textId="77917839" w:rsidR="00DF5404" w:rsidRPr="00DF5404" w:rsidRDefault="00DF5404" w:rsidP="00BA5BE9">
            <w:pPr>
              <w:spacing w:before="0" w:line="240" w:lineRule="auto"/>
              <w:ind w:firstLine="0"/>
              <w:jc w:val="center"/>
              <w:rPr>
                <w:rFonts w:eastAsia="Times New Roman"/>
                <w:color w:val="000000"/>
                <w:szCs w:val="26"/>
              </w:rPr>
            </w:pPr>
            <w:r>
              <w:rPr>
                <w:color w:val="000000"/>
                <w:szCs w:val="26"/>
              </w:rPr>
              <w:t>31,4</w:t>
            </w:r>
          </w:p>
        </w:tc>
        <w:tc>
          <w:tcPr>
            <w:tcW w:w="1447" w:type="dxa"/>
            <w:tcBorders>
              <w:top w:val="nil"/>
              <w:left w:val="nil"/>
              <w:bottom w:val="single" w:sz="8" w:space="0" w:color="auto"/>
              <w:right w:val="single" w:sz="8" w:space="0" w:color="auto"/>
            </w:tcBorders>
            <w:noWrap/>
            <w:vAlign w:val="center"/>
            <w:hideMark/>
          </w:tcPr>
          <w:p w14:paraId="0F54358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65,2</w:t>
            </w:r>
          </w:p>
        </w:tc>
        <w:tc>
          <w:tcPr>
            <w:tcW w:w="1418" w:type="dxa"/>
            <w:tcBorders>
              <w:top w:val="nil"/>
              <w:left w:val="nil"/>
              <w:bottom w:val="single" w:sz="8" w:space="0" w:color="auto"/>
              <w:right w:val="single" w:sz="8" w:space="0" w:color="auto"/>
            </w:tcBorders>
            <w:noWrap/>
            <w:vAlign w:val="center"/>
            <w:hideMark/>
          </w:tcPr>
          <w:p w14:paraId="2C96EB8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2,39</w:t>
            </w:r>
          </w:p>
        </w:tc>
        <w:tc>
          <w:tcPr>
            <w:tcW w:w="1417" w:type="dxa"/>
            <w:tcBorders>
              <w:top w:val="nil"/>
              <w:left w:val="nil"/>
              <w:bottom w:val="single" w:sz="8" w:space="0" w:color="auto"/>
              <w:right w:val="single" w:sz="8" w:space="0" w:color="auto"/>
            </w:tcBorders>
            <w:noWrap/>
            <w:vAlign w:val="center"/>
            <w:hideMark/>
          </w:tcPr>
          <w:p w14:paraId="34D5EE8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1001,5</w:t>
            </w:r>
          </w:p>
        </w:tc>
      </w:tr>
      <w:tr w:rsidR="00DF5404" w:rsidRPr="00DF5404" w14:paraId="5C54856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3C91DF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03/09/2023</w:t>
            </w:r>
          </w:p>
        </w:tc>
        <w:tc>
          <w:tcPr>
            <w:tcW w:w="1134" w:type="dxa"/>
            <w:tcBorders>
              <w:top w:val="nil"/>
              <w:left w:val="nil"/>
              <w:bottom w:val="single" w:sz="8" w:space="0" w:color="auto"/>
              <w:right w:val="single" w:sz="8" w:space="0" w:color="auto"/>
            </w:tcBorders>
            <w:noWrap/>
            <w:vAlign w:val="center"/>
            <w:hideMark/>
          </w:tcPr>
          <w:p w14:paraId="158E66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34,3</w:t>
            </w:r>
          </w:p>
        </w:tc>
        <w:tc>
          <w:tcPr>
            <w:tcW w:w="1388" w:type="dxa"/>
            <w:tcBorders>
              <w:top w:val="nil"/>
              <w:left w:val="nil"/>
              <w:bottom w:val="single" w:sz="8" w:space="0" w:color="auto"/>
              <w:right w:val="single" w:sz="8" w:space="0" w:color="auto"/>
            </w:tcBorders>
            <w:noWrap/>
            <w:vAlign w:val="center"/>
            <w:hideMark/>
          </w:tcPr>
          <w:p w14:paraId="12EF5B65" w14:textId="7045F94F" w:rsidR="00DF5404" w:rsidRPr="00DF5404" w:rsidRDefault="00DF5404" w:rsidP="00BA5BE9">
            <w:pPr>
              <w:spacing w:before="0" w:line="240" w:lineRule="auto"/>
              <w:ind w:firstLine="0"/>
              <w:jc w:val="center"/>
              <w:rPr>
                <w:rFonts w:eastAsia="Times New Roman"/>
                <w:color w:val="000000"/>
                <w:szCs w:val="26"/>
              </w:rPr>
            </w:pPr>
            <w:r>
              <w:rPr>
                <w:color w:val="000000"/>
                <w:szCs w:val="26"/>
              </w:rPr>
              <w:t>28,3</w:t>
            </w:r>
          </w:p>
        </w:tc>
        <w:tc>
          <w:tcPr>
            <w:tcW w:w="1447" w:type="dxa"/>
            <w:tcBorders>
              <w:top w:val="nil"/>
              <w:left w:val="nil"/>
              <w:bottom w:val="single" w:sz="8" w:space="0" w:color="auto"/>
              <w:right w:val="single" w:sz="8" w:space="0" w:color="auto"/>
            </w:tcBorders>
            <w:noWrap/>
            <w:vAlign w:val="center"/>
            <w:hideMark/>
          </w:tcPr>
          <w:p w14:paraId="0391FFC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w:t>
            </w:r>
          </w:p>
        </w:tc>
        <w:tc>
          <w:tcPr>
            <w:tcW w:w="1418" w:type="dxa"/>
            <w:tcBorders>
              <w:top w:val="nil"/>
              <w:left w:val="nil"/>
              <w:bottom w:val="single" w:sz="8" w:space="0" w:color="auto"/>
              <w:right w:val="single" w:sz="8" w:space="0" w:color="auto"/>
            </w:tcBorders>
            <w:noWrap/>
            <w:vAlign w:val="center"/>
            <w:hideMark/>
          </w:tcPr>
          <w:p w14:paraId="130DE6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417" w:type="dxa"/>
            <w:tcBorders>
              <w:top w:val="nil"/>
              <w:left w:val="nil"/>
              <w:bottom w:val="single" w:sz="8" w:space="0" w:color="auto"/>
              <w:right w:val="single" w:sz="8" w:space="0" w:color="auto"/>
            </w:tcBorders>
            <w:noWrap/>
            <w:vAlign w:val="center"/>
            <w:hideMark/>
          </w:tcPr>
          <w:p w14:paraId="174C11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1001,4</w:t>
            </w:r>
          </w:p>
        </w:tc>
      </w:tr>
      <w:tr w:rsidR="00DF5404" w:rsidRPr="00DF5404" w14:paraId="7ABE87B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18F5BC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04/09/2023</w:t>
            </w:r>
          </w:p>
        </w:tc>
        <w:tc>
          <w:tcPr>
            <w:tcW w:w="1134" w:type="dxa"/>
            <w:tcBorders>
              <w:top w:val="nil"/>
              <w:left w:val="nil"/>
              <w:bottom w:val="single" w:sz="8" w:space="0" w:color="auto"/>
              <w:right w:val="single" w:sz="8" w:space="0" w:color="auto"/>
            </w:tcBorders>
            <w:noWrap/>
            <w:vAlign w:val="center"/>
            <w:hideMark/>
          </w:tcPr>
          <w:p w14:paraId="63C1799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28,0</w:t>
            </w:r>
          </w:p>
        </w:tc>
        <w:tc>
          <w:tcPr>
            <w:tcW w:w="1388" w:type="dxa"/>
            <w:tcBorders>
              <w:top w:val="nil"/>
              <w:left w:val="nil"/>
              <w:bottom w:val="single" w:sz="8" w:space="0" w:color="auto"/>
              <w:right w:val="single" w:sz="8" w:space="0" w:color="auto"/>
            </w:tcBorders>
            <w:noWrap/>
            <w:vAlign w:val="center"/>
            <w:hideMark/>
          </w:tcPr>
          <w:p w14:paraId="1062D048" w14:textId="34FEC54C" w:rsidR="00DF5404" w:rsidRPr="00DF5404" w:rsidRDefault="00DF5404" w:rsidP="00BA5BE9">
            <w:pPr>
              <w:spacing w:before="0" w:line="240" w:lineRule="auto"/>
              <w:ind w:firstLine="0"/>
              <w:jc w:val="center"/>
              <w:rPr>
                <w:rFonts w:eastAsia="Times New Roman"/>
                <w:color w:val="000000"/>
                <w:szCs w:val="26"/>
              </w:rPr>
            </w:pPr>
            <w:r>
              <w:rPr>
                <w:color w:val="000000"/>
                <w:szCs w:val="26"/>
              </w:rPr>
              <w:t>25,7</w:t>
            </w:r>
          </w:p>
        </w:tc>
        <w:tc>
          <w:tcPr>
            <w:tcW w:w="1447" w:type="dxa"/>
            <w:tcBorders>
              <w:top w:val="nil"/>
              <w:left w:val="nil"/>
              <w:bottom w:val="single" w:sz="8" w:space="0" w:color="auto"/>
              <w:right w:val="single" w:sz="8" w:space="0" w:color="auto"/>
            </w:tcBorders>
            <w:noWrap/>
            <w:vAlign w:val="center"/>
            <w:hideMark/>
          </w:tcPr>
          <w:p w14:paraId="39DD0AA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86,7</w:t>
            </w:r>
          </w:p>
        </w:tc>
        <w:tc>
          <w:tcPr>
            <w:tcW w:w="1418" w:type="dxa"/>
            <w:tcBorders>
              <w:top w:val="nil"/>
              <w:left w:val="nil"/>
              <w:bottom w:val="single" w:sz="8" w:space="0" w:color="auto"/>
              <w:right w:val="single" w:sz="8" w:space="0" w:color="auto"/>
            </w:tcBorders>
            <w:noWrap/>
            <w:vAlign w:val="center"/>
            <w:hideMark/>
          </w:tcPr>
          <w:p w14:paraId="6FEDD6B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2,69</w:t>
            </w:r>
          </w:p>
        </w:tc>
        <w:tc>
          <w:tcPr>
            <w:tcW w:w="1417" w:type="dxa"/>
            <w:tcBorders>
              <w:top w:val="nil"/>
              <w:left w:val="nil"/>
              <w:bottom w:val="single" w:sz="8" w:space="0" w:color="auto"/>
              <w:right w:val="single" w:sz="8" w:space="0" w:color="auto"/>
            </w:tcBorders>
            <w:noWrap/>
            <w:vAlign w:val="center"/>
            <w:hideMark/>
          </w:tcPr>
          <w:p w14:paraId="12524F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1004,0</w:t>
            </w:r>
          </w:p>
        </w:tc>
      </w:tr>
      <w:tr w:rsidR="00DF5404" w:rsidRPr="00DF5404" w14:paraId="0419445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A69D71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05/09/2023</w:t>
            </w:r>
          </w:p>
        </w:tc>
        <w:tc>
          <w:tcPr>
            <w:tcW w:w="1134" w:type="dxa"/>
            <w:tcBorders>
              <w:top w:val="nil"/>
              <w:left w:val="nil"/>
              <w:bottom w:val="single" w:sz="8" w:space="0" w:color="auto"/>
              <w:right w:val="single" w:sz="8" w:space="0" w:color="auto"/>
            </w:tcBorders>
            <w:noWrap/>
            <w:vAlign w:val="center"/>
            <w:hideMark/>
          </w:tcPr>
          <w:p w14:paraId="496C81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34,2</w:t>
            </w:r>
          </w:p>
        </w:tc>
        <w:tc>
          <w:tcPr>
            <w:tcW w:w="1388" w:type="dxa"/>
            <w:tcBorders>
              <w:top w:val="nil"/>
              <w:left w:val="nil"/>
              <w:bottom w:val="single" w:sz="8" w:space="0" w:color="auto"/>
              <w:right w:val="single" w:sz="8" w:space="0" w:color="auto"/>
            </w:tcBorders>
            <w:noWrap/>
            <w:vAlign w:val="center"/>
            <w:hideMark/>
          </w:tcPr>
          <w:p w14:paraId="62B5472A" w14:textId="3729A958" w:rsidR="00DF5404" w:rsidRPr="00DF5404" w:rsidRDefault="00DF5404" w:rsidP="00BA5BE9">
            <w:pPr>
              <w:spacing w:before="0" w:line="240" w:lineRule="auto"/>
              <w:ind w:firstLine="0"/>
              <w:jc w:val="center"/>
              <w:rPr>
                <w:rFonts w:eastAsia="Times New Roman"/>
                <w:color w:val="000000"/>
                <w:szCs w:val="26"/>
              </w:rPr>
            </w:pPr>
            <w:r>
              <w:rPr>
                <w:color w:val="000000"/>
                <w:szCs w:val="26"/>
              </w:rPr>
              <w:t>29,4</w:t>
            </w:r>
          </w:p>
        </w:tc>
        <w:tc>
          <w:tcPr>
            <w:tcW w:w="1447" w:type="dxa"/>
            <w:tcBorders>
              <w:top w:val="nil"/>
              <w:left w:val="nil"/>
              <w:bottom w:val="single" w:sz="8" w:space="0" w:color="auto"/>
              <w:right w:val="single" w:sz="8" w:space="0" w:color="auto"/>
            </w:tcBorders>
            <w:noWrap/>
            <w:vAlign w:val="center"/>
            <w:hideMark/>
          </w:tcPr>
          <w:p w14:paraId="5F77FC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w:t>
            </w:r>
          </w:p>
        </w:tc>
        <w:tc>
          <w:tcPr>
            <w:tcW w:w="1418" w:type="dxa"/>
            <w:tcBorders>
              <w:top w:val="nil"/>
              <w:left w:val="nil"/>
              <w:bottom w:val="single" w:sz="8" w:space="0" w:color="auto"/>
              <w:right w:val="single" w:sz="8" w:space="0" w:color="auto"/>
            </w:tcBorders>
            <w:noWrap/>
            <w:vAlign w:val="center"/>
            <w:hideMark/>
          </w:tcPr>
          <w:p w14:paraId="190BCC3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2,17</w:t>
            </w:r>
          </w:p>
        </w:tc>
        <w:tc>
          <w:tcPr>
            <w:tcW w:w="1417" w:type="dxa"/>
            <w:tcBorders>
              <w:top w:val="nil"/>
              <w:left w:val="nil"/>
              <w:bottom w:val="single" w:sz="8" w:space="0" w:color="auto"/>
              <w:right w:val="single" w:sz="8" w:space="0" w:color="auto"/>
            </w:tcBorders>
            <w:noWrap/>
            <w:vAlign w:val="center"/>
            <w:hideMark/>
          </w:tcPr>
          <w:p w14:paraId="74A54A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1004,6</w:t>
            </w:r>
          </w:p>
        </w:tc>
      </w:tr>
      <w:tr w:rsidR="00DF5404" w:rsidRPr="00DF5404" w14:paraId="1F8D883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85F25D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06/09/2023</w:t>
            </w:r>
          </w:p>
        </w:tc>
        <w:tc>
          <w:tcPr>
            <w:tcW w:w="1134" w:type="dxa"/>
            <w:tcBorders>
              <w:top w:val="nil"/>
              <w:left w:val="nil"/>
              <w:bottom w:val="single" w:sz="8" w:space="0" w:color="auto"/>
              <w:right w:val="single" w:sz="8" w:space="0" w:color="auto"/>
            </w:tcBorders>
            <w:noWrap/>
            <w:vAlign w:val="center"/>
            <w:hideMark/>
          </w:tcPr>
          <w:p w14:paraId="553C06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45,9</w:t>
            </w:r>
          </w:p>
        </w:tc>
        <w:tc>
          <w:tcPr>
            <w:tcW w:w="1388" w:type="dxa"/>
            <w:tcBorders>
              <w:top w:val="nil"/>
              <w:left w:val="nil"/>
              <w:bottom w:val="single" w:sz="8" w:space="0" w:color="auto"/>
              <w:right w:val="single" w:sz="8" w:space="0" w:color="auto"/>
            </w:tcBorders>
            <w:noWrap/>
            <w:vAlign w:val="center"/>
            <w:hideMark/>
          </w:tcPr>
          <w:p w14:paraId="7AC48D22" w14:textId="765B506F" w:rsidR="00DF5404" w:rsidRPr="00DF5404" w:rsidRDefault="00DF5404" w:rsidP="00BA5BE9">
            <w:pPr>
              <w:spacing w:before="0" w:line="240" w:lineRule="auto"/>
              <w:ind w:firstLine="0"/>
              <w:jc w:val="center"/>
              <w:rPr>
                <w:rFonts w:eastAsia="Times New Roman"/>
                <w:color w:val="000000"/>
                <w:szCs w:val="26"/>
              </w:rPr>
            </w:pPr>
            <w:r>
              <w:rPr>
                <w:color w:val="000000"/>
                <w:szCs w:val="26"/>
              </w:rPr>
              <w:t>30,9</w:t>
            </w:r>
          </w:p>
        </w:tc>
        <w:tc>
          <w:tcPr>
            <w:tcW w:w="1447" w:type="dxa"/>
            <w:tcBorders>
              <w:top w:val="nil"/>
              <w:left w:val="nil"/>
              <w:bottom w:val="single" w:sz="8" w:space="0" w:color="auto"/>
              <w:right w:val="single" w:sz="8" w:space="0" w:color="auto"/>
            </w:tcBorders>
            <w:noWrap/>
            <w:vAlign w:val="center"/>
            <w:hideMark/>
          </w:tcPr>
          <w:p w14:paraId="61674D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71,9</w:t>
            </w:r>
          </w:p>
        </w:tc>
        <w:tc>
          <w:tcPr>
            <w:tcW w:w="1418" w:type="dxa"/>
            <w:tcBorders>
              <w:top w:val="nil"/>
              <w:left w:val="nil"/>
              <w:bottom w:val="single" w:sz="8" w:space="0" w:color="auto"/>
              <w:right w:val="single" w:sz="8" w:space="0" w:color="auto"/>
            </w:tcBorders>
            <w:noWrap/>
            <w:vAlign w:val="center"/>
            <w:hideMark/>
          </w:tcPr>
          <w:p w14:paraId="53126D5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1,97</w:t>
            </w:r>
          </w:p>
        </w:tc>
        <w:tc>
          <w:tcPr>
            <w:tcW w:w="1417" w:type="dxa"/>
            <w:tcBorders>
              <w:top w:val="nil"/>
              <w:left w:val="nil"/>
              <w:bottom w:val="single" w:sz="8" w:space="0" w:color="auto"/>
              <w:right w:val="single" w:sz="8" w:space="0" w:color="auto"/>
            </w:tcBorders>
            <w:noWrap/>
            <w:vAlign w:val="center"/>
            <w:hideMark/>
          </w:tcPr>
          <w:p w14:paraId="04FAAB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1005,2</w:t>
            </w:r>
          </w:p>
        </w:tc>
      </w:tr>
      <w:tr w:rsidR="00DF5404" w:rsidRPr="00DF5404" w14:paraId="64B568B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3AFC05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07/09/2023</w:t>
            </w:r>
          </w:p>
        </w:tc>
        <w:tc>
          <w:tcPr>
            <w:tcW w:w="1134" w:type="dxa"/>
            <w:tcBorders>
              <w:top w:val="nil"/>
              <w:left w:val="nil"/>
              <w:bottom w:val="single" w:sz="8" w:space="0" w:color="auto"/>
              <w:right w:val="single" w:sz="8" w:space="0" w:color="auto"/>
            </w:tcBorders>
            <w:noWrap/>
            <w:vAlign w:val="center"/>
            <w:hideMark/>
          </w:tcPr>
          <w:p w14:paraId="58725D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42,2</w:t>
            </w:r>
          </w:p>
        </w:tc>
        <w:tc>
          <w:tcPr>
            <w:tcW w:w="1388" w:type="dxa"/>
            <w:tcBorders>
              <w:top w:val="nil"/>
              <w:left w:val="nil"/>
              <w:bottom w:val="single" w:sz="8" w:space="0" w:color="auto"/>
              <w:right w:val="single" w:sz="8" w:space="0" w:color="auto"/>
            </w:tcBorders>
            <w:noWrap/>
            <w:vAlign w:val="center"/>
            <w:hideMark/>
          </w:tcPr>
          <w:p w14:paraId="367E169E" w14:textId="5FFDF608" w:rsidR="00DF5404" w:rsidRPr="00DF5404" w:rsidRDefault="00DF5404" w:rsidP="00BA5BE9">
            <w:pPr>
              <w:spacing w:before="0" w:line="240" w:lineRule="auto"/>
              <w:ind w:firstLine="0"/>
              <w:jc w:val="center"/>
              <w:rPr>
                <w:rFonts w:eastAsia="Times New Roman"/>
                <w:color w:val="000000"/>
                <w:szCs w:val="26"/>
              </w:rPr>
            </w:pPr>
            <w:r>
              <w:rPr>
                <w:color w:val="000000"/>
                <w:szCs w:val="26"/>
              </w:rPr>
              <w:t>31,1</w:t>
            </w:r>
          </w:p>
        </w:tc>
        <w:tc>
          <w:tcPr>
            <w:tcW w:w="1447" w:type="dxa"/>
            <w:tcBorders>
              <w:top w:val="nil"/>
              <w:left w:val="nil"/>
              <w:bottom w:val="single" w:sz="8" w:space="0" w:color="auto"/>
              <w:right w:val="single" w:sz="8" w:space="0" w:color="auto"/>
            </w:tcBorders>
            <w:noWrap/>
            <w:vAlign w:val="center"/>
            <w:hideMark/>
          </w:tcPr>
          <w:p w14:paraId="1E36894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71,3</w:t>
            </w:r>
          </w:p>
        </w:tc>
        <w:tc>
          <w:tcPr>
            <w:tcW w:w="1418" w:type="dxa"/>
            <w:tcBorders>
              <w:top w:val="nil"/>
              <w:left w:val="nil"/>
              <w:bottom w:val="single" w:sz="8" w:space="0" w:color="auto"/>
              <w:right w:val="single" w:sz="8" w:space="0" w:color="auto"/>
            </w:tcBorders>
            <w:noWrap/>
            <w:vAlign w:val="center"/>
            <w:hideMark/>
          </w:tcPr>
          <w:p w14:paraId="2D3D7FD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2B5E88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1005,0</w:t>
            </w:r>
          </w:p>
        </w:tc>
      </w:tr>
      <w:tr w:rsidR="00DF5404" w:rsidRPr="00DF5404" w14:paraId="7D859E2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E800E6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08/09/2023</w:t>
            </w:r>
          </w:p>
        </w:tc>
        <w:tc>
          <w:tcPr>
            <w:tcW w:w="1134" w:type="dxa"/>
            <w:tcBorders>
              <w:top w:val="nil"/>
              <w:left w:val="nil"/>
              <w:bottom w:val="single" w:sz="8" w:space="0" w:color="auto"/>
              <w:right w:val="single" w:sz="8" w:space="0" w:color="auto"/>
            </w:tcBorders>
            <w:noWrap/>
            <w:vAlign w:val="center"/>
            <w:hideMark/>
          </w:tcPr>
          <w:p w14:paraId="31B637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28,2</w:t>
            </w:r>
          </w:p>
        </w:tc>
        <w:tc>
          <w:tcPr>
            <w:tcW w:w="1388" w:type="dxa"/>
            <w:tcBorders>
              <w:top w:val="nil"/>
              <w:left w:val="nil"/>
              <w:bottom w:val="single" w:sz="8" w:space="0" w:color="auto"/>
              <w:right w:val="single" w:sz="8" w:space="0" w:color="auto"/>
            </w:tcBorders>
            <w:noWrap/>
            <w:vAlign w:val="center"/>
            <w:hideMark/>
          </w:tcPr>
          <w:p w14:paraId="3679238B" w14:textId="6D718326" w:rsidR="00DF5404" w:rsidRPr="00DF5404" w:rsidRDefault="00DF5404" w:rsidP="00BA5BE9">
            <w:pPr>
              <w:spacing w:before="0" w:line="240" w:lineRule="auto"/>
              <w:ind w:firstLine="0"/>
              <w:jc w:val="center"/>
              <w:rPr>
                <w:rFonts w:eastAsia="Times New Roman"/>
                <w:color w:val="000000"/>
                <w:szCs w:val="26"/>
              </w:rPr>
            </w:pPr>
            <w:r>
              <w:rPr>
                <w:color w:val="000000"/>
                <w:szCs w:val="26"/>
              </w:rPr>
              <w:t>27,1</w:t>
            </w:r>
          </w:p>
        </w:tc>
        <w:tc>
          <w:tcPr>
            <w:tcW w:w="1447" w:type="dxa"/>
            <w:tcBorders>
              <w:top w:val="nil"/>
              <w:left w:val="nil"/>
              <w:bottom w:val="single" w:sz="8" w:space="0" w:color="auto"/>
              <w:right w:val="single" w:sz="8" w:space="0" w:color="auto"/>
            </w:tcBorders>
            <w:noWrap/>
            <w:vAlign w:val="center"/>
            <w:hideMark/>
          </w:tcPr>
          <w:p w14:paraId="6055684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86,9</w:t>
            </w:r>
          </w:p>
        </w:tc>
        <w:tc>
          <w:tcPr>
            <w:tcW w:w="1418" w:type="dxa"/>
            <w:tcBorders>
              <w:top w:val="nil"/>
              <w:left w:val="nil"/>
              <w:bottom w:val="single" w:sz="8" w:space="0" w:color="auto"/>
              <w:right w:val="single" w:sz="8" w:space="0" w:color="auto"/>
            </w:tcBorders>
            <w:noWrap/>
            <w:vAlign w:val="center"/>
            <w:hideMark/>
          </w:tcPr>
          <w:p w14:paraId="478D80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1A95BD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1005,6</w:t>
            </w:r>
          </w:p>
        </w:tc>
      </w:tr>
      <w:tr w:rsidR="00DF5404" w:rsidRPr="00DF5404" w14:paraId="059EDB7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A12734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09/09/2023</w:t>
            </w:r>
          </w:p>
        </w:tc>
        <w:tc>
          <w:tcPr>
            <w:tcW w:w="1134" w:type="dxa"/>
            <w:tcBorders>
              <w:top w:val="nil"/>
              <w:left w:val="nil"/>
              <w:bottom w:val="single" w:sz="8" w:space="0" w:color="auto"/>
              <w:right w:val="single" w:sz="8" w:space="0" w:color="auto"/>
            </w:tcBorders>
            <w:noWrap/>
            <w:vAlign w:val="center"/>
            <w:hideMark/>
          </w:tcPr>
          <w:p w14:paraId="00DE1F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39,7</w:t>
            </w:r>
          </w:p>
        </w:tc>
        <w:tc>
          <w:tcPr>
            <w:tcW w:w="1388" w:type="dxa"/>
            <w:tcBorders>
              <w:top w:val="nil"/>
              <w:left w:val="nil"/>
              <w:bottom w:val="single" w:sz="8" w:space="0" w:color="auto"/>
              <w:right w:val="single" w:sz="8" w:space="0" w:color="auto"/>
            </w:tcBorders>
            <w:noWrap/>
            <w:vAlign w:val="center"/>
            <w:hideMark/>
          </w:tcPr>
          <w:p w14:paraId="645CD368" w14:textId="2ED01246" w:rsidR="00DF5404" w:rsidRPr="00DF5404" w:rsidRDefault="00DF5404" w:rsidP="00BA5BE9">
            <w:pPr>
              <w:spacing w:before="0" w:line="240" w:lineRule="auto"/>
              <w:ind w:firstLine="0"/>
              <w:jc w:val="center"/>
              <w:rPr>
                <w:rFonts w:eastAsia="Times New Roman"/>
                <w:color w:val="000000"/>
                <w:szCs w:val="26"/>
              </w:rPr>
            </w:pPr>
            <w:r>
              <w:rPr>
                <w:color w:val="000000"/>
                <w:szCs w:val="26"/>
              </w:rPr>
              <w:t>29,1</w:t>
            </w:r>
          </w:p>
        </w:tc>
        <w:tc>
          <w:tcPr>
            <w:tcW w:w="1447" w:type="dxa"/>
            <w:tcBorders>
              <w:top w:val="nil"/>
              <w:left w:val="nil"/>
              <w:bottom w:val="single" w:sz="8" w:space="0" w:color="auto"/>
              <w:right w:val="single" w:sz="8" w:space="0" w:color="auto"/>
            </w:tcBorders>
            <w:noWrap/>
            <w:vAlign w:val="center"/>
            <w:hideMark/>
          </w:tcPr>
          <w:p w14:paraId="582733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82,4</w:t>
            </w:r>
          </w:p>
        </w:tc>
        <w:tc>
          <w:tcPr>
            <w:tcW w:w="1418" w:type="dxa"/>
            <w:tcBorders>
              <w:top w:val="nil"/>
              <w:left w:val="nil"/>
              <w:bottom w:val="single" w:sz="8" w:space="0" w:color="auto"/>
              <w:right w:val="single" w:sz="8" w:space="0" w:color="auto"/>
            </w:tcBorders>
            <w:noWrap/>
            <w:vAlign w:val="center"/>
            <w:hideMark/>
          </w:tcPr>
          <w:p w14:paraId="72E5BD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72A381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1003,5</w:t>
            </w:r>
          </w:p>
        </w:tc>
      </w:tr>
      <w:tr w:rsidR="00DF5404" w:rsidRPr="00DF5404" w14:paraId="21E9947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A550D9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10/09/2023</w:t>
            </w:r>
          </w:p>
        </w:tc>
        <w:tc>
          <w:tcPr>
            <w:tcW w:w="1134" w:type="dxa"/>
            <w:tcBorders>
              <w:top w:val="nil"/>
              <w:left w:val="nil"/>
              <w:bottom w:val="single" w:sz="8" w:space="0" w:color="auto"/>
              <w:right w:val="single" w:sz="8" w:space="0" w:color="auto"/>
            </w:tcBorders>
            <w:noWrap/>
            <w:vAlign w:val="center"/>
            <w:hideMark/>
          </w:tcPr>
          <w:p w14:paraId="6BF617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48,6</w:t>
            </w:r>
          </w:p>
        </w:tc>
        <w:tc>
          <w:tcPr>
            <w:tcW w:w="1388" w:type="dxa"/>
            <w:tcBorders>
              <w:top w:val="nil"/>
              <w:left w:val="nil"/>
              <w:bottom w:val="single" w:sz="8" w:space="0" w:color="auto"/>
              <w:right w:val="single" w:sz="8" w:space="0" w:color="auto"/>
            </w:tcBorders>
            <w:noWrap/>
            <w:vAlign w:val="center"/>
            <w:hideMark/>
          </w:tcPr>
          <w:p w14:paraId="5AFB8F5A" w14:textId="325B3152" w:rsidR="00DF5404" w:rsidRPr="00DF5404" w:rsidRDefault="00DF5404" w:rsidP="00BA5BE9">
            <w:pPr>
              <w:spacing w:before="0" w:line="240" w:lineRule="auto"/>
              <w:ind w:firstLine="0"/>
              <w:jc w:val="center"/>
              <w:rPr>
                <w:rFonts w:eastAsia="Times New Roman"/>
                <w:color w:val="000000"/>
                <w:szCs w:val="26"/>
              </w:rPr>
            </w:pPr>
            <w:r>
              <w:rPr>
                <w:color w:val="000000"/>
                <w:szCs w:val="26"/>
              </w:rPr>
              <w:t>29,1</w:t>
            </w:r>
          </w:p>
        </w:tc>
        <w:tc>
          <w:tcPr>
            <w:tcW w:w="1447" w:type="dxa"/>
            <w:tcBorders>
              <w:top w:val="nil"/>
              <w:left w:val="nil"/>
              <w:bottom w:val="single" w:sz="8" w:space="0" w:color="auto"/>
              <w:right w:val="single" w:sz="8" w:space="0" w:color="auto"/>
            </w:tcBorders>
            <w:noWrap/>
            <w:vAlign w:val="center"/>
            <w:hideMark/>
          </w:tcPr>
          <w:p w14:paraId="7FB749F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82,3</w:t>
            </w:r>
          </w:p>
        </w:tc>
        <w:tc>
          <w:tcPr>
            <w:tcW w:w="1418" w:type="dxa"/>
            <w:tcBorders>
              <w:top w:val="nil"/>
              <w:left w:val="nil"/>
              <w:bottom w:val="single" w:sz="8" w:space="0" w:color="auto"/>
              <w:right w:val="single" w:sz="8" w:space="0" w:color="auto"/>
            </w:tcBorders>
            <w:noWrap/>
            <w:vAlign w:val="center"/>
            <w:hideMark/>
          </w:tcPr>
          <w:p w14:paraId="359E1D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1,86</w:t>
            </w:r>
          </w:p>
        </w:tc>
        <w:tc>
          <w:tcPr>
            <w:tcW w:w="1417" w:type="dxa"/>
            <w:tcBorders>
              <w:top w:val="nil"/>
              <w:left w:val="nil"/>
              <w:bottom w:val="single" w:sz="8" w:space="0" w:color="auto"/>
              <w:right w:val="single" w:sz="8" w:space="0" w:color="auto"/>
            </w:tcBorders>
            <w:noWrap/>
            <w:vAlign w:val="center"/>
            <w:hideMark/>
          </w:tcPr>
          <w:p w14:paraId="0DE4E9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1002,6</w:t>
            </w:r>
          </w:p>
        </w:tc>
      </w:tr>
      <w:tr w:rsidR="00DF5404" w:rsidRPr="00DF5404" w14:paraId="3D29951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8F282C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11/09/2023</w:t>
            </w:r>
          </w:p>
        </w:tc>
        <w:tc>
          <w:tcPr>
            <w:tcW w:w="1134" w:type="dxa"/>
            <w:tcBorders>
              <w:top w:val="nil"/>
              <w:left w:val="nil"/>
              <w:bottom w:val="single" w:sz="8" w:space="0" w:color="auto"/>
              <w:right w:val="single" w:sz="8" w:space="0" w:color="auto"/>
            </w:tcBorders>
            <w:noWrap/>
            <w:vAlign w:val="center"/>
            <w:hideMark/>
          </w:tcPr>
          <w:p w14:paraId="2A8F364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51,9</w:t>
            </w:r>
          </w:p>
        </w:tc>
        <w:tc>
          <w:tcPr>
            <w:tcW w:w="1388" w:type="dxa"/>
            <w:tcBorders>
              <w:top w:val="nil"/>
              <w:left w:val="nil"/>
              <w:bottom w:val="single" w:sz="8" w:space="0" w:color="auto"/>
              <w:right w:val="single" w:sz="8" w:space="0" w:color="auto"/>
            </w:tcBorders>
            <w:noWrap/>
            <w:vAlign w:val="center"/>
            <w:hideMark/>
          </w:tcPr>
          <w:p w14:paraId="5322078D" w14:textId="1B58D57D"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5B888A2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87,8</w:t>
            </w:r>
          </w:p>
        </w:tc>
        <w:tc>
          <w:tcPr>
            <w:tcW w:w="1418" w:type="dxa"/>
            <w:tcBorders>
              <w:top w:val="nil"/>
              <w:left w:val="nil"/>
              <w:bottom w:val="single" w:sz="8" w:space="0" w:color="auto"/>
              <w:right w:val="single" w:sz="8" w:space="0" w:color="auto"/>
            </w:tcBorders>
            <w:noWrap/>
            <w:vAlign w:val="center"/>
            <w:hideMark/>
          </w:tcPr>
          <w:p w14:paraId="2029FE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06105F6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1001,5</w:t>
            </w:r>
          </w:p>
        </w:tc>
      </w:tr>
      <w:tr w:rsidR="00DF5404" w:rsidRPr="00DF5404" w14:paraId="7B0C6E1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F48770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12/09/2023</w:t>
            </w:r>
          </w:p>
        </w:tc>
        <w:tc>
          <w:tcPr>
            <w:tcW w:w="1134" w:type="dxa"/>
            <w:tcBorders>
              <w:top w:val="nil"/>
              <w:left w:val="nil"/>
              <w:bottom w:val="single" w:sz="8" w:space="0" w:color="auto"/>
              <w:right w:val="single" w:sz="8" w:space="0" w:color="auto"/>
            </w:tcBorders>
            <w:noWrap/>
            <w:vAlign w:val="center"/>
            <w:hideMark/>
          </w:tcPr>
          <w:p w14:paraId="1A0C31A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63,9</w:t>
            </w:r>
          </w:p>
        </w:tc>
        <w:tc>
          <w:tcPr>
            <w:tcW w:w="1388" w:type="dxa"/>
            <w:tcBorders>
              <w:top w:val="nil"/>
              <w:left w:val="nil"/>
              <w:bottom w:val="single" w:sz="8" w:space="0" w:color="auto"/>
              <w:right w:val="single" w:sz="8" w:space="0" w:color="auto"/>
            </w:tcBorders>
            <w:noWrap/>
            <w:vAlign w:val="center"/>
            <w:hideMark/>
          </w:tcPr>
          <w:p w14:paraId="60DA6860" w14:textId="1B946A9E"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35E323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88,3</w:t>
            </w:r>
          </w:p>
        </w:tc>
        <w:tc>
          <w:tcPr>
            <w:tcW w:w="1418" w:type="dxa"/>
            <w:tcBorders>
              <w:top w:val="nil"/>
              <w:left w:val="nil"/>
              <w:bottom w:val="single" w:sz="8" w:space="0" w:color="auto"/>
              <w:right w:val="single" w:sz="8" w:space="0" w:color="auto"/>
            </w:tcBorders>
            <w:noWrap/>
            <w:vAlign w:val="center"/>
            <w:hideMark/>
          </w:tcPr>
          <w:p w14:paraId="65D05D4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1,92</w:t>
            </w:r>
          </w:p>
        </w:tc>
        <w:tc>
          <w:tcPr>
            <w:tcW w:w="1417" w:type="dxa"/>
            <w:tcBorders>
              <w:top w:val="nil"/>
              <w:left w:val="nil"/>
              <w:bottom w:val="single" w:sz="8" w:space="0" w:color="auto"/>
              <w:right w:val="single" w:sz="8" w:space="0" w:color="auto"/>
            </w:tcBorders>
            <w:noWrap/>
            <w:vAlign w:val="center"/>
            <w:hideMark/>
          </w:tcPr>
          <w:p w14:paraId="059688D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1002,1</w:t>
            </w:r>
          </w:p>
        </w:tc>
      </w:tr>
      <w:tr w:rsidR="00DF5404" w:rsidRPr="00DF5404" w14:paraId="32EB226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6E8DF0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13/09/2023</w:t>
            </w:r>
          </w:p>
        </w:tc>
        <w:tc>
          <w:tcPr>
            <w:tcW w:w="1134" w:type="dxa"/>
            <w:tcBorders>
              <w:top w:val="nil"/>
              <w:left w:val="nil"/>
              <w:bottom w:val="single" w:sz="8" w:space="0" w:color="auto"/>
              <w:right w:val="single" w:sz="8" w:space="0" w:color="auto"/>
            </w:tcBorders>
            <w:noWrap/>
            <w:vAlign w:val="center"/>
            <w:hideMark/>
          </w:tcPr>
          <w:p w14:paraId="4EC09B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26,1</w:t>
            </w:r>
          </w:p>
        </w:tc>
        <w:tc>
          <w:tcPr>
            <w:tcW w:w="1388" w:type="dxa"/>
            <w:tcBorders>
              <w:top w:val="nil"/>
              <w:left w:val="nil"/>
              <w:bottom w:val="single" w:sz="8" w:space="0" w:color="auto"/>
              <w:right w:val="single" w:sz="8" w:space="0" w:color="auto"/>
            </w:tcBorders>
            <w:noWrap/>
            <w:vAlign w:val="center"/>
            <w:hideMark/>
          </w:tcPr>
          <w:p w14:paraId="4E0D2D4A" w14:textId="311792E3" w:rsidR="00DF5404" w:rsidRPr="00DF5404" w:rsidRDefault="00DF5404" w:rsidP="00BA5BE9">
            <w:pPr>
              <w:spacing w:before="0" w:line="240" w:lineRule="auto"/>
              <w:ind w:firstLine="0"/>
              <w:jc w:val="center"/>
              <w:rPr>
                <w:rFonts w:eastAsia="Times New Roman"/>
                <w:color w:val="000000"/>
                <w:szCs w:val="26"/>
              </w:rPr>
            </w:pPr>
            <w:r>
              <w:rPr>
                <w:color w:val="000000"/>
                <w:szCs w:val="26"/>
              </w:rPr>
              <w:t>25,8</w:t>
            </w:r>
          </w:p>
        </w:tc>
        <w:tc>
          <w:tcPr>
            <w:tcW w:w="1447" w:type="dxa"/>
            <w:tcBorders>
              <w:top w:val="nil"/>
              <w:left w:val="nil"/>
              <w:bottom w:val="single" w:sz="8" w:space="0" w:color="auto"/>
              <w:right w:val="single" w:sz="8" w:space="0" w:color="auto"/>
            </w:tcBorders>
            <w:noWrap/>
            <w:vAlign w:val="center"/>
            <w:hideMark/>
          </w:tcPr>
          <w:p w14:paraId="6A8F4E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92,3</w:t>
            </w:r>
          </w:p>
        </w:tc>
        <w:tc>
          <w:tcPr>
            <w:tcW w:w="1418" w:type="dxa"/>
            <w:tcBorders>
              <w:top w:val="nil"/>
              <w:left w:val="nil"/>
              <w:bottom w:val="single" w:sz="8" w:space="0" w:color="auto"/>
              <w:right w:val="single" w:sz="8" w:space="0" w:color="auto"/>
            </w:tcBorders>
            <w:noWrap/>
            <w:vAlign w:val="center"/>
            <w:hideMark/>
          </w:tcPr>
          <w:p w14:paraId="16D546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0F0AF87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1004,2</w:t>
            </w:r>
          </w:p>
        </w:tc>
      </w:tr>
      <w:tr w:rsidR="00DF5404" w:rsidRPr="00DF5404" w14:paraId="54645B5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193D19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14/09/2023</w:t>
            </w:r>
          </w:p>
        </w:tc>
        <w:tc>
          <w:tcPr>
            <w:tcW w:w="1134" w:type="dxa"/>
            <w:tcBorders>
              <w:top w:val="nil"/>
              <w:left w:val="nil"/>
              <w:bottom w:val="single" w:sz="8" w:space="0" w:color="auto"/>
              <w:right w:val="single" w:sz="8" w:space="0" w:color="auto"/>
            </w:tcBorders>
            <w:noWrap/>
            <w:vAlign w:val="center"/>
            <w:hideMark/>
          </w:tcPr>
          <w:p w14:paraId="1EDB5C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25,4</w:t>
            </w:r>
          </w:p>
        </w:tc>
        <w:tc>
          <w:tcPr>
            <w:tcW w:w="1388" w:type="dxa"/>
            <w:tcBorders>
              <w:top w:val="nil"/>
              <w:left w:val="nil"/>
              <w:bottom w:val="single" w:sz="8" w:space="0" w:color="auto"/>
              <w:right w:val="single" w:sz="8" w:space="0" w:color="auto"/>
            </w:tcBorders>
            <w:noWrap/>
            <w:vAlign w:val="center"/>
            <w:hideMark/>
          </w:tcPr>
          <w:p w14:paraId="60811620" w14:textId="5030CC14" w:rsidR="00DF5404" w:rsidRPr="00DF5404" w:rsidRDefault="00DF5404" w:rsidP="00BA5BE9">
            <w:pPr>
              <w:spacing w:before="0" w:line="240" w:lineRule="auto"/>
              <w:ind w:firstLine="0"/>
              <w:jc w:val="center"/>
              <w:rPr>
                <w:rFonts w:eastAsia="Times New Roman"/>
                <w:color w:val="000000"/>
                <w:szCs w:val="26"/>
              </w:rPr>
            </w:pPr>
            <w:r>
              <w:rPr>
                <w:color w:val="000000"/>
                <w:szCs w:val="26"/>
              </w:rPr>
              <w:t>24,3</w:t>
            </w:r>
          </w:p>
        </w:tc>
        <w:tc>
          <w:tcPr>
            <w:tcW w:w="1447" w:type="dxa"/>
            <w:tcBorders>
              <w:top w:val="nil"/>
              <w:left w:val="nil"/>
              <w:bottom w:val="single" w:sz="8" w:space="0" w:color="auto"/>
              <w:right w:val="single" w:sz="8" w:space="0" w:color="auto"/>
            </w:tcBorders>
            <w:noWrap/>
            <w:vAlign w:val="center"/>
            <w:hideMark/>
          </w:tcPr>
          <w:p w14:paraId="533AA4B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94,4</w:t>
            </w:r>
          </w:p>
        </w:tc>
        <w:tc>
          <w:tcPr>
            <w:tcW w:w="1418" w:type="dxa"/>
            <w:tcBorders>
              <w:top w:val="nil"/>
              <w:left w:val="nil"/>
              <w:bottom w:val="single" w:sz="8" w:space="0" w:color="auto"/>
              <w:right w:val="single" w:sz="8" w:space="0" w:color="auto"/>
            </w:tcBorders>
            <w:noWrap/>
            <w:vAlign w:val="center"/>
            <w:hideMark/>
          </w:tcPr>
          <w:p w14:paraId="0BCD4BB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5DDF23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1005,9</w:t>
            </w:r>
          </w:p>
        </w:tc>
      </w:tr>
      <w:tr w:rsidR="00DF5404" w:rsidRPr="00DF5404" w14:paraId="6EF65C1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9105D5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15/09/2023</w:t>
            </w:r>
          </w:p>
        </w:tc>
        <w:tc>
          <w:tcPr>
            <w:tcW w:w="1134" w:type="dxa"/>
            <w:tcBorders>
              <w:top w:val="nil"/>
              <w:left w:val="nil"/>
              <w:bottom w:val="single" w:sz="8" w:space="0" w:color="auto"/>
              <w:right w:val="single" w:sz="8" w:space="0" w:color="auto"/>
            </w:tcBorders>
            <w:noWrap/>
            <w:vAlign w:val="center"/>
            <w:hideMark/>
          </w:tcPr>
          <w:p w14:paraId="73D992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33,6</w:t>
            </w:r>
          </w:p>
        </w:tc>
        <w:tc>
          <w:tcPr>
            <w:tcW w:w="1388" w:type="dxa"/>
            <w:tcBorders>
              <w:top w:val="nil"/>
              <w:left w:val="nil"/>
              <w:bottom w:val="single" w:sz="8" w:space="0" w:color="auto"/>
              <w:right w:val="single" w:sz="8" w:space="0" w:color="auto"/>
            </w:tcBorders>
            <w:noWrap/>
            <w:vAlign w:val="center"/>
            <w:hideMark/>
          </w:tcPr>
          <w:p w14:paraId="7CD3EFF5" w14:textId="794B719E" w:rsidR="00DF5404" w:rsidRPr="00DF5404" w:rsidRDefault="00DF5404" w:rsidP="00BA5BE9">
            <w:pPr>
              <w:spacing w:before="0" w:line="240" w:lineRule="auto"/>
              <w:ind w:firstLine="0"/>
              <w:jc w:val="center"/>
              <w:rPr>
                <w:rFonts w:eastAsia="Times New Roman"/>
                <w:color w:val="000000"/>
                <w:szCs w:val="26"/>
              </w:rPr>
            </w:pPr>
            <w:r>
              <w:rPr>
                <w:color w:val="000000"/>
                <w:szCs w:val="26"/>
              </w:rPr>
              <w:t>26,1</w:t>
            </w:r>
          </w:p>
        </w:tc>
        <w:tc>
          <w:tcPr>
            <w:tcW w:w="1447" w:type="dxa"/>
            <w:tcBorders>
              <w:top w:val="nil"/>
              <w:left w:val="nil"/>
              <w:bottom w:val="single" w:sz="8" w:space="0" w:color="auto"/>
              <w:right w:val="single" w:sz="8" w:space="0" w:color="auto"/>
            </w:tcBorders>
            <w:noWrap/>
            <w:vAlign w:val="center"/>
            <w:hideMark/>
          </w:tcPr>
          <w:p w14:paraId="69A994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85,9</w:t>
            </w:r>
          </w:p>
        </w:tc>
        <w:tc>
          <w:tcPr>
            <w:tcW w:w="1418" w:type="dxa"/>
            <w:tcBorders>
              <w:top w:val="nil"/>
              <w:left w:val="nil"/>
              <w:bottom w:val="single" w:sz="8" w:space="0" w:color="auto"/>
              <w:right w:val="single" w:sz="8" w:space="0" w:color="auto"/>
            </w:tcBorders>
            <w:noWrap/>
            <w:vAlign w:val="center"/>
            <w:hideMark/>
          </w:tcPr>
          <w:p w14:paraId="29AED3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32F1527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1007,3</w:t>
            </w:r>
          </w:p>
        </w:tc>
      </w:tr>
      <w:tr w:rsidR="00DF5404" w:rsidRPr="00DF5404" w14:paraId="6E260A0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C38315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16/09/2023</w:t>
            </w:r>
          </w:p>
        </w:tc>
        <w:tc>
          <w:tcPr>
            <w:tcW w:w="1134" w:type="dxa"/>
            <w:tcBorders>
              <w:top w:val="nil"/>
              <w:left w:val="nil"/>
              <w:bottom w:val="single" w:sz="8" w:space="0" w:color="auto"/>
              <w:right w:val="single" w:sz="8" w:space="0" w:color="auto"/>
            </w:tcBorders>
            <w:noWrap/>
            <w:vAlign w:val="center"/>
            <w:hideMark/>
          </w:tcPr>
          <w:p w14:paraId="12CA36B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44,6</w:t>
            </w:r>
          </w:p>
        </w:tc>
        <w:tc>
          <w:tcPr>
            <w:tcW w:w="1388" w:type="dxa"/>
            <w:tcBorders>
              <w:top w:val="nil"/>
              <w:left w:val="nil"/>
              <w:bottom w:val="single" w:sz="8" w:space="0" w:color="auto"/>
              <w:right w:val="single" w:sz="8" w:space="0" w:color="auto"/>
            </w:tcBorders>
            <w:noWrap/>
            <w:vAlign w:val="center"/>
            <w:hideMark/>
          </w:tcPr>
          <w:p w14:paraId="72A1EF68" w14:textId="262C7EF0" w:rsidR="00DF5404" w:rsidRPr="00DF5404" w:rsidRDefault="00DF5404" w:rsidP="00BA5BE9">
            <w:pPr>
              <w:spacing w:before="0" w:line="240" w:lineRule="auto"/>
              <w:ind w:firstLine="0"/>
              <w:jc w:val="center"/>
              <w:rPr>
                <w:rFonts w:eastAsia="Times New Roman"/>
                <w:color w:val="000000"/>
                <w:szCs w:val="26"/>
              </w:rPr>
            </w:pPr>
            <w:r>
              <w:rPr>
                <w:color w:val="000000"/>
                <w:szCs w:val="26"/>
              </w:rPr>
              <w:t>27,4</w:t>
            </w:r>
          </w:p>
        </w:tc>
        <w:tc>
          <w:tcPr>
            <w:tcW w:w="1447" w:type="dxa"/>
            <w:tcBorders>
              <w:top w:val="nil"/>
              <w:left w:val="nil"/>
              <w:bottom w:val="single" w:sz="8" w:space="0" w:color="auto"/>
              <w:right w:val="single" w:sz="8" w:space="0" w:color="auto"/>
            </w:tcBorders>
            <w:noWrap/>
            <w:vAlign w:val="center"/>
            <w:hideMark/>
          </w:tcPr>
          <w:p w14:paraId="496A5C5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83,8</w:t>
            </w:r>
          </w:p>
        </w:tc>
        <w:tc>
          <w:tcPr>
            <w:tcW w:w="1418" w:type="dxa"/>
            <w:tcBorders>
              <w:top w:val="nil"/>
              <w:left w:val="nil"/>
              <w:bottom w:val="single" w:sz="8" w:space="0" w:color="auto"/>
              <w:right w:val="single" w:sz="8" w:space="0" w:color="auto"/>
            </w:tcBorders>
            <w:noWrap/>
            <w:vAlign w:val="center"/>
            <w:hideMark/>
          </w:tcPr>
          <w:p w14:paraId="1064933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7D70DE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1008,0</w:t>
            </w:r>
          </w:p>
        </w:tc>
      </w:tr>
      <w:tr w:rsidR="00DF5404" w:rsidRPr="00DF5404" w14:paraId="1EDC683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45BDB8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17/09/2023</w:t>
            </w:r>
          </w:p>
        </w:tc>
        <w:tc>
          <w:tcPr>
            <w:tcW w:w="1134" w:type="dxa"/>
            <w:tcBorders>
              <w:top w:val="nil"/>
              <w:left w:val="nil"/>
              <w:bottom w:val="single" w:sz="8" w:space="0" w:color="auto"/>
              <w:right w:val="single" w:sz="8" w:space="0" w:color="auto"/>
            </w:tcBorders>
            <w:noWrap/>
            <w:vAlign w:val="center"/>
            <w:hideMark/>
          </w:tcPr>
          <w:p w14:paraId="130299C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41,8</w:t>
            </w:r>
          </w:p>
        </w:tc>
        <w:tc>
          <w:tcPr>
            <w:tcW w:w="1388" w:type="dxa"/>
            <w:tcBorders>
              <w:top w:val="nil"/>
              <w:left w:val="nil"/>
              <w:bottom w:val="single" w:sz="8" w:space="0" w:color="auto"/>
              <w:right w:val="single" w:sz="8" w:space="0" w:color="auto"/>
            </w:tcBorders>
            <w:noWrap/>
            <w:vAlign w:val="center"/>
            <w:hideMark/>
          </w:tcPr>
          <w:p w14:paraId="65D2FE53" w14:textId="0A160F26"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6A73A0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84,6</w:t>
            </w:r>
          </w:p>
        </w:tc>
        <w:tc>
          <w:tcPr>
            <w:tcW w:w="1418" w:type="dxa"/>
            <w:tcBorders>
              <w:top w:val="nil"/>
              <w:left w:val="nil"/>
              <w:bottom w:val="single" w:sz="8" w:space="0" w:color="auto"/>
              <w:right w:val="single" w:sz="8" w:space="0" w:color="auto"/>
            </w:tcBorders>
            <w:noWrap/>
            <w:vAlign w:val="center"/>
            <w:hideMark/>
          </w:tcPr>
          <w:p w14:paraId="70E038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64E421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1007,5</w:t>
            </w:r>
          </w:p>
        </w:tc>
      </w:tr>
      <w:tr w:rsidR="00DF5404" w:rsidRPr="00DF5404" w14:paraId="3200E82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898041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18/09/2023</w:t>
            </w:r>
          </w:p>
        </w:tc>
        <w:tc>
          <w:tcPr>
            <w:tcW w:w="1134" w:type="dxa"/>
            <w:tcBorders>
              <w:top w:val="nil"/>
              <w:left w:val="nil"/>
              <w:bottom w:val="single" w:sz="8" w:space="0" w:color="auto"/>
              <w:right w:val="single" w:sz="8" w:space="0" w:color="auto"/>
            </w:tcBorders>
            <w:noWrap/>
            <w:vAlign w:val="center"/>
            <w:hideMark/>
          </w:tcPr>
          <w:p w14:paraId="4AE2B47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31,2</w:t>
            </w:r>
          </w:p>
        </w:tc>
        <w:tc>
          <w:tcPr>
            <w:tcW w:w="1388" w:type="dxa"/>
            <w:tcBorders>
              <w:top w:val="nil"/>
              <w:left w:val="nil"/>
              <w:bottom w:val="single" w:sz="8" w:space="0" w:color="auto"/>
              <w:right w:val="single" w:sz="8" w:space="0" w:color="auto"/>
            </w:tcBorders>
            <w:noWrap/>
            <w:vAlign w:val="center"/>
            <w:hideMark/>
          </w:tcPr>
          <w:p w14:paraId="7631EA3B" w14:textId="0FEA0230"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73F3D1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87,1</w:t>
            </w:r>
          </w:p>
        </w:tc>
        <w:tc>
          <w:tcPr>
            <w:tcW w:w="1418" w:type="dxa"/>
            <w:tcBorders>
              <w:top w:val="nil"/>
              <w:left w:val="nil"/>
              <w:bottom w:val="single" w:sz="8" w:space="0" w:color="auto"/>
              <w:right w:val="single" w:sz="8" w:space="0" w:color="auto"/>
            </w:tcBorders>
            <w:noWrap/>
            <w:vAlign w:val="center"/>
            <w:hideMark/>
          </w:tcPr>
          <w:p w14:paraId="6BC061A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1,92</w:t>
            </w:r>
          </w:p>
        </w:tc>
        <w:tc>
          <w:tcPr>
            <w:tcW w:w="1417" w:type="dxa"/>
            <w:tcBorders>
              <w:top w:val="nil"/>
              <w:left w:val="nil"/>
              <w:bottom w:val="single" w:sz="8" w:space="0" w:color="auto"/>
              <w:right w:val="single" w:sz="8" w:space="0" w:color="auto"/>
            </w:tcBorders>
            <w:noWrap/>
            <w:vAlign w:val="center"/>
            <w:hideMark/>
          </w:tcPr>
          <w:p w14:paraId="4E6FCC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1008,0</w:t>
            </w:r>
          </w:p>
        </w:tc>
      </w:tr>
      <w:tr w:rsidR="00DF5404" w:rsidRPr="00DF5404" w14:paraId="5B51362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7D5FE9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19/09/2023</w:t>
            </w:r>
          </w:p>
        </w:tc>
        <w:tc>
          <w:tcPr>
            <w:tcW w:w="1134" w:type="dxa"/>
            <w:tcBorders>
              <w:top w:val="nil"/>
              <w:left w:val="nil"/>
              <w:bottom w:val="single" w:sz="8" w:space="0" w:color="auto"/>
              <w:right w:val="single" w:sz="8" w:space="0" w:color="auto"/>
            </w:tcBorders>
            <w:noWrap/>
            <w:vAlign w:val="center"/>
            <w:hideMark/>
          </w:tcPr>
          <w:p w14:paraId="179602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23,2</w:t>
            </w:r>
          </w:p>
        </w:tc>
        <w:tc>
          <w:tcPr>
            <w:tcW w:w="1388" w:type="dxa"/>
            <w:tcBorders>
              <w:top w:val="nil"/>
              <w:left w:val="nil"/>
              <w:bottom w:val="single" w:sz="8" w:space="0" w:color="auto"/>
              <w:right w:val="single" w:sz="8" w:space="0" w:color="auto"/>
            </w:tcBorders>
            <w:noWrap/>
            <w:vAlign w:val="center"/>
            <w:hideMark/>
          </w:tcPr>
          <w:p w14:paraId="70E29344" w14:textId="24F5EE80" w:rsidR="00DF5404" w:rsidRPr="00DF5404" w:rsidRDefault="00DF5404" w:rsidP="00BA5BE9">
            <w:pPr>
              <w:spacing w:before="0" w:line="240" w:lineRule="auto"/>
              <w:ind w:firstLine="0"/>
              <w:jc w:val="center"/>
              <w:rPr>
                <w:rFonts w:eastAsia="Times New Roman"/>
                <w:color w:val="000000"/>
                <w:szCs w:val="26"/>
              </w:rPr>
            </w:pPr>
            <w:r>
              <w:rPr>
                <w:color w:val="000000"/>
                <w:szCs w:val="26"/>
              </w:rPr>
              <w:t>29,2</w:t>
            </w:r>
          </w:p>
        </w:tc>
        <w:tc>
          <w:tcPr>
            <w:tcW w:w="1447" w:type="dxa"/>
            <w:tcBorders>
              <w:top w:val="nil"/>
              <w:left w:val="nil"/>
              <w:bottom w:val="single" w:sz="8" w:space="0" w:color="auto"/>
              <w:right w:val="single" w:sz="8" w:space="0" w:color="auto"/>
            </w:tcBorders>
            <w:noWrap/>
            <w:vAlign w:val="center"/>
            <w:hideMark/>
          </w:tcPr>
          <w:p w14:paraId="3F3895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82,9</w:t>
            </w:r>
          </w:p>
        </w:tc>
        <w:tc>
          <w:tcPr>
            <w:tcW w:w="1418" w:type="dxa"/>
            <w:tcBorders>
              <w:top w:val="nil"/>
              <w:left w:val="nil"/>
              <w:bottom w:val="single" w:sz="8" w:space="0" w:color="auto"/>
              <w:right w:val="single" w:sz="8" w:space="0" w:color="auto"/>
            </w:tcBorders>
            <w:noWrap/>
            <w:vAlign w:val="center"/>
            <w:hideMark/>
          </w:tcPr>
          <w:p w14:paraId="78C6B56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3,08</w:t>
            </w:r>
          </w:p>
        </w:tc>
        <w:tc>
          <w:tcPr>
            <w:tcW w:w="1417" w:type="dxa"/>
            <w:tcBorders>
              <w:top w:val="nil"/>
              <w:left w:val="nil"/>
              <w:bottom w:val="single" w:sz="8" w:space="0" w:color="auto"/>
              <w:right w:val="single" w:sz="8" w:space="0" w:color="auto"/>
            </w:tcBorders>
            <w:noWrap/>
            <w:vAlign w:val="center"/>
            <w:hideMark/>
          </w:tcPr>
          <w:p w14:paraId="7A2AE9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1008,2</w:t>
            </w:r>
          </w:p>
        </w:tc>
      </w:tr>
      <w:tr w:rsidR="00DF5404" w:rsidRPr="00DF5404" w14:paraId="76E98B9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59660D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20/09/2023</w:t>
            </w:r>
          </w:p>
        </w:tc>
        <w:tc>
          <w:tcPr>
            <w:tcW w:w="1134" w:type="dxa"/>
            <w:tcBorders>
              <w:top w:val="nil"/>
              <w:left w:val="nil"/>
              <w:bottom w:val="single" w:sz="8" w:space="0" w:color="auto"/>
              <w:right w:val="single" w:sz="8" w:space="0" w:color="auto"/>
            </w:tcBorders>
            <w:noWrap/>
            <w:vAlign w:val="center"/>
            <w:hideMark/>
          </w:tcPr>
          <w:p w14:paraId="050DCB3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21,0</w:t>
            </w:r>
          </w:p>
        </w:tc>
        <w:tc>
          <w:tcPr>
            <w:tcW w:w="1388" w:type="dxa"/>
            <w:tcBorders>
              <w:top w:val="nil"/>
              <w:left w:val="nil"/>
              <w:bottom w:val="single" w:sz="8" w:space="0" w:color="auto"/>
              <w:right w:val="single" w:sz="8" w:space="0" w:color="auto"/>
            </w:tcBorders>
            <w:noWrap/>
            <w:vAlign w:val="center"/>
            <w:hideMark/>
          </w:tcPr>
          <w:p w14:paraId="7D398572" w14:textId="5DB50D0B" w:rsidR="00DF5404" w:rsidRPr="00DF5404" w:rsidRDefault="00DF5404" w:rsidP="00BA5BE9">
            <w:pPr>
              <w:spacing w:before="0" w:line="240" w:lineRule="auto"/>
              <w:ind w:firstLine="0"/>
              <w:jc w:val="center"/>
              <w:rPr>
                <w:rFonts w:eastAsia="Times New Roman"/>
                <w:color w:val="000000"/>
                <w:szCs w:val="26"/>
              </w:rPr>
            </w:pPr>
            <w:r>
              <w:rPr>
                <w:color w:val="000000"/>
                <w:szCs w:val="26"/>
              </w:rPr>
              <w:t>30,1</w:t>
            </w:r>
          </w:p>
        </w:tc>
        <w:tc>
          <w:tcPr>
            <w:tcW w:w="1447" w:type="dxa"/>
            <w:tcBorders>
              <w:top w:val="nil"/>
              <w:left w:val="nil"/>
              <w:bottom w:val="single" w:sz="8" w:space="0" w:color="auto"/>
              <w:right w:val="single" w:sz="8" w:space="0" w:color="auto"/>
            </w:tcBorders>
            <w:noWrap/>
            <w:vAlign w:val="center"/>
            <w:hideMark/>
          </w:tcPr>
          <w:p w14:paraId="22C1546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79,2</w:t>
            </w:r>
          </w:p>
        </w:tc>
        <w:tc>
          <w:tcPr>
            <w:tcW w:w="1418" w:type="dxa"/>
            <w:tcBorders>
              <w:top w:val="nil"/>
              <w:left w:val="nil"/>
              <w:bottom w:val="single" w:sz="8" w:space="0" w:color="auto"/>
              <w:right w:val="single" w:sz="8" w:space="0" w:color="auto"/>
            </w:tcBorders>
            <w:noWrap/>
            <w:vAlign w:val="center"/>
            <w:hideMark/>
          </w:tcPr>
          <w:p w14:paraId="6DD00C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417" w:type="dxa"/>
            <w:tcBorders>
              <w:top w:val="nil"/>
              <w:left w:val="nil"/>
              <w:bottom w:val="single" w:sz="8" w:space="0" w:color="auto"/>
              <w:right w:val="single" w:sz="8" w:space="0" w:color="auto"/>
            </w:tcBorders>
            <w:noWrap/>
            <w:vAlign w:val="center"/>
            <w:hideMark/>
          </w:tcPr>
          <w:p w14:paraId="617C41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1007,8</w:t>
            </w:r>
          </w:p>
        </w:tc>
      </w:tr>
      <w:tr w:rsidR="00DF5404" w:rsidRPr="00DF5404" w14:paraId="09FD962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89BF8C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21/09/2023</w:t>
            </w:r>
          </w:p>
        </w:tc>
        <w:tc>
          <w:tcPr>
            <w:tcW w:w="1134" w:type="dxa"/>
            <w:tcBorders>
              <w:top w:val="nil"/>
              <w:left w:val="nil"/>
              <w:bottom w:val="single" w:sz="8" w:space="0" w:color="auto"/>
              <w:right w:val="single" w:sz="8" w:space="0" w:color="auto"/>
            </w:tcBorders>
            <w:noWrap/>
            <w:vAlign w:val="center"/>
            <w:hideMark/>
          </w:tcPr>
          <w:p w14:paraId="12A34E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21,8</w:t>
            </w:r>
          </w:p>
        </w:tc>
        <w:tc>
          <w:tcPr>
            <w:tcW w:w="1388" w:type="dxa"/>
            <w:tcBorders>
              <w:top w:val="nil"/>
              <w:left w:val="nil"/>
              <w:bottom w:val="single" w:sz="8" w:space="0" w:color="auto"/>
              <w:right w:val="single" w:sz="8" w:space="0" w:color="auto"/>
            </w:tcBorders>
            <w:noWrap/>
            <w:vAlign w:val="center"/>
            <w:hideMark/>
          </w:tcPr>
          <w:p w14:paraId="1E18685E" w14:textId="0B6F28DA" w:rsidR="00DF5404" w:rsidRPr="00DF5404" w:rsidRDefault="00DF5404" w:rsidP="00BA5BE9">
            <w:pPr>
              <w:spacing w:before="0" w:line="240" w:lineRule="auto"/>
              <w:ind w:firstLine="0"/>
              <w:jc w:val="center"/>
              <w:rPr>
                <w:rFonts w:eastAsia="Times New Roman"/>
                <w:color w:val="000000"/>
                <w:szCs w:val="26"/>
              </w:rPr>
            </w:pPr>
            <w:r>
              <w:rPr>
                <w:color w:val="000000"/>
                <w:szCs w:val="26"/>
              </w:rPr>
              <w:t>30,4</w:t>
            </w:r>
          </w:p>
        </w:tc>
        <w:tc>
          <w:tcPr>
            <w:tcW w:w="1447" w:type="dxa"/>
            <w:tcBorders>
              <w:top w:val="nil"/>
              <w:left w:val="nil"/>
              <w:bottom w:val="single" w:sz="8" w:space="0" w:color="auto"/>
              <w:right w:val="single" w:sz="8" w:space="0" w:color="auto"/>
            </w:tcBorders>
            <w:noWrap/>
            <w:vAlign w:val="center"/>
            <w:hideMark/>
          </w:tcPr>
          <w:p w14:paraId="296898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76,3</w:t>
            </w:r>
          </w:p>
        </w:tc>
        <w:tc>
          <w:tcPr>
            <w:tcW w:w="1418" w:type="dxa"/>
            <w:tcBorders>
              <w:top w:val="nil"/>
              <w:left w:val="nil"/>
              <w:bottom w:val="single" w:sz="8" w:space="0" w:color="auto"/>
              <w:right w:val="single" w:sz="8" w:space="0" w:color="auto"/>
            </w:tcBorders>
            <w:noWrap/>
            <w:vAlign w:val="center"/>
            <w:hideMark/>
          </w:tcPr>
          <w:p w14:paraId="2CAD0D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417" w:type="dxa"/>
            <w:tcBorders>
              <w:top w:val="nil"/>
              <w:left w:val="nil"/>
              <w:bottom w:val="single" w:sz="8" w:space="0" w:color="auto"/>
              <w:right w:val="single" w:sz="8" w:space="0" w:color="auto"/>
            </w:tcBorders>
            <w:noWrap/>
            <w:vAlign w:val="center"/>
            <w:hideMark/>
          </w:tcPr>
          <w:p w14:paraId="05D9A7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1008,2</w:t>
            </w:r>
          </w:p>
        </w:tc>
      </w:tr>
      <w:tr w:rsidR="00DF5404" w:rsidRPr="00DF5404" w14:paraId="6102890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07720E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22/09/2023</w:t>
            </w:r>
          </w:p>
        </w:tc>
        <w:tc>
          <w:tcPr>
            <w:tcW w:w="1134" w:type="dxa"/>
            <w:tcBorders>
              <w:top w:val="nil"/>
              <w:left w:val="nil"/>
              <w:bottom w:val="single" w:sz="8" w:space="0" w:color="auto"/>
              <w:right w:val="single" w:sz="8" w:space="0" w:color="auto"/>
            </w:tcBorders>
            <w:noWrap/>
            <w:vAlign w:val="center"/>
            <w:hideMark/>
          </w:tcPr>
          <w:p w14:paraId="55360E9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21,1</w:t>
            </w:r>
          </w:p>
        </w:tc>
        <w:tc>
          <w:tcPr>
            <w:tcW w:w="1388" w:type="dxa"/>
            <w:tcBorders>
              <w:top w:val="nil"/>
              <w:left w:val="nil"/>
              <w:bottom w:val="single" w:sz="8" w:space="0" w:color="auto"/>
              <w:right w:val="single" w:sz="8" w:space="0" w:color="auto"/>
            </w:tcBorders>
            <w:noWrap/>
            <w:vAlign w:val="center"/>
            <w:hideMark/>
          </w:tcPr>
          <w:p w14:paraId="15DB8EEE" w14:textId="19500710" w:rsidR="00DF5404" w:rsidRPr="00DF5404" w:rsidRDefault="00DF5404" w:rsidP="00BA5BE9">
            <w:pPr>
              <w:spacing w:before="0" w:line="240" w:lineRule="auto"/>
              <w:ind w:firstLine="0"/>
              <w:jc w:val="center"/>
              <w:rPr>
                <w:rFonts w:eastAsia="Times New Roman"/>
                <w:color w:val="000000"/>
                <w:szCs w:val="26"/>
              </w:rPr>
            </w:pPr>
            <w:r>
              <w:rPr>
                <w:color w:val="000000"/>
                <w:szCs w:val="26"/>
              </w:rPr>
              <w:t>30,6</w:t>
            </w:r>
          </w:p>
        </w:tc>
        <w:tc>
          <w:tcPr>
            <w:tcW w:w="1447" w:type="dxa"/>
            <w:tcBorders>
              <w:top w:val="nil"/>
              <w:left w:val="nil"/>
              <w:bottom w:val="single" w:sz="8" w:space="0" w:color="auto"/>
              <w:right w:val="single" w:sz="8" w:space="0" w:color="auto"/>
            </w:tcBorders>
            <w:noWrap/>
            <w:vAlign w:val="center"/>
            <w:hideMark/>
          </w:tcPr>
          <w:p w14:paraId="2306F7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w:t>
            </w:r>
          </w:p>
        </w:tc>
        <w:tc>
          <w:tcPr>
            <w:tcW w:w="1418" w:type="dxa"/>
            <w:tcBorders>
              <w:top w:val="nil"/>
              <w:left w:val="nil"/>
              <w:bottom w:val="single" w:sz="8" w:space="0" w:color="auto"/>
              <w:right w:val="single" w:sz="8" w:space="0" w:color="auto"/>
            </w:tcBorders>
            <w:noWrap/>
            <w:vAlign w:val="center"/>
            <w:hideMark/>
          </w:tcPr>
          <w:p w14:paraId="5D5309A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2,86</w:t>
            </w:r>
          </w:p>
        </w:tc>
        <w:tc>
          <w:tcPr>
            <w:tcW w:w="1417" w:type="dxa"/>
            <w:tcBorders>
              <w:top w:val="nil"/>
              <w:left w:val="nil"/>
              <w:bottom w:val="single" w:sz="8" w:space="0" w:color="auto"/>
              <w:right w:val="single" w:sz="8" w:space="0" w:color="auto"/>
            </w:tcBorders>
            <w:noWrap/>
            <w:vAlign w:val="center"/>
            <w:hideMark/>
          </w:tcPr>
          <w:p w14:paraId="55A61F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1007,6</w:t>
            </w:r>
          </w:p>
        </w:tc>
      </w:tr>
      <w:tr w:rsidR="00DF5404" w:rsidRPr="00DF5404" w14:paraId="142AD89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94F675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23/09/2023</w:t>
            </w:r>
          </w:p>
        </w:tc>
        <w:tc>
          <w:tcPr>
            <w:tcW w:w="1134" w:type="dxa"/>
            <w:tcBorders>
              <w:top w:val="nil"/>
              <w:left w:val="nil"/>
              <w:bottom w:val="single" w:sz="8" w:space="0" w:color="auto"/>
              <w:right w:val="single" w:sz="8" w:space="0" w:color="auto"/>
            </w:tcBorders>
            <w:noWrap/>
            <w:vAlign w:val="center"/>
            <w:hideMark/>
          </w:tcPr>
          <w:p w14:paraId="363C95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21,9</w:t>
            </w:r>
          </w:p>
        </w:tc>
        <w:tc>
          <w:tcPr>
            <w:tcW w:w="1388" w:type="dxa"/>
            <w:tcBorders>
              <w:top w:val="nil"/>
              <w:left w:val="nil"/>
              <w:bottom w:val="single" w:sz="8" w:space="0" w:color="auto"/>
              <w:right w:val="single" w:sz="8" w:space="0" w:color="auto"/>
            </w:tcBorders>
            <w:noWrap/>
            <w:vAlign w:val="center"/>
            <w:hideMark/>
          </w:tcPr>
          <w:p w14:paraId="4D47E219" w14:textId="5F8BEB8A" w:rsidR="00DF5404" w:rsidRPr="00DF5404" w:rsidRDefault="00DF5404" w:rsidP="00BA5BE9">
            <w:pPr>
              <w:spacing w:before="0" w:line="240" w:lineRule="auto"/>
              <w:ind w:firstLine="0"/>
              <w:jc w:val="center"/>
              <w:rPr>
                <w:rFonts w:eastAsia="Times New Roman"/>
                <w:color w:val="000000"/>
                <w:szCs w:val="26"/>
              </w:rPr>
            </w:pPr>
            <w:r>
              <w:rPr>
                <w:color w:val="000000"/>
                <w:szCs w:val="26"/>
              </w:rPr>
              <w:t>30,3</w:t>
            </w:r>
          </w:p>
        </w:tc>
        <w:tc>
          <w:tcPr>
            <w:tcW w:w="1447" w:type="dxa"/>
            <w:tcBorders>
              <w:top w:val="nil"/>
              <w:left w:val="nil"/>
              <w:bottom w:val="single" w:sz="8" w:space="0" w:color="auto"/>
              <w:right w:val="single" w:sz="8" w:space="0" w:color="auto"/>
            </w:tcBorders>
            <w:noWrap/>
            <w:vAlign w:val="center"/>
            <w:hideMark/>
          </w:tcPr>
          <w:p w14:paraId="59B9AC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74,3</w:t>
            </w:r>
          </w:p>
        </w:tc>
        <w:tc>
          <w:tcPr>
            <w:tcW w:w="1418" w:type="dxa"/>
            <w:tcBorders>
              <w:top w:val="nil"/>
              <w:left w:val="nil"/>
              <w:bottom w:val="single" w:sz="8" w:space="0" w:color="auto"/>
              <w:right w:val="single" w:sz="8" w:space="0" w:color="auto"/>
            </w:tcBorders>
            <w:noWrap/>
            <w:vAlign w:val="center"/>
            <w:hideMark/>
          </w:tcPr>
          <w:p w14:paraId="4317C4A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2,97</w:t>
            </w:r>
          </w:p>
        </w:tc>
        <w:tc>
          <w:tcPr>
            <w:tcW w:w="1417" w:type="dxa"/>
            <w:tcBorders>
              <w:top w:val="nil"/>
              <w:left w:val="nil"/>
              <w:bottom w:val="single" w:sz="8" w:space="0" w:color="auto"/>
              <w:right w:val="single" w:sz="8" w:space="0" w:color="auto"/>
            </w:tcBorders>
            <w:noWrap/>
            <w:vAlign w:val="center"/>
            <w:hideMark/>
          </w:tcPr>
          <w:p w14:paraId="01E047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1007,8</w:t>
            </w:r>
          </w:p>
        </w:tc>
      </w:tr>
      <w:tr w:rsidR="00DF5404" w:rsidRPr="00DF5404" w14:paraId="5EF2C57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AC3244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24/09/2023</w:t>
            </w:r>
          </w:p>
        </w:tc>
        <w:tc>
          <w:tcPr>
            <w:tcW w:w="1134" w:type="dxa"/>
            <w:tcBorders>
              <w:top w:val="nil"/>
              <w:left w:val="nil"/>
              <w:bottom w:val="single" w:sz="8" w:space="0" w:color="auto"/>
              <w:right w:val="single" w:sz="8" w:space="0" w:color="auto"/>
            </w:tcBorders>
            <w:noWrap/>
            <w:vAlign w:val="center"/>
            <w:hideMark/>
          </w:tcPr>
          <w:p w14:paraId="3B5343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32,3</w:t>
            </w:r>
          </w:p>
        </w:tc>
        <w:tc>
          <w:tcPr>
            <w:tcW w:w="1388" w:type="dxa"/>
            <w:tcBorders>
              <w:top w:val="nil"/>
              <w:left w:val="nil"/>
              <w:bottom w:val="single" w:sz="8" w:space="0" w:color="auto"/>
              <w:right w:val="single" w:sz="8" w:space="0" w:color="auto"/>
            </w:tcBorders>
            <w:noWrap/>
            <w:vAlign w:val="center"/>
            <w:hideMark/>
          </w:tcPr>
          <w:p w14:paraId="04566C28" w14:textId="1859FDE6" w:rsidR="00DF5404" w:rsidRPr="00DF5404" w:rsidRDefault="00DF5404" w:rsidP="00BA5BE9">
            <w:pPr>
              <w:spacing w:before="0" w:line="240" w:lineRule="auto"/>
              <w:ind w:firstLine="0"/>
              <w:jc w:val="center"/>
              <w:rPr>
                <w:rFonts w:eastAsia="Times New Roman"/>
                <w:color w:val="000000"/>
                <w:szCs w:val="26"/>
              </w:rPr>
            </w:pPr>
            <w:r>
              <w:rPr>
                <w:color w:val="000000"/>
                <w:szCs w:val="26"/>
              </w:rPr>
              <w:t>29,5</w:t>
            </w:r>
          </w:p>
        </w:tc>
        <w:tc>
          <w:tcPr>
            <w:tcW w:w="1447" w:type="dxa"/>
            <w:tcBorders>
              <w:top w:val="nil"/>
              <w:left w:val="nil"/>
              <w:bottom w:val="single" w:sz="8" w:space="0" w:color="auto"/>
              <w:right w:val="single" w:sz="8" w:space="0" w:color="auto"/>
            </w:tcBorders>
            <w:noWrap/>
            <w:vAlign w:val="center"/>
            <w:hideMark/>
          </w:tcPr>
          <w:p w14:paraId="027FE6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75,1</w:t>
            </w:r>
          </w:p>
        </w:tc>
        <w:tc>
          <w:tcPr>
            <w:tcW w:w="1418" w:type="dxa"/>
            <w:tcBorders>
              <w:top w:val="nil"/>
              <w:left w:val="nil"/>
              <w:bottom w:val="single" w:sz="8" w:space="0" w:color="auto"/>
              <w:right w:val="single" w:sz="8" w:space="0" w:color="auto"/>
            </w:tcBorders>
            <w:noWrap/>
            <w:vAlign w:val="center"/>
            <w:hideMark/>
          </w:tcPr>
          <w:p w14:paraId="7FC980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705A9A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1007,3</w:t>
            </w:r>
          </w:p>
        </w:tc>
      </w:tr>
      <w:tr w:rsidR="00DF5404" w:rsidRPr="00DF5404" w14:paraId="4F1D746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28DD88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25/09/2023</w:t>
            </w:r>
          </w:p>
        </w:tc>
        <w:tc>
          <w:tcPr>
            <w:tcW w:w="1134" w:type="dxa"/>
            <w:tcBorders>
              <w:top w:val="nil"/>
              <w:left w:val="nil"/>
              <w:bottom w:val="single" w:sz="8" w:space="0" w:color="auto"/>
              <w:right w:val="single" w:sz="8" w:space="0" w:color="auto"/>
            </w:tcBorders>
            <w:noWrap/>
            <w:vAlign w:val="center"/>
            <w:hideMark/>
          </w:tcPr>
          <w:p w14:paraId="36B836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38,7</w:t>
            </w:r>
          </w:p>
        </w:tc>
        <w:tc>
          <w:tcPr>
            <w:tcW w:w="1388" w:type="dxa"/>
            <w:tcBorders>
              <w:top w:val="nil"/>
              <w:left w:val="nil"/>
              <w:bottom w:val="single" w:sz="8" w:space="0" w:color="auto"/>
              <w:right w:val="single" w:sz="8" w:space="0" w:color="auto"/>
            </w:tcBorders>
            <w:noWrap/>
            <w:vAlign w:val="center"/>
            <w:hideMark/>
          </w:tcPr>
          <w:p w14:paraId="5420801C" w14:textId="4C1A730E" w:rsidR="00DF5404" w:rsidRPr="00DF5404" w:rsidRDefault="00DF5404" w:rsidP="00BA5BE9">
            <w:pPr>
              <w:spacing w:before="0" w:line="240" w:lineRule="auto"/>
              <w:ind w:firstLine="0"/>
              <w:jc w:val="center"/>
              <w:rPr>
                <w:rFonts w:eastAsia="Times New Roman"/>
                <w:color w:val="000000"/>
                <w:szCs w:val="26"/>
              </w:rPr>
            </w:pPr>
            <w:r>
              <w:rPr>
                <w:color w:val="000000"/>
                <w:szCs w:val="26"/>
              </w:rPr>
              <w:t>28,7</w:t>
            </w:r>
          </w:p>
        </w:tc>
        <w:tc>
          <w:tcPr>
            <w:tcW w:w="1447" w:type="dxa"/>
            <w:tcBorders>
              <w:top w:val="nil"/>
              <w:left w:val="nil"/>
              <w:bottom w:val="single" w:sz="8" w:space="0" w:color="auto"/>
              <w:right w:val="single" w:sz="8" w:space="0" w:color="auto"/>
            </w:tcBorders>
            <w:noWrap/>
            <w:vAlign w:val="center"/>
            <w:hideMark/>
          </w:tcPr>
          <w:p w14:paraId="7DDF93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81,5</w:t>
            </w:r>
          </w:p>
        </w:tc>
        <w:tc>
          <w:tcPr>
            <w:tcW w:w="1418" w:type="dxa"/>
            <w:tcBorders>
              <w:top w:val="nil"/>
              <w:left w:val="nil"/>
              <w:bottom w:val="single" w:sz="8" w:space="0" w:color="auto"/>
              <w:right w:val="single" w:sz="8" w:space="0" w:color="auto"/>
            </w:tcBorders>
            <w:noWrap/>
            <w:vAlign w:val="center"/>
            <w:hideMark/>
          </w:tcPr>
          <w:p w14:paraId="053333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1,89</w:t>
            </w:r>
          </w:p>
        </w:tc>
        <w:tc>
          <w:tcPr>
            <w:tcW w:w="1417" w:type="dxa"/>
            <w:tcBorders>
              <w:top w:val="nil"/>
              <w:left w:val="nil"/>
              <w:bottom w:val="single" w:sz="8" w:space="0" w:color="auto"/>
              <w:right w:val="single" w:sz="8" w:space="0" w:color="auto"/>
            </w:tcBorders>
            <w:noWrap/>
            <w:vAlign w:val="center"/>
            <w:hideMark/>
          </w:tcPr>
          <w:p w14:paraId="18494D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1007,0</w:t>
            </w:r>
          </w:p>
        </w:tc>
      </w:tr>
      <w:tr w:rsidR="00DF5404" w:rsidRPr="00DF5404" w14:paraId="5408467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807E30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26/09/2023</w:t>
            </w:r>
          </w:p>
        </w:tc>
        <w:tc>
          <w:tcPr>
            <w:tcW w:w="1134" w:type="dxa"/>
            <w:tcBorders>
              <w:top w:val="nil"/>
              <w:left w:val="nil"/>
              <w:bottom w:val="single" w:sz="8" w:space="0" w:color="auto"/>
              <w:right w:val="single" w:sz="8" w:space="0" w:color="auto"/>
            </w:tcBorders>
            <w:noWrap/>
            <w:vAlign w:val="center"/>
            <w:hideMark/>
          </w:tcPr>
          <w:p w14:paraId="219E035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34,0</w:t>
            </w:r>
          </w:p>
        </w:tc>
        <w:tc>
          <w:tcPr>
            <w:tcW w:w="1388" w:type="dxa"/>
            <w:tcBorders>
              <w:top w:val="nil"/>
              <w:left w:val="nil"/>
              <w:bottom w:val="single" w:sz="8" w:space="0" w:color="auto"/>
              <w:right w:val="single" w:sz="8" w:space="0" w:color="auto"/>
            </w:tcBorders>
            <w:noWrap/>
            <w:vAlign w:val="center"/>
            <w:hideMark/>
          </w:tcPr>
          <w:p w14:paraId="45F34BD1" w14:textId="3A6C7F55" w:rsidR="00DF5404" w:rsidRPr="00DF5404" w:rsidRDefault="00DF5404" w:rsidP="00BA5BE9">
            <w:pPr>
              <w:spacing w:before="0" w:line="240" w:lineRule="auto"/>
              <w:ind w:firstLine="0"/>
              <w:jc w:val="center"/>
              <w:rPr>
                <w:rFonts w:eastAsia="Times New Roman"/>
                <w:color w:val="000000"/>
                <w:szCs w:val="26"/>
              </w:rPr>
            </w:pPr>
            <w:r>
              <w:rPr>
                <w:color w:val="000000"/>
                <w:szCs w:val="26"/>
              </w:rPr>
              <w:t>27,4</w:t>
            </w:r>
          </w:p>
        </w:tc>
        <w:tc>
          <w:tcPr>
            <w:tcW w:w="1447" w:type="dxa"/>
            <w:tcBorders>
              <w:top w:val="nil"/>
              <w:left w:val="nil"/>
              <w:bottom w:val="single" w:sz="8" w:space="0" w:color="auto"/>
              <w:right w:val="single" w:sz="8" w:space="0" w:color="auto"/>
            </w:tcBorders>
            <w:noWrap/>
            <w:vAlign w:val="center"/>
            <w:hideMark/>
          </w:tcPr>
          <w:p w14:paraId="21B06C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84,9</w:t>
            </w:r>
          </w:p>
        </w:tc>
        <w:tc>
          <w:tcPr>
            <w:tcW w:w="1418" w:type="dxa"/>
            <w:tcBorders>
              <w:top w:val="nil"/>
              <w:left w:val="nil"/>
              <w:bottom w:val="single" w:sz="8" w:space="0" w:color="auto"/>
              <w:right w:val="single" w:sz="8" w:space="0" w:color="auto"/>
            </w:tcBorders>
            <w:noWrap/>
            <w:vAlign w:val="center"/>
            <w:hideMark/>
          </w:tcPr>
          <w:p w14:paraId="08448F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3,25</w:t>
            </w:r>
          </w:p>
        </w:tc>
        <w:tc>
          <w:tcPr>
            <w:tcW w:w="1417" w:type="dxa"/>
            <w:tcBorders>
              <w:top w:val="nil"/>
              <w:left w:val="nil"/>
              <w:bottom w:val="single" w:sz="8" w:space="0" w:color="auto"/>
              <w:right w:val="single" w:sz="8" w:space="0" w:color="auto"/>
            </w:tcBorders>
            <w:noWrap/>
            <w:vAlign w:val="center"/>
            <w:hideMark/>
          </w:tcPr>
          <w:p w14:paraId="49476C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1006,9</w:t>
            </w:r>
          </w:p>
        </w:tc>
      </w:tr>
      <w:tr w:rsidR="00DF5404" w:rsidRPr="00DF5404" w14:paraId="362BCED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C855CF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27/09/2023</w:t>
            </w:r>
          </w:p>
        </w:tc>
        <w:tc>
          <w:tcPr>
            <w:tcW w:w="1134" w:type="dxa"/>
            <w:tcBorders>
              <w:top w:val="nil"/>
              <w:left w:val="nil"/>
              <w:bottom w:val="single" w:sz="8" w:space="0" w:color="auto"/>
              <w:right w:val="single" w:sz="8" w:space="0" w:color="auto"/>
            </w:tcBorders>
            <w:noWrap/>
            <w:vAlign w:val="center"/>
            <w:hideMark/>
          </w:tcPr>
          <w:p w14:paraId="034B451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22,3</w:t>
            </w:r>
          </w:p>
        </w:tc>
        <w:tc>
          <w:tcPr>
            <w:tcW w:w="1388" w:type="dxa"/>
            <w:tcBorders>
              <w:top w:val="nil"/>
              <w:left w:val="nil"/>
              <w:bottom w:val="single" w:sz="8" w:space="0" w:color="auto"/>
              <w:right w:val="single" w:sz="8" w:space="0" w:color="auto"/>
            </w:tcBorders>
            <w:noWrap/>
            <w:vAlign w:val="center"/>
            <w:hideMark/>
          </w:tcPr>
          <w:p w14:paraId="79A7793F" w14:textId="7A0F34FC" w:rsidR="00DF5404" w:rsidRPr="00DF5404" w:rsidRDefault="00DF5404" w:rsidP="00BA5BE9">
            <w:pPr>
              <w:spacing w:before="0" w:line="240" w:lineRule="auto"/>
              <w:ind w:firstLine="0"/>
              <w:jc w:val="center"/>
              <w:rPr>
                <w:rFonts w:eastAsia="Times New Roman"/>
                <w:color w:val="000000"/>
                <w:szCs w:val="26"/>
              </w:rPr>
            </w:pPr>
            <w:r>
              <w:rPr>
                <w:color w:val="000000"/>
                <w:szCs w:val="26"/>
              </w:rPr>
              <w:t>26,9</w:t>
            </w:r>
          </w:p>
        </w:tc>
        <w:tc>
          <w:tcPr>
            <w:tcW w:w="1447" w:type="dxa"/>
            <w:tcBorders>
              <w:top w:val="nil"/>
              <w:left w:val="nil"/>
              <w:bottom w:val="single" w:sz="8" w:space="0" w:color="auto"/>
              <w:right w:val="single" w:sz="8" w:space="0" w:color="auto"/>
            </w:tcBorders>
            <w:noWrap/>
            <w:vAlign w:val="center"/>
            <w:hideMark/>
          </w:tcPr>
          <w:p w14:paraId="28E34E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87,1</w:t>
            </w:r>
          </w:p>
        </w:tc>
        <w:tc>
          <w:tcPr>
            <w:tcW w:w="1418" w:type="dxa"/>
            <w:tcBorders>
              <w:top w:val="nil"/>
              <w:left w:val="nil"/>
              <w:bottom w:val="single" w:sz="8" w:space="0" w:color="auto"/>
              <w:right w:val="single" w:sz="8" w:space="0" w:color="auto"/>
            </w:tcBorders>
            <w:noWrap/>
            <w:vAlign w:val="center"/>
            <w:hideMark/>
          </w:tcPr>
          <w:p w14:paraId="3349D1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3,31</w:t>
            </w:r>
          </w:p>
        </w:tc>
        <w:tc>
          <w:tcPr>
            <w:tcW w:w="1417" w:type="dxa"/>
            <w:tcBorders>
              <w:top w:val="nil"/>
              <w:left w:val="nil"/>
              <w:bottom w:val="single" w:sz="8" w:space="0" w:color="auto"/>
              <w:right w:val="single" w:sz="8" w:space="0" w:color="auto"/>
            </w:tcBorders>
            <w:noWrap/>
            <w:vAlign w:val="center"/>
            <w:hideMark/>
          </w:tcPr>
          <w:p w14:paraId="31FC46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1007,6</w:t>
            </w:r>
          </w:p>
        </w:tc>
      </w:tr>
      <w:tr w:rsidR="00DF5404" w:rsidRPr="00DF5404" w14:paraId="7613095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A9ECD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28/09/2023</w:t>
            </w:r>
          </w:p>
        </w:tc>
        <w:tc>
          <w:tcPr>
            <w:tcW w:w="1134" w:type="dxa"/>
            <w:tcBorders>
              <w:top w:val="nil"/>
              <w:left w:val="nil"/>
              <w:bottom w:val="single" w:sz="8" w:space="0" w:color="auto"/>
              <w:right w:val="single" w:sz="8" w:space="0" w:color="auto"/>
            </w:tcBorders>
            <w:noWrap/>
            <w:vAlign w:val="center"/>
            <w:hideMark/>
          </w:tcPr>
          <w:p w14:paraId="16F091F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29,5</w:t>
            </w:r>
          </w:p>
        </w:tc>
        <w:tc>
          <w:tcPr>
            <w:tcW w:w="1388" w:type="dxa"/>
            <w:tcBorders>
              <w:top w:val="nil"/>
              <w:left w:val="nil"/>
              <w:bottom w:val="single" w:sz="8" w:space="0" w:color="auto"/>
              <w:right w:val="single" w:sz="8" w:space="0" w:color="auto"/>
            </w:tcBorders>
            <w:noWrap/>
            <w:vAlign w:val="center"/>
            <w:hideMark/>
          </w:tcPr>
          <w:p w14:paraId="261C3C45" w14:textId="6233733C" w:rsidR="00DF5404" w:rsidRPr="00DF5404" w:rsidRDefault="00DF5404" w:rsidP="00BA5BE9">
            <w:pPr>
              <w:spacing w:before="0" w:line="240" w:lineRule="auto"/>
              <w:ind w:firstLine="0"/>
              <w:jc w:val="center"/>
              <w:rPr>
                <w:rFonts w:eastAsia="Times New Roman"/>
                <w:color w:val="000000"/>
                <w:szCs w:val="26"/>
              </w:rPr>
            </w:pPr>
            <w:r>
              <w:rPr>
                <w:color w:val="000000"/>
                <w:szCs w:val="26"/>
              </w:rPr>
              <w:t>24,8</w:t>
            </w:r>
          </w:p>
        </w:tc>
        <w:tc>
          <w:tcPr>
            <w:tcW w:w="1447" w:type="dxa"/>
            <w:tcBorders>
              <w:top w:val="nil"/>
              <w:left w:val="nil"/>
              <w:bottom w:val="single" w:sz="8" w:space="0" w:color="auto"/>
              <w:right w:val="single" w:sz="8" w:space="0" w:color="auto"/>
            </w:tcBorders>
            <w:noWrap/>
            <w:vAlign w:val="center"/>
            <w:hideMark/>
          </w:tcPr>
          <w:p w14:paraId="2440FB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96,5</w:t>
            </w:r>
          </w:p>
        </w:tc>
        <w:tc>
          <w:tcPr>
            <w:tcW w:w="1418" w:type="dxa"/>
            <w:tcBorders>
              <w:top w:val="nil"/>
              <w:left w:val="nil"/>
              <w:bottom w:val="single" w:sz="8" w:space="0" w:color="auto"/>
              <w:right w:val="single" w:sz="8" w:space="0" w:color="auto"/>
            </w:tcBorders>
            <w:noWrap/>
            <w:vAlign w:val="center"/>
            <w:hideMark/>
          </w:tcPr>
          <w:p w14:paraId="6C0AE3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78D09C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1009,9</w:t>
            </w:r>
          </w:p>
        </w:tc>
      </w:tr>
      <w:tr w:rsidR="00DF5404" w:rsidRPr="00DF5404" w14:paraId="4BB61A3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35B38E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29/09/2023</w:t>
            </w:r>
          </w:p>
        </w:tc>
        <w:tc>
          <w:tcPr>
            <w:tcW w:w="1134" w:type="dxa"/>
            <w:tcBorders>
              <w:top w:val="nil"/>
              <w:left w:val="nil"/>
              <w:bottom w:val="single" w:sz="8" w:space="0" w:color="auto"/>
              <w:right w:val="single" w:sz="8" w:space="0" w:color="auto"/>
            </w:tcBorders>
            <w:noWrap/>
            <w:vAlign w:val="center"/>
            <w:hideMark/>
          </w:tcPr>
          <w:p w14:paraId="6DA218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47,7</w:t>
            </w:r>
          </w:p>
        </w:tc>
        <w:tc>
          <w:tcPr>
            <w:tcW w:w="1388" w:type="dxa"/>
            <w:tcBorders>
              <w:top w:val="nil"/>
              <w:left w:val="nil"/>
              <w:bottom w:val="single" w:sz="8" w:space="0" w:color="auto"/>
              <w:right w:val="single" w:sz="8" w:space="0" w:color="auto"/>
            </w:tcBorders>
            <w:noWrap/>
            <w:vAlign w:val="center"/>
            <w:hideMark/>
          </w:tcPr>
          <w:p w14:paraId="7EA352B3" w14:textId="1621E42C" w:rsidR="00DF5404" w:rsidRPr="00DF5404" w:rsidRDefault="00DF5404" w:rsidP="00BA5BE9">
            <w:pPr>
              <w:spacing w:before="0" w:line="240" w:lineRule="auto"/>
              <w:ind w:firstLine="0"/>
              <w:jc w:val="center"/>
              <w:rPr>
                <w:rFonts w:eastAsia="Times New Roman"/>
                <w:color w:val="000000"/>
                <w:szCs w:val="26"/>
              </w:rPr>
            </w:pPr>
            <w:r>
              <w:rPr>
                <w:color w:val="000000"/>
                <w:szCs w:val="26"/>
              </w:rPr>
              <w:t>26,9</w:t>
            </w:r>
          </w:p>
        </w:tc>
        <w:tc>
          <w:tcPr>
            <w:tcW w:w="1447" w:type="dxa"/>
            <w:tcBorders>
              <w:top w:val="nil"/>
              <w:left w:val="nil"/>
              <w:bottom w:val="single" w:sz="8" w:space="0" w:color="auto"/>
              <w:right w:val="single" w:sz="8" w:space="0" w:color="auto"/>
            </w:tcBorders>
            <w:noWrap/>
            <w:vAlign w:val="center"/>
            <w:hideMark/>
          </w:tcPr>
          <w:p w14:paraId="5AA8A12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88,7</w:t>
            </w:r>
          </w:p>
        </w:tc>
        <w:tc>
          <w:tcPr>
            <w:tcW w:w="1418" w:type="dxa"/>
            <w:tcBorders>
              <w:top w:val="nil"/>
              <w:left w:val="nil"/>
              <w:bottom w:val="single" w:sz="8" w:space="0" w:color="auto"/>
              <w:right w:val="single" w:sz="8" w:space="0" w:color="auto"/>
            </w:tcBorders>
            <w:noWrap/>
            <w:vAlign w:val="center"/>
            <w:hideMark/>
          </w:tcPr>
          <w:p w14:paraId="123A2B7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5CA1F1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1010,7</w:t>
            </w:r>
          </w:p>
        </w:tc>
      </w:tr>
      <w:tr w:rsidR="00DF5404" w:rsidRPr="00DF5404" w14:paraId="3ECF222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417784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30/09/2023</w:t>
            </w:r>
          </w:p>
        </w:tc>
        <w:tc>
          <w:tcPr>
            <w:tcW w:w="1134" w:type="dxa"/>
            <w:tcBorders>
              <w:top w:val="nil"/>
              <w:left w:val="nil"/>
              <w:bottom w:val="single" w:sz="8" w:space="0" w:color="auto"/>
              <w:right w:val="single" w:sz="8" w:space="0" w:color="auto"/>
            </w:tcBorders>
            <w:noWrap/>
            <w:vAlign w:val="center"/>
            <w:hideMark/>
          </w:tcPr>
          <w:p w14:paraId="336D47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55,5</w:t>
            </w:r>
          </w:p>
        </w:tc>
        <w:tc>
          <w:tcPr>
            <w:tcW w:w="1388" w:type="dxa"/>
            <w:tcBorders>
              <w:top w:val="nil"/>
              <w:left w:val="nil"/>
              <w:bottom w:val="single" w:sz="8" w:space="0" w:color="auto"/>
              <w:right w:val="single" w:sz="8" w:space="0" w:color="auto"/>
            </w:tcBorders>
            <w:noWrap/>
            <w:vAlign w:val="center"/>
            <w:hideMark/>
          </w:tcPr>
          <w:p w14:paraId="024E9DF3" w14:textId="4F1ECFF4" w:rsidR="00DF5404" w:rsidRPr="00DF5404" w:rsidRDefault="00DF5404" w:rsidP="00BA5BE9">
            <w:pPr>
              <w:spacing w:before="0" w:line="240" w:lineRule="auto"/>
              <w:ind w:firstLine="0"/>
              <w:jc w:val="center"/>
              <w:rPr>
                <w:rFonts w:eastAsia="Times New Roman"/>
                <w:color w:val="000000"/>
                <w:szCs w:val="26"/>
              </w:rPr>
            </w:pPr>
            <w:r>
              <w:rPr>
                <w:color w:val="000000"/>
                <w:szCs w:val="26"/>
              </w:rPr>
              <w:t>28,8</w:t>
            </w:r>
          </w:p>
        </w:tc>
        <w:tc>
          <w:tcPr>
            <w:tcW w:w="1447" w:type="dxa"/>
            <w:tcBorders>
              <w:top w:val="nil"/>
              <w:left w:val="nil"/>
              <w:bottom w:val="single" w:sz="8" w:space="0" w:color="auto"/>
              <w:right w:val="single" w:sz="8" w:space="0" w:color="auto"/>
            </w:tcBorders>
            <w:noWrap/>
            <w:vAlign w:val="center"/>
            <w:hideMark/>
          </w:tcPr>
          <w:p w14:paraId="1D0E28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81,6</w:t>
            </w:r>
          </w:p>
        </w:tc>
        <w:tc>
          <w:tcPr>
            <w:tcW w:w="1418" w:type="dxa"/>
            <w:tcBorders>
              <w:top w:val="nil"/>
              <w:left w:val="nil"/>
              <w:bottom w:val="single" w:sz="8" w:space="0" w:color="auto"/>
              <w:right w:val="single" w:sz="8" w:space="0" w:color="auto"/>
            </w:tcBorders>
            <w:noWrap/>
            <w:vAlign w:val="center"/>
            <w:hideMark/>
          </w:tcPr>
          <w:p w14:paraId="4330C8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1,39</w:t>
            </w:r>
          </w:p>
        </w:tc>
        <w:tc>
          <w:tcPr>
            <w:tcW w:w="1417" w:type="dxa"/>
            <w:tcBorders>
              <w:top w:val="nil"/>
              <w:left w:val="nil"/>
              <w:bottom w:val="single" w:sz="8" w:space="0" w:color="auto"/>
              <w:right w:val="single" w:sz="8" w:space="0" w:color="auto"/>
            </w:tcBorders>
            <w:noWrap/>
            <w:vAlign w:val="center"/>
            <w:hideMark/>
          </w:tcPr>
          <w:p w14:paraId="4199A8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1009,3</w:t>
            </w:r>
          </w:p>
        </w:tc>
      </w:tr>
      <w:tr w:rsidR="00DF5404" w:rsidRPr="00DF5404" w14:paraId="33EA06F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B5D17D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01/10/2023</w:t>
            </w:r>
          </w:p>
        </w:tc>
        <w:tc>
          <w:tcPr>
            <w:tcW w:w="1134" w:type="dxa"/>
            <w:tcBorders>
              <w:top w:val="nil"/>
              <w:left w:val="nil"/>
              <w:bottom w:val="single" w:sz="8" w:space="0" w:color="auto"/>
              <w:right w:val="single" w:sz="8" w:space="0" w:color="auto"/>
            </w:tcBorders>
            <w:noWrap/>
            <w:vAlign w:val="center"/>
            <w:hideMark/>
          </w:tcPr>
          <w:p w14:paraId="2D677F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35,5</w:t>
            </w:r>
          </w:p>
        </w:tc>
        <w:tc>
          <w:tcPr>
            <w:tcW w:w="1388" w:type="dxa"/>
            <w:tcBorders>
              <w:top w:val="nil"/>
              <w:left w:val="nil"/>
              <w:bottom w:val="single" w:sz="8" w:space="0" w:color="auto"/>
              <w:right w:val="single" w:sz="8" w:space="0" w:color="auto"/>
            </w:tcBorders>
            <w:noWrap/>
            <w:vAlign w:val="center"/>
            <w:hideMark/>
          </w:tcPr>
          <w:p w14:paraId="76A16AC5" w14:textId="228CF571" w:rsidR="00DF5404" w:rsidRPr="00DF5404" w:rsidRDefault="00DF5404" w:rsidP="00BA5BE9">
            <w:pPr>
              <w:spacing w:before="0" w:line="240" w:lineRule="auto"/>
              <w:ind w:firstLine="0"/>
              <w:jc w:val="center"/>
              <w:rPr>
                <w:rFonts w:eastAsia="Times New Roman"/>
                <w:color w:val="000000"/>
                <w:szCs w:val="26"/>
              </w:rPr>
            </w:pPr>
            <w:r>
              <w:rPr>
                <w:color w:val="000000"/>
                <w:szCs w:val="26"/>
              </w:rPr>
              <w:t>29,6</w:t>
            </w:r>
          </w:p>
        </w:tc>
        <w:tc>
          <w:tcPr>
            <w:tcW w:w="1447" w:type="dxa"/>
            <w:tcBorders>
              <w:top w:val="nil"/>
              <w:left w:val="nil"/>
              <w:bottom w:val="single" w:sz="8" w:space="0" w:color="auto"/>
              <w:right w:val="single" w:sz="8" w:space="0" w:color="auto"/>
            </w:tcBorders>
            <w:noWrap/>
            <w:vAlign w:val="center"/>
            <w:hideMark/>
          </w:tcPr>
          <w:p w14:paraId="298A02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418" w:type="dxa"/>
            <w:tcBorders>
              <w:top w:val="nil"/>
              <w:left w:val="nil"/>
              <w:bottom w:val="single" w:sz="8" w:space="0" w:color="auto"/>
              <w:right w:val="single" w:sz="8" w:space="0" w:color="auto"/>
            </w:tcBorders>
            <w:noWrap/>
            <w:vAlign w:val="center"/>
            <w:hideMark/>
          </w:tcPr>
          <w:p w14:paraId="2E9B2AD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11C7AA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1007,7</w:t>
            </w:r>
          </w:p>
        </w:tc>
      </w:tr>
      <w:tr w:rsidR="00DF5404" w:rsidRPr="00DF5404" w14:paraId="52809D7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419B36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02/10/2023</w:t>
            </w:r>
          </w:p>
        </w:tc>
        <w:tc>
          <w:tcPr>
            <w:tcW w:w="1134" w:type="dxa"/>
            <w:tcBorders>
              <w:top w:val="nil"/>
              <w:left w:val="nil"/>
              <w:bottom w:val="single" w:sz="8" w:space="0" w:color="auto"/>
              <w:right w:val="single" w:sz="8" w:space="0" w:color="auto"/>
            </w:tcBorders>
            <w:noWrap/>
            <w:vAlign w:val="center"/>
            <w:hideMark/>
          </w:tcPr>
          <w:p w14:paraId="590369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35,1</w:t>
            </w:r>
          </w:p>
        </w:tc>
        <w:tc>
          <w:tcPr>
            <w:tcW w:w="1388" w:type="dxa"/>
            <w:tcBorders>
              <w:top w:val="nil"/>
              <w:left w:val="nil"/>
              <w:bottom w:val="single" w:sz="8" w:space="0" w:color="auto"/>
              <w:right w:val="single" w:sz="8" w:space="0" w:color="auto"/>
            </w:tcBorders>
            <w:noWrap/>
            <w:vAlign w:val="center"/>
            <w:hideMark/>
          </w:tcPr>
          <w:p w14:paraId="73039331" w14:textId="5A0DA63A" w:rsidR="00DF5404" w:rsidRPr="00DF5404" w:rsidRDefault="00DF5404" w:rsidP="00BA5BE9">
            <w:pPr>
              <w:spacing w:before="0" w:line="240" w:lineRule="auto"/>
              <w:ind w:firstLine="0"/>
              <w:jc w:val="center"/>
              <w:rPr>
                <w:rFonts w:eastAsia="Times New Roman"/>
                <w:color w:val="000000"/>
                <w:szCs w:val="26"/>
              </w:rPr>
            </w:pPr>
            <w:r>
              <w:rPr>
                <w:color w:val="000000"/>
                <w:szCs w:val="26"/>
              </w:rPr>
              <w:t>29,4</w:t>
            </w:r>
          </w:p>
        </w:tc>
        <w:tc>
          <w:tcPr>
            <w:tcW w:w="1447" w:type="dxa"/>
            <w:tcBorders>
              <w:top w:val="nil"/>
              <w:left w:val="nil"/>
              <w:bottom w:val="single" w:sz="8" w:space="0" w:color="auto"/>
              <w:right w:val="single" w:sz="8" w:space="0" w:color="auto"/>
            </w:tcBorders>
            <w:noWrap/>
            <w:vAlign w:val="center"/>
            <w:hideMark/>
          </w:tcPr>
          <w:p w14:paraId="6B32C6C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418" w:type="dxa"/>
            <w:tcBorders>
              <w:top w:val="nil"/>
              <w:left w:val="nil"/>
              <w:bottom w:val="single" w:sz="8" w:space="0" w:color="auto"/>
              <w:right w:val="single" w:sz="8" w:space="0" w:color="auto"/>
            </w:tcBorders>
            <w:noWrap/>
            <w:vAlign w:val="center"/>
            <w:hideMark/>
          </w:tcPr>
          <w:p w14:paraId="16014D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4B0D263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1008,7</w:t>
            </w:r>
          </w:p>
        </w:tc>
      </w:tr>
      <w:tr w:rsidR="00DF5404" w:rsidRPr="00DF5404" w14:paraId="486E702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B25DDF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03/10/2023</w:t>
            </w:r>
          </w:p>
        </w:tc>
        <w:tc>
          <w:tcPr>
            <w:tcW w:w="1134" w:type="dxa"/>
            <w:tcBorders>
              <w:top w:val="nil"/>
              <w:left w:val="nil"/>
              <w:bottom w:val="single" w:sz="8" w:space="0" w:color="auto"/>
              <w:right w:val="single" w:sz="8" w:space="0" w:color="auto"/>
            </w:tcBorders>
            <w:noWrap/>
            <w:vAlign w:val="center"/>
            <w:hideMark/>
          </w:tcPr>
          <w:p w14:paraId="66C1DAC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41,4</w:t>
            </w:r>
          </w:p>
        </w:tc>
        <w:tc>
          <w:tcPr>
            <w:tcW w:w="1388" w:type="dxa"/>
            <w:tcBorders>
              <w:top w:val="nil"/>
              <w:left w:val="nil"/>
              <w:bottom w:val="single" w:sz="8" w:space="0" w:color="auto"/>
              <w:right w:val="single" w:sz="8" w:space="0" w:color="auto"/>
            </w:tcBorders>
            <w:noWrap/>
            <w:vAlign w:val="center"/>
            <w:hideMark/>
          </w:tcPr>
          <w:p w14:paraId="35F2A9AF" w14:textId="499E5378" w:rsidR="00DF5404" w:rsidRPr="00DF5404" w:rsidRDefault="00DF5404" w:rsidP="00BA5BE9">
            <w:pPr>
              <w:spacing w:before="0" w:line="240" w:lineRule="auto"/>
              <w:ind w:firstLine="0"/>
              <w:jc w:val="center"/>
              <w:rPr>
                <w:rFonts w:eastAsia="Times New Roman"/>
                <w:color w:val="000000"/>
                <w:szCs w:val="26"/>
              </w:rPr>
            </w:pPr>
            <w:r>
              <w:rPr>
                <w:color w:val="000000"/>
                <w:szCs w:val="26"/>
              </w:rPr>
              <w:t>29,6</w:t>
            </w:r>
          </w:p>
        </w:tc>
        <w:tc>
          <w:tcPr>
            <w:tcW w:w="1447" w:type="dxa"/>
            <w:tcBorders>
              <w:top w:val="nil"/>
              <w:left w:val="nil"/>
              <w:bottom w:val="single" w:sz="8" w:space="0" w:color="auto"/>
              <w:right w:val="single" w:sz="8" w:space="0" w:color="auto"/>
            </w:tcBorders>
            <w:noWrap/>
            <w:vAlign w:val="center"/>
            <w:hideMark/>
          </w:tcPr>
          <w:p w14:paraId="39646A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73,6</w:t>
            </w:r>
          </w:p>
        </w:tc>
        <w:tc>
          <w:tcPr>
            <w:tcW w:w="1418" w:type="dxa"/>
            <w:tcBorders>
              <w:top w:val="nil"/>
              <w:left w:val="nil"/>
              <w:bottom w:val="single" w:sz="8" w:space="0" w:color="auto"/>
              <w:right w:val="single" w:sz="8" w:space="0" w:color="auto"/>
            </w:tcBorders>
            <w:noWrap/>
            <w:vAlign w:val="center"/>
            <w:hideMark/>
          </w:tcPr>
          <w:p w14:paraId="5C5884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2,06</w:t>
            </w:r>
          </w:p>
        </w:tc>
        <w:tc>
          <w:tcPr>
            <w:tcW w:w="1417" w:type="dxa"/>
            <w:tcBorders>
              <w:top w:val="nil"/>
              <w:left w:val="nil"/>
              <w:bottom w:val="single" w:sz="8" w:space="0" w:color="auto"/>
              <w:right w:val="single" w:sz="8" w:space="0" w:color="auto"/>
            </w:tcBorders>
            <w:noWrap/>
            <w:vAlign w:val="center"/>
            <w:hideMark/>
          </w:tcPr>
          <w:p w14:paraId="4AD0D4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1008,8</w:t>
            </w:r>
          </w:p>
        </w:tc>
      </w:tr>
      <w:tr w:rsidR="00DF5404" w:rsidRPr="00DF5404" w14:paraId="24406F8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FD19FF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04/10/2023</w:t>
            </w:r>
          </w:p>
        </w:tc>
        <w:tc>
          <w:tcPr>
            <w:tcW w:w="1134" w:type="dxa"/>
            <w:tcBorders>
              <w:top w:val="nil"/>
              <w:left w:val="nil"/>
              <w:bottom w:val="single" w:sz="8" w:space="0" w:color="auto"/>
              <w:right w:val="single" w:sz="8" w:space="0" w:color="auto"/>
            </w:tcBorders>
            <w:noWrap/>
            <w:vAlign w:val="center"/>
            <w:hideMark/>
          </w:tcPr>
          <w:p w14:paraId="37F2ED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40,6</w:t>
            </w:r>
          </w:p>
        </w:tc>
        <w:tc>
          <w:tcPr>
            <w:tcW w:w="1388" w:type="dxa"/>
            <w:tcBorders>
              <w:top w:val="nil"/>
              <w:left w:val="nil"/>
              <w:bottom w:val="single" w:sz="8" w:space="0" w:color="auto"/>
              <w:right w:val="single" w:sz="8" w:space="0" w:color="auto"/>
            </w:tcBorders>
            <w:noWrap/>
            <w:vAlign w:val="center"/>
            <w:hideMark/>
          </w:tcPr>
          <w:p w14:paraId="7D8C0E05" w14:textId="24D013A8" w:rsidR="00DF5404" w:rsidRPr="00DF5404" w:rsidRDefault="00DF5404" w:rsidP="00BA5BE9">
            <w:pPr>
              <w:spacing w:before="0" w:line="240" w:lineRule="auto"/>
              <w:ind w:firstLine="0"/>
              <w:jc w:val="center"/>
              <w:rPr>
                <w:rFonts w:eastAsia="Times New Roman"/>
                <w:color w:val="000000"/>
                <w:szCs w:val="26"/>
              </w:rPr>
            </w:pPr>
            <w:r>
              <w:rPr>
                <w:color w:val="000000"/>
                <w:szCs w:val="26"/>
              </w:rPr>
              <w:t>29,9</w:t>
            </w:r>
          </w:p>
        </w:tc>
        <w:tc>
          <w:tcPr>
            <w:tcW w:w="1447" w:type="dxa"/>
            <w:tcBorders>
              <w:top w:val="nil"/>
              <w:left w:val="nil"/>
              <w:bottom w:val="single" w:sz="8" w:space="0" w:color="auto"/>
              <w:right w:val="single" w:sz="8" w:space="0" w:color="auto"/>
            </w:tcBorders>
            <w:noWrap/>
            <w:vAlign w:val="center"/>
            <w:hideMark/>
          </w:tcPr>
          <w:p w14:paraId="0102CD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76,3</w:t>
            </w:r>
          </w:p>
        </w:tc>
        <w:tc>
          <w:tcPr>
            <w:tcW w:w="1418" w:type="dxa"/>
            <w:tcBorders>
              <w:top w:val="nil"/>
              <w:left w:val="nil"/>
              <w:bottom w:val="single" w:sz="8" w:space="0" w:color="auto"/>
              <w:right w:val="single" w:sz="8" w:space="0" w:color="auto"/>
            </w:tcBorders>
            <w:noWrap/>
            <w:vAlign w:val="center"/>
            <w:hideMark/>
          </w:tcPr>
          <w:p w14:paraId="638BDE9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2,33</w:t>
            </w:r>
          </w:p>
        </w:tc>
        <w:tc>
          <w:tcPr>
            <w:tcW w:w="1417" w:type="dxa"/>
            <w:tcBorders>
              <w:top w:val="nil"/>
              <w:left w:val="nil"/>
              <w:bottom w:val="single" w:sz="8" w:space="0" w:color="auto"/>
              <w:right w:val="single" w:sz="8" w:space="0" w:color="auto"/>
            </w:tcBorders>
            <w:noWrap/>
            <w:vAlign w:val="center"/>
            <w:hideMark/>
          </w:tcPr>
          <w:p w14:paraId="07E62C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1008,1</w:t>
            </w:r>
          </w:p>
        </w:tc>
      </w:tr>
      <w:tr w:rsidR="00DF5404" w:rsidRPr="00DF5404" w14:paraId="5AE1A2E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703916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05/10/2023</w:t>
            </w:r>
          </w:p>
        </w:tc>
        <w:tc>
          <w:tcPr>
            <w:tcW w:w="1134" w:type="dxa"/>
            <w:tcBorders>
              <w:top w:val="nil"/>
              <w:left w:val="nil"/>
              <w:bottom w:val="single" w:sz="8" w:space="0" w:color="auto"/>
              <w:right w:val="single" w:sz="8" w:space="0" w:color="auto"/>
            </w:tcBorders>
            <w:noWrap/>
            <w:vAlign w:val="center"/>
            <w:hideMark/>
          </w:tcPr>
          <w:p w14:paraId="3EED93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36,9</w:t>
            </w:r>
          </w:p>
        </w:tc>
        <w:tc>
          <w:tcPr>
            <w:tcW w:w="1388" w:type="dxa"/>
            <w:tcBorders>
              <w:top w:val="nil"/>
              <w:left w:val="nil"/>
              <w:bottom w:val="single" w:sz="8" w:space="0" w:color="auto"/>
              <w:right w:val="single" w:sz="8" w:space="0" w:color="auto"/>
            </w:tcBorders>
            <w:noWrap/>
            <w:vAlign w:val="center"/>
            <w:hideMark/>
          </w:tcPr>
          <w:p w14:paraId="3B321EBF" w14:textId="4B5A42F2" w:rsidR="00DF5404" w:rsidRPr="00DF5404" w:rsidRDefault="00DF5404" w:rsidP="00BA5BE9">
            <w:pPr>
              <w:spacing w:before="0" w:line="240" w:lineRule="auto"/>
              <w:ind w:firstLine="0"/>
              <w:jc w:val="center"/>
              <w:rPr>
                <w:rFonts w:eastAsia="Times New Roman"/>
                <w:color w:val="000000"/>
                <w:szCs w:val="26"/>
              </w:rPr>
            </w:pPr>
            <w:r>
              <w:rPr>
                <w:color w:val="000000"/>
                <w:szCs w:val="26"/>
              </w:rPr>
              <w:t>30,6</w:t>
            </w:r>
          </w:p>
        </w:tc>
        <w:tc>
          <w:tcPr>
            <w:tcW w:w="1447" w:type="dxa"/>
            <w:tcBorders>
              <w:top w:val="nil"/>
              <w:left w:val="nil"/>
              <w:bottom w:val="single" w:sz="8" w:space="0" w:color="auto"/>
              <w:right w:val="single" w:sz="8" w:space="0" w:color="auto"/>
            </w:tcBorders>
            <w:noWrap/>
            <w:vAlign w:val="center"/>
            <w:hideMark/>
          </w:tcPr>
          <w:p w14:paraId="0CD2635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75,5</w:t>
            </w:r>
          </w:p>
        </w:tc>
        <w:tc>
          <w:tcPr>
            <w:tcW w:w="1418" w:type="dxa"/>
            <w:tcBorders>
              <w:top w:val="nil"/>
              <w:left w:val="nil"/>
              <w:bottom w:val="single" w:sz="8" w:space="0" w:color="auto"/>
              <w:right w:val="single" w:sz="8" w:space="0" w:color="auto"/>
            </w:tcBorders>
            <w:noWrap/>
            <w:vAlign w:val="center"/>
            <w:hideMark/>
          </w:tcPr>
          <w:p w14:paraId="7E3A1EA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417" w:type="dxa"/>
            <w:tcBorders>
              <w:top w:val="nil"/>
              <w:left w:val="nil"/>
              <w:bottom w:val="single" w:sz="8" w:space="0" w:color="auto"/>
              <w:right w:val="single" w:sz="8" w:space="0" w:color="auto"/>
            </w:tcBorders>
            <w:noWrap/>
            <w:vAlign w:val="center"/>
            <w:hideMark/>
          </w:tcPr>
          <w:p w14:paraId="16B5E3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1006,6</w:t>
            </w:r>
          </w:p>
        </w:tc>
      </w:tr>
      <w:tr w:rsidR="00DF5404" w:rsidRPr="00DF5404" w14:paraId="2A0EF0D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D32A85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06/10/2023</w:t>
            </w:r>
          </w:p>
        </w:tc>
        <w:tc>
          <w:tcPr>
            <w:tcW w:w="1134" w:type="dxa"/>
            <w:tcBorders>
              <w:top w:val="nil"/>
              <w:left w:val="nil"/>
              <w:bottom w:val="single" w:sz="8" w:space="0" w:color="auto"/>
              <w:right w:val="single" w:sz="8" w:space="0" w:color="auto"/>
            </w:tcBorders>
            <w:noWrap/>
            <w:vAlign w:val="center"/>
            <w:hideMark/>
          </w:tcPr>
          <w:p w14:paraId="3B7115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36,2</w:t>
            </w:r>
          </w:p>
        </w:tc>
        <w:tc>
          <w:tcPr>
            <w:tcW w:w="1388" w:type="dxa"/>
            <w:tcBorders>
              <w:top w:val="nil"/>
              <w:left w:val="nil"/>
              <w:bottom w:val="single" w:sz="8" w:space="0" w:color="auto"/>
              <w:right w:val="single" w:sz="8" w:space="0" w:color="auto"/>
            </w:tcBorders>
            <w:noWrap/>
            <w:vAlign w:val="center"/>
            <w:hideMark/>
          </w:tcPr>
          <w:p w14:paraId="7C54BD67" w14:textId="544571FD" w:rsidR="00DF5404" w:rsidRPr="00DF5404" w:rsidRDefault="00DF5404" w:rsidP="00BA5BE9">
            <w:pPr>
              <w:spacing w:before="0" w:line="240" w:lineRule="auto"/>
              <w:ind w:firstLine="0"/>
              <w:jc w:val="center"/>
              <w:rPr>
                <w:rFonts w:eastAsia="Times New Roman"/>
                <w:color w:val="000000"/>
                <w:szCs w:val="26"/>
              </w:rPr>
            </w:pPr>
            <w:r>
              <w:rPr>
                <w:color w:val="000000"/>
                <w:szCs w:val="26"/>
              </w:rPr>
              <w:t>30,4</w:t>
            </w:r>
          </w:p>
        </w:tc>
        <w:tc>
          <w:tcPr>
            <w:tcW w:w="1447" w:type="dxa"/>
            <w:tcBorders>
              <w:top w:val="nil"/>
              <w:left w:val="nil"/>
              <w:bottom w:val="single" w:sz="8" w:space="0" w:color="auto"/>
              <w:right w:val="single" w:sz="8" w:space="0" w:color="auto"/>
            </w:tcBorders>
            <w:noWrap/>
            <w:vAlign w:val="center"/>
            <w:hideMark/>
          </w:tcPr>
          <w:p w14:paraId="59F309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76,9</w:t>
            </w:r>
          </w:p>
        </w:tc>
        <w:tc>
          <w:tcPr>
            <w:tcW w:w="1418" w:type="dxa"/>
            <w:tcBorders>
              <w:top w:val="nil"/>
              <w:left w:val="nil"/>
              <w:bottom w:val="single" w:sz="8" w:space="0" w:color="auto"/>
              <w:right w:val="single" w:sz="8" w:space="0" w:color="auto"/>
            </w:tcBorders>
            <w:noWrap/>
            <w:vAlign w:val="center"/>
            <w:hideMark/>
          </w:tcPr>
          <w:p w14:paraId="5BD0F6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417" w:type="dxa"/>
            <w:tcBorders>
              <w:top w:val="nil"/>
              <w:left w:val="nil"/>
              <w:bottom w:val="single" w:sz="8" w:space="0" w:color="auto"/>
              <w:right w:val="single" w:sz="8" w:space="0" w:color="auto"/>
            </w:tcBorders>
            <w:noWrap/>
            <w:vAlign w:val="center"/>
            <w:hideMark/>
          </w:tcPr>
          <w:p w14:paraId="7A9B12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1006,6</w:t>
            </w:r>
          </w:p>
        </w:tc>
      </w:tr>
      <w:tr w:rsidR="00DF5404" w:rsidRPr="00DF5404" w14:paraId="414C8C4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3ACD7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07/10/2023</w:t>
            </w:r>
          </w:p>
        </w:tc>
        <w:tc>
          <w:tcPr>
            <w:tcW w:w="1134" w:type="dxa"/>
            <w:tcBorders>
              <w:top w:val="nil"/>
              <w:left w:val="nil"/>
              <w:bottom w:val="single" w:sz="8" w:space="0" w:color="auto"/>
              <w:right w:val="single" w:sz="8" w:space="0" w:color="auto"/>
            </w:tcBorders>
            <w:noWrap/>
            <w:vAlign w:val="center"/>
            <w:hideMark/>
          </w:tcPr>
          <w:p w14:paraId="5CE901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24,1</w:t>
            </w:r>
          </w:p>
        </w:tc>
        <w:tc>
          <w:tcPr>
            <w:tcW w:w="1388" w:type="dxa"/>
            <w:tcBorders>
              <w:top w:val="nil"/>
              <w:left w:val="nil"/>
              <w:bottom w:val="single" w:sz="8" w:space="0" w:color="auto"/>
              <w:right w:val="single" w:sz="8" w:space="0" w:color="auto"/>
            </w:tcBorders>
            <w:noWrap/>
            <w:vAlign w:val="center"/>
            <w:hideMark/>
          </w:tcPr>
          <w:p w14:paraId="71F62E4B" w14:textId="42207733" w:rsidR="00DF5404" w:rsidRPr="00DF5404" w:rsidRDefault="00DF5404" w:rsidP="00BA5BE9">
            <w:pPr>
              <w:spacing w:before="0" w:line="240" w:lineRule="auto"/>
              <w:ind w:firstLine="0"/>
              <w:jc w:val="center"/>
              <w:rPr>
                <w:rFonts w:eastAsia="Times New Roman"/>
                <w:color w:val="000000"/>
                <w:szCs w:val="26"/>
              </w:rPr>
            </w:pPr>
            <w:r>
              <w:rPr>
                <w:color w:val="000000"/>
                <w:szCs w:val="26"/>
              </w:rPr>
              <w:t>26,6</w:t>
            </w:r>
          </w:p>
        </w:tc>
        <w:tc>
          <w:tcPr>
            <w:tcW w:w="1447" w:type="dxa"/>
            <w:tcBorders>
              <w:top w:val="nil"/>
              <w:left w:val="nil"/>
              <w:bottom w:val="single" w:sz="8" w:space="0" w:color="auto"/>
              <w:right w:val="single" w:sz="8" w:space="0" w:color="auto"/>
            </w:tcBorders>
            <w:noWrap/>
            <w:vAlign w:val="center"/>
            <w:hideMark/>
          </w:tcPr>
          <w:p w14:paraId="0C5AEEE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81,3</w:t>
            </w:r>
          </w:p>
        </w:tc>
        <w:tc>
          <w:tcPr>
            <w:tcW w:w="1418" w:type="dxa"/>
            <w:tcBorders>
              <w:top w:val="nil"/>
              <w:left w:val="nil"/>
              <w:bottom w:val="single" w:sz="8" w:space="0" w:color="auto"/>
              <w:right w:val="single" w:sz="8" w:space="0" w:color="auto"/>
            </w:tcBorders>
            <w:noWrap/>
            <w:vAlign w:val="center"/>
            <w:hideMark/>
          </w:tcPr>
          <w:p w14:paraId="178AFC7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3,83</w:t>
            </w:r>
          </w:p>
        </w:tc>
        <w:tc>
          <w:tcPr>
            <w:tcW w:w="1417" w:type="dxa"/>
            <w:tcBorders>
              <w:top w:val="nil"/>
              <w:left w:val="nil"/>
              <w:bottom w:val="single" w:sz="8" w:space="0" w:color="auto"/>
              <w:right w:val="single" w:sz="8" w:space="0" w:color="auto"/>
            </w:tcBorders>
            <w:noWrap/>
            <w:vAlign w:val="center"/>
            <w:hideMark/>
          </w:tcPr>
          <w:p w14:paraId="4A051D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1009,6</w:t>
            </w:r>
          </w:p>
        </w:tc>
      </w:tr>
      <w:tr w:rsidR="00DF5404" w:rsidRPr="00DF5404" w14:paraId="74CAB19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0ADA37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08/10/2023</w:t>
            </w:r>
          </w:p>
        </w:tc>
        <w:tc>
          <w:tcPr>
            <w:tcW w:w="1134" w:type="dxa"/>
            <w:tcBorders>
              <w:top w:val="nil"/>
              <w:left w:val="nil"/>
              <w:bottom w:val="single" w:sz="8" w:space="0" w:color="auto"/>
              <w:right w:val="single" w:sz="8" w:space="0" w:color="auto"/>
            </w:tcBorders>
            <w:noWrap/>
            <w:vAlign w:val="center"/>
            <w:hideMark/>
          </w:tcPr>
          <w:p w14:paraId="106587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21,3</w:t>
            </w:r>
          </w:p>
        </w:tc>
        <w:tc>
          <w:tcPr>
            <w:tcW w:w="1388" w:type="dxa"/>
            <w:tcBorders>
              <w:top w:val="nil"/>
              <w:left w:val="nil"/>
              <w:bottom w:val="single" w:sz="8" w:space="0" w:color="auto"/>
              <w:right w:val="single" w:sz="8" w:space="0" w:color="auto"/>
            </w:tcBorders>
            <w:noWrap/>
            <w:vAlign w:val="center"/>
            <w:hideMark/>
          </w:tcPr>
          <w:p w14:paraId="221BFADF" w14:textId="2923169D" w:rsidR="00DF5404" w:rsidRPr="00DF5404" w:rsidRDefault="00DF5404" w:rsidP="00BA5BE9">
            <w:pPr>
              <w:spacing w:before="0" w:line="240" w:lineRule="auto"/>
              <w:ind w:firstLine="0"/>
              <w:jc w:val="center"/>
              <w:rPr>
                <w:rFonts w:eastAsia="Times New Roman"/>
                <w:color w:val="000000"/>
                <w:szCs w:val="26"/>
              </w:rPr>
            </w:pPr>
            <w:r>
              <w:rPr>
                <w:color w:val="000000"/>
                <w:szCs w:val="26"/>
              </w:rPr>
              <w:t>27,3</w:t>
            </w:r>
          </w:p>
        </w:tc>
        <w:tc>
          <w:tcPr>
            <w:tcW w:w="1447" w:type="dxa"/>
            <w:tcBorders>
              <w:top w:val="nil"/>
              <w:left w:val="nil"/>
              <w:bottom w:val="single" w:sz="8" w:space="0" w:color="auto"/>
              <w:right w:val="single" w:sz="8" w:space="0" w:color="auto"/>
            </w:tcBorders>
            <w:noWrap/>
            <w:vAlign w:val="center"/>
            <w:hideMark/>
          </w:tcPr>
          <w:p w14:paraId="2673EE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65,4</w:t>
            </w:r>
          </w:p>
        </w:tc>
        <w:tc>
          <w:tcPr>
            <w:tcW w:w="1418" w:type="dxa"/>
            <w:tcBorders>
              <w:top w:val="nil"/>
              <w:left w:val="nil"/>
              <w:bottom w:val="single" w:sz="8" w:space="0" w:color="auto"/>
              <w:right w:val="single" w:sz="8" w:space="0" w:color="auto"/>
            </w:tcBorders>
            <w:noWrap/>
            <w:vAlign w:val="center"/>
            <w:hideMark/>
          </w:tcPr>
          <w:p w14:paraId="489E7F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3,08</w:t>
            </w:r>
          </w:p>
        </w:tc>
        <w:tc>
          <w:tcPr>
            <w:tcW w:w="1417" w:type="dxa"/>
            <w:tcBorders>
              <w:top w:val="nil"/>
              <w:left w:val="nil"/>
              <w:bottom w:val="single" w:sz="8" w:space="0" w:color="auto"/>
              <w:right w:val="single" w:sz="8" w:space="0" w:color="auto"/>
            </w:tcBorders>
            <w:noWrap/>
            <w:vAlign w:val="center"/>
            <w:hideMark/>
          </w:tcPr>
          <w:p w14:paraId="039E8E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1012,0</w:t>
            </w:r>
          </w:p>
        </w:tc>
      </w:tr>
      <w:tr w:rsidR="00DF5404" w:rsidRPr="00DF5404" w14:paraId="3EAC31E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F0B6D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09/10/2023</w:t>
            </w:r>
          </w:p>
        </w:tc>
        <w:tc>
          <w:tcPr>
            <w:tcW w:w="1134" w:type="dxa"/>
            <w:tcBorders>
              <w:top w:val="nil"/>
              <w:left w:val="nil"/>
              <w:bottom w:val="single" w:sz="8" w:space="0" w:color="auto"/>
              <w:right w:val="single" w:sz="8" w:space="0" w:color="auto"/>
            </w:tcBorders>
            <w:noWrap/>
            <w:vAlign w:val="center"/>
            <w:hideMark/>
          </w:tcPr>
          <w:p w14:paraId="1479A4D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22,9</w:t>
            </w:r>
          </w:p>
        </w:tc>
        <w:tc>
          <w:tcPr>
            <w:tcW w:w="1388" w:type="dxa"/>
            <w:tcBorders>
              <w:top w:val="nil"/>
              <w:left w:val="nil"/>
              <w:bottom w:val="single" w:sz="8" w:space="0" w:color="auto"/>
              <w:right w:val="single" w:sz="8" w:space="0" w:color="auto"/>
            </w:tcBorders>
            <w:noWrap/>
            <w:vAlign w:val="center"/>
            <w:hideMark/>
          </w:tcPr>
          <w:p w14:paraId="19B670EE" w14:textId="7A7E13E8" w:rsidR="00DF5404" w:rsidRPr="00DF5404" w:rsidRDefault="00DF5404" w:rsidP="00BA5BE9">
            <w:pPr>
              <w:spacing w:before="0" w:line="240" w:lineRule="auto"/>
              <w:ind w:firstLine="0"/>
              <w:jc w:val="center"/>
              <w:rPr>
                <w:rFonts w:eastAsia="Times New Roman"/>
                <w:color w:val="000000"/>
                <w:szCs w:val="26"/>
              </w:rPr>
            </w:pPr>
            <w:r>
              <w:rPr>
                <w:color w:val="000000"/>
                <w:szCs w:val="26"/>
              </w:rPr>
              <w:t>27,3</w:t>
            </w:r>
          </w:p>
        </w:tc>
        <w:tc>
          <w:tcPr>
            <w:tcW w:w="1447" w:type="dxa"/>
            <w:tcBorders>
              <w:top w:val="nil"/>
              <w:left w:val="nil"/>
              <w:bottom w:val="single" w:sz="8" w:space="0" w:color="auto"/>
              <w:right w:val="single" w:sz="8" w:space="0" w:color="auto"/>
            </w:tcBorders>
            <w:noWrap/>
            <w:vAlign w:val="center"/>
            <w:hideMark/>
          </w:tcPr>
          <w:p w14:paraId="0717083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w:t>
            </w:r>
          </w:p>
        </w:tc>
        <w:tc>
          <w:tcPr>
            <w:tcW w:w="1418" w:type="dxa"/>
            <w:tcBorders>
              <w:top w:val="nil"/>
              <w:left w:val="nil"/>
              <w:bottom w:val="single" w:sz="8" w:space="0" w:color="auto"/>
              <w:right w:val="single" w:sz="8" w:space="0" w:color="auto"/>
            </w:tcBorders>
            <w:noWrap/>
            <w:vAlign w:val="center"/>
            <w:hideMark/>
          </w:tcPr>
          <w:p w14:paraId="19A40B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417" w:type="dxa"/>
            <w:tcBorders>
              <w:top w:val="nil"/>
              <w:left w:val="nil"/>
              <w:bottom w:val="single" w:sz="8" w:space="0" w:color="auto"/>
              <w:right w:val="single" w:sz="8" w:space="0" w:color="auto"/>
            </w:tcBorders>
            <w:noWrap/>
            <w:vAlign w:val="center"/>
            <w:hideMark/>
          </w:tcPr>
          <w:p w14:paraId="45613E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1013,5</w:t>
            </w:r>
          </w:p>
        </w:tc>
      </w:tr>
      <w:tr w:rsidR="00DF5404" w:rsidRPr="00DF5404" w14:paraId="67D6148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F024F9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10/10/2023</w:t>
            </w:r>
          </w:p>
        </w:tc>
        <w:tc>
          <w:tcPr>
            <w:tcW w:w="1134" w:type="dxa"/>
            <w:tcBorders>
              <w:top w:val="nil"/>
              <w:left w:val="nil"/>
              <w:bottom w:val="single" w:sz="8" w:space="0" w:color="auto"/>
              <w:right w:val="single" w:sz="8" w:space="0" w:color="auto"/>
            </w:tcBorders>
            <w:noWrap/>
            <w:vAlign w:val="center"/>
            <w:hideMark/>
          </w:tcPr>
          <w:p w14:paraId="46B43F4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23,6</w:t>
            </w:r>
          </w:p>
        </w:tc>
        <w:tc>
          <w:tcPr>
            <w:tcW w:w="1388" w:type="dxa"/>
            <w:tcBorders>
              <w:top w:val="nil"/>
              <w:left w:val="nil"/>
              <w:bottom w:val="single" w:sz="8" w:space="0" w:color="auto"/>
              <w:right w:val="single" w:sz="8" w:space="0" w:color="auto"/>
            </w:tcBorders>
            <w:noWrap/>
            <w:vAlign w:val="center"/>
            <w:hideMark/>
          </w:tcPr>
          <w:p w14:paraId="0BED5919" w14:textId="00A6C506" w:rsidR="00DF5404" w:rsidRPr="00DF5404" w:rsidRDefault="00DF5404" w:rsidP="00BA5BE9">
            <w:pPr>
              <w:spacing w:before="0" w:line="240" w:lineRule="auto"/>
              <w:ind w:firstLine="0"/>
              <w:jc w:val="center"/>
              <w:rPr>
                <w:rFonts w:eastAsia="Times New Roman"/>
                <w:color w:val="000000"/>
                <w:szCs w:val="26"/>
              </w:rPr>
            </w:pPr>
            <w:r>
              <w:rPr>
                <w:color w:val="000000"/>
                <w:szCs w:val="26"/>
              </w:rPr>
              <w:t>26,8</w:t>
            </w:r>
          </w:p>
        </w:tc>
        <w:tc>
          <w:tcPr>
            <w:tcW w:w="1447" w:type="dxa"/>
            <w:tcBorders>
              <w:top w:val="nil"/>
              <w:left w:val="nil"/>
              <w:bottom w:val="single" w:sz="8" w:space="0" w:color="auto"/>
              <w:right w:val="single" w:sz="8" w:space="0" w:color="auto"/>
            </w:tcBorders>
            <w:noWrap/>
            <w:vAlign w:val="center"/>
            <w:hideMark/>
          </w:tcPr>
          <w:p w14:paraId="2B7FCB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61,7</w:t>
            </w:r>
          </w:p>
        </w:tc>
        <w:tc>
          <w:tcPr>
            <w:tcW w:w="1418" w:type="dxa"/>
            <w:tcBorders>
              <w:top w:val="nil"/>
              <w:left w:val="nil"/>
              <w:bottom w:val="single" w:sz="8" w:space="0" w:color="auto"/>
              <w:right w:val="single" w:sz="8" w:space="0" w:color="auto"/>
            </w:tcBorders>
            <w:noWrap/>
            <w:vAlign w:val="center"/>
            <w:hideMark/>
          </w:tcPr>
          <w:p w14:paraId="60B5A3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334E8F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1014,6</w:t>
            </w:r>
          </w:p>
        </w:tc>
      </w:tr>
      <w:tr w:rsidR="00DF5404" w:rsidRPr="00DF5404" w14:paraId="206900D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DF08B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11/10/2023</w:t>
            </w:r>
          </w:p>
        </w:tc>
        <w:tc>
          <w:tcPr>
            <w:tcW w:w="1134" w:type="dxa"/>
            <w:tcBorders>
              <w:top w:val="nil"/>
              <w:left w:val="nil"/>
              <w:bottom w:val="single" w:sz="8" w:space="0" w:color="auto"/>
              <w:right w:val="single" w:sz="8" w:space="0" w:color="auto"/>
            </w:tcBorders>
            <w:noWrap/>
            <w:vAlign w:val="center"/>
            <w:hideMark/>
          </w:tcPr>
          <w:p w14:paraId="795F18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388" w:type="dxa"/>
            <w:tcBorders>
              <w:top w:val="nil"/>
              <w:left w:val="nil"/>
              <w:bottom w:val="single" w:sz="8" w:space="0" w:color="auto"/>
              <w:right w:val="single" w:sz="8" w:space="0" w:color="auto"/>
            </w:tcBorders>
            <w:noWrap/>
            <w:vAlign w:val="center"/>
            <w:hideMark/>
          </w:tcPr>
          <w:p w14:paraId="5031FDB4" w14:textId="0E73C022" w:rsidR="00DF5404" w:rsidRPr="00DF5404" w:rsidRDefault="00DF5404" w:rsidP="00BA5BE9">
            <w:pPr>
              <w:spacing w:before="0" w:line="240" w:lineRule="auto"/>
              <w:ind w:firstLine="0"/>
              <w:jc w:val="center"/>
              <w:rPr>
                <w:rFonts w:eastAsia="Times New Roman"/>
                <w:color w:val="000000"/>
                <w:szCs w:val="26"/>
              </w:rPr>
            </w:pPr>
            <w:r>
              <w:rPr>
                <w:color w:val="000000"/>
                <w:szCs w:val="26"/>
              </w:rPr>
              <w:t>26,1</w:t>
            </w:r>
          </w:p>
        </w:tc>
        <w:tc>
          <w:tcPr>
            <w:tcW w:w="1447" w:type="dxa"/>
            <w:tcBorders>
              <w:top w:val="nil"/>
              <w:left w:val="nil"/>
              <w:bottom w:val="single" w:sz="8" w:space="0" w:color="auto"/>
              <w:right w:val="single" w:sz="8" w:space="0" w:color="auto"/>
            </w:tcBorders>
            <w:noWrap/>
            <w:vAlign w:val="center"/>
            <w:hideMark/>
          </w:tcPr>
          <w:p w14:paraId="28DED3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63,2</w:t>
            </w:r>
          </w:p>
        </w:tc>
        <w:tc>
          <w:tcPr>
            <w:tcW w:w="1418" w:type="dxa"/>
            <w:tcBorders>
              <w:top w:val="nil"/>
              <w:left w:val="nil"/>
              <w:bottom w:val="single" w:sz="8" w:space="0" w:color="auto"/>
              <w:right w:val="single" w:sz="8" w:space="0" w:color="auto"/>
            </w:tcBorders>
            <w:noWrap/>
            <w:vAlign w:val="center"/>
            <w:hideMark/>
          </w:tcPr>
          <w:p w14:paraId="07744C3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2,97</w:t>
            </w:r>
          </w:p>
        </w:tc>
        <w:tc>
          <w:tcPr>
            <w:tcW w:w="1417" w:type="dxa"/>
            <w:tcBorders>
              <w:top w:val="nil"/>
              <w:left w:val="nil"/>
              <w:bottom w:val="single" w:sz="8" w:space="0" w:color="auto"/>
              <w:right w:val="single" w:sz="8" w:space="0" w:color="auto"/>
            </w:tcBorders>
            <w:noWrap/>
            <w:vAlign w:val="center"/>
            <w:hideMark/>
          </w:tcPr>
          <w:p w14:paraId="139D9B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1015,6</w:t>
            </w:r>
          </w:p>
        </w:tc>
      </w:tr>
      <w:tr w:rsidR="00DF5404" w:rsidRPr="00DF5404" w14:paraId="6D560CB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751907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12/10/2023</w:t>
            </w:r>
          </w:p>
        </w:tc>
        <w:tc>
          <w:tcPr>
            <w:tcW w:w="1134" w:type="dxa"/>
            <w:tcBorders>
              <w:top w:val="nil"/>
              <w:left w:val="nil"/>
              <w:bottom w:val="single" w:sz="8" w:space="0" w:color="auto"/>
              <w:right w:val="single" w:sz="8" w:space="0" w:color="auto"/>
            </w:tcBorders>
            <w:noWrap/>
            <w:vAlign w:val="center"/>
            <w:hideMark/>
          </w:tcPr>
          <w:p w14:paraId="0F2022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31,6</w:t>
            </w:r>
          </w:p>
        </w:tc>
        <w:tc>
          <w:tcPr>
            <w:tcW w:w="1388" w:type="dxa"/>
            <w:tcBorders>
              <w:top w:val="nil"/>
              <w:left w:val="nil"/>
              <w:bottom w:val="single" w:sz="8" w:space="0" w:color="auto"/>
              <w:right w:val="single" w:sz="8" w:space="0" w:color="auto"/>
            </w:tcBorders>
            <w:noWrap/>
            <w:vAlign w:val="center"/>
            <w:hideMark/>
          </w:tcPr>
          <w:p w14:paraId="5EC78AF7" w14:textId="24A76BC2" w:rsidR="00DF5404" w:rsidRPr="00DF5404" w:rsidRDefault="00DF5404" w:rsidP="00BA5BE9">
            <w:pPr>
              <w:spacing w:before="0" w:line="240" w:lineRule="auto"/>
              <w:ind w:firstLine="0"/>
              <w:jc w:val="center"/>
              <w:rPr>
                <w:rFonts w:eastAsia="Times New Roman"/>
                <w:color w:val="000000"/>
                <w:szCs w:val="26"/>
              </w:rPr>
            </w:pPr>
            <w:r>
              <w:rPr>
                <w:color w:val="000000"/>
                <w:szCs w:val="26"/>
              </w:rPr>
              <w:t>23,7</w:t>
            </w:r>
          </w:p>
        </w:tc>
        <w:tc>
          <w:tcPr>
            <w:tcW w:w="1447" w:type="dxa"/>
            <w:tcBorders>
              <w:top w:val="nil"/>
              <w:left w:val="nil"/>
              <w:bottom w:val="single" w:sz="8" w:space="0" w:color="auto"/>
              <w:right w:val="single" w:sz="8" w:space="0" w:color="auto"/>
            </w:tcBorders>
            <w:noWrap/>
            <w:vAlign w:val="center"/>
            <w:hideMark/>
          </w:tcPr>
          <w:p w14:paraId="282B06B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w:t>
            </w:r>
          </w:p>
        </w:tc>
        <w:tc>
          <w:tcPr>
            <w:tcW w:w="1418" w:type="dxa"/>
            <w:tcBorders>
              <w:top w:val="nil"/>
              <w:left w:val="nil"/>
              <w:bottom w:val="single" w:sz="8" w:space="0" w:color="auto"/>
              <w:right w:val="single" w:sz="8" w:space="0" w:color="auto"/>
            </w:tcBorders>
            <w:noWrap/>
            <w:vAlign w:val="center"/>
            <w:hideMark/>
          </w:tcPr>
          <w:p w14:paraId="15AC69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417" w:type="dxa"/>
            <w:tcBorders>
              <w:top w:val="nil"/>
              <w:left w:val="nil"/>
              <w:bottom w:val="single" w:sz="8" w:space="0" w:color="auto"/>
              <w:right w:val="single" w:sz="8" w:space="0" w:color="auto"/>
            </w:tcBorders>
            <w:noWrap/>
            <w:vAlign w:val="center"/>
            <w:hideMark/>
          </w:tcPr>
          <w:p w14:paraId="12554C1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1016,5</w:t>
            </w:r>
          </w:p>
        </w:tc>
      </w:tr>
      <w:tr w:rsidR="00DF5404" w:rsidRPr="00DF5404" w14:paraId="6068411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9329EF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13/10/2023</w:t>
            </w:r>
          </w:p>
        </w:tc>
        <w:tc>
          <w:tcPr>
            <w:tcW w:w="1134" w:type="dxa"/>
            <w:tcBorders>
              <w:top w:val="nil"/>
              <w:left w:val="nil"/>
              <w:bottom w:val="single" w:sz="8" w:space="0" w:color="auto"/>
              <w:right w:val="single" w:sz="8" w:space="0" w:color="auto"/>
            </w:tcBorders>
            <w:noWrap/>
            <w:vAlign w:val="center"/>
            <w:hideMark/>
          </w:tcPr>
          <w:p w14:paraId="46089B6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49,4</w:t>
            </w:r>
          </w:p>
        </w:tc>
        <w:tc>
          <w:tcPr>
            <w:tcW w:w="1388" w:type="dxa"/>
            <w:tcBorders>
              <w:top w:val="nil"/>
              <w:left w:val="nil"/>
              <w:bottom w:val="single" w:sz="8" w:space="0" w:color="auto"/>
              <w:right w:val="single" w:sz="8" w:space="0" w:color="auto"/>
            </w:tcBorders>
            <w:noWrap/>
            <w:vAlign w:val="center"/>
            <w:hideMark/>
          </w:tcPr>
          <w:p w14:paraId="533FABEB" w14:textId="68846765" w:rsidR="00DF5404" w:rsidRPr="00DF5404" w:rsidRDefault="00DF5404" w:rsidP="00BA5BE9">
            <w:pPr>
              <w:spacing w:before="0" w:line="240" w:lineRule="auto"/>
              <w:ind w:firstLine="0"/>
              <w:jc w:val="center"/>
              <w:rPr>
                <w:rFonts w:eastAsia="Times New Roman"/>
                <w:color w:val="000000"/>
                <w:szCs w:val="26"/>
              </w:rPr>
            </w:pPr>
            <w:r>
              <w:rPr>
                <w:color w:val="000000"/>
                <w:szCs w:val="26"/>
              </w:rPr>
              <w:t>25,5</w:t>
            </w:r>
          </w:p>
        </w:tc>
        <w:tc>
          <w:tcPr>
            <w:tcW w:w="1447" w:type="dxa"/>
            <w:tcBorders>
              <w:top w:val="nil"/>
              <w:left w:val="nil"/>
              <w:bottom w:val="single" w:sz="8" w:space="0" w:color="auto"/>
              <w:right w:val="single" w:sz="8" w:space="0" w:color="auto"/>
            </w:tcBorders>
            <w:noWrap/>
            <w:vAlign w:val="center"/>
            <w:hideMark/>
          </w:tcPr>
          <w:p w14:paraId="4CB331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77,9</w:t>
            </w:r>
          </w:p>
        </w:tc>
        <w:tc>
          <w:tcPr>
            <w:tcW w:w="1418" w:type="dxa"/>
            <w:tcBorders>
              <w:top w:val="nil"/>
              <w:left w:val="nil"/>
              <w:bottom w:val="single" w:sz="8" w:space="0" w:color="auto"/>
              <w:right w:val="single" w:sz="8" w:space="0" w:color="auto"/>
            </w:tcBorders>
            <w:noWrap/>
            <w:vAlign w:val="center"/>
            <w:hideMark/>
          </w:tcPr>
          <w:p w14:paraId="118C96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1,81</w:t>
            </w:r>
          </w:p>
        </w:tc>
        <w:tc>
          <w:tcPr>
            <w:tcW w:w="1417" w:type="dxa"/>
            <w:tcBorders>
              <w:top w:val="nil"/>
              <w:left w:val="nil"/>
              <w:bottom w:val="single" w:sz="8" w:space="0" w:color="auto"/>
              <w:right w:val="single" w:sz="8" w:space="0" w:color="auto"/>
            </w:tcBorders>
            <w:noWrap/>
            <w:vAlign w:val="center"/>
            <w:hideMark/>
          </w:tcPr>
          <w:p w14:paraId="59745E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1014,5</w:t>
            </w:r>
          </w:p>
        </w:tc>
      </w:tr>
      <w:tr w:rsidR="00DF5404" w:rsidRPr="00DF5404" w14:paraId="015EF92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A96E6E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14/10/2023</w:t>
            </w:r>
          </w:p>
        </w:tc>
        <w:tc>
          <w:tcPr>
            <w:tcW w:w="1134" w:type="dxa"/>
            <w:tcBorders>
              <w:top w:val="nil"/>
              <w:left w:val="nil"/>
              <w:bottom w:val="single" w:sz="8" w:space="0" w:color="auto"/>
              <w:right w:val="single" w:sz="8" w:space="0" w:color="auto"/>
            </w:tcBorders>
            <w:noWrap/>
            <w:vAlign w:val="center"/>
            <w:hideMark/>
          </w:tcPr>
          <w:p w14:paraId="2A24FEF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35,6</w:t>
            </w:r>
          </w:p>
        </w:tc>
        <w:tc>
          <w:tcPr>
            <w:tcW w:w="1388" w:type="dxa"/>
            <w:tcBorders>
              <w:top w:val="nil"/>
              <w:left w:val="nil"/>
              <w:bottom w:val="single" w:sz="8" w:space="0" w:color="auto"/>
              <w:right w:val="single" w:sz="8" w:space="0" w:color="auto"/>
            </w:tcBorders>
            <w:noWrap/>
            <w:vAlign w:val="center"/>
            <w:hideMark/>
          </w:tcPr>
          <w:p w14:paraId="685520EA" w14:textId="4603EEF2" w:rsidR="00DF5404" w:rsidRPr="00DF5404" w:rsidRDefault="00DF5404" w:rsidP="00BA5BE9">
            <w:pPr>
              <w:spacing w:before="0" w:line="240" w:lineRule="auto"/>
              <w:ind w:firstLine="0"/>
              <w:jc w:val="center"/>
              <w:rPr>
                <w:rFonts w:eastAsia="Times New Roman"/>
                <w:color w:val="000000"/>
                <w:szCs w:val="26"/>
              </w:rPr>
            </w:pPr>
            <w:r>
              <w:rPr>
                <w:color w:val="000000"/>
                <w:szCs w:val="26"/>
              </w:rPr>
              <w:t>25,5</w:t>
            </w:r>
          </w:p>
        </w:tc>
        <w:tc>
          <w:tcPr>
            <w:tcW w:w="1447" w:type="dxa"/>
            <w:tcBorders>
              <w:top w:val="nil"/>
              <w:left w:val="nil"/>
              <w:bottom w:val="single" w:sz="8" w:space="0" w:color="auto"/>
              <w:right w:val="single" w:sz="8" w:space="0" w:color="auto"/>
            </w:tcBorders>
            <w:noWrap/>
            <w:vAlign w:val="center"/>
            <w:hideMark/>
          </w:tcPr>
          <w:p w14:paraId="24DCA82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76,8</w:t>
            </w:r>
          </w:p>
        </w:tc>
        <w:tc>
          <w:tcPr>
            <w:tcW w:w="1418" w:type="dxa"/>
            <w:tcBorders>
              <w:top w:val="nil"/>
              <w:left w:val="nil"/>
              <w:bottom w:val="single" w:sz="8" w:space="0" w:color="auto"/>
              <w:right w:val="single" w:sz="8" w:space="0" w:color="auto"/>
            </w:tcBorders>
            <w:noWrap/>
            <w:vAlign w:val="center"/>
            <w:hideMark/>
          </w:tcPr>
          <w:p w14:paraId="402B65F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3,47</w:t>
            </w:r>
          </w:p>
        </w:tc>
        <w:tc>
          <w:tcPr>
            <w:tcW w:w="1417" w:type="dxa"/>
            <w:tcBorders>
              <w:top w:val="nil"/>
              <w:left w:val="nil"/>
              <w:bottom w:val="single" w:sz="8" w:space="0" w:color="auto"/>
              <w:right w:val="single" w:sz="8" w:space="0" w:color="auto"/>
            </w:tcBorders>
            <w:noWrap/>
            <w:vAlign w:val="center"/>
            <w:hideMark/>
          </w:tcPr>
          <w:p w14:paraId="5BF2818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1012,6</w:t>
            </w:r>
          </w:p>
        </w:tc>
      </w:tr>
      <w:tr w:rsidR="00DF5404" w:rsidRPr="00DF5404" w14:paraId="5D7702A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387EA2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15/10/2023</w:t>
            </w:r>
          </w:p>
        </w:tc>
        <w:tc>
          <w:tcPr>
            <w:tcW w:w="1134" w:type="dxa"/>
            <w:tcBorders>
              <w:top w:val="nil"/>
              <w:left w:val="nil"/>
              <w:bottom w:val="single" w:sz="8" w:space="0" w:color="auto"/>
              <w:right w:val="single" w:sz="8" w:space="0" w:color="auto"/>
            </w:tcBorders>
            <w:noWrap/>
            <w:vAlign w:val="center"/>
            <w:hideMark/>
          </w:tcPr>
          <w:p w14:paraId="002E0C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388" w:type="dxa"/>
            <w:tcBorders>
              <w:top w:val="nil"/>
              <w:left w:val="nil"/>
              <w:bottom w:val="single" w:sz="8" w:space="0" w:color="auto"/>
              <w:right w:val="single" w:sz="8" w:space="0" w:color="auto"/>
            </w:tcBorders>
            <w:noWrap/>
            <w:vAlign w:val="center"/>
            <w:hideMark/>
          </w:tcPr>
          <w:p w14:paraId="019B6F56" w14:textId="3A8528FB" w:rsidR="00DF5404" w:rsidRPr="00DF5404" w:rsidRDefault="00DF5404" w:rsidP="00BA5BE9">
            <w:pPr>
              <w:spacing w:before="0" w:line="240" w:lineRule="auto"/>
              <w:ind w:firstLine="0"/>
              <w:jc w:val="center"/>
              <w:rPr>
                <w:rFonts w:eastAsia="Times New Roman"/>
                <w:color w:val="000000"/>
                <w:szCs w:val="26"/>
              </w:rPr>
            </w:pPr>
            <w:r>
              <w:rPr>
                <w:color w:val="000000"/>
                <w:szCs w:val="26"/>
              </w:rPr>
              <w:t>25,8</w:t>
            </w:r>
          </w:p>
        </w:tc>
        <w:tc>
          <w:tcPr>
            <w:tcW w:w="1447" w:type="dxa"/>
            <w:tcBorders>
              <w:top w:val="nil"/>
              <w:left w:val="nil"/>
              <w:bottom w:val="single" w:sz="8" w:space="0" w:color="auto"/>
              <w:right w:val="single" w:sz="8" w:space="0" w:color="auto"/>
            </w:tcBorders>
            <w:noWrap/>
            <w:vAlign w:val="center"/>
            <w:hideMark/>
          </w:tcPr>
          <w:p w14:paraId="430AE1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69,2</w:t>
            </w:r>
          </w:p>
        </w:tc>
        <w:tc>
          <w:tcPr>
            <w:tcW w:w="1418" w:type="dxa"/>
            <w:tcBorders>
              <w:top w:val="nil"/>
              <w:left w:val="nil"/>
              <w:bottom w:val="single" w:sz="8" w:space="0" w:color="auto"/>
              <w:right w:val="single" w:sz="8" w:space="0" w:color="auto"/>
            </w:tcBorders>
            <w:noWrap/>
            <w:vAlign w:val="center"/>
            <w:hideMark/>
          </w:tcPr>
          <w:p w14:paraId="1371B67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2,78</w:t>
            </w:r>
          </w:p>
        </w:tc>
        <w:tc>
          <w:tcPr>
            <w:tcW w:w="1417" w:type="dxa"/>
            <w:tcBorders>
              <w:top w:val="nil"/>
              <w:left w:val="nil"/>
              <w:bottom w:val="single" w:sz="8" w:space="0" w:color="auto"/>
              <w:right w:val="single" w:sz="8" w:space="0" w:color="auto"/>
            </w:tcBorders>
            <w:noWrap/>
            <w:vAlign w:val="center"/>
            <w:hideMark/>
          </w:tcPr>
          <w:p w14:paraId="0C70C6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1012,6</w:t>
            </w:r>
          </w:p>
        </w:tc>
      </w:tr>
      <w:tr w:rsidR="00DF5404" w:rsidRPr="00DF5404" w14:paraId="17A2C58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9ACA55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16/10/2023</w:t>
            </w:r>
          </w:p>
        </w:tc>
        <w:tc>
          <w:tcPr>
            <w:tcW w:w="1134" w:type="dxa"/>
            <w:tcBorders>
              <w:top w:val="nil"/>
              <w:left w:val="nil"/>
              <w:bottom w:val="single" w:sz="8" w:space="0" w:color="auto"/>
              <w:right w:val="single" w:sz="8" w:space="0" w:color="auto"/>
            </w:tcBorders>
            <w:noWrap/>
            <w:vAlign w:val="center"/>
            <w:hideMark/>
          </w:tcPr>
          <w:p w14:paraId="2F4FE6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56,8</w:t>
            </w:r>
          </w:p>
        </w:tc>
        <w:tc>
          <w:tcPr>
            <w:tcW w:w="1388" w:type="dxa"/>
            <w:tcBorders>
              <w:top w:val="nil"/>
              <w:left w:val="nil"/>
              <w:bottom w:val="single" w:sz="8" w:space="0" w:color="auto"/>
              <w:right w:val="single" w:sz="8" w:space="0" w:color="auto"/>
            </w:tcBorders>
            <w:noWrap/>
            <w:vAlign w:val="center"/>
            <w:hideMark/>
          </w:tcPr>
          <w:p w14:paraId="27396CB2" w14:textId="128341F8" w:rsidR="00DF5404" w:rsidRPr="00DF5404" w:rsidRDefault="00DF5404" w:rsidP="00BA5BE9">
            <w:pPr>
              <w:spacing w:before="0" w:line="240" w:lineRule="auto"/>
              <w:ind w:firstLine="0"/>
              <w:jc w:val="center"/>
              <w:rPr>
                <w:rFonts w:eastAsia="Times New Roman"/>
                <w:color w:val="000000"/>
                <w:szCs w:val="26"/>
              </w:rPr>
            </w:pPr>
            <w:r>
              <w:rPr>
                <w:color w:val="000000"/>
                <w:szCs w:val="26"/>
              </w:rPr>
              <w:t>26,5</w:t>
            </w:r>
          </w:p>
        </w:tc>
        <w:tc>
          <w:tcPr>
            <w:tcW w:w="1447" w:type="dxa"/>
            <w:tcBorders>
              <w:top w:val="nil"/>
              <w:left w:val="nil"/>
              <w:bottom w:val="single" w:sz="8" w:space="0" w:color="auto"/>
              <w:right w:val="single" w:sz="8" w:space="0" w:color="auto"/>
            </w:tcBorders>
            <w:noWrap/>
            <w:vAlign w:val="center"/>
            <w:hideMark/>
          </w:tcPr>
          <w:p w14:paraId="610BB8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67,3</w:t>
            </w:r>
          </w:p>
        </w:tc>
        <w:tc>
          <w:tcPr>
            <w:tcW w:w="1418" w:type="dxa"/>
            <w:tcBorders>
              <w:top w:val="nil"/>
              <w:left w:val="nil"/>
              <w:bottom w:val="single" w:sz="8" w:space="0" w:color="auto"/>
              <w:right w:val="single" w:sz="8" w:space="0" w:color="auto"/>
            </w:tcBorders>
            <w:noWrap/>
            <w:vAlign w:val="center"/>
            <w:hideMark/>
          </w:tcPr>
          <w:p w14:paraId="19B911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1,86</w:t>
            </w:r>
          </w:p>
        </w:tc>
        <w:tc>
          <w:tcPr>
            <w:tcW w:w="1417" w:type="dxa"/>
            <w:tcBorders>
              <w:top w:val="nil"/>
              <w:left w:val="nil"/>
              <w:bottom w:val="single" w:sz="8" w:space="0" w:color="auto"/>
              <w:right w:val="single" w:sz="8" w:space="0" w:color="auto"/>
            </w:tcBorders>
            <w:noWrap/>
            <w:vAlign w:val="center"/>
            <w:hideMark/>
          </w:tcPr>
          <w:p w14:paraId="6BE051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1012,8</w:t>
            </w:r>
          </w:p>
        </w:tc>
      </w:tr>
      <w:tr w:rsidR="00DF5404" w:rsidRPr="00DF5404" w14:paraId="500C6CB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A81CBC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17/10/2023</w:t>
            </w:r>
          </w:p>
        </w:tc>
        <w:tc>
          <w:tcPr>
            <w:tcW w:w="1134" w:type="dxa"/>
            <w:tcBorders>
              <w:top w:val="nil"/>
              <w:left w:val="nil"/>
              <w:bottom w:val="single" w:sz="8" w:space="0" w:color="auto"/>
              <w:right w:val="single" w:sz="8" w:space="0" w:color="auto"/>
            </w:tcBorders>
            <w:noWrap/>
            <w:vAlign w:val="center"/>
            <w:hideMark/>
          </w:tcPr>
          <w:p w14:paraId="407265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66,7</w:t>
            </w:r>
          </w:p>
        </w:tc>
        <w:tc>
          <w:tcPr>
            <w:tcW w:w="1388" w:type="dxa"/>
            <w:tcBorders>
              <w:top w:val="nil"/>
              <w:left w:val="nil"/>
              <w:bottom w:val="single" w:sz="8" w:space="0" w:color="auto"/>
              <w:right w:val="single" w:sz="8" w:space="0" w:color="auto"/>
            </w:tcBorders>
            <w:noWrap/>
            <w:vAlign w:val="center"/>
            <w:hideMark/>
          </w:tcPr>
          <w:p w14:paraId="7FAEEC7F" w14:textId="5180AB90" w:rsidR="00DF5404" w:rsidRPr="00DF5404" w:rsidRDefault="00DF5404" w:rsidP="00BA5BE9">
            <w:pPr>
              <w:spacing w:before="0" w:line="240" w:lineRule="auto"/>
              <w:ind w:firstLine="0"/>
              <w:jc w:val="center"/>
              <w:rPr>
                <w:rFonts w:eastAsia="Times New Roman"/>
                <w:color w:val="000000"/>
                <w:szCs w:val="26"/>
              </w:rPr>
            </w:pPr>
            <w:r>
              <w:rPr>
                <w:color w:val="000000"/>
                <w:szCs w:val="26"/>
              </w:rPr>
              <w:t>27,0</w:t>
            </w:r>
          </w:p>
        </w:tc>
        <w:tc>
          <w:tcPr>
            <w:tcW w:w="1447" w:type="dxa"/>
            <w:tcBorders>
              <w:top w:val="nil"/>
              <w:left w:val="nil"/>
              <w:bottom w:val="single" w:sz="8" w:space="0" w:color="auto"/>
              <w:right w:val="single" w:sz="8" w:space="0" w:color="auto"/>
            </w:tcBorders>
            <w:noWrap/>
            <w:vAlign w:val="center"/>
            <w:hideMark/>
          </w:tcPr>
          <w:p w14:paraId="74B3C4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66,3</w:t>
            </w:r>
          </w:p>
        </w:tc>
        <w:tc>
          <w:tcPr>
            <w:tcW w:w="1418" w:type="dxa"/>
            <w:tcBorders>
              <w:top w:val="nil"/>
              <w:left w:val="nil"/>
              <w:bottom w:val="single" w:sz="8" w:space="0" w:color="auto"/>
              <w:right w:val="single" w:sz="8" w:space="0" w:color="auto"/>
            </w:tcBorders>
            <w:noWrap/>
            <w:vAlign w:val="center"/>
            <w:hideMark/>
          </w:tcPr>
          <w:p w14:paraId="2F7D2F8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1,47</w:t>
            </w:r>
          </w:p>
        </w:tc>
        <w:tc>
          <w:tcPr>
            <w:tcW w:w="1417" w:type="dxa"/>
            <w:tcBorders>
              <w:top w:val="nil"/>
              <w:left w:val="nil"/>
              <w:bottom w:val="single" w:sz="8" w:space="0" w:color="auto"/>
              <w:right w:val="single" w:sz="8" w:space="0" w:color="auto"/>
            </w:tcBorders>
            <w:noWrap/>
            <w:vAlign w:val="center"/>
            <w:hideMark/>
          </w:tcPr>
          <w:p w14:paraId="709646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1012,4</w:t>
            </w:r>
          </w:p>
        </w:tc>
      </w:tr>
      <w:tr w:rsidR="00DF5404" w:rsidRPr="00DF5404" w14:paraId="5172ED7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7B4CDC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18/10/2023</w:t>
            </w:r>
          </w:p>
        </w:tc>
        <w:tc>
          <w:tcPr>
            <w:tcW w:w="1134" w:type="dxa"/>
            <w:tcBorders>
              <w:top w:val="nil"/>
              <w:left w:val="nil"/>
              <w:bottom w:val="single" w:sz="8" w:space="0" w:color="auto"/>
              <w:right w:val="single" w:sz="8" w:space="0" w:color="auto"/>
            </w:tcBorders>
            <w:noWrap/>
            <w:vAlign w:val="center"/>
            <w:hideMark/>
          </w:tcPr>
          <w:p w14:paraId="3E4819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84,6</w:t>
            </w:r>
          </w:p>
        </w:tc>
        <w:tc>
          <w:tcPr>
            <w:tcW w:w="1388" w:type="dxa"/>
            <w:tcBorders>
              <w:top w:val="nil"/>
              <w:left w:val="nil"/>
              <w:bottom w:val="single" w:sz="8" w:space="0" w:color="auto"/>
              <w:right w:val="single" w:sz="8" w:space="0" w:color="auto"/>
            </w:tcBorders>
            <w:noWrap/>
            <w:vAlign w:val="center"/>
            <w:hideMark/>
          </w:tcPr>
          <w:p w14:paraId="6F00558C" w14:textId="281915B5" w:rsidR="00DF5404" w:rsidRPr="00DF5404" w:rsidRDefault="00DF5404" w:rsidP="00BA5BE9">
            <w:pPr>
              <w:spacing w:before="0" w:line="240" w:lineRule="auto"/>
              <w:ind w:firstLine="0"/>
              <w:jc w:val="center"/>
              <w:rPr>
                <w:rFonts w:eastAsia="Times New Roman"/>
                <w:color w:val="000000"/>
                <w:szCs w:val="26"/>
              </w:rPr>
            </w:pPr>
            <w:r>
              <w:rPr>
                <w:color w:val="000000"/>
                <w:szCs w:val="26"/>
              </w:rPr>
              <w:t>27,6</w:t>
            </w:r>
          </w:p>
        </w:tc>
        <w:tc>
          <w:tcPr>
            <w:tcW w:w="1447" w:type="dxa"/>
            <w:tcBorders>
              <w:top w:val="nil"/>
              <w:left w:val="nil"/>
              <w:bottom w:val="single" w:sz="8" w:space="0" w:color="auto"/>
              <w:right w:val="single" w:sz="8" w:space="0" w:color="auto"/>
            </w:tcBorders>
            <w:noWrap/>
            <w:vAlign w:val="center"/>
            <w:hideMark/>
          </w:tcPr>
          <w:p w14:paraId="7ADED83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67,8</w:t>
            </w:r>
          </w:p>
        </w:tc>
        <w:tc>
          <w:tcPr>
            <w:tcW w:w="1418" w:type="dxa"/>
            <w:tcBorders>
              <w:top w:val="nil"/>
              <w:left w:val="nil"/>
              <w:bottom w:val="single" w:sz="8" w:space="0" w:color="auto"/>
              <w:right w:val="single" w:sz="8" w:space="0" w:color="auto"/>
            </w:tcBorders>
            <w:noWrap/>
            <w:vAlign w:val="center"/>
            <w:hideMark/>
          </w:tcPr>
          <w:p w14:paraId="521A8A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1,81</w:t>
            </w:r>
          </w:p>
        </w:tc>
        <w:tc>
          <w:tcPr>
            <w:tcW w:w="1417" w:type="dxa"/>
            <w:tcBorders>
              <w:top w:val="nil"/>
              <w:left w:val="nil"/>
              <w:bottom w:val="single" w:sz="8" w:space="0" w:color="auto"/>
              <w:right w:val="single" w:sz="8" w:space="0" w:color="auto"/>
            </w:tcBorders>
            <w:noWrap/>
            <w:vAlign w:val="center"/>
            <w:hideMark/>
          </w:tcPr>
          <w:p w14:paraId="5F300D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1011,1</w:t>
            </w:r>
          </w:p>
        </w:tc>
      </w:tr>
      <w:tr w:rsidR="00DF5404" w:rsidRPr="00DF5404" w14:paraId="17A6312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10BE9D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19/10/2023</w:t>
            </w:r>
          </w:p>
        </w:tc>
        <w:tc>
          <w:tcPr>
            <w:tcW w:w="1134" w:type="dxa"/>
            <w:tcBorders>
              <w:top w:val="nil"/>
              <w:left w:val="nil"/>
              <w:bottom w:val="single" w:sz="8" w:space="0" w:color="auto"/>
              <w:right w:val="single" w:sz="8" w:space="0" w:color="auto"/>
            </w:tcBorders>
            <w:noWrap/>
            <w:vAlign w:val="center"/>
            <w:hideMark/>
          </w:tcPr>
          <w:p w14:paraId="01166BC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42,7</w:t>
            </w:r>
          </w:p>
        </w:tc>
        <w:tc>
          <w:tcPr>
            <w:tcW w:w="1388" w:type="dxa"/>
            <w:tcBorders>
              <w:top w:val="nil"/>
              <w:left w:val="nil"/>
              <w:bottom w:val="single" w:sz="8" w:space="0" w:color="auto"/>
              <w:right w:val="single" w:sz="8" w:space="0" w:color="auto"/>
            </w:tcBorders>
            <w:noWrap/>
            <w:vAlign w:val="center"/>
            <w:hideMark/>
          </w:tcPr>
          <w:p w14:paraId="5432154D" w14:textId="0FEECC21" w:rsidR="00DF5404" w:rsidRPr="00DF5404" w:rsidRDefault="00DF5404" w:rsidP="00BA5BE9">
            <w:pPr>
              <w:spacing w:before="0" w:line="240" w:lineRule="auto"/>
              <w:ind w:firstLine="0"/>
              <w:jc w:val="center"/>
              <w:rPr>
                <w:rFonts w:eastAsia="Times New Roman"/>
                <w:color w:val="000000"/>
                <w:szCs w:val="26"/>
              </w:rPr>
            </w:pPr>
            <w:r>
              <w:rPr>
                <w:color w:val="000000"/>
                <w:szCs w:val="26"/>
              </w:rPr>
              <w:t>28,1</w:t>
            </w:r>
          </w:p>
        </w:tc>
        <w:tc>
          <w:tcPr>
            <w:tcW w:w="1447" w:type="dxa"/>
            <w:tcBorders>
              <w:top w:val="nil"/>
              <w:left w:val="nil"/>
              <w:bottom w:val="single" w:sz="8" w:space="0" w:color="auto"/>
              <w:right w:val="single" w:sz="8" w:space="0" w:color="auto"/>
            </w:tcBorders>
            <w:noWrap/>
            <w:vAlign w:val="center"/>
            <w:hideMark/>
          </w:tcPr>
          <w:p w14:paraId="2067FA8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71,7</w:t>
            </w:r>
          </w:p>
        </w:tc>
        <w:tc>
          <w:tcPr>
            <w:tcW w:w="1418" w:type="dxa"/>
            <w:tcBorders>
              <w:top w:val="nil"/>
              <w:left w:val="nil"/>
              <w:bottom w:val="single" w:sz="8" w:space="0" w:color="auto"/>
              <w:right w:val="single" w:sz="8" w:space="0" w:color="auto"/>
            </w:tcBorders>
            <w:noWrap/>
            <w:vAlign w:val="center"/>
            <w:hideMark/>
          </w:tcPr>
          <w:p w14:paraId="5003AE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2,86</w:t>
            </w:r>
          </w:p>
        </w:tc>
        <w:tc>
          <w:tcPr>
            <w:tcW w:w="1417" w:type="dxa"/>
            <w:tcBorders>
              <w:top w:val="nil"/>
              <w:left w:val="nil"/>
              <w:bottom w:val="single" w:sz="8" w:space="0" w:color="auto"/>
              <w:right w:val="single" w:sz="8" w:space="0" w:color="auto"/>
            </w:tcBorders>
            <w:noWrap/>
            <w:vAlign w:val="center"/>
            <w:hideMark/>
          </w:tcPr>
          <w:p w14:paraId="3847056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1009,7</w:t>
            </w:r>
          </w:p>
        </w:tc>
      </w:tr>
      <w:tr w:rsidR="00DF5404" w:rsidRPr="00DF5404" w14:paraId="64F9134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DB899F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20/10/2023</w:t>
            </w:r>
          </w:p>
        </w:tc>
        <w:tc>
          <w:tcPr>
            <w:tcW w:w="1134" w:type="dxa"/>
            <w:tcBorders>
              <w:top w:val="nil"/>
              <w:left w:val="nil"/>
              <w:bottom w:val="single" w:sz="8" w:space="0" w:color="auto"/>
              <w:right w:val="single" w:sz="8" w:space="0" w:color="auto"/>
            </w:tcBorders>
            <w:noWrap/>
            <w:vAlign w:val="center"/>
            <w:hideMark/>
          </w:tcPr>
          <w:p w14:paraId="0DF812D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28,5</w:t>
            </w:r>
          </w:p>
        </w:tc>
        <w:tc>
          <w:tcPr>
            <w:tcW w:w="1388" w:type="dxa"/>
            <w:tcBorders>
              <w:top w:val="nil"/>
              <w:left w:val="nil"/>
              <w:bottom w:val="single" w:sz="8" w:space="0" w:color="auto"/>
              <w:right w:val="single" w:sz="8" w:space="0" w:color="auto"/>
            </w:tcBorders>
            <w:noWrap/>
            <w:vAlign w:val="center"/>
            <w:hideMark/>
          </w:tcPr>
          <w:p w14:paraId="00F7A816" w14:textId="158C7C76" w:rsidR="00DF5404" w:rsidRPr="00DF5404" w:rsidRDefault="00DF5404" w:rsidP="00BA5BE9">
            <w:pPr>
              <w:spacing w:before="0" w:line="240" w:lineRule="auto"/>
              <w:ind w:firstLine="0"/>
              <w:jc w:val="center"/>
              <w:rPr>
                <w:rFonts w:eastAsia="Times New Roman"/>
                <w:color w:val="000000"/>
                <w:szCs w:val="26"/>
              </w:rPr>
            </w:pPr>
            <w:r>
              <w:rPr>
                <w:color w:val="000000"/>
                <w:szCs w:val="26"/>
              </w:rPr>
              <w:t>27,7</w:t>
            </w:r>
          </w:p>
        </w:tc>
        <w:tc>
          <w:tcPr>
            <w:tcW w:w="1447" w:type="dxa"/>
            <w:tcBorders>
              <w:top w:val="nil"/>
              <w:left w:val="nil"/>
              <w:bottom w:val="single" w:sz="8" w:space="0" w:color="auto"/>
              <w:right w:val="single" w:sz="8" w:space="0" w:color="auto"/>
            </w:tcBorders>
            <w:noWrap/>
            <w:vAlign w:val="center"/>
            <w:hideMark/>
          </w:tcPr>
          <w:p w14:paraId="37F80FA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64,3</w:t>
            </w:r>
          </w:p>
        </w:tc>
        <w:tc>
          <w:tcPr>
            <w:tcW w:w="1418" w:type="dxa"/>
            <w:tcBorders>
              <w:top w:val="nil"/>
              <w:left w:val="nil"/>
              <w:bottom w:val="single" w:sz="8" w:space="0" w:color="auto"/>
              <w:right w:val="single" w:sz="8" w:space="0" w:color="auto"/>
            </w:tcBorders>
            <w:noWrap/>
            <w:vAlign w:val="center"/>
            <w:hideMark/>
          </w:tcPr>
          <w:p w14:paraId="427CAA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3,33</w:t>
            </w:r>
          </w:p>
        </w:tc>
        <w:tc>
          <w:tcPr>
            <w:tcW w:w="1417" w:type="dxa"/>
            <w:tcBorders>
              <w:top w:val="nil"/>
              <w:left w:val="nil"/>
              <w:bottom w:val="single" w:sz="8" w:space="0" w:color="auto"/>
              <w:right w:val="single" w:sz="8" w:space="0" w:color="auto"/>
            </w:tcBorders>
            <w:noWrap/>
            <w:vAlign w:val="center"/>
            <w:hideMark/>
          </w:tcPr>
          <w:p w14:paraId="439923A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1013,3</w:t>
            </w:r>
          </w:p>
        </w:tc>
      </w:tr>
      <w:tr w:rsidR="00DF5404" w:rsidRPr="00DF5404" w14:paraId="38177FC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264AC2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21/10/2023</w:t>
            </w:r>
          </w:p>
        </w:tc>
        <w:tc>
          <w:tcPr>
            <w:tcW w:w="1134" w:type="dxa"/>
            <w:tcBorders>
              <w:top w:val="nil"/>
              <w:left w:val="nil"/>
              <w:bottom w:val="single" w:sz="8" w:space="0" w:color="auto"/>
              <w:right w:val="single" w:sz="8" w:space="0" w:color="auto"/>
            </w:tcBorders>
            <w:noWrap/>
            <w:vAlign w:val="center"/>
            <w:hideMark/>
          </w:tcPr>
          <w:p w14:paraId="2B2D6A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25,9</w:t>
            </w:r>
          </w:p>
        </w:tc>
        <w:tc>
          <w:tcPr>
            <w:tcW w:w="1388" w:type="dxa"/>
            <w:tcBorders>
              <w:top w:val="nil"/>
              <w:left w:val="nil"/>
              <w:bottom w:val="single" w:sz="8" w:space="0" w:color="auto"/>
              <w:right w:val="single" w:sz="8" w:space="0" w:color="auto"/>
            </w:tcBorders>
            <w:noWrap/>
            <w:vAlign w:val="center"/>
            <w:hideMark/>
          </w:tcPr>
          <w:p w14:paraId="086BCB43" w14:textId="1FD388C5"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2A616F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49,2</w:t>
            </w:r>
          </w:p>
        </w:tc>
        <w:tc>
          <w:tcPr>
            <w:tcW w:w="1418" w:type="dxa"/>
            <w:tcBorders>
              <w:top w:val="nil"/>
              <w:left w:val="nil"/>
              <w:bottom w:val="single" w:sz="8" w:space="0" w:color="auto"/>
              <w:right w:val="single" w:sz="8" w:space="0" w:color="auto"/>
            </w:tcBorders>
            <w:noWrap/>
            <w:vAlign w:val="center"/>
            <w:hideMark/>
          </w:tcPr>
          <w:p w14:paraId="7701667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3,44</w:t>
            </w:r>
          </w:p>
        </w:tc>
        <w:tc>
          <w:tcPr>
            <w:tcW w:w="1417" w:type="dxa"/>
            <w:tcBorders>
              <w:top w:val="nil"/>
              <w:left w:val="nil"/>
              <w:bottom w:val="single" w:sz="8" w:space="0" w:color="auto"/>
              <w:right w:val="single" w:sz="8" w:space="0" w:color="auto"/>
            </w:tcBorders>
            <w:noWrap/>
            <w:vAlign w:val="center"/>
            <w:hideMark/>
          </w:tcPr>
          <w:p w14:paraId="0BC5A3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1016,7</w:t>
            </w:r>
          </w:p>
        </w:tc>
      </w:tr>
      <w:tr w:rsidR="00DF5404" w:rsidRPr="00DF5404" w14:paraId="37522CD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788E640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22/10/2023</w:t>
            </w:r>
          </w:p>
        </w:tc>
        <w:tc>
          <w:tcPr>
            <w:tcW w:w="1134" w:type="dxa"/>
            <w:tcBorders>
              <w:top w:val="nil"/>
              <w:left w:val="nil"/>
              <w:bottom w:val="single" w:sz="8" w:space="0" w:color="auto"/>
              <w:right w:val="single" w:sz="8" w:space="0" w:color="auto"/>
            </w:tcBorders>
            <w:noWrap/>
            <w:vAlign w:val="center"/>
            <w:hideMark/>
          </w:tcPr>
          <w:p w14:paraId="099FBC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42,4</w:t>
            </w:r>
          </w:p>
        </w:tc>
        <w:tc>
          <w:tcPr>
            <w:tcW w:w="1388" w:type="dxa"/>
            <w:tcBorders>
              <w:top w:val="nil"/>
              <w:left w:val="nil"/>
              <w:bottom w:val="single" w:sz="8" w:space="0" w:color="auto"/>
              <w:right w:val="single" w:sz="8" w:space="0" w:color="auto"/>
            </w:tcBorders>
            <w:noWrap/>
            <w:vAlign w:val="center"/>
            <w:hideMark/>
          </w:tcPr>
          <w:p w14:paraId="4FFE2D64" w14:textId="61FF2AA3" w:rsidR="00DF5404" w:rsidRPr="00DF5404" w:rsidRDefault="00DF5404" w:rsidP="00BA5BE9">
            <w:pPr>
              <w:spacing w:before="0" w:line="240" w:lineRule="auto"/>
              <w:ind w:firstLine="0"/>
              <w:jc w:val="center"/>
              <w:rPr>
                <w:rFonts w:eastAsia="Times New Roman"/>
                <w:color w:val="000000"/>
                <w:szCs w:val="26"/>
              </w:rPr>
            </w:pPr>
            <w:r>
              <w:rPr>
                <w:color w:val="000000"/>
                <w:szCs w:val="26"/>
              </w:rPr>
              <w:t>25,4</w:t>
            </w:r>
          </w:p>
        </w:tc>
        <w:tc>
          <w:tcPr>
            <w:tcW w:w="1447" w:type="dxa"/>
            <w:tcBorders>
              <w:top w:val="nil"/>
              <w:left w:val="nil"/>
              <w:bottom w:val="single" w:sz="8" w:space="0" w:color="auto"/>
              <w:right w:val="single" w:sz="8" w:space="0" w:color="auto"/>
            </w:tcBorders>
            <w:noWrap/>
            <w:vAlign w:val="center"/>
            <w:hideMark/>
          </w:tcPr>
          <w:p w14:paraId="65203A0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61,3</w:t>
            </w:r>
          </w:p>
        </w:tc>
        <w:tc>
          <w:tcPr>
            <w:tcW w:w="1418" w:type="dxa"/>
            <w:tcBorders>
              <w:top w:val="nil"/>
              <w:left w:val="nil"/>
              <w:bottom w:val="single" w:sz="8" w:space="0" w:color="auto"/>
              <w:right w:val="single" w:sz="8" w:space="0" w:color="auto"/>
            </w:tcBorders>
            <w:noWrap/>
            <w:vAlign w:val="center"/>
            <w:hideMark/>
          </w:tcPr>
          <w:p w14:paraId="205F238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2,89</w:t>
            </w:r>
          </w:p>
        </w:tc>
        <w:tc>
          <w:tcPr>
            <w:tcW w:w="1417" w:type="dxa"/>
            <w:tcBorders>
              <w:top w:val="nil"/>
              <w:left w:val="nil"/>
              <w:bottom w:val="single" w:sz="8" w:space="0" w:color="auto"/>
              <w:right w:val="single" w:sz="8" w:space="0" w:color="auto"/>
            </w:tcBorders>
            <w:noWrap/>
            <w:vAlign w:val="center"/>
            <w:hideMark/>
          </w:tcPr>
          <w:p w14:paraId="7CE34E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1016,8</w:t>
            </w:r>
          </w:p>
        </w:tc>
      </w:tr>
      <w:tr w:rsidR="00DF5404" w:rsidRPr="00DF5404" w14:paraId="514E9E8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68F1A6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23/10/2023</w:t>
            </w:r>
          </w:p>
        </w:tc>
        <w:tc>
          <w:tcPr>
            <w:tcW w:w="1134" w:type="dxa"/>
            <w:tcBorders>
              <w:top w:val="nil"/>
              <w:left w:val="nil"/>
              <w:bottom w:val="single" w:sz="8" w:space="0" w:color="auto"/>
              <w:right w:val="single" w:sz="8" w:space="0" w:color="auto"/>
            </w:tcBorders>
            <w:noWrap/>
            <w:vAlign w:val="center"/>
            <w:hideMark/>
          </w:tcPr>
          <w:p w14:paraId="1AF3F91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51,9</w:t>
            </w:r>
          </w:p>
        </w:tc>
        <w:tc>
          <w:tcPr>
            <w:tcW w:w="1388" w:type="dxa"/>
            <w:tcBorders>
              <w:top w:val="nil"/>
              <w:left w:val="nil"/>
              <w:bottom w:val="single" w:sz="8" w:space="0" w:color="auto"/>
              <w:right w:val="single" w:sz="8" w:space="0" w:color="auto"/>
            </w:tcBorders>
            <w:noWrap/>
            <w:vAlign w:val="center"/>
            <w:hideMark/>
          </w:tcPr>
          <w:p w14:paraId="1CA8D3BC" w14:textId="29EDCAB7" w:rsidR="00DF5404" w:rsidRPr="00DF5404" w:rsidRDefault="00DF5404" w:rsidP="00BA5BE9">
            <w:pPr>
              <w:spacing w:before="0" w:line="240" w:lineRule="auto"/>
              <w:ind w:firstLine="0"/>
              <w:jc w:val="center"/>
              <w:rPr>
                <w:rFonts w:eastAsia="Times New Roman"/>
                <w:color w:val="000000"/>
                <w:szCs w:val="26"/>
              </w:rPr>
            </w:pPr>
            <w:r>
              <w:rPr>
                <w:color w:val="000000"/>
                <w:szCs w:val="26"/>
              </w:rPr>
              <w:t>25,4</w:t>
            </w:r>
          </w:p>
        </w:tc>
        <w:tc>
          <w:tcPr>
            <w:tcW w:w="1447" w:type="dxa"/>
            <w:tcBorders>
              <w:top w:val="nil"/>
              <w:left w:val="nil"/>
              <w:bottom w:val="single" w:sz="8" w:space="0" w:color="auto"/>
              <w:right w:val="single" w:sz="8" w:space="0" w:color="auto"/>
            </w:tcBorders>
            <w:noWrap/>
            <w:vAlign w:val="center"/>
            <w:hideMark/>
          </w:tcPr>
          <w:p w14:paraId="13CF92F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w:t>
            </w:r>
          </w:p>
        </w:tc>
        <w:tc>
          <w:tcPr>
            <w:tcW w:w="1418" w:type="dxa"/>
            <w:tcBorders>
              <w:top w:val="nil"/>
              <w:left w:val="nil"/>
              <w:bottom w:val="single" w:sz="8" w:space="0" w:color="auto"/>
              <w:right w:val="single" w:sz="8" w:space="0" w:color="auto"/>
            </w:tcBorders>
            <w:noWrap/>
            <w:vAlign w:val="center"/>
            <w:hideMark/>
          </w:tcPr>
          <w:p w14:paraId="1D46B6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2,03</w:t>
            </w:r>
          </w:p>
        </w:tc>
        <w:tc>
          <w:tcPr>
            <w:tcW w:w="1417" w:type="dxa"/>
            <w:tcBorders>
              <w:top w:val="nil"/>
              <w:left w:val="nil"/>
              <w:bottom w:val="single" w:sz="8" w:space="0" w:color="auto"/>
              <w:right w:val="single" w:sz="8" w:space="0" w:color="auto"/>
            </w:tcBorders>
            <w:noWrap/>
            <w:vAlign w:val="center"/>
            <w:hideMark/>
          </w:tcPr>
          <w:p w14:paraId="3CD4F88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1015,8</w:t>
            </w:r>
          </w:p>
        </w:tc>
      </w:tr>
      <w:tr w:rsidR="00DF5404" w:rsidRPr="00DF5404" w14:paraId="7EF1300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024217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24/10/2023</w:t>
            </w:r>
          </w:p>
        </w:tc>
        <w:tc>
          <w:tcPr>
            <w:tcW w:w="1134" w:type="dxa"/>
            <w:tcBorders>
              <w:top w:val="nil"/>
              <w:left w:val="nil"/>
              <w:bottom w:val="single" w:sz="8" w:space="0" w:color="auto"/>
              <w:right w:val="single" w:sz="8" w:space="0" w:color="auto"/>
            </w:tcBorders>
            <w:noWrap/>
            <w:vAlign w:val="center"/>
            <w:hideMark/>
          </w:tcPr>
          <w:p w14:paraId="1525BC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81,0</w:t>
            </w:r>
          </w:p>
        </w:tc>
        <w:tc>
          <w:tcPr>
            <w:tcW w:w="1388" w:type="dxa"/>
            <w:tcBorders>
              <w:top w:val="nil"/>
              <w:left w:val="nil"/>
              <w:bottom w:val="single" w:sz="8" w:space="0" w:color="auto"/>
              <w:right w:val="single" w:sz="8" w:space="0" w:color="auto"/>
            </w:tcBorders>
            <w:noWrap/>
            <w:vAlign w:val="center"/>
            <w:hideMark/>
          </w:tcPr>
          <w:p w14:paraId="63AC6AC2" w14:textId="21CC10C9" w:rsidR="00DF5404" w:rsidRPr="00DF5404" w:rsidRDefault="00DF5404" w:rsidP="00BA5BE9">
            <w:pPr>
              <w:spacing w:before="0" w:line="240" w:lineRule="auto"/>
              <w:ind w:firstLine="0"/>
              <w:jc w:val="center"/>
              <w:rPr>
                <w:rFonts w:eastAsia="Times New Roman"/>
                <w:color w:val="000000"/>
                <w:szCs w:val="26"/>
              </w:rPr>
            </w:pPr>
            <w:r>
              <w:rPr>
                <w:color w:val="000000"/>
                <w:szCs w:val="26"/>
              </w:rPr>
              <w:t>26,7</w:t>
            </w:r>
          </w:p>
        </w:tc>
        <w:tc>
          <w:tcPr>
            <w:tcW w:w="1447" w:type="dxa"/>
            <w:tcBorders>
              <w:top w:val="nil"/>
              <w:left w:val="nil"/>
              <w:bottom w:val="single" w:sz="8" w:space="0" w:color="auto"/>
              <w:right w:val="single" w:sz="8" w:space="0" w:color="auto"/>
            </w:tcBorders>
            <w:noWrap/>
            <w:vAlign w:val="center"/>
            <w:hideMark/>
          </w:tcPr>
          <w:p w14:paraId="6888701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75,8</w:t>
            </w:r>
          </w:p>
        </w:tc>
        <w:tc>
          <w:tcPr>
            <w:tcW w:w="1418" w:type="dxa"/>
            <w:tcBorders>
              <w:top w:val="nil"/>
              <w:left w:val="nil"/>
              <w:bottom w:val="single" w:sz="8" w:space="0" w:color="auto"/>
              <w:right w:val="single" w:sz="8" w:space="0" w:color="auto"/>
            </w:tcBorders>
            <w:noWrap/>
            <w:vAlign w:val="center"/>
            <w:hideMark/>
          </w:tcPr>
          <w:p w14:paraId="5541E7F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5C6DE4D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1014,4</w:t>
            </w:r>
          </w:p>
        </w:tc>
      </w:tr>
      <w:tr w:rsidR="00DF5404" w:rsidRPr="00DF5404" w14:paraId="199E081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5CD26B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25/10/2023</w:t>
            </w:r>
          </w:p>
        </w:tc>
        <w:tc>
          <w:tcPr>
            <w:tcW w:w="1134" w:type="dxa"/>
            <w:tcBorders>
              <w:top w:val="nil"/>
              <w:left w:val="nil"/>
              <w:bottom w:val="single" w:sz="8" w:space="0" w:color="auto"/>
              <w:right w:val="single" w:sz="8" w:space="0" w:color="auto"/>
            </w:tcBorders>
            <w:noWrap/>
            <w:vAlign w:val="center"/>
            <w:hideMark/>
          </w:tcPr>
          <w:p w14:paraId="2A51D7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70,0</w:t>
            </w:r>
          </w:p>
        </w:tc>
        <w:tc>
          <w:tcPr>
            <w:tcW w:w="1388" w:type="dxa"/>
            <w:tcBorders>
              <w:top w:val="nil"/>
              <w:left w:val="nil"/>
              <w:bottom w:val="single" w:sz="8" w:space="0" w:color="auto"/>
              <w:right w:val="single" w:sz="8" w:space="0" w:color="auto"/>
            </w:tcBorders>
            <w:noWrap/>
            <w:vAlign w:val="center"/>
            <w:hideMark/>
          </w:tcPr>
          <w:p w14:paraId="20D181BC" w14:textId="76305050" w:rsidR="00DF5404" w:rsidRPr="00DF5404" w:rsidRDefault="00DF5404" w:rsidP="00BA5BE9">
            <w:pPr>
              <w:spacing w:before="0" w:line="240" w:lineRule="auto"/>
              <w:ind w:firstLine="0"/>
              <w:jc w:val="center"/>
              <w:rPr>
                <w:rFonts w:eastAsia="Times New Roman"/>
                <w:color w:val="000000"/>
                <w:szCs w:val="26"/>
              </w:rPr>
            </w:pPr>
            <w:r>
              <w:rPr>
                <w:color w:val="000000"/>
                <w:szCs w:val="26"/>
              </w:rPr>
              <w:t>27,8</w:t>
            </w:r>
          </w:p>
        </w:tc>
        <w:tc>
          <w:tcPr>
            <w:tcW w:w="1447" w:type="dxa"/>
            <w:tcBorders>
              <w:top w:val="nil"/>
              <w:left w:val="nil"/>
              <w:bottom w:val="single" w:sz="8" w:space="0" w:color="auto"/>
              <w:right w:val="single" w:sz="8" w:space="0" w:color="auto"/>
            </w:tcBorders>
            <w:noWrap/>
            <w:vAlign w:val="center"/>
            <w:hideMark/>
          </w:tcPr>
          <w:p w14:paraId="206AD91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75,3</w:t>
            </w:r>
          </w:p>
        </w:tc>
        <w:tc>
          <w:tcPr>
            <w:tcW w:w="1418" w:type="dxa"/>
            <w:tcBorders>
              <w:top w:val="nil"/>
              <w:left w:val="nil"/>
              <w:bottom w:val="single" w:sz="8" w:space="0" w:color="auto"/>
              <w:right w:val="single" w:sz="8" w:space="0" w:color="auto"/>
            </w:tcBorders>
            <w:noWrap/>
            <w:vAlign w:val="center"/>
            <w:hideMark/>
          </w:tcPr>
          <w:p w14:paraId="3E1758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1,83</w:t>
            </w:r>
          </w:p>
        </w:tc>
        <w:tc>
          <w:tcPr>
            <w:tcW w:w="1417" w:type="dxa"/>
            <w:tcBorders>
              <w:top w:val="nil"/>
              <w:left w:val="nil"/>
              <w:bottom w:val="single" w:sz="8" w:space="0" w:color="auto"/>
              <w:right w:val="single" w:sz="8" w:space="0" w:color="auto"/>
            </w:tcBorders>
            <w:noWrap/>
            <w:vAlign w:val="center"/>
            <w:hideMark/>
          </w:tcPr>
          <w:p w14:paraId="20B34D0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1013,2</w:t>
            </w:r>
          </w:p>
        </w:tc>
      </w:tr>
      <w:tr w:rsidR="00DF5404" w:rsidRPr="00DF5404" w14:paraId="7AFC165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EAA17D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26/10/2023</w:t>
            </w:r>
          </w:p>
        </w:tc>
        <w:tc>
          <w:tcPr>
            <w:tcW w:w="1134" w:type="dxa"/>
            <w:tcBorders>
              <w:top w:val="nil"/>
              <w:left w:val="nil"/>
              <w:bottom w:val="single" w:sz="8" w:space="0" w:color="auto"/>
              <w:right w:val="single" w:sz="8" w:space="0" w:color="auto"/>
            </w:tcBorders>
            <w:noWrap/>
            <w:vAlign w:val="center"/>
            <w:hideMark/>
          </w:tcPr>
          <w:p w14:paraId="3E60EAF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52,0</w:t>
            </w:r>
          </w:p>
        </w:tc>
        <w:tc>
          <w:tcPr>
            <w:tcW w:w="1388" w:type="dxa"/>
            <w:tcBorders>
              <w:top w:val="nil"/>
              <w:left w:val="nil"/>
              <w:bottom w:val="single" w:sz="8" w:space="0" w:color="auto"/>
              <w:right w:val="single" w:sz="8" w:space="0" w:color="auto"/>
            </w:tcBorders>
            <w:noWrap/>
            <w:vAlign w:val="center"/>
            <w:hideMark/>
          </w:tcPr>
          <w:p w14:paraId="272211F8" w14:textId="5039158E" w:rsidR="00DF5404" w:rsidRPr="00DF5404" w:rsidRDefault="00DF5404" w:rsidP="00BA5BE9">
            <w:pPr>
              <w:spacing w:before="0" w:line="240" w:lineRule="auto"/>
              <w:ind w:firstLine="0"/>
              <w:jc w:val="center"/>
              <w:rPr>
                <w:rFonts w:eastAsia="Times New Roman"/>
                <w:color w:val="000000"/>
                <w:szCs w:val="26"/>
              </w:rPr>
            </w:pPr>
            <w:r>
              <w:rPr>
                <w:color w:val="000000"/>
                <w:szCs w:val="26"/>
              </w:rPr>
              <w:t>28,7</w:t>
            </w:r>
          </w:p>
        </w:tc>
        <w:tc>
          <w:tcPr>
            <w:tcW w:w="1447" w:type="dxa"/>
            <w:tcBorders>
              <w:top w:val="nil"/>
              <w:left w:val="nil"/>
              <w:bottom w:val="single" w:sz="8" w:space="0" w:color="auto"/>
              <w:right w:val="single" w:sz="8" w:space="0" w:color="auto"/>
            </w:tcBorders>
            <w:noWrap/>
            <w:vAlign w:val="center"/>
            <w:hideMark/>
          </w:tcPr>
          <w:p w14:paraId="611818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66,1</w:t>
            </w:r>
          </w:p>
        </w:tc>
        <w:tc>
          <w:tcPr>
            <w:tcW w:w="1418" w:type="dxa"/>
            <w:tcBorders>
              <w:top w:val="nil"/>
              <w:left w:val="nil"/>
              <w:bottom w:val="single" w:sz="8" w:space="0" w:color="auto"/>
              <w:right w:val="single" w:sz="8" w:space="0" w:color="auto"/>
            </w:tcBorders>
            <w:noWrap/>
            <w:vAlign w:val="center"/>
            <w:hideMark/>
          </w:tcPr>
          <w:p w14:paraId="7473DC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2,06</w:t>
            </w:r>
          </w:p>
        </w:tc>
        <w:tc>
          <w:tcPr>
            <w:tcW w:w="1417" w:type="dxa"/>
            <w:tcBorders>
              <w:top w:val="nil"/>
              <w:left w:val="nil"/>
              <w:bottom w:val="single" w:sz="8" w:space="0" w:color="auto"/>
              <w:right w:val="single" w:sz="8" w:space="0" w:color="auto"/>
            </w:tcBorders>
            <w:noWrap/>
            <w:vAlign w:val="center"/>
            <w:hideMark/>
          </w:tcPr>
          <w:p w14:paraId="1BDFFD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1012,1</w:t>
            </w:r>
          </w:p>
        </w:tc>
      </w:tr>
      <w:tr w:rsidR="00DF5404" w:rsidRPr="00DF5404" w14:paraId="47CD2A9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3F2FFE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27/10/2023</w:t>
            </w:r>
          </w:p>
        </w:tc>
        <w:tc>
          <w:tcPr>
            <w:tcW w:w="1134" w:type="dxa"/>
            <w:tcBorders>
              <w:top w:val="nil"/>
              <w:left w:val="nil"/>
              <w:bottom w:val="single" w:sz="8" w:space="0" w:color="auto"/>
              <w:right w:val="single" w:sz="8" w:space="0" w:color="auto"/>
            </w:tcBorders>
            <w:noWrap/>
            <w:vAlign w:val="center"/>
            <w:hideMark/>
          </w:tcPr>
          <w:p w14:paraId="0C4FD5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67,8</w:t>
            </w:r>
          </w:p>
        </w:tc>
        <w:tc>
          <w:tcPr>
            <w:tcW w:w="1388" w:type="dxa"/>
            <w:tcBorders>
              <w:top w:val="nil"/>
              <w:left w:val="nil"/>
              <w:bottom w:val="single" w:sz="8" w:space="0" w:color="auto"/>
              <w:right w:val="single" w:sz="8" w:space="0" w:color="auto"/>
            </w:tcBorders>
            <w:noWrap/>
            <w:vAlign w:val="center"/>
            <w:hideMark/>
          </w:tcPr>
          <w:p w14:paraId="6DCACD20" w14:textId="549EB70D" w:rsidR="00DF5404" w:rsidRPr="00DF5404" w:rsidRDefault="00DF5404" w:rsidP="00BA5BE9">
            <w:pPr>
              <w:spacing w:before="0" w:line="240" w:lineRule="auto"/>
              <w:ind w:firstLine="0"/>
              <w:jc w:val="center"/>
              <w:rPr>
                <w:rFonts w:eastAsia="Times New Roman"/>
                <w:color w:val="000000"/>
                <w:szCs w:val="26"/>
              </w:rPr>
            </w:pPr>
            <w:r>
              <w:rPr>
                <w:color w:val="000000"/>
                <w:szCs w:val="26"/>
              </w:rPr>
              <w:t>28,0</w:t>
            </w:r>
          </w:p>
        </w:tc>
        <w:tc>
          <w:tcPr>
            <w:tcW w:w="1447" w:type="dxa"/>
            <w:tcBorders>
              <w:top w:val="nil"/>
              <w:left w:val="nil"/>
              <w:bottom w:val="single" w:sz="8" w:space="0" w:color="auto"/>
              <w:right w:val="single" w:sz="8" w:space="0" w:color="auto"/>
            </w:tcBorders>
            <w:noWrap/>
            <w:vAlign w:val="center"/>
            <w:hideMark/>
          </w:tcPr>
          <w:p w14:paraId="182C3DC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w:t>
            </w:r>
          </w:p>
        </w:tc>
        <w:tc>
          <w:tcPr>
            <w:tcW w:w="1418" w:type="dxa"/>
            <w:tcBorders>
              <w:top w:val="nil"/>
              <w:left w:val="nil"/>
              <w:bottom w:val="single" w:sz="8" w:space="0" w:color="auto"/>
              <w:right w:val="single" w:sz="8" w:space="0" w:color="auto"/>
            </w:tcBorders>
            <w:noWrap/>
            <w:vAlign w:val="center"/>
            <w:hideMark/>
          </w:tcPr>
          <w:p w14:paraId="744B16E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1,67</w:t>
            </w:r>
          </w:p>
        </w:tc>
        <w:tc>
          <w:tcPr>
            <w:tcW w:w="1417" w:type="dxa"/>
            <w:tcBorders>
              <w:top w:val="nil"/>
              <w:left w:val="nil"/>
              <w:bottom w:val="single" w:sz="8" w:space="0" w:color="auto"/>
              <w:right w:val="single" w:sz="8" w:space="0" w:color="auto"/>
            </w:tcBorders>
            <w:noWrap/>
            <w:vAlign w:val="center"/>
            <w:hideMark/>
          </w:tcPr>
          <w:p w14:paraId="7FBB19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1011,4</w:t>
            </w:r>
          </w:p>
        </w:tc>
      </w:tr>
      <w:tr w:rsidR="00DF5404" w:rsidRPr="00DF5404" w14:paraId="70169FF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4E7075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28/10/2023</w:t>
            </w:r>
          </w:p>
        </w:tc>
        <w:tc>
          <w:tcPr>
            <w:tcW w:w="1134" w:type="dxa"/>
            <w:tcBorders>
              <w:top w:val="nil"/>
              <w:left w:val="nil"/>
              <w:bottom w:val="single" w:sz="8" w:space="0" w:color="auto"/>
              <w:right w:val="single" w:sz="8" w:space="0" w:color="auto"/>
            </w:tcBorders>
            <w:noWrap/>
            <w:vAlign w:val="center"/>
            <w:hideMark/>
          </w:tcPr>
          <w:p w14:paraId="4E12834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39,0</w:t>
            </w:r>
          </w:p>
        </w:tc>
        <w:tc>
          <w:tcPr>
            <w:tcW w:w="1388" w:type="dxa"/>
            <w:tcBorders>
              <w:top w:val="nil"/>
              <w:left w:val="nil"/>
              <w:bottom w:val="single" w:sz="8" w:space="0" w:color="auto"/>
              <w:right w:val="single" w:sz="8" w:space="0" w:color="auto"/>
            </w:tcBorders>
            <w:noWrap/>
            <w:vAlign w:val="center"/>
            <w:hideMark/>
          </w:tcPr>
          <w:p w14:paraId="37441F3A" w14:textId="4B65EFBF" w:rsidR="00DF5404" w:rsidRPr="00DF5404" w:rsidRDefault="00DF5404" w:rsidP="00BA5BE9">
            <w:pPr>
              <w:spacing w:before="0" w:line="240" w:lineRule="auto"/>
              <w:ind w:firstLine="0"/>
              <w:jc w:val="center"/>
              <w:rPr>
                <w:rFonts w:eastAsia="Times New Roman"/>
                <w:color w:val="000000"/>
                <w:szCs w:val="26"/>
              </w:rPr>
            </w:pPr>
            <w:r>
              <w:rPr>
                <w:color w:val="000000"/>
                <w:szCs w:val="26"/>
              </w:rPr>
              <w:t>25,5</w:t>
            </w:r>
          </w:p>
        </w:tc>
        <w:tc>
          <w:tcPr>
            <w:tcW w:w="1447" w:type="dxa"/>
            <w:tcBorders>
              <w:top w:val="nil"/>
              <w:left w:val="nil"/>
              <w:bottom w:val="single" w:sz="8" w:space="0" w:color="auto"/>
              <w:right w:val="single" w:sz="8" w:space="0" w:color="auto"/>
            </w:tcBorders>
            <w:noWrap/>
            <w:vAlign w:val="center"/>
            <w:hideMark/>
          </w:tcPr>
          <w:p w14:paraId="4B6ED0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83,7</w:t>
            </w:r>
          </w:p>
        </w:tc>
        <w:tc>
          <w:tcPr>
            <w:tcW w:w="1418" w:type="dxa"/>
            <w:tcBorders>
              <w:top w:val="nil"/>
              <w:left w:val="nil"/>
              <w:bottom w:val="single" w:sz="8" w:space="0" w:color="auto"/>
              <w:right w:val="single" w:sz="8" w:space="0" w:color="auto"/>
            </w:tcBorders>
            <w:noWrap/>
            <w:vAlign w:val="center"/>
            <w:hideMark/>
          </w:tcPr>
          <w:p w14:paraId="753D11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417" w:type="dxa"/>
            <w:tcBorders>
              <w:top w:val="nil"/>
              <w:left w:val="nil"/>
              <w:bottom w:val="single" w:sz="8" w:space="0" w:color="auto"/>
              <w:right w:val="single" w:sz="8" w:space="0" w:color="auto"/>
            </w:tcBorders>
            <w:noWrap/>
            <w:vAlign w:val="center"/>
            <w:hideMark/>
          </w:tcPr>
          <w:p w14:paraId="42C3E43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1012,5</w:t>
            </w:r>
          </w:p>
        </w:tc>
      </w:tr>
      <w:tr w:rsidR="00DF5404" w:rsidRPr="00DF5404" w14:paraId="006C434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F04ABD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29/10/2023</w:t>
            </w:r>
          </w:p>
        </w:tc>
        <w:tc>
          <w:tcPr>
            <w:tcW w:w="1134" w:type="dxa"/>
            <w:tcBorders>
              <w:top w:val="nil"/>
              <w:left w:val="nil"/>
              <w:bottom w:val="single" w:sz="8" w:space="0" w:color="auto"/>
              <w:right w:val="single" w:sz="8" w:space="0" w:color="auto"/>
            </w:tcBorders>
            <w:noWrap/>
            <w:vAlign w:val="center"/>
            <w:hideMark/>
          </w:tcPr>
          <w:p w14:paraId="6141258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30,3</w:t>
            </w:r>
          </w:p>
        </w:tc>
        <w:tc>
          <w:tcPr>
            <w:tcW w:w="1388" w:type="dxa"/>
            <w:tcBorders>
              <w:top w:val="nil"/>
              <w:left w:val="nil"/>
              <w:bottom w:val="single" w:sz="8" w:space="0" w:color="auto"/>
              <w:right w:val="single" w:sz="8" w:space="0" w:color="auto"/>
            </w:tcBorders>
            <w:noWrap/>
            <w:vAlign w:val="center"/>
            <w:hideMark/>
          </w:tcPr>
          <w:p w14:paraId="1B4A993F" w14:textId="68C8A585" w:rsidR="00DF5404" w:rsidRPr="00DF5404" w:rsidRDefault="00DF5404" w:rsidP="00BA5BE9">
            <w:pPr>
              <w:spacing w:before="0" w:line="240" w:lineRule="auto"/>
              <w:ind w:firstLine="0"/>
              <w:jc w:val="center"/>
              <w:rPr>
                <w:rFonts w:eastAsia="Times New Roman"/>
                <w:color w:val="000000"/>
                <w:szCs w:val="26"/>
              </w:rPr>
            </w:pPr>
            <w:r>
              <w:rPr>
                <w:color w:val="000000"/>
                <w:szCs w:val="26"/>
              </w:rPr>
              <w:t>24,0</w:t>
            </w:r>
          </w:p>
        </w:tc>
        <w:tc>
          <w:tcPr>
            <w:tcW w:w="1447" w:type="dxa"/>
            <w:tcBorders>
              <w:top w:val="nil"/>
              <w:left w:val="nil"/>
              <w:bottom w:val="single" w:sz="8" w:space="0" w:color="auto"/>
              <w:right w:val="single" w:sz="8" w:space="0" w:color="auto"/>
            </w:tcBorders>
            <w:noWrap/>
            <w:vAlign w:val="center"/>
            <w:hideMark/>
          </w:tcPr>
          <w:p w14:paraId="17E5C5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89,4</w:t>
            </w:r>
          </w:p>
        </w:tc>
        <w:tc>
          <w:tcPr>
            <w:tcW w:w="1418" w:type="dxa"/>
            <w:tcBorders>
              <w:top w:val="nil"/>
              <w:left w:val="nil"/>
              <w:bottom w:val="single" w:sz="8" w:space="0" w:color="auto"/>
              <w:right w:val="single" w:sz="8" w:space="0" w:color="auto"/>
            </w:tcBorders>
            <w:noWrap/>
            <w:vAlign w:val="center"/>
            <w:hideMark/>
          </w:tcPr>
          <w:p w14:paraId="64D6A1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2,47</w:t>
            </w:r>
          </w:p>
        </w:tc>
        <w:tc>
          <w:tcPr>
            <w:tcW w:w="1417" w:type="dxa"/>
            <w:tcBorders>
              <w:top w:val="nil"/>
              <w:left w:val="nil"/>
              <w:bottom w:val="single" w:sz="8" w:space="0" w:color="auto"/>
              <w:right w:val="single" w:sz="8" w:space="0" w:color="auto"/>
            </w:tcBorders>
            <w:noWrap/>
            <w:vAlign w:val="center"/>
            <w:hideMark/>
          </w:tcPr>
          <w:p w14:paraId="18FEC2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1013,9</w:t>
            </w:r>
          </w:p>
        </w:tc>
      </w:tr>
      <w:tr w:rsidR="00DF5404" w:rsidRPr="00DF5404" w14:paraId="75ED0D5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45D586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30/10/2023</w:t>
            </w:r>
          </w:p>
        </w:tc>
        <w:tc>
          <w:tcPr>
            <w:tcW w:w="1134" w:type="dxa"/>
            <w:tcBorders>
              <w:top w:val="nil"/>
              <w:left w:val="nil"/>
              <w:bottom w:val="single" w:sz="8" w:space="0" w:color="auto"/>
              <w:right w:val="single" w:sz="8" w:space="0" w:color="auto"/>
            </w:tcBorders>
            <w:noWrap/>
            <w:vAlign w:val="center"/>
            <w:hideMark/>
          </w:tcPr>
          <w:p w14:paraId="1C1532F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35,3</w:t>
            </w:r>
          </w:p>
        </w:tc>
        <w:tc>
          <w:tcPr>
            <w:tcW w:w="1388" w:type="dxa"/>
            <w:tcBorders>
              <w:top w:val="nil"/>
              <w:left w:val="nil"/>
              <w:bottom w:val="single" w:sz="8" w:space="0" w:color="auto"/>
              <w:right w:val="single" w:sz="8" w:space="0" w:color="auto"/>
            </w:tcBorders>
            <w:noWrap/>
            <w:vAlign w:val="center"/>
            <w:hideMark/>
          </w:tcPr>
          <w:p w14:paraId="745056D0" w14:textId="5C022045"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491F4E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69,6</w:t>
            </w:r>
          </w:p>
        </w:tc>
        <w:tc>
          <w:tcPr>
            <w:tcW w:w="1418" w:type="dxa"/>
            <w:tcBorders>
              <w:top w:val="nil"/>
              <w:left w:val="nil"/>
              <w:bottom w:val="single" w:sz="8" w:space="0" w:color="auto"/>
              <w:right w:val="single" w:sz="8" w:space="0" w:color="auto"/>
            </w:tcBorders>
            <w:noWrap/>
            <w:vAlign w:val="center"/>
            <w:hideMark/>
          </w:tcPr>
          <w:p w14:paraId="511E84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2,42</w:t>
            </w:r>
          </w:p>
        </w:tc>
        <w:tc>
          <w:tcPr>
            <w:tcW w:w="1417" w:type="dxa"/>
            <w:tcBorders>
              <w:top w:val="nil"/>
              <w:left w:val="nil"/>
              <w:bottom w:val="single" w:sz="8" w:space="0" w:color="auto"/>
              <w:right w:val="single" w:sz="8" w:space="0" w:color="auto"/>
            </w:tcBorders>
            <w:noWrap/>
            <w:vAlign w:val="center"/>
            <w:hideMark/>
          </w:tcPr>
          <w:p w14:paraId="1ACE430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1016,2</w:t>
            </w:r>
          </w:p>
        </w:tc>
      </w:tr>
      <w:tr w:rsidR="00DF5404" w:rsidRPr="00DF5404" w14:paraId="1E89FAF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224F71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31/10/2023</w:t>
            </w:r>
          </w:p>
        </w:tc>
        <w:tc>
          <w:tcPr>
            <w:tcW w:w="1134" w:type="dxa"/>
            <w:tcBorders>
              <w:top w:val="nil"/>
              <w:left w:val="nil"/>
              <w:bottom w:val="single" w:sz="8" w:space="0" w:color="auto"/>
              <w:right w:val="single" w:sz="8" w:space="0" w:color="auto"/>
            </w:tcBorders>
            <w:noWrap/>
            <w:vAlign w:val="center"/>
            <w:hideMark/>
          </w:tcPr>
          <w:p w14:paraId="7F2790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52,7</w:t>
            </w:r>
          </w:p>
        </w:tc>
        <w:tc>
          <w:tcPr>
            <w:tcW w:w="1388" w:type="dxa"/>
            <w:tcBorders>
              <w:top w:val="nil"/>
              <w:left w:val="nil"/>
              <w:bottom w:val="single" w:sz="8" w:space="0" w:color="auto"/>
              <w:right w:val="single" w:sz="8" w:space="0" w:color="auto"/>
            </w:tcBorders>
            <w:noWrap/>
            <w:vAlign w:val="center"/>
            <w:hideMark/>
          </w:tcPr>
          <w:p w14:paraId="2BDFA7B1" w14:textId="173FF554"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3E30EA7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w:t>
            </w:r>
          </w:p>
        </w:tc>
        <w:tc>
          <w:tcPr>
            <w:tcW w:w="1418" w:type="dxa"/>
            <w:tcBorders>
              <w:top w:val="nil"/>
              <w:left w:val="nil"/>
              <w:bottom w:val="single" w:sz="8" w:space="0" w:color="auto"/>
              <w:right w:val="single" w:sz="8" w:space="0" w:color="auto"/>
            </w:tcBorders>
            <w:noWrap/>
            <w:vAlign w:val="center"/>
            <w:hideMark/>
          </w:tcPr>
          <w:p w14:paraId="759FEE2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137F87D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994,6</w:t>
            </w:r>
          </w:p>
        </w:tc>
      </w:tr>
      <w:tr w:rsidR="00DF5404" w:rsidRPr="00DF5404" w14:paraId="3B9688B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E6DF61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01/11/2023</w:t>
            </w:r>
          </w:p>
        </w:tc>
        <w:tc>
          <w:tcPr>
            <w:tcW w:w="1134" w:type="dxa"/>
            <w:tcBorders>
              <w:top w:val="nil"/>
              <w:left w:val="nil"/>
              <w:bottom w:val="single" w:sz="8" w:space="0" w:color="auto"/>
              <w:right w:val="single" w:sz="8" w:space="0" w:color="auto"/>
            </w:tcBorders>
            <w:noWrap/>
            <w:vAlign w:val="center"/>
            <w:hideMark/>
          </w:tcPr>
          <w:p w14:paraId="4B862C0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65,8</w:t>
            </w:r>
          </w:p>
        </w:tc>
        <w:tc>
          <w:tcPr>
            <w:tcW w:w="1388" w:type="dxa"/>
            <w:tcBorders>
              <w:top w:val="nil"/>
              <w:left w:val="nil"/>
              <w:bottom w:val="single" w:sz="8" w:space="0" w:color="auto"/>
              <w:right w:val="single" w:sz="8" w:space="0" w:color="auto"/>
            </w:tcBorders>
            <w:noWrap/>
            <w:vAlign w:val="center"/>
            <w:hideMark/>
          </w:tcPr>
          <w:p w14:paraId="75536B9E" w14:textId="7BC05C5E" w:rsidR="00DF5404" w:rsidRPr="00DF5404" w:rsidRDefault="00DF5404" w:rsidP="00BA5BE9">
            <w:pPr>
              <w:spacing w:before="0" w:line="240" w:lineRule="auto"/>
              <w:ind w:firstLine="0"/>
              <w:jc w:val="center"/>
              <w:rPr>
                <w:rFonts w:eastAsia="Times New Roman"/>
                <w:color w:val="000000"/>
                <w:szCs w:val="26"/>
              </w:rPr>
            </w:pPr>
            <w:r>
              <w:rPr>
                <w:color w:val="000000"/>
                <w:szCs w:val="26"/>
              </w:rPr>
              <w:t>25,7</w:t>
            </w:r>
          </w:p>
        </w:tc>
        <w:tc>
          <w:tcPr>
            <w:tcW w:w="1447" w:type="dxa"/>
            <w:tcBorders>
              <w:top w:val="nil"/>
              <w:left w:val="nil"/>
              <w:bottom w:val="single" w:sz="8" w:space="0" w:color="auto"/>
              <w:right w:val="single" w:sz="8" w:space="0" w:color="auto"/>
            </w:tcBorders>
            <w:noWrap/>
            <w:vAlign w:val="center"/>
            <w:hideMark/>
          </w:tcPr>
          <w:p w14:paraId="1C54884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71,3</w:t>
            </w:r>
          </w:p>
        </w:tc>
        <w:tc>
          <w:tcPr>
            <w:tcW w:w="1418" w:type="dxa"/>
            <w:tcBorders>
              <w:top w:val="nil"/>
              <w:left w:val="nil"/>
              <w:bottom w:val="single" w:sz="8" w:space="0" w:color="auto"/>
              <w:right w:val="single" w:sz="8" w:space="0" w:color="auto"/>
            </w:tcBorders>
            <w:noWrap/>
            <w:vAlign w:val="center"/>
            <w:hideMark/>
          </w:tcPr>
          <w:p w14:paraId="71FC093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1,53</w:t>
            </w:r>
          </w:p>
        </w:tc>
        <w:tc>
          <w:tcPr>
            <w:tcW w:w="1417" w:type="dxa"/>
            <w:tcBorders>
              <w:top w:val="nil"/>
              <w:left w:val="nil"/>
              <w:bottom w:val="single" w:sz="8" w:space="0" w:color="auto"/>
              <w:right w:val="single" w:sz="8" w:space="0" w:color="auto"/>
            </w:tcBorders>
            <w:noWrap/>
            <w:vAlign w:val="center"/>
            <w:hideMark/>
          </w:tcPr>
          <w:p w14:paraId="6CF985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1015,7</w:t>
            </w:r>
          </w:p>
        </w:tc>
      </w:tr>
      <w:tr w:rsidR="00DF5404" w:rsidRPr="00DF5404" w14:paraId="0ED1D67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908934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02/11/2023</w:t>
            </w:r>
          </w:p>
        </w:tc>
        <w:tc>
          <w:tcPr>
            <w:tcW w:w="1134" w:type="dxa"/>
            <w:tcBorders>
              <w:top w:val="nil"/>
              <w:left w:val="nil"/>
              <w:bottom w:val="single" w:sz="8" w:space="0" w:color="auto"/>
              <w:right w:val="single" w:sz="8" w:space="0" w:color="auto"/>
            </w:tcBorders>
            <w:noWrap/>
            <w:vAlign w:val="center"/>
            <w:hideMark/>
          </w:tcPr>
          <w:p w14:paraId="7907C63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69,8</w:t>
            </w:r>
          </w:p>
        </w:tc>
        <w:tc>
          <w:tcPr>
            <w:tcW w:w="1388" w:type="dxa"/>
            <w:tcBorders>
              <w:top w:val="nil"/>
              <w:left w:val="nil"/>
              <w:bottom w:val="single" w:sz="8" w:space="0" w:color="auto"/>
              <w:right w:val="single" w:sz="8" w:space="0" w:color="auto"/>
            </w:tcBorders>
            <w:noWrap/>
            <w:vAlign w:val="center"/>
            <w:hideMark/>
          </w:tcPr>
          <w:p w14:paraId="3A4D0720" w14:textId="4BD600AF" w:rsidR="00DF5404" w:rsidRPr="00DF5404" w:rsidRDefault="00DF5404" w:rsidP="00BA5BE9">
            <w:pPr>
              <w:spacing w:before="0" w:line="240" w:lineRule="auto"/>
              <w:ind w:firstLine="0"/>
              <w:jc w:val="center"/>
              <w:rPr>
                <w:rFonts w:eastAsia="Times New Roman"/>
                <w:color w:val="000000"/>
                <w:szCs w:val="26"/>
              </w:rPr>
            </w:pPr>
            <w:r>
              <w:rPr>
                <w:color w:val="000000"/>
                <w:szCs w:val="26"/>
              </w:rPr>
              <w:t>25,9</w:t>
            </w:r>
          </w:p>
        </w:tc>
        <w:tc>
          <w:tcPr>
            <w:tcW w:w="1447" w:type="dxa"/>
            <w:tcBorders>
              <w:top w:val="nil"/>
              <w:left w:val="nil"/>
              <w:bottom w:val="single" w:sz="8" w:space="0" w:color="auto"/>
              <w:right w:val="single" w:sz="8" w:space="0" w:color="auto"/>
            </w:tcBorders>
            <w:noWrap/>
            <w:vAlign w:val="center"/>
            <w:hideMark/>
          </w:tcPr>
          <w:p w14:paraId="38171EE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73,1</w:t>
            </w:r>
          </w:p>
        </w:tc>
        <w:tc>
          <w:tcPr>
            <w:tcW w:w="1418" w:type="dxa"/>
            <w:tcBorders>
              <w:top w:val="nil"/>
              <w:left w:val="nil"/>
              <w:bottom w:val="single" w:sz="8" w:space="0" w:color="auto"/>
              <w:right w:val="single" w:sz="8" w:space="0" w:color="auto"/>
            </w:tcBorders>
            <w:noWrap/>
            <w:vAlign w:val="center"/>
            <w:hideMark/>
          </w:tcPr>
          <w:p w14:paraId="6A0A752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2,53</w:t>
            </w:r>
          </w:p>
        </w:tc>
        <w:tc>
          <w:tcPr>
            <w:tcW w:w="1417" w:type="dxa"/>
            <w:tcBorders>
              <w:top w:val="nil"/>
              <w:left w:val="nil"/>
              <w:bottom w:val="single" w:sz="8" w:space="0" w:color="auto"/>
              <w:right w:val="single" w:sz="8" w:space="0" w:color="auto"/>
            </w:tcBorders>
            <w:noWrap/>
            <w:vAlign w:val="center"/>
            <w:hideMark/>
          </w:tcPr>
          <w:p w14:paraId="2E3DAA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1012,7</w:t>
            </w:r>
          </w:p>
        </w:tc>
      </w:tr>
      <w:tr w:rsidR="00DF5404" w:rsidRPr="00DF5404" w14:paraId="406C98F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1DE48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03/11/2023</w:t>
            </w:r>
          </w:p>
        </w:tc>
        <w:tc>
          <w:tcPr>
            <w:tcW w:w="1134" w:type="dxa"/>
            <w:tcBorders>
              <w:top w:val="nil"/>
              <w:left w:val="nil"/>
              <w:bottom w:val="single" w:sz="8" w:space="0" w:color="auto"/>
              <w:right w:val="single" w:sz="8" w:space="0" w:color="auto"/>
            </w:tcBorders>
            <w:noWrap/>
            <w:vAlign w:val="center"/>
            <w:hideMark/>
          </w:tcPr>
          <w:p w14:paraId="4CD40F1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43,1</w:t>
            </w:r>
          </w:p>
        </w:tc>
        <w:tc>
          <w:tcPr>
            <w:tcW w:w="1388" w:type="dxa"/>
            <w:tcBorders>
              <w:top w:val="nil"/>
              <w:left w:val="nil"/>
              <w:bottom w:val="single" w:sz="8" w:space="0" w:color="auto"/>
              <w:right w:val="single" w:sz="8" w:space="0" w:color="auto"/>
            </w:tcBorders>
            <w:noWrap/>
            <w:vAlign w:val="center"/>
            <w:hideMark/>
          </w:tcPr>
          <w:p w14:paraId="7E52CFB8" w14:textId="4C914D6A" w:rsidR="00DF5404" w:rsidRPr="00DF5404" w:rsidRDefault="00DF5404" w:rsidP="00BA5BE9">
            <w:pPr>
              <w:spacing w:before="0" w:line="240" w:lineRule="auto"/>
              <w:ind w:firstLine="0"/>
              <w:jc w:val="center"/>
              <w:rPr>
                <w:rFonts w:eastAsia="Times New Roman"/>
                <w:color w:val="000000"/>
                <w:szCs w:val="26"/>
              </w:rPr>
            </w:pPr>
            <w:r>
              <w:rPr>
                <w:color w:val="000000"/>
                <w:szCs w:val="26"/>
              </w:rPr>
              <w:t>27,0</w:t>
            </w:r>
          </w:p>
        </w:tc>
        <w:tc>
          <w:tcPr>
            <w:tcW w:w="1447" w:type="dxa"/>
            <w:tcBorders>
              <w:top w:val="nil"/>
              <w:left w:val="nil"/>
              <w:bottom w:val="single" w:sz="8" w:space="0" w:color="auto"/>
              <w:right w:val="single" w:sz="8" w:space="0" w:color="auto"/>
            </w:tcBorders>
            <w:noWrap/>
            <w:vAlign w:val="center"/>
            <w:hideMark/>
          </w:tcPr>
          <w:p w14:paraId="49F7D0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78,1</w:t>
            </w:r>
          </w:p>
        </w:tc>
        <w:tc>
          <w:tcPr>
            <w:tcW w:w="1418" w:type="dxa"/>
            <w:tcBorders>
              <w:top w:val="nil"/>
              <w:left w:val="nil"/>
              <w:bottom w:val="single" w:sz="8" w:space="0" w:color="auto"/>
              <w:right w:val="single" w:sz="8" w:space="0" w:color="auto"/>
            </w:tcBorders>
            <w:noWrap/>
            <w:vAlign w:val="center"/>
            <w:hideMark/>
          </w:tcPr>
          <w:p w14:paraId="42F99AB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3,08</w:t>
            </w:r>
          </w:p>
        </w:tc>
        <w:tc>
          <w:tcPr>
            <w:tcW w:w="1417" w:type="dxa"/>
            <w:tcBorders>
              <w:top w:val="nil"/>
              <w:left w:val="nil"/>
              <w:bottom w:val="single" w:sz="8" w:space="0" w:color="auto"/>
              <w:right w:val="single" w:sz="8" w:space="0" w:color="auto"/>
            </w:tcBorders>
            <w:noWrap/>
            <w:vAlign w:val="center"/>
            <w:hideMark/>
          </w:tcPr>
          <w:p w14:paraId="7CB17F4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1009,9</w:t>
            </w:r>
          </w:p>
        </w:tc>
      </w:tr>
      <w:tr w:rsidR="00DF5404" w:rsidRPr="00DF5404" w14:paraId="7E4132B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13605C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04/11/2023</w:t>
            </w:r>
          </w:p>
        </w:tc>
        <w:tc>
          <w:tcPr>
            <w:tcW w:w="1134" w:type="dxa"/>
            <w:tcBorders>
              <w:top w:val="nil"/>
              <w:left w:val="nil"/>
              <w:bottom w:val="single" w:sz="8" w:space="0" w:color="auto"/>
              <w:right w:val="single" w:sz="8" w:space="0" w:color="auto"/>
            </w:tcBorders>
            <w:noWrap/>
            <w:vAlign w:val="center"/>
            <w:hideMark/>
          </w:tcPr>
          <w:p w14:paraId="3088F5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29,3</w:t>
            </w:r>
          </w:p>
        </w:tc>
        <w:tc>
          <w:tcPr>
            <w:tcW w:w="1388" w:type="dxa"/>
            <w:tcBorders>
              <w:top w:val="nil"/>
              <w:left w:val="nil"/>
              <w:bottom w:val="single" w:sz="8" w:space="0" w:color="auto"/>
              <w:right w:val="single" w:sz="8" w:space="0" w:color="auto"/>
            </w:tcBorders>
            <w:noWrap/>
            <w:vAlign w:val="center"/>
            <w:hideMark/>
          </w:tcPr>
          <w:p w14:paraId="112F63FA" w14:textId="102A1FF4"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621B218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78,6</w:t>
            </w:r>
          </w:p>
        </w:tc>
        <w:tc>
          <w:tcPr>
            <w:tcW w:w="1418" w:type="dxa"/>
            <w:tcBorders>
              <w:top w:val="nil"/>
              <w:left w:val="nil"/>
              <w:bottom w:val="single" w:sz="8" w:space="0" w:color="auto"/>
              <w:right w:val="single" w:sz="8" w:space="0" w:color="auto"/>
            </w:tcBorders>
            <w:noWrap/>
            <w:vAlign w:val="center"/>
            <w:hideMark/>
          </w:tcPr>
          <w:p w14:paraId="45E1D1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3,53</w:t>
            </w:r>
          </w:p>
        </w:tc>
        <w:tc>
          <w:tcPr>
            <w:tcW w:w="1417" w:type="dxa"/>
            <w:tcBorders>
              <w:top w:val="nil"/>
              <w:left w:val="nil"/>
              <w:bottom w:val="single" w:sz="8" w:space="0" w:color="auto"/>
              <w:right w:val="single" w:sz="8" w:space="0" w:color="auto"/>
            </w:tcBorders>
            <w:noWrap/>
            <w:vAlign w:val="center"/>
            <w:hideMark/>
          </w:tcPr>
          <w:p w14:paraId="033E0B3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1010,0</w:t>
            </w:r>
          </w:p>
        </w:tc>
      </w:tr>
      <w:tr w:rsidR="00DF5404" w:rsidRPr="00DF5404" w14:paraId="0421A13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64297D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05/11/2023</w:t>
            </w:r>
          </w:p>
        </w:tc>
        <w:tc>
          <w:tcPr>
            <w:tcW w:w="1134" w:type="dxa"/>
            <w:tcBorders>
              <w:top w:val="nil"/>
              <w:left w:val="nil"/>
              <w:bottom w:val="single" w:sz="8" w:space="0" w:color="auto"/>
              <w:right w:val="single" w:sz="8" w:space="0" w:color="auto"/>
            </w:tcBorders>
            <w:noWrap/>
            <w:vAlign w:val="center"/>
            <w:hideMark/>
          </w:tcPr>
          <w:p w14:paraId="63C8782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388" w:type="dxa"/>
            <w:tcBorders>
              <w:top w:val="nil"/>
              <w:left w:val="nil"/>
              <w:bottom w:val="single" w:sz="8" w:space="0" w:color="auto"/>
              <w:right w:val="single" w:sz="8" w:space="0" w:color="auto"/>
            </w:tcBorders>
            <w:noWrap/>
            <w:vAlign w:val="center"/>
            <w:hideMark/>
          </w:tcPr>
          <w:p w14:paraId="1CB6A14D" w14:textId="39B63C88" w:rsidR="00DF5404" w:rsidRPr="00DF5404" w:rsidRDefault="00DF5404" w:rsidP="00BA5BE9">
            <w:pPr>
              <w:spacing w:before="0" w:line="240" w:lineRule="auto"/>
              <w:ind w:firstLine="0"/>
              <w:jc w:val="center"/>
              <w:rPr>
                <w:rFonts w:eastAsia="Times New Roman"/>
                <w:color w:val="000000"/>
                <w:szCs w:val="26"/>
              </w:rPr>
            </w:pPr>
            <w:r>
              <w:rPr>
                <w:color w:val="000000"/>
                <w:szCs w:val="26"/>
              </w:rPr>
              <w:t>27,8</w:t>
            </w:r>
          </w:p>
        </w:tc>
        <w:tc>
          <w:tcPr>
            <w:tcW w:w="1447" w:type="dxa"/>
            <w:tcBorders>
              <w:top w:val="nil"/>
              <w:left w:val="nil"/>
              <w:bottom w:val="single" w:sz="8" w:space="0" w:color="auto"/>
              <w:right w:val="single" w:sz="8" w:space="0" w:color="auto"/>
            </w:tcBorders>
            <w:noWrap/>
            <w:vAlign w:val="center"/>
            <w:hideMark/>
          </w:tcPr>
          <w:p w14:paraId="2556C9B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81,4</w:t>
            </w:r>
          </w:p>
        </w:tc>
        <w:tc>
          <w:tcPr>
            <w:tcW w:w="1418" w:type="dxa"/>
            <w:tcBorders>
              <w:top w:val="nil"/>
              <w:left w:val="nil"/>
              <w:bottom w:val="single" w:sz="8" w:space="0" w:color="auto"/>
              <w:right w:val="single" w:sz="8" w:space="0" w:color="auto"/>
            </w:tcBorders>
            <w:noWrap/>
            <w:vAlign w:val="center"/>
            <w:hideMark/>
          </w:tcPr>
          <w:p w14:paraId="0D86051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3,81</w:t>
            </w:r>
          </w:p>
        </w:tc>
        <w:tc>
          <w:tcPr>
            <w:tcW w:w="1417" w:type="dxa"/>
            <w:tcBorders>
              <w:top w:val="nil"/>
              <w:left w:val="nil"/>
              <w:bottom w:val="single" w:sz="8" w:space="0" w:color="auto"/>
              <w:right w:val="single" w:sz="8" w:space="0" w:color="auto"/>
            </w:tcBorders>
            <w:noWrap/>
            <w:vAlign w:val="center"/>
            <w:hideMark/>
          </w:tcPr>
          <w:p w14:paraId="697D39D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1010,9</w:t>
            </w:r>
          </w:p>
        </w:tc>
      </w:tr>
      <w:tr w:rsidR="00DF5404" w:rsidRPr="00DF5404" w14:paraId="2663DA4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9326AD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06/11/2023</w:t>
            </w:r>
          </w:p>
        </w:tc>
        <w:tc>
          <w:tcPr>
            <w:tcW w:w="1134" w:type="dxa"/>
            <w:tcBorders>
              <w:top w:val="nil"/>
              <w:left w:val="nil"/>
              <w:bottom w:val="single" w:sz="8" w:space="0" w:color="auto"/>
              <w:right w:val="single" w:sz="8" w:space="0" w:color="auto"/>
            </w:tcBorders>
            <w:noWrap/>
            <w:vAlign w:val="center"/>
            <w:hideMark/>
          </w:tcPr>
          <w:p w14:paraId="3E3A566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388" w:type="dxa"/>
            <w:tcBorders>
              <w:top w:val="nil"/>
              <w:left w:val="nil"/>
              <w:bottom w:val="single" w:sz="8" w:space="0" w:color="auto"/>
              <w:right w:val="single" w:sz="8" w:space="0" w:color="auto"/>
            </w:tcBorders>
            <w:noWrap/>
            <w:vAlign w:val="center"/>
            <w:hideMark/>
          </w:tcPr>
          <w:p w14:paraId="5F10CCFC" w14:textId="047C7FDB" w:rsidR="00DF5404" w:rsidRPr="00DF5404" w:rsidRDefault="00DF5404" w:rsidP="00BA5BE9">
            <w:pPr>
              <w:spacing w:before="0" w:line="240" w:lineRule="auto"/>
              <w:ind w:firstLine="0"/>
              <w:jc w:val="center"/>
              <w:rPr>
                <w:rFonts w:eastAsia="Times New Roman"/>
                <w:color w:val="000000"/>
                <w:szCs w:val="26"/>
              </w:rPr>
            </w:pPr>
            <w:r>
              <w:rPr>
                <w:color w:val="000000"/>
                <w:szCs w:val="26"/>
              </w:rPr>
              <w:t>25,8</w:t>
            </w:r>
          </w:p>
        </w:tc>
        <w:tc>
          <w:tcPr>
            <w:tcW w:w="1447" w:type="dxa"/>
            <w:tcBorders>
              <w:top w:val="nil"/>
              <w:left w:val="nil"/>
              <w:bottom w:val="single" w:sz="8" w:space="0" w:color="auto"/>
              <w:right w:val="single" w:sz="8" w:space="0" w:color="auto"/>
            </w:tcBorders>
            <w:noWrap/>
            <w:vAlign w:val="center"/>
            <w:hideMark/>
          </w:tcPr>
          <w:p w14:paraId="2294C22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85,7</w:t>
            </w:r>
          </w:p>
        </w:tc>
        <w:tc>
          <w:tcPr>
            <w:tcW w:w="1418" w:type="dxa"/>
            <w:tcBorders>
              <w:top w:val="nil"/>
              <w:left w:val="nil"/>
              <w:bottom w:val="single" w:sz="8" w:space="0" w:color="auto"/>
              <w:right w:val="single" w:sz="8" w:space="0" w:color="auto"/>
            </w:tcBorders>
            <w:noWrap/>
            <w:vAlign w:val="center"/>
            <w:hideMark/>
          </w:tcPr>
          <w:p w14:paraId="3FE92D8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3,36</w:t>
            </w:r>
          </w:p>
        </w:tc>
        <w:tc>
          <w:tcPr>
            <w:tcW w:w="1417" w:type="dxa"/>
            <w:tcBorders>
              <w:top w:val="nil"/>
              <w:left w:val="nil"/>
              <w:bottom w:val="single" w:sz="8" w:space="0" w:color="auto"/>
              <w:right w:val="single" w:sz="8" w:space="0" w:color="auto"/>
            </w:tcBorders>
            <w:noWrap/>
            <w:vAlign w:val="center"/>
            <w:hideMark/>
          </w:tcPr>
          <w:p w14:paraId="6F8397C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1013,3</w:t>
            </w:r>
          </w:p>
        </w:tc>
      </w:tr>
      <w:tr w:rsidR="00DF5404" w:rsidRPr="00DF5404" w14:paraId="74F39B2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FB8EBC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07/11/2023</w:t>
            </w:r>
          </w:p>
        </w:tc>
        <w:tc>
          <w:tcPr>
            <w:tcW w:w="1134" w:type="dxa"/>
            <w:tcBorders>
              <w:top w:val="nil"/>
              <w:left w:val="nil"/>
              <w:bottom w:val="single" w:sz="8" w:space="0" w:color="auto"/>
              <w:right w:val="single" w:sz="8" w:space="0" w:color="auto"/>
            </w:tcBorders>
            <w:noWrap/>
            <w:vAlign w:val="center"/>
            <w:hideMark/>
          </w:tcPr>
          <w:p w14:paraId="5439BD9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33,9</w:t>
            </w:r>
          </w:p>
        </w:tc>
        <w:tc>
          <w:tcPr>
            <w:tcW w:w="1388" w:type="dxa"/>
            <w:tcBorders>
              <w:top w:val="nil"/>
              <w:left w:val="nil"/>
              <w:bottom w:val="single" w:sz="8" w:space="0" w:color="auto"/>
              <w:right w:val="single" w:sz="8" w:space="0" w:color="auto"/>
            </w:tcBorders>
            <w:noWrap/>
            <w:vAlign w:val="center"/>
            <w:hideMark/>
          </w:tcPr>
          <w:p w14:paraId="462ACEE0" w14:textId="6A8DCD52" w:rsidR="00DF5404" w:rsidRPr="00DF5404" w:rsidRDefault="00DF5404" w:rsidP="00BA5BE9">
            <w:pPr>
              <w:spacing w:before="0" w:line="240" w:lineRule="auto"/>
              <w:ind w:firstLine="0"/>
              <w:jc w:val="center"/>
              <w:rPr>
                <w:rFonts w:eastAsia="Times New Roman"/>
                <w:color w:val="000000"/>
                <w:szCs w:val="26"/>
              </w:rPr>
            </w:pPr>
            <w:r>
              <w:rPr>
                <w:color w:val="000000"/>
                <w:szCs w:val="26"/>
              </w:rPr>
              <w:t>22,8</w:t>
            </w:r>
          </w:p>
        </w:tc>
        <w:tc>
          <w:tcPr>
            <w:tcW w:w="1447" w:type="dxa"/>
            <w:tcBorders>
              <w:top w:val="nil"/>
              <w:left w:val="nil"/>
              <w:bottom w:val="single" w:sz="8" w:space="0" w:color="auto"/>
              <w:right w:val="single" w:sz="8" w:space="0" w:color="auto"/>
            </w:tcBorders>
            <w:noWrap/>
            <w:vAlign w:val="center"/>
            <w:hideMark/>
          </w:tcPr>
          <w:p w14:paraId="734F47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w:t>
            </w:r>
          </w:p>
        </w:tc>
        <w:tc>
          <w:tcPr>
            <w:tcW w:w="1418" w:type="dxa"/>
            <w:tcBorders>
              <w:top w:val="nil"/>
              <w:left w:val="nil"/>
              <w:bottom w:val="single" w:sz="8" w:space="0" w:color="auto"/>
              <w:right w:val="single" w:sz="8" w:space="0" w:color="auto"/>
            </w:tcBorders>
            <w:noWrap/>
            <w:vAlign w:val="center"/>
            <w:hideMark/>
          </w:tcPr>
          <w:p w14:paraId="437FC1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172B589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1014,4</w:t>
            </w:r>
          </w:p>
        </w:tc>
      </w:tr>
      <w:tr w:rsidR="00DF5404" w:rsidRPr="00DF5404" w14:paraId="1FEAA7B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095489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08/11/2023</w:t>
            </w:r>
          </w:p>
        </w:tc>
        <w:tc>
          <w:tcPr>
            <w:tcW w:w="1134" w:type="dxa"/>
            <w:tcBorders>
              <w:top w:val="nil"/>
              <w:left w:val="nil"/>
              <w:bottom w:val="single" w:sz="8" w:space="0" w:color="auto"/>
              <w:right w:val="single" w:sz="8" w:space="0" w:color="auto"/>
            </w:tcBorders>
            <w:noWrap/>
            <w:vAlign w:val="center"/>
            <w:hideMark/>
          </w:tcPr>
          <w:p w14:paraId="3A0EC6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54,3</w:t>
            </w:r>
          </w:p>
        </w:tc>
        <w:tc>
          <w:tcPr>
            <w:tcW w:w="1388" w:type="dxa"/>
            <w:tcBorders>
              <w:top w:val="nil"/>
              <w:left w:val="nil"/>
              <w:bottom w:val="single" w:sz="8" w:space="0" w:color="auto"/>
              <w:right w:val="single" w:sz="8" w:space="0" w:color="auto"/>
            </w:tcBorders>
            <w:noWrap/>
            <w:vAlign w:val="center"/>
            <w:hideMark/>
          </w:tcPr>
          <w:p w14:paraId="63D11B4B" w14:textId="0057A26A" w:rsidR="00DF5404" w:rsidRPr="00DF5404" w:rsidRDefault="00DF5404" w:rsidP="00BA5BE9">
            <w:pPr>
              <w:spacing w:before="0" w:line="240" w:lineRule="auto"/>
              <w:ind w:firstLine="0"/>
              <w:jc w:val="center"/>
              <w:rPr>
                <w:rFonts w:eastAsia="Times New Roman"/>
                <w:color w:val="000000"/>
                <w:szCs w:val="26"/>
              </w:rPr>
            </w:pPr>
            <w:r>
              <w:rPr>
                <w:color w:val="000000"/>
                <w:szCs w:val="26"/>
              </w:rPr>
              <w:t>25,8</w:t>
            </w:r>
          </w:p>
        </w:tc>
        <w:tc>
          <w:tcPr>
            <w:tcW w:w="1447" w:type="dxa"/>
            <w:tcBorders>
              <w:top w:val="nil"/>
              <w:left w:val="nil"/>
              <w:bottom w:val="single" w:sz="8" w:space="0" w:color="auto"/>
              <w:right w:val="single" w:sz="8" w:space="0" w:color="auto"/>
            </w:tcBorders>
            <w:noWrap/>
            <w:vAlign w:val="center"/>
            <w:hideMark/>
          </w:tcPr>
          <w:p w14:paraId="6810F10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80,7</w:t>
            </w:r>
          </w:p>
        </w:tc>
        <w:tc>
          <w:tcPr>
            <w:tcW w:w="1418" w:type="dxa"/>
            <w:tcBorders>
              <w:top w:val="nil"/>
              <w:left w:val="nil"/>
              <w:bottom w:val="single" w:sz="8" w:space="0" w:color="auto"/>
              <w:right w:val="single" w:sz="8" w:space="0" w:color="auto"/>
            </w:tcBorders>
            <w:noWrap/>
            <w:vAlign w:val="center"/>
            <w:hideMark/>
          </w:tcPr>
          <w:p w14:paraId="6CFB58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0189D6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1011,7</w:t>
            </w:r>
          </w:p>
        </w:tc>
      </w:tr>
      <w:tr w:rsidR="00DF5404" w:rsidRPr="00DF5404" w14:paraId="3B0BF1B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830B46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09/11/2023</w:t>
            </w:r>
          </w:p>
        </w:tc>
        <w:tc>
          <w:tcPr>
            <w:tcW w:w="1134" w:type="dxa"/>
            <w:tcBorders>
              <w:top w:val="nil"/>
              <w:left w:val="nil"/>
              <w:bottom w:val="single" w:sz="8" w:space="0" w:color="auto"/>
              <w:right w:val="single" w:sz="8" w:space="0" w:color="auto"/>
            </w:tcBorders>
            <w:noWrap/>
            <w:vAlign w:val="center"/>
            <w:hideMark/>
          </w:tcPr>
          <w:p w14:paraId="4F85BD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40,4</w:t>
            </w:r>
          </w:p>
        </w:tc>
        <w:tc>
          <w:tcPr>
            <w:tcW w:w="1388" w:type="dxa"/>
            <w:tcBorders>
              <w:top w:val="nil"/>
              <w:left w:val="nil"/>
              <w:bottom w:val="single" w:sz="8" w:space="0" w:color="auto"/>
              <w:right w:val="single" w:sz="8" w:space="0" w:color="auto"/>
            </w:tcBorders>
            <w:noWrap/>
            <w:vAlign w:val="center"/>
            <w:hideMark/>
          </w:tcPr>
          <w:p w14:paraId="58B4834B" w14:textId="0A2BD06E" w:rsidR="00DF5404" w:rsidRPr="00DF5404" w:rsidRDefault="00DF5404" w:rsidP="00BA5BE9">
            <w:pPr>
              <w:spacing w:before="0" w:line="240" w:lineRule="auto"/>
              <w:ind w:firstLine="0"/>
              <w:jc w:val="center"/>
              <w:rPr>
                <w:rFonts w:eastAsia="Times New Roman"/>
                <w:color w:val="000000"/>
                <w:szCs w:val="26"/>
              </w:rPr>
            </w:pPr>
            <w:r>
              <w:rPr>
                <w:color w:val="000000"/>
                <w:szCs w:val="26"/>
              </w:rPr>
              <w:t>27,8</w:t>
            </w:r>
          </w:p>
        </w:tc>
        <w:tc>
          <w:tcPr>
            <w:tcW w:w="1447" w:type="dxa"/>
            <w:tcBorders>
              <w:top w:val="nil"/>
              <w:left w:val="nil"/>
              <w:bottom w:val="single" w:sz="8" w:space="0" w:color="auto"/>
              <w:right w:val="single" w:sz="8" w:space="0" w:color="auto"/>
            </w:tcBorders>
            <w:noWrap/>
            <w:vAlign w:val="center"/>
            <w:hideMark/>
          </w:tcPr>
          <w:p w14:paraId="201DCB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79,8</w:t>
            </w:r>
          </w:p>
        </w:tc>
        <w:tc>
          <w:tcPr>
            <w:tcW w:w="1418" w:type="dxa"/>
            <w:tcBorders>
              <w:top w:val="nil"/>
              <w:left w:val="nil"/>
              <w:bottom w:val="single" w:sz="8" w:space="0" w:color="auto"/>
              <w:right w:val="single" w:sz="8" w:space="0" w:color="auto"/>
            </w:tcBorders>
            <w:noWrap/>
            <w:vAlign w:val="center"/>
            <w:hideMark/>
          </w:tcPr>
          <w:p w14:paraId="321600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2,31</w:t>
            </w:r>
          </w:p>
        </w:tc>
        <w:tc>
          <w:tcPr>
            <w:tcW w:w="1417" w:type="dxa"/>
            <w:tcBorders>
              <w:top w:val="nil"/>
              <w:left w:val="nil"/>
              <w:bottom w:val="single" w:sz="8" w:space="0" w:color="auto"/>
              <w:right w:val="single" w:sz="8" w:space="0" w:color="auto"/>
            </w:tcBorders>
            <w:noWrap/>
            <w:vAlign w:val="center"/>
            <w:hideMark/>
          </w:tcPr>
          <w:p w14:paraId="112B092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1011,1</w:t>
            </w:r>
          </w:p>
        </w:tc>
      </w:tr>
      <w:tr w:rsidR="00DF5404" w:rsidRPr="00DF5404" w14:paraId="0090976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444E8A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10/11/2023</w:t>
            </w:r>
          </w:p>
        </w:tc>
        <w:tc>
          <w:tcPr>
            <w:tcW w:w="1134" w:type="dxa"/>
            <w:tcBorders>
              <w:top w:val="nil"/>
              <w:left w:val="nil"/>
              <w:bottom w:val="single" w:sz="8" w:space="0" w:color="auto"/>
              <w:right w:val="single" w:sz="8" w:space="0" w:color="auto"/>
            </w:tcBorders>
            <w:noWrap/>
            <w:vAlign w:val="center"/>
            <w:hideMark/>
          </w:tcPr>
          <w:p w14:paraId="729EFD9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35,8</w:t>
            </w:r>
          </w:p>
        </w:tc>
        <w:tc>
          <w:tcPr>
            <w:tcW w:w="1388" w:type="dxa"/>
            <w:tcBorders>
              <w:top w:val="nil"/>
              <w:left w:val="nil"/>
              <w:bottom w:val="single" w:sz="8" w:space="0" w:color="auto"/>
              <w:right w:val="single" w:sz="8" w:space="0" w:color="auto"/>
            </w:tcBorders>
            <w:noWrap/>
            <w:vAlign w:val="center"/>
            <w:hideMark/>
          </w:tcPr>
          <w:p w14:paraId="5873E518" w14:textId="4C57D800"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7128B62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79,7</w:t>
            </w:r>
          </w:p>
        </w:tc>
        <w:tc>
          <w:tcPr>
            <w:tcW w:w="1418" w:type="dxa"/>
            <w:tcBorders>
              <w:top w:val="nil"/>
              <w:left w:val="nil"/>
              <w:bottom w:val="single" w:sz="8" w:space="0" w:color="auto"/>
              <w:right w:val="single" w:sz="8" w:space="0" w:color="auto"/>
            </w:tcBorders>
            <w:noWrap/>
            <w:vAlign w:val="center"/>
            <w:hideMark/>
          </w:tcPr>
          <w:p w14:paraId="41E0568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2,78</w:t>
            </w:r>
          </w:p>
        </w:tc>
        <w:tc>
          <w:tcPr>
            <w:tcW w:w="1417" w:type="dxa"/>
            <w:tcBorders>
              <w:top w:val="nil"/>
              <w:left w:val="nil"/>
              <w:bottom w:val="single" w:sz="8" w:space="0" w:color="auto"/>
              <w:right w:val="single" w:sz="8" w:space="0" w:color="auto"/>
            </w:tcBorders>
            <w:noWrap/>
            <w:vAlign w:val="center"/>
            <w:hideMark/>
          </w:tcPr>
          <w:p w14:paraId="5665202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1012,6</w:t>
            </w:r>
          </w:p>
        </w:tc>
      </w:tr>
      <w:tr w:rsidR="00DF5404" w:rsidRPr="00DF5404" w14:paraId="3E5643F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60DD6B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11/11/2023</w:t>
            </w:r>
          </w:p>
        </w:tc>
        <w:tc>
          <w:tcPr>
            <w:tcW w:w="1134" w:type="dxa"/>
            <w:tcBorders>
              <w:top w:val="nil"/>
              <w:left w:val="nil"/>
              <w:bottom w:val="single" w:sz="8" w:space="0" w:color="auto"/>
              <w:right w:val="single" w:sz="8" w:space="0" w:color="auto"/>
            </w:tcBorders>
            <w:noWrap/>
            <w:vAlign w:val="center"/>
            <w:hideMark/>
          </w:tcPr>
          <w:p w14:paraId="1BF3D59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27,0</w:t>
            </w:r>
          </w:p>
        </w:tc>
        <w:tc>
          <w:tcPr>
            <w:tcW w:w="1388" w:type="dxa"/>
            <w:tcBorders>
              <w:top w:val="nil"/>
              <w:left w:val="nil"/>
              <w:bottom w:val="single" w:sz="8" w:space="0" w:color="auto"/>
              <w:right w:val="single" w:sz="8" w:space="0" w:color="auto"/>
            </w:tcBorders>
            <w:noWrap/>
            <w:vAlign w:val="center"/>
            <w:hideMark/>
          </w:tcPr>
          <w:p w14:paraId="745611B7" w14:textId="4B2AEF04" w:rsidR="00DF5404" w:rsidRPr="00DF5404" w:rsidRDefault="00DF5404" w:rsidP="00BA5BE9">
            <w:pPr>
              <w:spacing w:before="0" w:line="240" w:lineRule="auto"/>
              <w:ind w:firstLine="0"/>
              <w:jc w:val="center"/>
              <w:rPr>
                <w:rFonts w:eastAsia="Times New Roman"/>
                <w:color w:val="000000"/>
                <w:szCs w:val="26"/>
              </w:rPr>
            </w:pPr>
            <w:r>
              <w:rPr>
                <w:color w:val="000000"/>
                <w:szCs w:val="26"/>
              </w:rPr>
              <w:t>28,2</w:t>
            </w:r>
          </w:p>
        </w:tc>
        <w:tc>
          <w:tcPr>
            <w:tcW w:w="1447" w:type="dxa"/>
            <w:tcBorders>
              <w:top w:val="nil"/>
              <w:left w:val="nil"/>
              <w:bottom w:val="single" w:sz="8" w:space="0" w:color="auto"/>
              <w:right w:val="single" w:sz="8" w:space="0" w:color="auto"/>
            </w:tcBorders>
            <w:noWrap/>
            <w:vAlign w:val="center"/>
            <w:hideMark/>
          </w:tcPr>
          <w:p w14:paraId="24F2901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79,6</w:t>
            </w:r>
          </w:p>
        </w:tc>
        <w:tc>
          <w:tcPr>
            <w:tcW w:w="1418" w:type="dxa"/>
            <w:tcBorders>
              <w:top w:val="nil"/>
              <w:left w:val="nil"/>
              <w:bottom w:val="single" w:sz="8" w:space="0" w:color="auto"/>
              <w:right w:val="single" w:sz="8" w:space="0" w:color="auto"/>
            </w:tcBorders>
            <w:noWrap/>
            <w:vAlign w:val="center"/>
            <w:hideMark/>
          </w:tcPr>
          <w:p w14:paraId="088EB0E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3,00</w:t>
            </w:r>
          </w:p>
        </w:tc>
        <w:tc>
          <w:tcPr>
            <w:tcW w:w="1417" w:type="dxa"/>
            <w:tcBorders>
              <w:top w:val="nil"/>
              <w:left w:val="nil"/>
              <w:bottom w:val="single" w:sz="8" w:space="0" w:color="auto"/>
              <w:right w:val="single" w:sz="8" w:space="0" w:color="auto"/>
            </w:tcBorders>
            <w:noWrap/>
            <w:vAlign w:val="center"/>
            <w:hideMark/>
          </w:tcPr>
          <w:p w14:paraId="652458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1013,5</w:t>
            </w:r>
          </w:p>
        </w:tc>
      </w:tr>
      <w:tr w:rsidR="00DF5404" w:rsidRPr="00DF5404" w14:paraId="23FBC69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E79D08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12/11/2023</w:t>
            </w:r>
          </w:p>
        </w:tc>
        <w:tc>
          <w:tcPr>
            <w:tcW w:w="1134" w:type="dxa"/>
            <w:tcBorders>
              <w:top w:val="nil"/>
              <w:left w:val="nil"/>
              <w:bottom w:val="single" w:sz="8" w:space="0" w:color="auto"/>
              <w:right w:val="single" w:sz="8" w:space="0" w:color="auto"/>
            </w:tcBorders>
            <w:noWrap/>
            <w:vAlign w:val="center"/>
            <w:hideMark/>
          </w:tcPr>
          <w:p w14:paraId="7242235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26,3</w:t>
            </w:r>
          </w:p>
        </w:tc>
        <w:tc>
          <w:tcPr>
            <w:tcW w:w="1388" w:type="dxa"/>
            <w:tcBorders>
              <w:top w:val="nil"/>
              <w:left w:val="nil"/>
              <w:bottom w:val="single" w:sz="8" w:space="0" w:color="auto"/>
              <w:right w:val="single" w:sz="8" w:space="0" w:color="auto"/>
            </w:tcBorders>
            <w:noWrap/>
            <w:vAlign w:val="center"/>
            <w:hideMark/>
          </w:tcPr>
          <w:p w14:paraId="6E536978" w14:textId="795498F6" w:rsidR="00DF5404" w:rsidRPr="00DF5404" w:rsidRDefault="00DF5404" w:rsidP="00BA5BE9">
            <w:pPr>
              <w:spacing w:before="0" w:line="240" w:lineRule="auto"/>
              <w:ind w:firstLine="0"/>
              <w:jc w:val="center"/>
              <w:rPr>
                <w:rFonts w:eastAsia="Times New Roman"/>
                <w:color w:val="000000"/>
                <w:szCs w:val="26"/>
              </w:rPr>
            </w:pPr>
            <w:r>
              <w:rPr>
                <w:color w:val="000000"/>
                <w:szCs w:val="26"/>
              </w:rPr>
              <w:t>26,8</w:t>
            </w:r>
          </w:p>
        </w:tc>
        <w:tc>
          <w:tcPr>
            <w:tcW w:w="1447" w:type="dxa"/>
            <w:tcBorders>
              <w:top w:val="nil"/>
              <w:left w:val="nil"/>
              <w:bottom w:val="single" w:sz="8" w:space="0" w:color="auto"/>
              <w:right w:val="single" w:sz="8" w:space="0" w:color="auto"/>
            </w:tcBorders>
            <w:noWrap/>
            <w:vAlign w:val="center"/>
            <w:hideMark/>
          </w:tcPr>
          <w:p w14:paraId="110213E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83,5</w:t>
            </w:r>
          </w:p>
        </w:tc>
        <w:tc>
          <w:tcPr>
            <w:tcW w:w="1418" w:type="dxa"/>
            <w:tcBorders>
              <w:top w:val="nil"/>
              <w:left w:val="nil"/>
              <w:bottom w:val="single" w:sz="8" w:space="0" w:color="auto"/>
              <w:right w:val="single" w:sz="8" w:space="0" w:color="auto"/>
            </w:tcBorders>
            <w:noWrap/>
            <w:vAlign w:val="center"/>
            <w:hideMark/>
          </w:tcPr>
          <w:p w14:paraId="17C29A1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3,00</w:t>
            </w:r>
          </w:p>
        </w:tc>
        <w:tc>
          <w:tcPr>
            <w:tcW w:w="1417" w:type="dxa"/>
            <w:tcBorders>
              <w:top w:val="nil"/>
              <w:left w:val="nil"/>
              <w:bottom w:val="single" w:sz="8" w:space="0" w:color="auto"/>
              <w:right w:val="single" w:sz="8" w:space="0" w:color="auto"/>
            </w:tcBorders>
            <w:noWrap/>
            <w:vAlign w:val="center"/>
            <w:hideMark/>
          </w:tcPr>
          <w:p w14:paraId="1F9EA3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1015,6</w:t>
            </w:r>
          </w:p>
        </w:tc>
      </w:tr>
      <w:tr w:rsidR="00DF5404" w:rsidRPr="00DF5404" w14:paraId="76206200"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CFEC5F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13/11/2023</w:t>
            </w:r>
          </w:p>
        </w:tc>
        <w:tc>
          <w:tcPr>
            <w:tcW w:w="1134" w:type="dxa"/>
            <w:tcBorders>
              <w:top w:val="nil"/>
              <w:left w:val="nil"/>
              <w:bottom w:val="single" w:sz="8" w:space="0" w:color="auto"/>
              <w:right w:val="single" w:sz="8" w:space="0" w:color="auto"/>
            </w:tcBorders>
            <w:noWrap/>
            <w:vAlign w:val="center"/>
            <w:hideMark/>
          </w:tcPr>
          <w:p w14:paraId="24FE05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11,9</w:t>
            </w:r>
          </w:p>
        </w:tc>
        <w:tc>
          <w:tcPr>
            <w:tcW w:w="1388" w:type="dxa"/>
            <w:tcBorders>
              <w:top w:val="nil"/>
              <w:left w:val="nil"/>
              <w:bottom w:val="single" w:sz="8" w:space="0" w:color="auto"/>
              <w:right w:val="single" w:sz="8" w:space="0" w:color="auto"/>
            </w:tcBorders>
            <w:noWrap/>
            <w:vAlign w:val="center"/>
            <w:hideMark/>
          </w:tcPr>
          <w:p w14:paraId="401F2482" w14:textId="03694B83" w:rsidR="00DF5404" w:rsidRPr="00DF5404" w:rsidRDefault="00DF5404" w:rsidP="00BA5BE9">
            <w:pPr>
              <w:spacing w:before="0" w:line="240" w:lineRule="auto"/>
              <w:ind w:firstLine="0"/>
              <w:jc w:val="center"/>
              <w:rPr>
                <w:rFonts w:eastAsia="Times New Roman"/>
                <w:color w:val="000000"/>
                <w:szCs w:val="26"/>
              </w:rPr>
            </w:pPr>
            <w:r>
              <w:rPr>
                <w:color w:val="000000"/>
                <w:szCs w:val="26"/>
              </w:rPr>
              <w:t>18,2</w:t>
            </w:r>
          </w:p>
        </w:tc>
        <w:tc>
          <w:tcPr>
            <w:tcW w:w="1447" w:type="dxa"/>
            <w:tcBorders>
              <w:top w:val="nil"/>
              <w:left w:val="nil"/>
              <w:bottom w:val="single" w:sz="8" w:space="0" w:color="auto"/>
              <w:right w:val="single" w:sz="8" w:space="0" w:color="auto"/>
            </w:tcBorders>
            <w:noWrap/>
            <w:vAlign w:val="center"/>
            <w:hideMark/>
          </w:tcPr>
          <w:p w14:paraId="05C863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81,2</w:t>
            </w:r>
          </w:p>
        </w:tc>
        <w:tc>
          <w:tcPr>
            <w:tcW w:w="1418" w:type="dxa"/>
            <w:tcBorders>
              <w:top w:val="nil"/>
              <w:left w:val="nil"/>
              <w:bottom w:val="single" w:sz="8" w:space="0" w:color="auto"/>
              <w:right w:val="single" w:sz="8" w:space="0" w:color="auto"/>
            </w:tcBorders>
            <w:noWrap/>
            <w:vAlign w:val="center"/>
            <w:hideMark/>
          </w:tcPr>
          <w:p w14:paraId="739ECC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5,67</w:t>
            </w:r>
          </w:p>
        </w:tc>
        <w:tc>
          <w:tcPr>
            <w:tcW w:w="1417" w:type="dxa"/>
            <w:tcBorders>
              <w:top w:val="nil"/>
              <w:left w:val="nil"/>
              <w:bottom w:val="single" w:sz="8" w:space="0" w:color="auto"/>
              <w:right w:val="single" w:sz="8" w:space="0" w:color="auto"/>
            </w:tcBorders>
            <w:noWrap/>
            <w:vAlign w:val="center"/>
            <w:hideMark/>
          </w:tcPr>
          <w:p w14:paraId="2E14FC5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1021,5</w:t>
            </w:r>
          </w:p>
        </w:tc>
      </w:tr>
      <w:tr w:rsidR="00DF5404" w:rsidRPr="00DF5404" w14:paraId="07ADFE1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35C8B2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14/11/2023</w:t>
            </w:r>
          </w:p>
        </w:tc>
        <w:tc>
          <w:tcPr>
            <w:tcW w:w="1134" w:type="dxa"/>
            <w:tcBorders>
              <w:top w:val="nil"/>
              <w:left w:val="nil"/>
              <w:bottom w:val="single" w:sz="8" w:space="0" w:color="auto"/>
              <w:right w:val="single" w:sz="8" w:space="0" w:color="auto"/>
            </w:tcBorders>
            <w:noWrap/>
            <w:vAlign w:val="center"/>
            <w:hideMark/>
          </w:tcPr>
          <w:p w14:paraId="2052C8B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24,4</w:t>
            </w:r>
          </w:p>
        </w:tc>
        <w:tc>
          <w:tcPr>
            <w:tcW w:w="1388" w:type="dxa"/>
            <w:tcBorders>
              <w:top w:val="nil"/>
              <w:left w:val="nil"/>
              <w:bottom w:val="single" w:sz="8" w:space="0" w:color="auto"/>
              <w:right w:val="single" w:sz="8" w:space="0" w:color="auto"/>
            </w:tcBorders>
            <w:noWrap/>
            <w:vAlign w:val="center"/>
            <w:hideMark/>
          </w:tcPr>
          <w:p w14:paraId="22EA9F6C" w14:textId="23292E52" w:rsidR="00DF5404" w:rsidRPr="00DF5404" w:rsidRDefault="00DF5404" w:rsidP="00BA5BE9">
            <w:pPr>
              <w:spacing w:before="0" w:line="240" w:lineRule="auto"/>
              <w:ind w:firstLine="0"/>
              <w:jc w:val="center"/>
              <w:rPr>
                <w:rFonts w:eastAsia="Times New Roman"/>
                <w:color w:val="000000"/>
                <w:szCs w:val="26"/>
              </w:rPr>
            </w:pPr>
            <w:r>
              <w:rPr>
                <w:color w:val="000000"/>
                <w:szCs w:val="26"/>
              </w:rPr>
              <w:t>18,6</w:t>
            </w:r>
          </w:p>
        </w:tc>
        <w:tc>
          <w:tcPr>
            <w:tcW w:w="1447" w:type="dxa"/>
            <w:tcBorders>
              <w:top w:val="nil"/>
              <w:left w:val="nil"/>
              <w:bottom w:val="single" w:sz="8" w:space="0" w:color="auto"/>
              <w:right w:val="single" w:sz="8" w:space="0" w:color="auto"/>
            </w:tcBorders>
            <w:noWrap/>
            <w:vAlign w:val="center"/>
            <w:hideMark/>
          </w:tcPr>
          <w:p w14:paraId="1DF2B9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69,2</w:t>
            </w:r>
          </w:p>
        </w:tc>
        <w:tc>
          <w:tcPr>
            <w:tcW w:w="1418" w:type="dxa"/>
            <w:tcBorders>
              <w:top w:val="nil"/>
              <w:left w:val="nil"/>
              <w:bottom w:val="single" w:sz="8" w:space="0" w:color="auto"/>
              <w:right w:val="single" w:sz="8" w:space="0" w:color="auto"/>
            </w:tcBorders>
            <w:noWrap/>
            <w:vAlign w:val="center"/>
            <w:hideMark/>
          </w:tcPr>
          <w:p w14:paraId="03C8A6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2,81</w:t>
            </w:r>
          </w:p>
        </w:tc>
        <w:tc>
          <w:tcPr>
            <w:tcW w:w="1417" w:type="dxa"/>
            <w:tcBorders>
              <w:top w:val="nil"/>
              <w:left w:val="nil"/>
              <w:bottom w:val="single" w:sz="8" w:space="0" w:color="auto"/>
              <w:right w:val="single" w:sz="8" w:space="0" w:color="auto"/>
            </w:tcBorders>
            <w:noWrap/>
            <w:vAlign w:val="center"/>
            <w:hideMark/>
          </w:tcPr>
          <w:p w14:paraId="43A40D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1021,7</w:t>
            </w:r>
          </w:p>
        </w:tc>
      </w:tr>
      <w:tr w:rsidR="00DF5404" w:rsidRPr="00DF5404" w14:paraId="31DF801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8F99A7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15/11/2023</w:t>
            </w:r>
          </w:p>
        </w:tc>
        <w:tc>
          <w:tcPr>
            <w:tcW w:w="1134" w:type="dxa"/>
            <w:tcBorders>
              <w:top w:val="nil"/>
              <w:left w:val="nil"/>
              <w:bottom w:val="single" w:sz="8" w:space="0" w:color="auto"/>
              <w:right w:val="single" w:sz="8" w:space="0" w:color="auto"/>
            </w:tcBorders>
            <w:noWrap/>
            <w:vAlign w:val="center"/>
            <w:hideMark/>
          </w:tcPr>
          <w:p w14:paraId="5AA68B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48,0</w:t>
            </w:r>
          </w:p>
        </w:tc>
        <w:tc>
          <w:tcPr>
            <w:tcW w:w="1388" w:type="dxa"/>
            <w:tcBorders>
              <w:top w:val="nil"/>
              <w:left w:val="nil"/>
              <w:bottom w:val="single" w:sz="8" w:space="0" w:color="auto"/>
              <w:right w:val="single" w:sz="8" w:space="0" w:color="auto"/>
            </w:tcBorders>
            <w:noWrap/>
            <w:vAlign w:val="center"/>
            <w:hideMark/>
          </w:tcPr>
          <w:p w14:paraId="4246C01B" w14:textId="0170966D" w:rsidR="00DF5404" w:rsidRPr="00DF5404" w:rsidRDefault="00DF5404" w:rsidP="00BA5BE9">
            <w:pPr>
              <w:spacing w:before="0" w:line="240" w:lineRule="auto"/>
              <w:ind w:firstLine="0"/>
              <w:jc w:val="center"/>
              <w:rPr>
                <w:rFonts w:eastAsia="Times New Roman"/>
                <w:color w:val="000000"/>
                <w:szCs w:val="26"/>
              </w:rPr>
            </w:pPr>
            <w:r>
              <w:rPr>
                <w:color w:val="000000"/>
                <w:szCs w:val="26"/>
              </w:rPr>
              <w:t>19,9</w:t>
            </w:r>
          </w:p>
        </w:tc>
        <w:tc>
          <w:tcPr>
            <w:tcW w:w="1447" w:type="dxa"/>
            <w:tcBorders>
              <w:top w:val="nil"/>
              <w:left w:val="nil"/>
              <w:bottom w:val="single" w:sz="8" w:space="0" w:color="auto"/>
              <w:right w:val="single" w:sz="8" w:space="0" w:color="auto"/>
            </w:tcBorders>
            <w:noWrap/>
            <w:vAlign w:val="center"/>
            <w:hideMark/>
          </w:tcPr>
          <w:p w14:paraId="2F449CE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79,6</w:t>
            </w:r>
          </w:p>
        </w:tc>
        <w:tc>
          <w:tcPr>
            <w:tcW w:w="1418" w:type="dxa"/>
            <w:tcBorders>
              <w:top w:val="nil"/>
              <w:left w:val="nil"/>
              <w:bottom w:val="single" w:sz="8" w:space="0" w:color="auto"/>
              <w:right w:val="single" w:sz="8" w:space="0" w:color="auto"/>
            </w:tcBorders>
            <w:noWrap/>
            <w:vAlign w:val="center"/>
            <w:hideMark/>
          </w:tcPr>
          <w:p w14:paraId="764352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0FB1C50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1019,5</w:t>
            </w:r>
          </w:p>
        </w:tc>
      </w:tr>
      <w:tr w:rsidR="00DF5404" w:rsidRPr="00DF5404" w14:paraId="0320203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642E70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16/11/2023</w:t>
            </w:r>
          </w:p>
        </w:tc>
        <w:tc>
          <w:tcPr>
            <w:tcW w:w="1134" w:type="dxa"/>
            <w:tcBorders>
              <w:top w:val="nil"/>
              <w:left w:val="nil"/>
              <w:bottom w:val="single" w:sz="8" w:space="0" w:color="auto"/>
              <w:right w:val="single" w:sz="8" w:space="0" w:color="auto"/>
            </w:tcBorders>
            <w:noWrap/>
            <w:vAlign w:val="center"/>
            <w:hideMark/>
          </w:tcPr>
          <w:p w14:paraId="2FA6A3A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18,5</w:t>
            </w:r>
          </w:p>
        </w:tc>
        <w:tc>
          <w:tcPr>
            <w:tcW w:w="1388" w:type="dxa"/>
            <w:tcBorders>
              <w:top w:val="nil"/>
              <w:left w:val="nil"/>
              <w:bottom w:val="single" w:sz="8" w:space="0" w:color="auto"/>
              <w:right w:val="single" w:sz="8" w:space="0" w:color="auto"/>
            </w:tcBorders>
            <w:noWrap/>
            <w:vAlign w:val="center"/>
            <w:hideMark/>
          </w:tcPr>
          <w:p w14:paraId="26E04363" w14:textId="6C274BD1" w:rsidR="00DF5404" w:rsidRPr="00DF5404" w:rsidRDefault="00DF5404" w:rsidP="00BA5BE9">
            <w:pPr>
              <w:spacing w:before="0" w:line="240" w:lineRule="auto"/>
              <w:ind w:firstLine="0"/>
              <w:jc w:val="center"/>
              <w:rPr>
                <w:rFonts w:eastAsia="Times New Roman"/>
                <w:color w:val="000000"/>
                <w:szCs w:val="26"/>
              </w:rPr>
            </w:pPr>
            <w:r>
              <w:rPr>
                <w:color w:val="000000"/>
                <w:szCs w:val="26"/>
              </w:rPr>
              <w:t>20,3</w:t>
            </w:r>
          </w:p>
        </w:tc>
        <w:tc>
          <w:tcPr>
            <w:tcW w:w="1447" w:type="dxa"/>
            <w:tcBorders>
              <w:top w:val="nil"/>
              <w:left w:val="nil"/>
              <w:bottom w:val="single" w:sz="8" w:space="0" w:color="auto"/>
              <w:right w:val="single" w:sz="8" w:space="0" w:color="auto"/>
            </w:tcBorders>
            <w:noWrap/>
            <w:vAlign w:val="center"/>
            <w:hideMark/>
          </w:tcPr>
          <w:p w14:paraId="0485F60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64,4</w:t>
            </w:r>
          </w:p>
        </w:tc>
        <w:tc>
          <w:tcPr>
            <w:tcW w:w="1418" w:type="dxa"/>
            <w:tcBorders>
              <w:top w:val="nil"/>
              <w:left w:val="nil"/>
              <w:bottom w:val="single" w:sz="8" w:space="0" w:color="auto"/>
              <w:right w:val="single" w:sz="8" w:space="0" w:color="auto"/>
            </w:tcBorders>
            <w:noWrap/>
            <w:vAlign w:val="center"/>
            <w:hideMark/>
          </w:tcPr>
          <w:p w14:paraId="223BFB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4,25</w:t>
            </w:r>
          </w:p>
        </w:tc>
        <w:tc>
          <w:tcPr>
            <w:tcW w:w="1417" w:type="dxa"/>
            <w:tcBorders>
              <w:top w:val="nil"/>
              <w:left w:val="nil"/>
              <w:bottom w:val="single" w:sz="8" w:space="0" w:color="auto"/>
              <w:right w:val="single" w:sz="8" w:space="0" w:color="auto"/>
            </w:tcBorders>
            <w:noWrap/>
            <w:vAlign w:val="center"/>
            <w:hideMark/>
          </w:tcPr>
          <w:p w14:paraId="722B53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1025,7</w:t>
            </w:r>
          </w:p>
        </w:tc>
      </w:tr>
      <w:tr w:rsidR="00DF5404" w:rsidRPr="00DF5404" w14:paraId="1BDAAFE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2804C3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17/11/2023</w:t>
            </w:r>
          </w:p>
        </w:tc>
        <w:tc>
          <w:tcPr>
            <w:tcW w:w="1134" w:type="dxa"/>
            <w:tcBorders>
              <w:top w:val="nil"/>
              <w:left w:val="nil"/>
              <w:bottom w:val="single" w:sz="8" w:space="0" w:color="auto"/>
              <w:right w:val="single" w:sz="8" w:space="0" w:color="auto"/>
            </w:tcBorders>
            <w:noWrap/>
            <w:vAlign w:val="center"/>
            <w:hideMark/>
          </w:tcPr>
          <w:p w14:paraId="0EF8FE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37,7</w:t>
            </w:r>
          </w:p>
        </w:tc>
        <w:tc>
          <w:tcPr>
            <w:tcW w:w="1388" w:type="dxa"/>
            <w:tcBorders>
              <w:top w:val="nil"/>
              <w:left w:val="nil"/>
              <w:bottom w:val="single" w:sz="8" w:space="0" w:color="auto"/>
              <w:right w:val="single" w:sz="8" w:space="0" w:color="auto"/>
            </w:tcBorders>
            <w:noWrap/>
            <w:vAlign w:val="center"/>
            <w:hideMark/>
          </w:tcPr>
          <w:p w14:paraId="014F06C4" w14:textId="6F34A075" w:rsidR="00DF5404" w:rsidRPr="00DF5404" w:rsidRDefault="00DF5404" w:rsidP="00BA5BE9">
            <w:pPr>
              <w:spacing w:before="0" w:line="240" w:lineRule="auto"/>
              <w:ind w:firstLine="0"/>
              <w:jc w:val="center"/>
              <w:rPr>
                <w:rFonts w:eastAsia="Times New Roman"/>
                <w:color w:val="000000"/>
                <w:szCs w:val="26"/>
              </w:rPr>
            </w:pPr>
            <w:r>
              <w:rPr>
                <w:color w:val="000000"/>
                <w:szCs w:val="26"/>
              </w:rPr>
              <w:t>20,5</w:t>
            </w:r>
          </w:p>
        </w:tc>
        <w:tc>
          <w:tcPr>
            <w:tcW w:w="1447" w:type="dxa"/>
            <w:tcBorders>
              <w:top w:val="nil"/>
              <w:left w:val="nil"/>
              <w:bottom w:val="single" w:sz="8" w:space="0" w:color="auto"/>
              <w:right w:val="single" w:sz="8" w:space="0" w:color="auto"/>
            </w:tcBorders>
            <w:noWrap/>
            <w:vAlign w:val="center"/>
            <w:hideMark/>
          </w:tcPr>
          <w:p w14:paraId="4FC349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51,1</w:t>
            </w:r>
          </w:p>
        </w:tc>
        <w:tc>
          <w:tcPr>
            <w:tcW w:w="1418" w:type="dxa"/>
            <w:tcBorders>
              <w:top w:val="nil"/>
              <w:left w:val="nil"/>
              <w:bottom w:val="single" w:sz="8" w:space="0" w:color="auto"/>
              <w:right w:val="single" w:sz="8" w:space="0" w:color="auto"/>
            </w:tcBorders>
            <w:noWrap/>
            <w:vAlign w:val="center"/>
            <w:hideMark/>
          </w:tcPr>
          <w:p w14:paraId="11F48D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6DD4E82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1024,5</w:t>
            </w:r>
          </w:p>
        </w:tc>
      </w:tr>
      <w:tr w:rsidR="00DF5404" w:rsidRPr="00DF5404" w14:paraId="06F4112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F9B107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18/11/2023</w:t>
            </w:r>
          </w:p>
        </w:tc>
        <w:tc>
          <w:tcPr>
            <w:tcW w:w="1134" w:type="dxa"/>
            <w:tcBorders>
              <w:top w:val="nil"/>
              <w:left w:val="nil"/>
              <w:bottom w:val="single" w:sz="8" w:space="0" w:color="auto"/>
              <w:right w:val="single" w:sz="8" w:space="0" w:color="auto"/>
            </w:tcBorders>
            <w:noWrap/>
            <w:vAlign w:val="center"/>
            <w:hideMark/>
          </w:tcPr>
          <w:p w14:paraId="6AD2FC5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60,1</w:t>
            </w:r>
          </w:p>
        </w:tc>
        <w:tc>
          <w:tcPr>
            <w:tcW w:w="1388" w:type="dxa"/>
            <w:tcBorders>
              <w:top w:val="nil"/>
              <w:left w:val="nil"/>
              <w:bottom w:val="single" w:sz="8" w:space="0" w:color="auto"/>
              <w:right w:val="single" w:sz="8" w:space="0" w:color="auto"/>
            </w:tcBorders>
            <w:noWrap/>
            <w:vAlign w:val="center"/>
            <w:hideMark/>
          </w:tcPr>
          <w:p w14:paraId="3B26A8E3" w14:textId="0423C4A5" w:rsidR="00DF5404" w:rsidRPr="00DF5404" w:rsidRDefault="00DF5404" w:rsidP="00BA5BE9">
            <w:pPr>
              <w:spacing w:before="0" w:line="240" w:lineRule="auto"/>
              <w:ind w:firstLine="0"/>
              <w:jc w:val="center"/>
              <w:rPr>
                <w:rFonts w:eastAsia="Times New Roman"/>
                <w:color w:val="000000"/>
                <w:szCs w:val="26"/>
              </w:rPr>
            </w:pPr>
            <w:r>
              <w:rPr>
                <w:color w:val="000000"/>
                <w:szCs w:val="26"/>
              </w:rPr>
              <w:t>19,3</w:t>
            </w:r>
          </w:p>
        </w:tc>
        <w:tc>
          <w:tcPr>
            <w:tcW w:w="1447" w:type="dxa"/>
            <w:tcBorders>
              <w:top w:val="nil"/>
              <w:left w:val="nil"/>
              <w:bottom w:val="single" w:sz="8" w:space="0" w:color="auto"/>
              <w:right w:val="single" w:sz="8" w:space="0" w:color="auto"/>
            </w:tcBorders>
            <w:noWrap/>
            <w:vAlign w:val="center"/>
            <w:hideMark/>
          </w:tcPr>
          <w:p w14:paraId="5529D0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61,2</w:t>
            </w:r>
          </w:p>
        </w:tc>
        <w:tc>
          <w:tcPr>
            <w:tcW w:w="1418" w:type="dxa"/>
            <w:tcBorders>
              <w:top w:val="nil"/>
              <w:left w:val="nil"/>
              <w:bottom w:val="single" w:sz="8" w:space="0" w:color="auto"/>
              <w:right w:val="single" w:sz="8" w:space="0" w:color="auto"/>
            </w:tcBorders>
            <w:noWrap/>
            <w:vAlign w:val="center"/>
            <w:hideMark/>
          </w:tcPr>
          <w:p w14:paraId="403EF4F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1,42</w:t>
            </w:r>
          </w:p>
        </w:tc>
        <w:tc>
          <w:tcPr>
            <w:tcW w:w="1417" w:type="dxa"/>
            <w:tcBorders>
              <w:top w:val="nil"/>
              <w:left w:val="nil"/>
              <w:bottom w:val="single" w:sz="8" w:space="0" w:color="auto"/>
              <w:right w:val="single" w:sz="8" w:space="0" w:color="auto"/>
            </w:tcBorders>
            <w:noWrap/>
            <w:vAlign w:val="center"/>
            <w:hideMark/>
          </w:tcPr>
          <w:p w14:paraId="4A49A96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1021,6</w:t>
            </w:r>
          </w:p>
        </w:tc>
      </w:tr>
      <w:tr w:rsidR="00DF5404" w:rsidRPr="00DF5404" w14:paraId="48ADAB4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C421AD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19/11/2023</w:t>
            </w:r>
          </w:p>
        </w:tc>
        <w:tc>
          <w:tcPr>
            <w:tcW w:w="1134" w:type="dxa"/>
            <w:tcBorders>
              <w:top w:val="nil"/>
              <w:left w:val="nil"/>
              <w:bottom w:val="single" w:sz="8" w:space="0" w:color="auto"/>
              <w:right w:val="single" w:sz="8" w:space="0" w:color="auto"/>
            </w:tcBorders>
            <w:noWrap/>
            <w:vAlign w:val="center"/>
            <w:hideMark/>
          </w:tcPr>
          <w:p w14:paraId="6F0CB3F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71,1</w:t>
            </w:r>
          </w:p>
        </w:tc>
        <w:tc>
          <w:tcPr>
            <w:tcW w:w="1388" w:type="dxa"/>
            <w:tcBorders>
              <w:top w:val="nil"/>
              <w:left w:val="nil"/>
              <w:bottom w:val="single" w:sz="8" w:space="0" w:color="auto"/>
              <w:right w:val="single" w:sz="8" w:space="0" w:color="auto"/>
            </w:tcBorders>
            <w:noWrap/>
            <w:vAlign w:val="center"/>
            <w:hideMark/>
          </w:tcPr>
          <w:p w14:paraId="556139B0" w14:textId="6A616F65" w:rsidR="00DF5404" w:rsidRPr="00DF5404" w:rsidRDefault="00DF5404" w:rsidP="00BA5BE9">
            <w:pPr>
              <w:spacing w:before="0" w:line="240" w:lineRule="auto"/>
              <w:ind w:firstLine="0"/>
              <w:jc w:val="center"/>
              <w:rPr>
                <w:rFonts w:eastAsia="Times New Roman"/>
                <w:color w:val="000000"/>
                <w:szCs w:val="26"/>
              </w:rPr>
            </w:pPr>
            <w:r>
              <w:rPr>
                <w:color w:val="000000"/>
                <w:szCs w:val="26"/>
              </w:rPr>
              <w:t>20,2</w:t>
            </w:r>
          </w:p>
        </w:tc>
        <w:tc>
          <w:tcPr>
            <w:tcW w:w="1447" w:type="dxa"/>
            <w:tcBorders>
              <w:top w:val="nil"/>
              <w:left w:val="nil"/>
              <w:bottom w:val="single" w:sz="8" w:space="0" w:color="auto"/>
              <w:right w:val="single" w:sz="8" w:space="0" w:color="auto"/>
            </w:tcBorders>
            <w:noWrap/>
            <w:vAlign w:val="center"/>
            <w:hideMark/>
          </w:tcPr>
          <w:p w14:paraId="0DEEF3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62,9</w:t>
            </w:r>
          </w:p>
        </w:tc>
        <w:tc>
          <w:tcPr>
            <w:tcW w:w="1418" w:type="dxa"/>
            <w:tcBorders>
              <w:top w:val="nil"/>
              <w:left w:val="nil"/>
              <w:bottom w:val="single" w:sz="8" w:space="0" w:color="auto"/>
              <w:right w:val="single" w:sz="8" w:space="0" w:color="auto"/>
            </w:tcBorders>
            <w:noWrap/>
            <w:vAlign w:val="center"/>
            <w:hideMark/>
          </w:tcPr>
          <w:p w14:paraId="230E912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1,58</w:t>
            </w:r>
          </w:p>
        </w:tc>
        <w:tc>
          <w:tcPr>
            <w:tcW w:w="1417" w:type="dxa"/>
            <w:tcBorders>
              <w:top w:val="nil"/>
              <w:left w:val="nil"/>
              <w:bottom w:val="single" w:sz="8" w:space="0" w:color="auto"/>
              <w:right w:val="single" w:sz="8" w:space="0" w:color="auto"/>
            </w:tcBorders>
            <w:noWrap/>
            <w:vAlign w:val="center"/>
            <w:hideMark/>
          </w:tcPr>
          <w:p w14:paraId="00E412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1019,5</w:t>
            </w:r>
          </w:p>
        </w:tc>
      </w:tr>
      <w:tr w:rsidR="00DF5404" w:rsidRPr="00DF5404" w14:paraId="047A2A7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990854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20/11/2023</w:t>
            </w:r>
          </w:p>
        </w:tc>
        <w:tc>
          <w:tcPr>
            <w:tcW w:w="1134" w:type="dxa"/>
            <w:tcBorders>
              <w:top w:val="nil"/>
              <w:left w:val="nil"/>
              <w:bottom w:val="single" w:sz="8" w:space="0" w:color="auto"/>
              <w:right w:val="single" w:sz="8" w:space="0" w:color="auto"/>
            </w:tcBorders>
            <w:noWrap/>
            <w:vAlign w:val="center"/>
            <w:hideMark/>
          </w:tcPr>
          <w:p w14:paraId="4854F8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95,6</w:t>
            </w:r>
          </w:p>
        </w:tc>
        <w:tc>
          <w:tcPr>
            <w:tcW w:w="1388" w:type="dxa"/>
            <w:tcBorders>
              <w:top w:val="nil"/>
              <w:left w:val="nil"/>
              <w:bottom w:val="single" w:sz="8" w:space="0" w:color="auto"/>
              <w:right w:val="single" w:sz="8" w:space="0" w:color="auto"/>
            </w:tcBorders>
            <w:noWrap/>
            <w:vAlign w:val="center"/>
            <w:hideMark/>
          </w:tcPr>
          <w:p w14:paraId="7EC7E064" w14:textId="636E9755" w:rsidR="00DF5404" w:rsidRPr="00DF5404" w:rsidRDefault="00DF5404" w:rsidP="00BA5BE9">
            <w:pPr>
              <w:spacing w:before="0" w:line="240" w:lineRule="auto"/>
              <w:ind w:firstLine="0"/>
              <w:jc w:val="center"/>
              <w:rPr>
                <w:rFonts w:eastAsia="Times New Roman"/>
                <w:color w:val="000000"/>
                <w:szCs w:val="26"/>
              </w:rPr>
            </w:pPr>
            <w:r>
              <w:rPr>
                <w:color w:val="000000"/>
                <w:szCs w:val="26"/>
              </w:rPr>
              <w:t>21,3</w:t>
            </w:r>
          </w:p>
        </w:tc>
        <w:tc>
          <w:tcPr>
            <w:tcW w:w="1447" w:type="dxa"/>
            <w:tcBorders>
              <w:top w:val="nil"/>
              <w:left w:val="nil"/>
              <w:bottom w:val="single" w:sz="8" w:space="0" w:color="auto"/>
              <w:right w:val="single" w:sz="8" w:space="0" w:color="auto"/>
            </w:tcBorders>
            <w:noWrap/>
            <w:vAlign w:val="center"/>
            <w:hideMark/>
          </w:tcPr>
          <w:p w14:paraId="54F864C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64,9</w:t>
            </w:r>
          </w:p>
        </w:tc>
        <w:tc>
          <w:tcPr>
            <w:tcW w:w="1418" w:type="dxa"/>
            <w:tcBorders>
              <w:top w:val="nil"/>
              <w:left w:val="nil"/>
              <w:bottom w:val="single" w:sz="8" w:space="0" w:color="auto"/>
              <w:right w:val="single" w:sz="8" w:space="0" w:color="auto"/>
            </w:tcBorders>
            <w:noWrap/>
            <w:vAlign w:val="center"/>
            <w:hideMark/>
          </w:tcPr>
          <w:p w14:paraId="583ED0E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1,75</w:t>
            </w:r>
          </w:p>
        </w:tc>
        <w:tc>
          <w:tcPr>
            <w:tcW w:w="1417" w:type="dxa"/>
            <w:tcBorders>
              <w:top w:val="nil"/>
              <w:left w:val="nil"/>
              <w:bottom w:val="single" w:sz="8" w:space="0" w:color="auto"/>
              <w:right w:val="single" w:sz="8" w:space="0" w:color="auto"/>
            </w:tcBorders>
            <w:noWrap/>
            <w:vAlign w:val="center"/>
            <w:hideMark/>
          </w:tcPr>
          <w:p w14:paraId="7CE1FB7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1017,3</w:t>
            </w:r>
          </w:p>
        </w:tc>
      </w:tr>
      <w:tr w:rsidR="00DF5404" w:rsidRPr="00DF5404" w14:paraId="1963722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DBB6C9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21/11/2023</w:t>
            </w:r>
          </w:p>
        </w:tc>
        <w:tc>
          <w:tcPr>
            <w:tcW w:w="1134" w:type="dxa"/>
            <w:tcBorders>
              <w:top w:val="nil"/>
              <w:left w:val="nil"/>
              <w:bottom w:val="single" w:sz="8" w:space="0" w:color="auto"/>
              <w:right w:val="single" w:sz="8" w:space="0" w:color="auto"/>
            </w:tcBorders>
            <w:noWrap/>
            <w:vAlign w:val="center"/>
            <w:hideMark/>
          </w:tcPr>
          <w:p w14:paraId="7A41F5D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90,0</w:t>
            </w:r>
          </w:p>
        </w:tc>
        <w:tc>
          <w:tcPr>
            <w:tcW w:w="1388" w:type="dxa"/>
            <w:tcBorders>
              <w:top w:val="nil"/>
              <w:left w:val="nil"/>
              <w:bottom w:val="single" w:sz="8" w:space="0" w:color="auto"/>
              <w:right w:val="single" w:sz="8" w:space="0" w:color="auto"/>
            </w:tcBorders>
            <w:noWrap/>
            <w:vAlign w:val="center"/>
            <w:hideMark/>
          </w:tcPr>
          <w:p w14:paraId="4F81CF50" w14:textId="244BC060" w:rsidR="00DF5404" w:rsidRPr="00DF5404" w:rsidRDefault="00DF5404" w:rsidP="00BA5BE9">
            <w:pPr>
              <w:spacing w:before="0" w:line="240" w:lineRule="auto"/>
              <w:ind w:firstLine="0"/>
              <w:jc w:val="center"/>
              <w:rPr>
                <w:rFonts w:eastAsia="Times New Roman"/>
                <w:color w:val="000000"/>
                <w:szCs w:val="26"/>
              </w:rPr>
            </w:pPr>
            <w:r>
              <w:rPr>
                <w:color w:val="000000"/>
                <w:szCs w:val="26"/>
              </w:rPr>
              <w:t>21,2</w:t>
            </w:r>
          </w:p>
        </w:tc>
        <w:tc>
          <w:tcPr>
            <w:tcW w:w="1447" w:type="dxa"/>
            <w:tcBorders>
              <w:top w:val="nil"/>
              <w:left w:val="nil"/>
              <w:bottom w:val="single" w:sz="8" w:space="0" w:color="auto"/>
              <w:right w:val="single" w:sz="8" w:space="0" w:color="auto"/>
            </w:tcBorders>
            <w:noWrap/>
            <w:vAlign w:val="center"/>
            <w:hideMark/>
          </w:tcPr>
          <w:p w14:paraId="41FB1A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70,5</w:t>
            </w:r>
          </w:p>
        </w:tc>
        <w:tc>
          <w:tcPr>
            <w:tcW w:w="1418" w:type="dxa"/>
            <w:tcBorders>
              <w:top w:val="nil"/>
              <w:left w:val="nil"/>
              <w:bottom w:val="single" w:sz="8" w:space="0" w:color="auto"/>
              <w:right w:val="single" w:sz="8" w:space="0" w:color="auto"/>
            </w:tcBorders>
            <w:noWrap/>
            <w:vAlign w:val="center"/>
            <w:hideMark/>
          </w:tcPr>
          <w:p w14:paraId="5935D7E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2,06</w:t>
            </w:r>
          </w:p>
        </w:tc>
        <w:tc>
          <w:tcPr>
            <w:tcW w:w="1417" w:type="dxa"/>
            <w:tcBorders>
              <w:top w:val="nil"/>
              <w:left w:val="nil"/>
              <w:bottom w:val="single" w:sz="8" w:space="0" w:color="auto"/>
              <w:right w:val="single" w:sz="8" w:space="0" w:color="auto"/>
            </w:tcBorders>
            <w:noWrap/>
            <w:vAlign w:val="center"/>
            <w:hideMark/>
          </w:tcPr>
          <w:p w14:paraId="01A7B1F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1014,6</w:t>
            </w:r>
          </w:p>
        </w:tc>
      </w:tr>
      <w:tr w:rsidR="00DF5404" w:rsidRPr="00DF5404" w14:paraId="65F3656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71E193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22/11/2023</w:t>
            </w:r>
          </w:p>
        </w:tc>
        <w:tc>
          <w:tcPr>
            <w:tcW w:w="1134" w:type="dxa"/>
            <w:tcBorders>
              <w:top w:val="nil"/>
              <w:left w:val="nil"/>
              <w:bottom w:val="single" w:sz="8" w:space="0" w:color="auto"/>
              <w:right w:val="single" w:sz="8" w:space="0" w:color="auto"/>
            </w:tcBorders>
            <w:noWrap/>
            <w:vAlign w:val="center"/>
            <w:hideMark/>
          </w:tcPr>
          <w:p w14:paraId="78B9D49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120,6</w:t>
            </w:r>
          </w:p>
        </w:tc>
        <w:tc>
          <w:tcPr>
            <w:tcW w:w="1388" w:type="dxa"/>
            <w:tcBorders>
              <w:top w:val="nil"/>
              <w:left w:val="nil"/>
              <w:bottom w:val="single" w:sz="8" w:space="0" w:color="auto"/>
              <w:right w:val="single" w:sz="8" w:space="0" w:color="auto"/>
            </w:tcBorders>
            <w:noWrap/>
            <w:vAlign w:val="center"/>
            <w:hideMark/>
          </w:tcPr>
          <w:p w14:paraId="0C1D8E3F" w14:textId="2666413F" w:rsidR="00DF5404" w:rsidRPr="00DF5404" w:rsidRDefault="00DF5404" w:rsidP="00BA5BE9">
            <w:pPr>
              <w:spacing w:before="0" w:line="240" w:lineRule="auto"/>
              <w:ind w:firstLine="0"/>
              <w:jc w:val="center"/>
              <w:rPr>
                <w:rFonts w:eastAsia="Times New Roman"/>
                <w:color w:val="000000"/>
                <w:szCs w:val="26"/>
              </w:rPr>
            </w:pPr>
            <w:r>
              <w:rPr>
                <w:color w:val="000000"/>
                <w:szCs w:val="26"/>
              </w:rPr>
              <w:t>20,7</w:t>
            </w:r>
          </w:p>
        </w:tc>
        <w:tc>
          <w:tcPr>
            <w:tcW w:w="1447" w:type="dxa"/>
            <w:tcBorders>
              <w:top w:val="nil"/>
              <w:left w:val="nil"/>
              <w:bottom w:val="single" w:sz="8" w:space="0" w:color="auto"/>
              <w:right w:val="single" w:sz="8" w:space="0" w:color="auto"/>
            </w:tcBorders>
            <w:noWrap/>
            <w:vAlign w:val="center"/>
            <w:hideMark/>
          </w:tcPr>
          <w:p w14:paraId="64E6B99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81,8</w:t>
            </w:r>
          </w:p>
        </w:tc>
        <w:tc>
          <w:tcPr>
            <w:tcW w:w="1418" w:type="dxa"/>
            <w:tcBorders>
              <w:top w:val="nil"/>
              <w:left w:val="nil"/>
              <w:bottom w:val="single" w:sz="8" w:space="0" w:color="auto"/>
              <w:right w:val="single" w:sz="8" w:space="0" w:color="auto"/>
            </w:tcBorders>
            <w:noWrap/>
            <w:vAlign w:val="center"/>
            <w:hideMark/>
          </w:tcPr>
          <w:p w14:paraId="026B94C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1,94</w:t>
            </w:r>
          </w:p>
        </w:tc>
        <w:tc>
          <w:tcPr>
            <w:tcW w:w="1417" w:type="dxa"/>
            <w:tcBorders>
              <w:top w:val="nil"/>
              <w:left w:val="nil"/>
              <w:bottom w:val="single" w:sz="8" w:space="0" w:color="auto"/>
              <w:right w:val="single" w:sz="8" w:space="0" w:color="auto"/>
            </w:tcBorders>
            <w:noWrap/>
            <w:vAlign w:val="center"/>
            <w:hideMark/>
          </w:tcPr>
          <w:p w14:paraId="743665F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1013,6</w:t>
            </w:r>
          </w:p>
        </w:tc>
      </w:tr>
      <w:tr w:rsidR="00DF5404" w:rsidRPr="00DF5404" w14:paraId="715C975C"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5858D0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23/11/2023</w:t>
            </w:r>
          </w:p>
        </w:tc>
        <w:tc>
          <w:tcPr>
            <w:tcW w:w="1134" w:type="dxa"/>
            <w:tcBorders>
              <w:top w:val="nil"/>
              <w:left w:val="nil"/>
              <w:bottom w:val="single" w:sz="8" w:space="0" w:color="auto"/>
              <w:right w:val="single" w:sz="8" w:space="0" w:color="auto"/>
            </w:tcBorders>
            <w:noWrap/>
            <w:vAlign w:val="center"/>
            <w:hideMark/>
          </w:tcPr>
          <w:p w14:paraId="2F7F843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73,0</w:t>
            </w:r>
          </w:p>
        </w:tc>
        <w:tc>
          <w:tcPr>
            <w:tcW w:w="1388" w:type="dxa"/>
            <w:tcBorders>
              <w:top w:val="nil"/>
              <w:left w:val="nil"/>
              <w:bottom w:val="single" w:sz="8" w:space="0" w:color="auto"/>
              <w:right w:val="single" w:sz="8" w:space="0" w:color="auto"/>
            </w:tcBorders>
            <w:noWrap/>
            <w:vAlign w:val="center"/>
            <w:hideMark/>
          </w:tcPr>
          <w:p w14:paraId="49FFB01B" w14:textId="6313ACCB" w:rsidR="00DF5404" w:rsidRPr="00DF5404" w:rsidRDefault="00DF5404" w:rsidP="00BA5BE9">
            <w:pPr>
              <w:spacing w:before="0" w:line="240" w:lineRule="auto"/>
              <w:ind w:firstLine="0"/>
              <w:jc w:val="center"/>
              <w:rPr>
                <w:rFonts w:eastAsia="Times New Roman"/>
                <w:color w:val="000000"/>
                <w:szCs w:val="26"/>
              </w:rPr>
            </w:pPr>
            <w:r>
              <w:rPr>
                <w:color w:val="000000"/>
                <w:szCs w:val="26"/>
              </w:rPr>
              <w:t>23,7</w:t>
            </w:r>
          </w:p>
        </w:tc>
        <w:tc>
          <w:tcPr>
            <w:tcW w:w="1447" w:type="dxa"/>
            <w:tcBorders>
              <w:top w:val="nil"/>
              <w:left w:val="nil"/>
              <w:bottom w:val="single" w:sz="8" w:space="0" w:color="auto"/>
              <w:right w:val="single" w:sz="8" w:space="0" w:color="auto"/>
            </w:tcBorders>
            <w:noWrap/>
            <w:vAlign w:val="center"/>
            <w:hideMark/>
          </w:tcPr>
          <w:p w14:paraId="7113E74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74,7</w:t>
            </w:r>
          </w:p>
        </w:tc>
        <w:tc>
          <w:tcPr>
            <w:tcW w:w="1418" w:type="dxa"/>
            <w:tcBorders>
              <w:top w:val="nil"/>
              <w:left w:val="nil"/>
              <w:bottom w:val="single" w:sz="8" w:space="0" w:color="auto"/>
              <w:right w:val="single" w:sz="8" w:space="0" w:color="auto"/>
            </w:tcBorders>
            <w:noWrap/>
            <w:vAlign w:val="center"/>
            <w:hideMark/>
          </w:tcPr>
          <w:p w14:paraId="239B94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1,56</w:t>
            </w:r>
          </w:p>
        </w:tc>
        <w:tc>
          <w:tcPr>
            <w:tcW w:w="1417" w:type="dxa"/>
            <w:tcBorders>
              <w:top w:val="nil"/>
              <w:left w:val="nil"/>
              <w:bottom w:val="single" w:sz="8" w:space="0" w:color="auto"/>
              <w:right w:val="single" w:sz="8" w:space="0" w:color="auto"/>
            </w:tcBorders>
            <w:noWrap/>
            <w:vAlign w:val="center"/>
            <w:hideMark/>
          </w:tcPr>
          <w:p w14:paraId="22A00E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1014,6</w:t>
            </w:r>
          </w:p>
        </w:tc>
      </w:tr>
      <w:tr w:rsidR="00DF5404" w:rsidRPr="00DF5404" w14:paraId="79A0FB7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827A2D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24/11/2023</w:t>
            </w:r>
          </w:p>
        </w:tc>
        <w:tc>
          <w:tcPr>
            <w:tcW w:w="1134" w:type="dxa"/>
            <w:tcBorders>
              <w:top w:val="nil"/>
              <w:left w:val="nil"/>
              <w:bottom w:val="single" w:sz="8" w:space="0" w:color="auto"/>
              <w:right w:val="single" w:sz="8" w:space="0" w:color="auto"/>
            </w:tcBorders>
            <w:noWrap/>
            <w:vAlign w:val="center"/>
            <w:hideMark/>
          </w:tcPr>
          <w:p w14:paraId="739E62F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92,4</w:t>
            </w:r>
          </w:p>
        </w:tc>
        <w:tc>
          <w:tcPr>
            <w:tcW w:w="1388" w:type="dxa"/>
            <w:tcBorders>
              <w:top w:val="nil"/>
              <w:left w:val="nil"/>
              <w:bottom w:val="single" w:sz="8" w:space="0" w:color="auto"/>
              <w:right w:val="single" w:sz="8" w:space="0" w:color="auto"/>
            </w:tcBorders>
            <w:noWrap/>
            <w:vAlign w:val="center"/>
            <w:hideMark/>
          </w:tcPr>
          <w:p w14:paraId="1E47E0FF" w14:textId="0EC5F848" w:rsidR="00DF5404" w:rsidRPr="00DF5404" w:rsidRDefault="00DF5404" w:rsidP="00BA5BE9">
            <w:pPr>
              <w:spacing w:before="0" w:line="240" w:lineRule="auto"/>
              <w:ind w:firstLine="0"/>
              <w:jc w:val="center"/>
              <w:rPr>
                <w:rFonts w:eastAsia="Times New Roman"/>
                <w:color w:val="000000"/>
                <w:szCs w:val="26"/>
              </w:rPr>
            </w:pPr>
            <w:r>
              <w:rPr>
                <w:color w:val="000000"/>
                <w:szCs w:val="26"/>
              </w:rPr>
              <w:t>23,6</w:t>
            </w:r>
          </w:p>
        </w:tc>
        <w:tc>
          <w:tcPr>
            <w:tcW w:w="1447" w:type="dxa"/>
            <w:tcBorders>
              <w:top w:val="nil"/>
              <w:left w:val="nil"/>
              <w:bottom w:val="single" w:sz="8" w:space="0" w:color="auto"/>
              <w:right w:val="single" w:sz="8" w:space="0" w:color="auto"/>
            </w:tcBorders>
            <w:noWrap/>
            <w:vAlign w:val="center"/>
            <w:hideMark/>
          </w:tcPr>
          <w:p w14:paraId="468F57E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76,7</w:t>
            </w:r>
          </w:p>
        </w:tc>
        <w:tc>
          <w:tcPr>
            <w:tcW w:w="1418" w:type="dxa"/>
            <w:tcBorders>
              <w:top w:val="nil"/>
              <w:left w:val="nil"/>
              <w:bottom w:val="single" w:sz="8" w:space="0" w:color="auto"/>
              <w:right w:val="single" w:sz="8" w:space="0" w:color="auto"/>
            </w:tcBorders>
            <w:noWrap/>
            <w:vAlign w:val="center"/>
            <w:hideMark/>
          </w:tcPr>
          <w:p w14:paraId="042BF46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254C428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1016,6</w:t>
            </w:r>
          </w:p>
        </w:tc>
      </w:tr>
      <w:tr w:rsidR="00DF5404" w:rsidRPr="00DF5404" w14:paraId="024873C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FDC474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25/11/2023</w:t>
            </w:r>
          </w:p>
        </w:tc>
        <w:tc>
          <w:tcPr>
            <w:tcW w:w="1134" w:type="dxa"/>
            <w:tcBorders>
              <w:top w:val="nil"/>
              <w:left w:val="nil"/>
              <w:bottom w:val="single" w:sz="8" w:space="0" w:color="auto"/>
              <w:right w:val="single" w:sz="8" w:space="0" w:color="auto"/>
            </w:tcBorders>
            <w:noWrap/>
            <w:vAlign w:val="center"/>
            <w:hideMark/>
          </w:tcPr>
          <w:p w14:paraId="30A6F4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68,3</w:t>
            </w:r>
          </w:p>
        </w:tc>
        <w:tc>
          <w:tcPr>
            <w:tcW w:w="1388" w:type="dxa"/>
            <w:tcBorders>
              <w:top w:val="nil"/>
              <w:left w:val="nil"/>
              <w:bottom w:val="single" w:sz="8" w:space="0" w:color="auto"/>
              <w:right w:val="single" w:sz="8" w:space="0" w:color="auto"/>
            </w:tcBorders>
            <w:noWrap/>
            <w:vAlign w:val="center"/>
            <w:hideMark/>
          </w:tcPr>
          <w:p w14:paraId="1006D15F" w14:textId="3AF6A02D" w:rsidR="00DF5404" w:rsidRPr="00DF5404" w:rsidRDefault="00DF5404" w:rsidP="00BA5BE9">
            <w:pPr>
              <w:spacing w:before="0" w:line="240" w:lineRule="auto"/>
              <w:ind w:firstLine="0"/>
              <w:jc w:val="center"/>
              <w:rPr>
                <w:rFonts w:eastAsia="Times New Roman"/>
                <w:color w:val="000000"/>
                <w:szCs w:val="26"/>
              </w:rPr>
            </w:pPr>
            <w:r>
              <w:rPr>
                <w:color w:val="000000"/>
                <w:szCs w:val="26"/>
              </w:rPr>
              <w:t>24,0</w:t>
            </w:r>
          </w:p>
        </w:tc>
        <w:tc>
          <w:tcPr>
            <w:tcW w:w="1447" w:type="dxa"/>
            <w:tcBorders>
              <w:top w:val="nil"/>
              <w:left w:val="nil"/>
              <w:bottom w:val="single" w:sz="8" w:space="0" w:color="auto"/>
              <w:right w:val="single" w:sz="8" w:space="0" w:color="auto"/>
            </w:tcBorders>
            <w:noWrap/>
            <w:vAlign w:val="center"/>
            <w:hideMark/>
          </w:tcPr>
          <w:p w14:paraId="709AE88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71,9</w:t>
            </w:r>
          </w:p>
        </w:tc>
        <w:tc>
          <w:tcPr>
            <w:tcW w:w="1418" w:type="dxa"/>
            <w:tcBorders>
              <w:top w:val="nil"/>
              <w:left w:val="nil"/>
              <w:bottom w:val="single" w:sz="8" w:space="0" w:color="auto"/>
              <w:right w:val="single" w:sz="8" w:space="0" w:color="auto"/>
            </w:tcBorders>
            <w:noWrap/>
            <w:vAlign w:val="center"/>
            <w:hideMark/>
          </w:tcPr>
          <w:p w14:paraId="01D753A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3CB18B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1017,2</w:t>
            </w:r>
          </w:p>
        </w:tc>
      </w:tr>
      <w:tr w:rsidR="00DF5404" w:rsidRPr="00DF5404" w14:paraId="3ECC564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08E2A1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26/11/2023</w:t>
            </w:r>
          </w:p>
        </w:tc>
        <w:tc>
          <w:tcPr>
            <w:tcW w:w="1134" w:type="dxa"/>
            <w:tcBorders>
              <w:top w:val="nil"/>
              <w:left w:val="nil"/>
              <w:bottom w:val="single" w:sz="8" w:space="0" w:color="auto"/>
              <w:right w:val="single" w:sz="8" w:space="0" w:color="auto"/>
            </w:tcBorders>
            <w:noWrap/>
            <w:vAlign w:val="center"/>
            <w:hideMark/>
          </w:tcPr>
          <w:p w14:paraId="58F10F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65,0</w:t>
            </w:r>
          </w:p>
        </w:tc>
        <w:tc>
          <w:tcPr>
            <w:tcW w:w="1388" w:type="dxa"/>
            <w:tcBorders>
              <w:top w:val="nil"/>
              <w:left w:val="nil"/>
              <w:bottom w:val="single" w:sz="8" w:space="0" w:color="auto"/>
              <w:right w:val="single" w:sz="8" w:space="0" w:color="auto"/>
            </w:tcBorders>
            <w:noWrap/>
            <w:vAlign w:val="center"/>
            <w:hideMark/>
          </w:tcPr>
          <w:p w14:paraId="32DDD82D" w14:textId="19241F82" w:rsidR="00DF5404" w:rsidRPr="00DF5404" w:rsidRDefault="00DF5404" w:rsidP="00BA5BE9">
            <w:pPr>
              <w:spacing w:before="0" w:line="240" w:lineRule="auto"/>
              <w:ind w:firstLine="0"/>
              <w:jc w:val="center"/>
              <w:rPr>
                <w:rFonts w:eastAsia="Times New Roman"/>
                <w:color w:val="000000"/>
                <w:szCs w:val="26"/>
              </w:rPr>
            </w:pPr>
            <w:r>
              <w:rPr>
                <w:color w:val="000000"/>
                <w:szCs w:val="26"/>
              </w:rPr>
              <w:t>23,7</w:t>
            </w:r>
          </w:p>
        </w:tc>
        <w:tc>
          <w:tcPr>
            <w:tcW w:w="1447" w:type="dxa"/>
            <w:tcBorders>
              <w:top w:val="nil"/>
              <w:left w:val="nil"/>
              <w:bottom w:val="single" w:sz="8" w:space="0" w:color="auto"/>
              <w:right w:val="single" w:sz="8" w:space="0" w:color="auto"/>
            </w:tcBorders>
            <w:noWrap/>
            <w:vAlign w:val="center"/>
            <w:hideMark/>
          </w:tcPr>
          <w:p w14:paraId="03BB0D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72,8</w:t>
            </w:r>
          </w:p>
        </w:tc>
        <w:tc>
          <w:tcPr>
            <w:tcW w:w="1418" w:type="dxa"/>
            <w:tcBorders>
              <w:top w:val="nil"/>
              <w:left w:val="nil"/>
              <w:bottom w:val="single" w:sz="8" w:space="0" w:color="auto"/>
              <w:right w:val="single" w:sz="8" w:space="0" w:color="auto"/>
            </w:tcBorders>
            <w:noWrap/>
            <w:vAlign w:val="center"/>
            <w:hideMark/>
          </w:tcPr>
          <w:p w14:paraId="3A0FB7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2,00</w:t>
            </w:r>
          </w:p>
        </w:tc>
        <w:tc>
          <w:tcPr>
            <w:tcW w:w="1417" w:type="dxa"/>
            <w:tcBorders>
              <w:top w:val="nil"/>
              <w:left w:val="nil"/>
              <w:bottom w:val="single" w:sz="8" w:space="0" w:color="auto"/>
              <w:right w:val="single" w:sz="8" w:space="0" w:color="auto"/>
            </w:tcBorders>
            <w:noWrap/>
            <w:vAlign w:val="center"/>
            <w:hideMark/>
          </w:tcPr>
          <w:p w14:paraId="07F0DFF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1018,1</w:t>
            </w:r>
          </w:p>
        </w:tc>
      </w:tr>
      <w:tr w:rsidR="00DF5404" w:rsidRPr="00DF5404" w14:paraId="2202B75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015C17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27/11/2023</w:t>
            </w:r>
          </w:p>
        </w:tc>
        <w:tc>
          <w:tcPr>
            <w:tcW w:w="1134" w:type="dxa"/>
            <w:tcBorders>
              <w:top w:val="nil"/>
              <w:left w:val="nil"/>
              <w:bottom w:val="single" w:sz="8" w:space="0" w:color="auto"/>
              <w:right w:val="single" w:sz="8" w:space="0" w:color="auto"/>
            </w:tcBorders>
            <w:noWrap/>
            <w:vAlign w:val="center"/>
            <w:hideMark/>
          </w:tcPr>
          <w:p w14:paraId="1DAB175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99,0</w:t>
            </w:r>
          </w:p>
        </w:tc>
        <w:tc>
          <w:tcPr>
            <w:tcW w:w="1388" w:type="dxa"/>
            <w:tcBorders>
              <w:top w:val="nil"/>
              <w:left w:val="nil"/>
              <w:bottom w:val="single" w:sz="8" w:space="0" w:color="auto"/>
              <w:right w:val="single" w:sz="8" w:space="0" w:color="auto"/>
            </w:tcBorders>
            <w:noWrap/>
            <w:vAlign w:val="center"/>
            <w:hideMark/>
          </w:tcPr>
          <w:p w14:paraId="47AB5825" w14:textId="499AADA5" w:rsidR="00DF5404" w:rsidRPr="00DF5404" w:rsidRDefault="00DF5404" w:rsidP="00BA5BE9">
            <w:pPr>
              <w:spacing w:before="0" w:line="240" w:lineRule="auto"/>
              <w:ind w:firstLine="0"/>
              <w:jc w:val="center"/>
              <w:rPr>
                <w:rFonts w:eastAsia="Times New Roman"/>
                <w:color w:val="000000"/>
                <w:szCs w:val="26"/>
              </w:rPr>
            </w:pPr>
            <w:r>
              <w:rPr>
                <w:color w:val="000000"/>
                <w:szCs w:val="26"/>
              </w:rPr>
              <w:t>23,6</w:t>
            </w:r>
          </w:p>
        </w:tc>
        <w:tc>
          <w:tcPr>
            <w:tcW w:w="1447" w:type="dxa"/>
            <w:tcBorders>
              <w:top w:val="nil"/>
              <w:left w:val="nil"/>
              <w:bottom w:val="single" w:sz="8" w:space="0" w:color="auto"/>
              <w:right w:val="single" w:sz="8" w:space="0" w:color="auto"/>
            </w:tcBorders>
            <w:noWrap/>
            <w:vAlign w:val="center"/>
            <w:hideMark/>
          </w:tcPr>
          <w:p w14:paraId="136160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73,5</w:t>
            </w:r>
          </w:p>
        </w:tc>
        <w:tc>
          <w:tcPr>
            <w:tcW w:w="1418" w:type="dxa"/>
            <w:tcBorders>
              <w:top w:val="nil"/>
              <w:left w:val="nil"/>
              <w:bottom w:val="single" w:sz="8" w:space="0" w:color="auto"/>
              <w:right w:val="single" w:sz="8" w:space="0" w:color="auto"/>
            </w:tcBorders>
            <w:noWrap/>
            <w:vAlign w:val="center"/>
            <w:hideMark/>
          </w:tcPr>
          <w:p w14:paraId="19C89EE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1,44</w:t>
            </w:r>
          </w:p>
        </w:tc>
        <w:tc>
          <w:tcPr>
            <w:tcW w:w="1417" w:type="dxa"/>
            <w:tcBorders>
              <w:top w:val="nil"/>
              <w:left w:val="nil"/>
              <w:bottom w:val="single" w:sz="8" w:space="0" w:color="auto"/>
              <w:right w:val="single" w:sz="8" w:space="0" w:color="auto"/>
            </w:tcBorders>
            <w:noWrap/>
            <w:vAlign w:val="center"/>
            <w:hideMark/>
          </w:tcPr>
          <w:p w14:paraId="4083F96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1017,2</w:t>
            </w:r>
          </w:p>
        </w:tc>
      </w:tr>
      <w:tr w:rsidR="00DF5404" w:rsidRPr="00DF5404" w14:paraId="55E74EA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D40217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28/11/2023</w:t>
            </w:r>
          </w:p>
        </w:tc>
        <w:tc>
          <w:tcPr>
            <w:tcW w:w="1134" w:type="dxa"/>
            <w:tcBorders>
              <w:top w:val="nil"/>
              <w:left w:val="nil"/>
              <w:bottom w:val="single" w:sz="8" w:space="0" w:color="auto"/>
              <w:right w:val="single" w:sz="8" w:space="0" w:color="auto"/>
            </w:tcBorders>
            <w:noWrap/>
            <w:vAlign w:val="center"/>
            <w:hideMark/>
          </w:tcPr>
          <w:p w14:paraId="0050365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w:t>
            </w:r>
          </w:p>
        </w:tc>
        <w:tc>
          <w:tcPr>
            <w:tcW w:w="1388" w:type="dxa"/>
            <w:tcBorders>
              <w:top w:val="nil"/>
              <w:left w:val="nil"/>
              <w:bottom w:val="single" w:sz="8" w:space="0" w:color="auto"/>
              <w:right w:val="single" w:sz="8" w:space="0" w:color="auto"/>
            </w:tcBorders>
            <w:noWrap/>
            <w:vAlign w:val="center"/>
            <w:hideMark/>
          </w:tcPr>
          <w:p w14:paraId="20422B62" w14:textId="1963D6A0" w:rsidR="00DF5404" w:rsidRPr="00DF5404" w:rsidRDefault="00DF5404" w:rsidP="00BA5BE9">
            <w:pPr>
              <w:spacing w:before="0" w:line="240" w:lineRule="auto"/>
              <w:ind w:firstLine="0"/>
              <w:jc w:val="center"/>
              <w:rPr>
                <w:rFonts w:eastAsia="Times New Roman"/>
                <w:color w:val="000000"/>
                <w:szCs w:val="26"/>
              </w:rPr>
            </w:pPr>
            <w:r>
              <w:rPr>
                <w:color w:val="000000"/>
                <w:szCs w:val="26"/>
              </w:rPr>
              <w:t>23,2</w:t>
            </w:r>
          </w:p>
        </w:tc>
        <w:tc>
          <w:tcPr>
            <w:tcW w:w="1447" w:type="dxa"/>
            <w:tcBorders>
              <w:top w:val="nil"/>
              <w:left w:val="nil"/>
              <w:bottom w:val="single" w:sz="8" w:space="0" w:color="auto"/>
              <w:right w:val="single" w:sz="8" w:space="0" w:color="auto"/>
            </w:tcBorders>
            <w:noWrap/>
            <w:vAlign w:val="center"/>
            <w:hideMark/>
          </w:tcPr>
          <w:p w14:paraId="25871E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69,2</w:t>
            </w:r>
          </w:p>
        </w:tc>
        <w:tc>
          <w:tcPr>
            <w:tcW w:w="1418" w:type="dxa"/>
            <w:tcBorders>
              <w:top w:val="nil"/>
              <w:left w:val="nil"/>
              <w:bottom w:val="single" w:sz="8" w:space="0" w:color="auto"/>
              <w:right w:val="single" w:sz="8" w:space="0" w:color="auto"/>
            </w:tcBorders>
            <w:noWrap/>
            <w:vAlign w:val="center"/>
            <w:hideMark/>
          </w:tcPr>
          <w:p w14:paraId="4BB487C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1,89</w:t>
            </w:r>
          </w:p>
        </w:tc>
        <w:tc>
          <w:tcPr>
            <w:tcW w:w="1417" w:type="dxa"/>
            <w:tcBorders>
              <w:top w:val="nil"/>
              <w:left w:val="nil"/>
              <w:bottom w:val="single" w:sz="8" w:space="0" w:color="auto"/>
              <w:right w:val="single" w:sz="8" w:space="0" w:color="auto"/>
            </w:tcBorders>
            <w:noWrap/>
            <w:vAlign w:val="center"/>
            <w:hideMark/>
          </w:tcPr>
          <w:p w14:paraId="67CA45D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1016,6</w:t>
            </w:r>
          </w:p>
        </w:tc>
      </w:tr>
      <w:tr w:rsidR="00DF5404" w:rsidRPr="00DF5404" w14:paraId="68D0EF6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5C16A4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29/11/2023</w:t>
            </w:r>
          </w:p>
        </w:tc>
        <w:tc>
          <w:tcPr>
            <w:tcW w:w="1134" w:type="dxa"/>
            <w:tcBorders>
              <w:top w:val="nil"/>
              <w:left w:val="nil"/>
              <w:bottom w:val="single" w:sz="8" w:space="0" w:color="auto"/>
              <w:right w:val="single" w:sz="8" w:space="0" w:color="auto"/>
            </w:tcBorders>
            <w:noWrap/>
            <w:vAlign w:val="center"/>
            <w:hideMark/>
          </w:tcPr>
          <w:p w14:paraId="081731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126,9</w:t>
            </w:r>
          </w:p>
        </w:tc>
        <w:tc>
          <w:tcPr>
            <w:tcW w:w="1388" w:type="dxa"/>
            <w:tcBorders>
              <w:top w:val="nil"/>
              <w:left w:val="nil"/>
              <w:bottom w:val="single" w:sz="8" w:space="0" w:color="auto"/>
              <w:right w:val="single" w:sz="8" w:space="0" w:color="auto"/>
            </w:tcBorders>
            <w:noWrap/>
            <w:vAlign w:val="center"/>
            <w:hideMark/>
          </w:tcPr>
          <w:p w14:paraId="7CD42564" w14:textId="3A8821F5" w:rsidR="00DF5404" w:rsidRPr="00DF5404" w:rsidRDefault="00DF5404" w:rsidP="00BA5BE9">
            <w:pPr>
              <w:spacing w:before="0" w:line="240" w:lineRule="auto"/>
              <w:ind w:firstLine="0"/>
              <w:jc w:val="center"/>
              <w:rPr>
                <w:rFonts w:eastAsia="Times New Roman"/>
                <w:color w:val="000000"/>
                <w:szCs w:val="26"/>
              </w:rPr>
            </w:pPr>
            <w:r>
              <w:rPr>
                <w:color w:val="000000"/>
                <w:szCs w:val="26"/>
              </w:rPr>
              <w:t>22,5</w:t>
            </w:r>
          </w:p>
        </w:tc>
        <w:tc>
          <w:tcPr>
            <w:tcW w:w="1447" w:type="dxa"/>
            <w:tcBorders>
              <w:top w:val="nil"/>
              <w:left w:val="nil"/>
              <w:bottom w:val="single" w:sz="8" w:space="0" w:color="auto"/>
              <w:right w:val="single" w:sz="8" w:space="0" w:color="auto"/>
            </w:tcBorders>
            <w:noWrap/>
            <w:vAlign w:val="center"/>
            <w:hideMark/>
          </w:tcPr>
          <w:p w14:paraId="71AB584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77,8</w:t>
            </w:r>
          </w:p>
        </w:tc>
        <w:tc>
          <w:tcPr>
            <w:tcW w:w="1418" w:type="dxa"/>
            <w:tcBorders>
              <w:top w:val="nil"/>
              <w:left w:val="nil"/>
              <w:bottom w:val="single" w:sz="8" w:space="0" w:color="auto"/>
              <w:right w:val="single" w:sz="8" w:space="0" w:color="auto"/>
            </w:tcBorders>
            <w:noWrap/>
            <w:vAlign w:val="center"/>
            <w:hideMark/>
          </w:tcPr>
          <w:p w14:paraId="556570E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1,61</w:t>
            </w:r>
          </w:p>
        </w:tc>
        <w:tc>
          <w:tcPr>
            <w:tcW w:w="1417" w:type="dxa"/>
            <w:tcBorders>
              <w:top w:val="nil"/>
              <w:left w:val="nil"/>
              <w:bottom w:val="single" w:sz="8" w:space="0" w:color="auto"/>
              <w:right w:val="single" w:sz="8" w:space="0" w:color="auto"/>
            </w:tcBorders>
            <w:noWrap/>
            <w:vAlign w:val="center"/>
            <w:hideMark/>
          </w:tcPr>
          <w:p w14:paraId="2FA85BA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1015,4</w:t>
            </w:r>
          </w:p>
        </w:tc>
      </w:tr>
      <w:tr w:rsidR="00DF5404" w:rsidRPr="00DF5404" w14:paraId="34ED4426"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27E400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30/11/2023</w:t>
            </w:r>
          </w:p>
        </w:tc>
        <w:tc>
          <w:tcPr>
            <w:tcW w:w="1134" w:type="dxa"/>
            <w:tcBorders>
              <w:top w:val="nil"/>
              <w:left w:val="nil"/>
              <w:bottom w:val="single" w:sz="8" w:space="0" w:color="auto"/>
              <w:right w:val="single" w:sz="8" w:space="0" w:color="auto"/>
            </w:tcBorders>
            <w:noWrap/>
            <w:vAlign w:val="center"/>
            <w:hideMark/>
          </w:tcPr>
          <w:p w14:paraId="306B2A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92,7</w:t>
            </w:r>
          </w:p>
        </w:tc>
        <w:tc>
          <w:tcPr>
            <w:tcW w:w="1388" w:type="dxa"/>
            <w:tcBorders>
              <w:top w:val="nil"/>
              <w:left w:val="nil"/>
              <w:bottom w:val="single" w:sz="8" w:space="0" w:color="auto"/>
              <w:right w:val="single" w:sz="8" w:space="0" w:color="auto"/>
            </w:tcBorders>
            <w:noWrap/>
            <w:vAlign w:val="center"/>
            <w:hideMark/>
          </w:tcPr>
          <w:p w14:paraId="1A3928F0" w14:textId="6CF29BF2" w:rsidR="00DF5404" w:rsidRPr="00DF5404" w:rsidRDefault="00DF5404" w:rsidP="00BA5BE9">
            <w:pPr>
              <w:spacing w:before="0" w:line="240" w:lineRule="auto"/>
              <w:ind w:firstLine="0"/>
              <w:jc w:val="center"/>
              <w:rPr>
                <w:rFonts w:eastAsia="Times New Roman"/>
                <w:color w:val="000000"/>
                <w:szCs w:val="26"/>
              </w:rPr>
            </w:pPr>
            <w:r>
              <w:rPr>
                <w:color w:val="000000"/>
                <w:szCs w:val="26"/>
              </w:rPr>
              <w:t>23,5</w:t>
            </w:r>
          </w:p>
        </w:tc>
        <w:tc>
          <w:tcPr>
            <w:tcW w:w="1447" w:type="dxa"/>
            <w:tcBorders>
              <w:top w:val="nil"/>
              <w:left w:val="nil"/>
              <w:bottom w:val="single" w:sz="8" w:space="0" w:color="auto"/>
              <w:right w:val="single" w:sz="8" w:space="0" w:color="auto"/>
            </w:tcBorders>
            <w:noWrap/>
            <w:vAlign w:val="center"/>
            <w:hideMark/>
          </w:tcPr>
          <w:p w14:paraId="1DE44E7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79,7</w:t>
            </w:r>
          </w:p>
        </w:tc>
        <w:tc>
          <w:tcPr>
            <w:tcW w:w="1418" w:type="dxa"/>
            <w:tcBorders>
              <w:top w:val="nil"/>
              <w:left w:val="nil"/>
              <w:bottom w:val="single" w:sz="8" w:space="0" w:color="auto"/>
              <w:right w:val="single" w:sz="8" w:space="0" w:color="auto"/>
            </w:tcBorders>
            <w:noWrap/>
            <w:vAlign w:val="center"/>
            <w:hideMark/>
          </w:tcPr>
          <w:p w14:paraId="5AA2E57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36494BC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1017,4</w:t>
            </w:r>
          </w:p>
        </w:tc>
      </w:tr>
      <w:tr w:rsidR="00DF5404" w:rsidRPr="00DF5404" w14:paraId="25AD6DD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D5C2F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01/12/2023</w:t>
            </w:r>
          </w:p>
        </w:tc>
        <w:tc>
          <w:tcPr>
            <w:tcW w:w="1134" w:type="dxa"/>
            <w:tcBorders>
              <w:top w:val="nil"/>
              <w:left w:val="nil"/>
              <w:bottom w:val="single" w:sz="8" w:space="0" w:color="auto"/>
              <w:right w:val="single" w:sz="8" w:space="0" w:color="auto"/>
            </w:tcBorders>
            <w:noWrap/>
            <w:vAlign w:val="center"/>
            <w:hideMark/>
          </w:tcPr>
          <w:p w14:paraId="2492AA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32,4</w:t>
            </w:r>
          </w:p>
        </w:tc>
        <w:tc>
          <w:tcPr>
            <w:tcW w:w="1388" w:type="dxa"/>
            <w:tcBorders>
              <w:top w:val="nil"/>
              <w:left w:val="nil"/>
              <w:bottom w:val="single" w:sz="8" w:space="0" w:color="auto"/>
              <w:right w:val="single" w:sz="8" w:space="0" w:color="auto"/>
            </w:tcBorders>
            <w:noWrap/>
            <w:vAlign w:val="center"/>
            <w:hideMark/>
          </w:tcPr>
          <w:p w14:paraId="29AA9427" w14:textId="1827B594" w:rsidR="00DF5404" w:rsidRPr="00DF5404" w:rsidRDefault="00DF5404" w:rsidP="00BA5BE9">
            <w:pPr>
              <w:spacing w:before="0" w:line="240" w:lineRule="auto"/>
              <w:ind w:firstLine="0"/>
              <w:jc w:val="center"/>
              <w:rPr>
                <w:rFonts w:eastAsia="Times New Roman"/>
                <w:color w:val="000000"/>
                <w:szCs w:val="26"/>
              </w:rPr>
            </w:pPr>
            <w:r>
              <w:rPr>
                <w:color w:val="000000"/>
                <w:szCs w:val="26"/>
              </w:rPr>
              <w:t>18,5</w:t>
            </w:r>
          </w:p>
        </w:tc>
        <w:tc>
          <w:tcPr>
            <w:tcW w:w="1447" w:type="dxa"/>
            <w:tcBorders>
              <w:top w:val="nil"/>
              <w:left w:val="nil"/>
              <w:bottom w:val="single" w:sz="8" w:space="0" w:color="auto"/>
              <w:right w:val="single" w:sz="8" w:space="0" w:color="auto"/>
            </w:tcBorders>
            <w:noWrap/>
            <w:vAlign w:val="center"/>
            <w:hideMark/>
          </w:tcPr>
          <w:p w14:paraId="100265D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94,6</w:t>
            </w:r>
          </w:p>
        </w:tc>
        <w:tc>
          <w:tcPr>
            <w:tcW w:w="1418" w:type="dxa"/>
            <w:tcBorders>
              <w:top w:val="nil"/>
              <w:left w:val="nil"/>
              <w:bottom w:val="single" w:sz="8" w:space="0" w:color="auto"/>
              <w:right w:val="single" w:sz="8" w:space="0" w:color="auto"/>
            </w:tcBorders>
            <w:noWrap/>
            <w:vAlign w:val="center"/>
            <w:hideMark/>
          </w:tcPr>
          <w:p w14:paraId="4709185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3,97</w:t>
            </w:r>
          </w:p>
        </w:tc>
        <w:tc>
          <w:tcPr>
            <w:tcW w:w="1417" w:type="dxa"/>
            <w:tcBorders>
              <w:top w:val="nil"/>
              <w:left w:val="nil"/>
              <w:bottom w:val="single" w:sz="8" w:space="0" w:color="auto"/>
              <w:right w:val="single" w:sz="8" w:space="0" w:color="auto"/>
            </w:tcBorders>
            <w:noWrap/>
            <w:vAlign w:val="center"/>
            <w:hideMark/>
          </w:tcPr>
          <w:p w14:paraId="42F756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1019,4</w:t>
            </w:r>
          </w:p>
        </w:tc>
      </w:tr>
      <w:tr w:rsidR="00DF5404" w:rsidRPr="00DF5404" w14:paraId="2F867E5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95BBCA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02/12/2023</w:t>
            </w:r>
          </w:p>
        </w:tc>
        <w:tc>
          <w:tcPr>
            <w:tcW w:w="1134" w:type="dxa"/>
            <w:tcBorders>
              <w:top w:val="nil"/>
              <w:left w:val="nil"/>
              <w:bottom w:val="single" w:sz="8" w:space="0" w:color="auto"/>
              <w:right w:val="single" w:sz="8" w:space="0" w:color="auto"/>
            </w:tcBorders>
            <w:noWrap/>
            <w:vAlign w:val="center"/>
            <w:hideMark/>
          </w:tcPr>
          <w:p w14:paraId="1F60391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59,0</w:t>
            </w:r>
          </w:p>
        </w:tc>
        <w:tc>
          <w:tcPr>
            <w:tcW w:w="1388" w:type="dxa"/>
            <w:tcBorders>
              <w:top w:val="nil"/>
              <w:left w:val="nil"/>
              <w:bottom w:val="single" w:sz="8" w:space="0" w:color="auto"/>
              <w:right w:val="single" w:sz="8" w:space="0" w:color="auto"/>
            </w:tcBorders>
            <w:noWrap/>
            <w:vAlign w:val="center"/>
            <w:hideMark/>
          </w:tcPr>
          <w:p w14:paraId="497A0D14" w14:textId="798DF851" w:rsidR="00DF5404" w:rsidRPr="00DF5404" w:rsidRDefault="00DF5404" w:rsidP="00BA5BE9">
            <w:pPr>
              <w:spacing w:before="0" w:line="240" w:lineRule="auto"/>
              <w:ind w:firstLine="0"/>
              <w:jc w:val="center"/>
              <w:rPr>
                <w:rFonts w:eastAsia="Times New Roman"/>
                <w:color w:val="000000"/>
                <w:szCs w:val="26"/>
              </w:rPr>
            </w:pPr>
            <w:r>
              <w:rPr>
                <w:color w:val="000000"/>
                <w:szCs w:val="26"/>
              </w:rPr>
              <w:t>17,3</w:t>
            </w:r>
          </w:p>
        </w:tc>
        <w:tc>
          <w:tcPr>
            <w:tcW w:w="1447" w:type="dxa"/>
            <w:tcBorders>
              <w:top w:val="nil"/>
              <w:left w:val="nil"/>
              <w:bottom w:val="single" w:sz="8" w:space="0" w:color="auto"/>
              <w:right w:val="single" w:sz="8" w:space="0" w:color="auto"/>
            </w:tcBorders>
            <w:noWrap/>
            <w:vAlign w:val="center"/>
            <w:hideMark/>
          </w:tcPr>
          <w:p w14:paraId="6A54922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86,6</w:t>
            </w:r>
          </w:p>
        </w:tc>
        <w:tc>
          <w:tcPr>
            <w:tcW w:w="1418" w:type="dxa"/>
            <w:tcBorders>
              <w:top w:val="nil"/>
              <w:left w:val="nil"/>
              <w:bottom w:val="single" w:sz="8" w:space="0" w:color="auto"/>
              <w:right w:val="single" w:sz="8" w:space="0" w:color="auto"/>
            </w:tcBorders>
            <w:noWrap/>
            <w:vAlign w:val="center"/>
            <w:hideMark/>
          </w:tcPr>
          <w:p w14:paraId="4978C75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3,06</w:t>
            </w:r>
          </w:p>
        </w:tc>
        <w:tc>
          <w:tcPr>
            <w:tcW w:w="1417" w:type="dxa"/>
            <w:tcBorders>
              <w:top w:val="nil"/>
              <w:left w:val="nil"/>
              <w:bottom w:val="single" w:sz="8" w:space="0" w:color="auto"/>
              <w:right w:val="single" w:sz="8" w:space="0" w:color="auto"/>
            </w:tcBorders>
            <w:noWrap/>
            <w:vAlign w:val="center"/>
            <w:hideMark/>
          </w:tcPr>
          <w:p w14:paraId="39849C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1019,8</w:t>
            </w:r>
          </w:p>
        </w:tc>
      </w:tr>
      <w:tr w:rsidR="00DF5404" w:rsidRPr="00DF5404" w14:paraId="743E31E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5A94B1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03/12/2023</w:t>
            </w:r>
          </w:p>
        </w:tc>
        <w:tc>
          <w:tcPr>
            <w:tcW w:w="1134" w:type="dxa"/>
            <w:tcBorders>
              <w:top w:val="nil"/>
              <w:left w:val="nil"/>
              <w:bottom w:val="single" w:sz="8" w:space="0" w:color="auto"/>
              <w:right w:val="single" w:sz="8" w:space="0" w:color="auto"/>
            </w:tcBorders>
            <w:noWrap/>
            <w:vAlign w:val="center"/>
            <w:hideMark/>
          </w:tcPr>
          <w:p w14:paraId="5AB34EE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42,1</w:t>
            </w:r>
          </w:p>
        </w:tc>
        <w:tc>
          <w:tcPr>
            <w:tcW w:w="1388" w:type="dxa"/>
            <w:tcBorders>
              <w:top w:val="nil"/>
              <w:left w:val="nil"/>
              <w:bottom w:val="single" w:sz="8" w:space="0" w:color="auto"/>
              <w:right w:val="single" w:sz="8" w:space="0" w:color="auto"/>
            </w:tcBorders>
            <w:noWrap/>
            <w:vAlign w:val="center"/>
            <w:hideMark/>
          </w:tcPr>
          <w:p w14:paraId="2BE6FD0A" w14:textId="780835A6" w:rsidR="00DF5404" w:rsidRPr="00DF5404" w:rsidRDefault="00DF5404" w:rsidP="00BA5BE9">
            <w:pPr>
              <w:spacing w:before="0" w:line="240" w:lineRule="auto"/>
              <w:ind w:firstLine="0"/>
              <w:jc w:val="center"/>
              <w:rPr>
                <w:rFonts w:eastAsia="Times New Roman"/>
                <w:color w:val="000000"/>
                <w:szCs w:val="26"/>
              </w:rPr>
            </w:pPr>
            <w:r>
              <w:rPr>
                <w:color w:val="000000"/>
                <w:szCs w:val="26"/>
              </w:rPr>
              <w:t>17,9</w:t>
            </w:r>
          </w:p>
        </w:tc>
        <w:tc>
          <w:tcPr>
            <w:tcW w:w="1447" w:type="dxa"/>
            <w:tcBorders>
              <w:top w:val="nil"/>
              <w:left w:val="nil"/>
              <w:bottom w:val="single" w:sz="8" w:space="0" w:color="auto"/>
              <w:right w:val="single" w:sz="8" w:space="0" w:color="auto"/>
            </w:tcBorders>
            <w:noWrap/>
            <w:vAlign w:val="center"/>
            <w:hideMark/>
          </w:tcPr>
          <w:p w14:paraId="57862B8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86,5</w:t>
            </w:r>
          </w:p>
        </w:tc>
        <w:tc>
          <w:tcPr>
            <w:tcW w:w="1418" w:type="dxa"/>
            <w:tcBorders>
              <w:top w:val="nil"/>
              <w:left w:val="nil"/>
              <w:bottom w:val="single" w:sz="8" w:space="0" w:color="auto"/>
              <w:right w:val="single" w:sz="8" w:space="0" w:color="auto"/>
            </w:tcBorders>
            <w:noWrap/>
            <w:vAlign w:val="center"/>
            <w:hideMark/>
          </w:tcPr>
          <w:p w14:paraId="5141553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2,50</w:t>
            </w:r>
          </w:p>
        </w:tc>
        <w:tc>
          <w:tcPr>
            <w:tcW w:w="1417" w:type="dxa"/>
            <w:tcBorders>
              <w:top w:val="nil"/>
              <w:left w:val="nil"/>
              <w:bottom w:val="single" w:sz="8" w:space="0" w:color="auto"/>
              <w:right w:val="single" w:sz="8" w:space="0" w:color="auto"/>
            </w:tcBorders>
            <w:noWrap/>
            <w:vAlign w:val="center"/>
            <w:hideMark/>
          </w:tcPr>
          <w:p w14:paraId="526E80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1018,9</w:t>
            </w:r>
          </w:p>
        </w:tc>
      </w:tr>
      <w:tr w:rsidR="00DF5404" w:rsidRPr="00DF5404" w14:paraId="17AB487F"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10DD39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04/12/2023</w:t>
            </w:r>
          </w:p>
        </w:tc>
        <w:tc>
          <w:tcPr>
            <w:tcW w:w="1134" w:type="dxa"/>
            <w:tcBorders>
              <w:top w:val="nil"/>
              <w:left w:val="nil"/>
              <w:bottom w:val="single" w:sz="8" w:space="0" w:color="auto"/>
              <w:right w:val="single" w:sz="8" w:space="0" w:color="auto"/>
            </w:tcBorders>
            <w:noWrap/>
            <w:vAlign w:val="center"/>
            <w:hideMark/>
          </w:tcPr>
          <w:p w14:paraId="5A7A61B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35,1</w:t>
            </w:r>
          </w:p>
        </w:tc>
        <w:tc>
          <w:tcPr>
            <w:tcW w:w="1388" w:type="dxa"/>
            <w:tcBorders>
              <w:top w:val="nil"/>
              <w:left w:val="nil"/>
              <w:bottom w:val="single" w:sz="8" w:space="0" w:color="auto"/>
              <w:right w:val="single" w:sz="8" w:space="0" w:color="auto"/>
            </w:tcBorders>
            <w:noWrap/>
            <w:vAlign w:val="center"/>
            <w:hideMark/>
          </w:tcPr>
          <w:p w14:paraId="240406AC" w14:textId="6C6B0FF0" w:rsidR="00DF5404" w:rsidRPr="00DF5404" w:rsidRDefault="00DF5404" w:rsidP="00BA5BE9">
            <w:pPr>
              <w:spacing w:before="0" w:line="240" w:lineRule="auto"/>
              <w:ind w:firstLine="0"/>
              <w:jc w:val="center"/>
              <w:rPr>
                <w:rFonts w:eastAsia="Times New Roman"/>
                <w:color w:val="000000"/>
                <w:szCs w:val="26"/>
              </w:rPr>
            </w:pPr>
            <w:r>
              <w:rPr>
                <w:color w:val="000000"/>
                <w:szCs w:val="26"/>
              </w:rPr>
              <w:t>18,8</w:t>
            </w:r>
          </w:p>
        </w:tc>
        <w:tc>
          <w:tcPr>
            <w:tcW w:w="1447" w:type="dxa"/>
            <w:tcBorders>
              <w:top w:val="nil"/>
              <w:left w:val="nil"/>
              <w:bottom w:val="single" w:sz="8" w:space="0" w:color="auto"/>
              <w:right w:val="single" w:sz="8" w:space="0" w:color="auto"/>
            </w:tcBorders>
            <w:noWrap/>
            <w:vAlign w:val="center"/>
            <w:hideMark/>
          </w:tcPr>
          <w:p w14:paraId="4980AFC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w:t>
            </w:r>
          </w:p>
        </w:tc>
        <w:tc>
          <w:tcPr>
            <w:tcW w:w="1418" w:type="dxa"/>
            <w:tcBorders>
              <w:top w:val="nil"/>
              <w:left w:val="nil"/>
              <w:bottom w:val="single" w:sz="8" w:space="0" w:color="auto"/>
              <w:right w:val="single" w:sz="8" w:space="0" w:color="auto"/>
            </w:tcBorders>
            <w:noWrap/>
            <w:vAlign w:val="center"/>
            <w:hideMark/>
          </w:tcPr>
          <w:p w14:paraId="68E34C9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72FE0FA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1016,8</w:t>
            </w:r>
          </w:p>
        </w:tc>
      </w:tr>
      <w:tr w:rsidR="00DF5404" w:rsidRPr="00DF5404" w14:paraId="260F299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108E6E9"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lastRenderedPageBreak/>
              <w:t>05/12/2023</w:t>
            </w:r>
          </w:p>
        </w:tc>
        <w:tc>
          <w:tcPr>
            <w:tcW w:w="1134" w:type="dxa"/>
            <w:tcBorders>
              <w:top w:val="nil"/>
              <w:left w:val="nil"/>
              <w:bottom w:val="single" w:sz="8" w:space="0" w:color="auto"/>
              <w:right w:val="single" w:sz="8" w:space="0" w:color="auto"/>
            </w:tcBorders>
            <w:noWrap/>
            <w:vAlign w:val="center"/>
            <w:hideMark/>
          </w:tcPr>
          <w:p w14:paraId="6D8F4A0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73,9</w:t>
            </w:r>
          </w:p>
        </w:tc>
        <w:tc>
          <w:tcPr>
            <w:tcW w:w="1388" w:type="dxa"/>
            <w:tcBorders>
              <w:top w:val="nil"/>
              <w:left w:val="nil"/>
              <w:bottom w:val="single" w:sz="8" w:space="0" w:color="auto"/>
              <w:right w:val="single" w:sz="8" w:space="0" w:color="auto"/>
            </w:tcBorders>
            <w:noWrap/>
            <w:vAlign w:val="center"/>
            <w:hideMark/>
          </w:tcPr>
          <w:p w14:paraId="2D175F56" w14:textId="1AB45B75" w:rsidR="00DF5404" w:rsidRPr="00DF5404" w:rsidRDefault="00DF5404" w:rsidP="00BA5BE9">
            <w:pPr>
              <w:spacing w:before="0" w:line="240" w:lineRule="auto"/>
              <w:ind w:firstLine="0"/>
              <w:jc w:val="center"/>
              <w:rPr>
                <w:rFonts w:eastAsia="Times New Roman"/>
                <w:color w:val="000000"/>
                <w:szCs w:val="26"/>
              </w:rPr>
            </w:pPr>
            <w:r>
              <w:rPr>
                <w:color w:val="000000"/>
                <w:szCs w:val="26"/>
              </w:rPr>
              <w:t>18,7</w:t>
            </w:r>
          </w:p>
        </w:tc>
        <w:tc>
          <w:tcPr>
            <w:tcW w:w="1447" w:type="dxa"/>
            <w:tcBorders>
              <w:top w:val="nil"/>
              <w:left w:val="nil"/>
              <w:bottom w:val="single" w:sz="8" w:space="0" w:color="auto"/>
              <w:right w:val="single" w:sz="8" w:space="0" w:color="auto"/>
            </w:tcBorders>
            <w:noWrap/>
            <w:vAlign w:val="center"/>
            <w:hideMark/>
          </w:tcPr>
          <w:p w14:paraId="74B11E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418" w:type="dxa"/>
            <w:tcBorders>
              <w:top w:val="nil"/>
              <w:left w:val="nil"/>
              <w:bottom w:val="single" w:sz="8" w:space="0" w:color="auto"/>
              <w:right w:val="single" w:sz="8" w:space="0" w:color="auto"/>
            </w:tcBorders>
            <w:noWrap/>
            <w:vAlign w:val="center"/>
            <w:hideMark/>
          </w:tcPr>
          <w:p w14:paraId="49F230F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2,08</w:t>
            </w:r>
          </w:p>
        </w:tc>
        <w:tc>
          <w:tcPr>
            <w:tcW w:w="1417" w:type="dxa"/>
            <w:tcBorders>
              <w:top w:val="nil"/>
              <w:left w:val="nil"/>
              <w:bottom w:val="single" w:sz="8" w:space="0" w:color="auto"/>
              <w:right w:val="single" w:sz="8" w:space="0" w:color="auto"/>
            </w:tcBorders>
            <w:noWrap/>
            <w:vAlign w:val="center"/>
            <w:hideMark/>
          </w:tcPr>
          <w:p w14:paraId="6B4DE32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1014,3</w:t>
            </w:r>
          </w:p>
        </w:tc>
      </w:tr>
      <w:tr w:rsidR="00DF5404" w:rsidRPr="00DF5404" w14:paraId="3356F20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EBADC6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06/12/2023</w:t>
            </w:r>
          </w:p>
        </w:tc>
        <w:tc>
          <w:tcPr>
            <w:tcW w:w="1134" w:type="dxa"/>
            <w:tcBorders>
              <w:top w:val="nil"/>
              <w:left w:val="nil"/>
              <w:bottom w:val="single" w:sz="8" w:space="0" w:color="auto"/>
              <w:right w:val="single" w:sz="8" w:space="0" w:color="auto"/>
            </w:tcBorders>
            <w:noWrap/>
            <w:vAlign w:val="center"/>
            <w:hideMark/>
          </w:tcPr>
          <w:p w14:paraId="51A6E3E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46,0</w:t>
            </w:r>
          </w:p>
        </w:tc>
        <w:tc>
          <w:tcPr>
            <w:tcW w:w="1388" w:type="dxa"/>
            <w:tcBorders>
              <w:top w:val="nil"/>
              <w:left w:val="nil"/>
              <w:bottom w:val="single" w:sz="8" w:space="0" w:color="auto"/>
              <w:right w:val="single" w:sz="8" w:space="0" w:color="auto"/>
            </w:tcBorders>
            <w:noWrap/>
            <w:vAlign w:val="center"/>
            <w:hideMark/>
          </w:tcPr>
          <w:p w14:paraId="0A826932" w14:textId="794F4799" w:rsidR="00DF5404" w:rsidRPr="00DF5404" w:rsidRDefault="00DF5404" w:rsidP="00BA5BE9">
            <w:pPr>
              <w:spacing w:before="0" w:line="240" w:lineRule="auto"/>
              <w:ind w:firstLine="0"/>
              <w:jc w:val="center"/>
              <w:rPr>
                <w:rFonts w:eastAsia="Times New Roman"/>
                <w:color w:val="000000"/>
                <w:szCs w:val="26"/>
              </w:rPr>
            </w:pPr>
            <w:r>
              <w:rPr>
                <w:color w:val="000000"/>
                <w:szCs w:val="26"/>
              </w:rPr>
              <w:t>20,8</w:t>
            </w:r>
          </w:p>
        </w:tc>
        <w:tc>
          <w:tcPr>
            <w:tcW w:w="1447" w:type="dxa"/>
            <w:tcBorders>
              <w:top w:val="nil"/>
              <w:left w:val="nil"/>
              <w:bottom w:val="single" w:sz="8" w:space="0" w:color="auto"/>
              <w:right w:val="single" w:sz="8" w:space="0" w:color="auto"/>
            </w:tcBorders>
            <w:noWrap/>
            <w:vAlign w:val="center"/>
            <w:hideMark/>
          </w:tcPr>
          <w:p w14:paraId="480A46D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78,7</w:t>
            </w:r>
          </w:p>
        </w:tc>
        <w:tc>
          <w:tcPr>
            <w:tcW w:w="1418" w:type="dxa"/>
            <w:tcBorders>
              <w:top w:val="nil"/>
              <w:left w:val="nil"/>
              <w:bottom w:val="single" w:sz="8" w:space="0" w:color="auto"/>
              <w:right w:val="single" w:sz="8" w:space="0" w:color="auto"/>
            </w:tcBorders>
            <w:noWrap/>
            <w:vAlign w:val="center"/>
            <w:hideMark/>
          </w:tcPr>
          <w:p w14:paraId="4D4C1E8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2,92</w:t>
            </w:r>
          </w:p>
        </w:tc>
        <w:tc>
          <w:tcPr>
            <w:tcW w:w="1417" w:type="dxa"/>
            <w:tcBorders>
              <w:top w:val="nil"/>
              <w:left w:val="nil"/>
              <w:bottom w:val="single" w:sz="8" w:space="0" w:color="auto"/>
              <w:right w:val="single" w:sz="8" w:space="0" w:color="auto"/>
            </w:tcBorders>
            <w:noWrap/>
            <w:vAlign w:val="center"/>
            <w:hideMark/>
          </w:tcPr>
          <w:p w14:paraId="7C3C60B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1017,4</w:t>
            </w:r>
          </w:p>
        </w:tc>
      </w:tr>
      <w:tr w:rsidR="00DF5404" w:rsidRPr="00DF5404" w14:paraId="50B1E06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98F83C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07/12/2023</w:t>
            </w:r>
          </w:p>
        </w:tc>
        <w:tc>
          <w:tcPr>
            <w:tcW w:w="1134" w:type="dxa"/>
            <w:tcBorders>
              <w:top w:val="nil"/>
              <w:left w:val="nil"/>
              <w:bottom w:val="single" w:sz="8" w:space="0" w:color="auto"/>
              <w:right w:val="single" w:sz="8" w:space="0" w:color="auto"/>
            </w:tcBorders>
            <w:noWrap/>
            <w:vAlign w:val="center"/>
            <w:hideMark/>
          </w:tcPr>
          <w:p w14:paraId="01C0557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58,0</w:t>
            </w:r>
          </w:p>
        </w:tc>
        <w:tc>
          <w:tcPr>
            <w:tcW w:w="1388" w:type="dxa"/>
            <w:tcBorders>
              <w:top w:val="nil"/>
              <w:left w:val="nil"/>
              <w:bottom w:val="single" w:sz="8" w:space="0" w:color="auto"/>
              <w:right w:val="single" w:sz="8" w:space="0" w:color="auto"/>
            </w:tcBorders>
            <w:noWrap/>
            <w:vAlign w:val="center"/>
            <w:hideMark/>
          </w:tcPr>
          <w:p w14:paraId="4A9AC790" w14:textId="0A74BB30" w:rsidR="00DF5404" w:rsidRPr="00DF5404" w:rsidRDefault="00DF5404" w:rsidP="00BA5BE9">
            <w:pPr>
              <w:spacing w:before="0" w:line="240" w:lineRule="auto"/>
              <w:ind w:firstLine="0"/>
              <w:jc w:val="center"/>
              <w:rPr>
                <w:rFonts w:eastAsia="Times New Roman"/>
                <w:color w:val="000000"/>
                <w:szCs w:val="26"/>
              </w:rPr>
            </w:pPr>
            <w:r>
              <w:rPr>
                <w:color w:val="000000"/>
                <w:szCs w:val="26"/>
              </w:rPr>
              <w:t>20,4</w:t>
            </w:r>
          </w:p>
        </w:tc>
        <w:tc>
          <w:tcPr>
            <w:tcW w:w="1447" w:type="dxa"/>
            <w:tcBorders>
              <w:top w:val="nil"/>
              <w:left w:val="nil"/>
              <w:bottom w:val="single" w:sz="8" w:space="0" w:color="auto"/>
              <w:right w:val="single" w:sz="8" w:space="0" w:color="auto"/>
            </w:tcBorders>
            <w:noWrap/>
            <w:vAlign w:val="center"/>
            <w:hideMark/>
          </w:tcPr>
          <w:p w14:paraId="2EE6AE4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71,7</w:t>
            </w:r>
          </w:p>
        </w:tc>
        <w:tc>
          <w:tcPr>
            <w:tcW w:w="1418" w:type="dxa"/>
            <w:tcBorders>
              <w:top w:val="nil"/>
              <w:left w:val="nil"/>
              <w:bottom w:val="single" w:sz="8" w:space="0" w:color="auto"/>
              <w:right w:val="single" w:sz="8" w:space="0" w:color="auto"/>
            </w:tcBorders>
            <w:noWrap/>
            <w:vAlign w:val="center"/>
            <w:hideMark/>
          </w:tcPr>
          <w:p w14:paraId="62B9289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1,58</w:t>
            </w:r>
          </w:p>
        </w:tc>
        <w:tc>
          <w:tcPr>
            <w:tcW w:w="1417" w:type="dxa"/>
            <w:tcBorders>
              <w:top w:val="nil"/>
              <w:left w:val="nil"/>
              <w:bottom w:val="single" w:sz="8" w:space="0" w:color="auto"/>
              <w:right w:val="single" w:sz="8" w:space="0" w:color="auto"/>
            </w:tcBorders>
            <w:noWrap/>
            <w:vAlign w:val="center"/>
            <w:hideMark/>
          </w:tcPr>
          <w:p w14:paraId="745735A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1017,1</w:t>
            </w:r>
          </w:p>
        </w:tc>
      </w:tr>
      <w:tr w:rsidR="00DF5404" w:rsidRPr="00DF5404" w14:paraId="2DD78D5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2FA5A6E"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08/12/2023</w:t>
            </w:r>
          </w:p>
        </w:tc>
        <w:tc>
          <w:tcPr>
            <w:tcW w:w="1134" w:type="dxa"/>
            <w:tcBorders>
              <w:top w:val="nil"/>
              <w:left w:val="nil"/>
              <w:bottom w:val="single" w:sz="8" w:space="0" w:color="auto"/>
              <w:right w:val="single" w:sz="8" w:space="0" w:color="auto"/>
            </w:tcBorders>
            <w:noWrap/>
            <w:vAlign w:val="center"/>
            <w:hideMark/>
          </w:tcPr>
          <w:p w14:paraId="696C22B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60,7</w:t>
            </w:r>
          </w:p>
        </w:tc>
        <w:tc>
          <w:tcPr>
            <w:tcW w:w="1388" w:type="dxa"/>
            <w:tcBorders>
              <w:top w:val="nil"/>
              <w:left w:val="nil"/>
              <w:bottom w:val="single" w:sz="8" w:space="0" w:color="auto"/>
              <w:right w:val="single" w:sz="8" w:space="0" w:color="auto"/>
            </w:tcBorders>
            <w:noWrap/>
            <w:vAlign w:val="center"/>
            <w:hideMark/>
          </w:tcPr>
          <w:p w14:paraId="747C06B7" w14:textId="4FFCF266" w:rsidR="00DF5404" w:rsidRPr="00DF5404" w:rsidRDefault="00DF5404" w:rsidP="00BA5BE9">
            <w:pPr>
              <w:spacing w:before="0" w:line="240" w:lineRule="auto"/>
              <w:ind w:firstLine="0"/>
              <w:jc w:val="center"/>
              <w:rPr>
                <w:rFonts w:eastAsia="Times New Roman"/>
                <w:color w:val="000000"/>
                <w:szCs w:val="26"/>
              </w:rPr>
            </w:pPr>
            <w:r>
              <w:rPr>
                <w:color w:val="000000"/>
                <w:szCs w:val="26"/>
              </w:rPr>
              <w:t>21,7</w:t>
            </w:r>
          </w:p>
        </w:tc>
        <w:tc>
          <w:tcPr>
            <w:tcW w:w="1447" w:type="dxa"/>
            <w:tcBorders>
              <w:top w:val="nil"/>
              <w:left w:val="nil"/>
              <w:bottom w:val="single" w:sz="8" w:space="0" w:color="auto"/>
              <w:right w:val="single" w:sz="8" w:space="0" w:color="auto"/>
            </w:tcBorders>
            <w:noWrap/>
            <w:vAlign w:val="center"/>
            <w:hideMark/>
          </w:tcPr>
          <w:p w14:paraId="551A849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67,8</w:t>
            </w:r>
          </w:p>
        </w:tc>
        <w:tc>
          <w:tcPr>
            <w:tcW w:w="1418" w:type="dxa"/>
            <w:tcBorders>
              <w:top w:val="nil"/>
              <w:left w:val="nil"/>
              <w:bottom w:val="single" w:sz="8" w:space="0" w:color="auto"/>
              <w:right w:val="single" w:sz="8" w:space="0" w:color="auto"/>
            </w:tcBorders>
            <w:noWrap/>
            <w:vAlign w:val="center"/>
            <w:hideMark/>
          </w:tcPr>
          <w:p w14:paraId="755D036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2,61</w:t>
            </w:r>
          </w:p>
        </w:tc>
        <w:tc>
          <w:tcPr>
            <w:tcW w:w="1417" w:type="dxa"/>
            <w:tcBorders>
              <w:top w:val="nil"/>
              <w:left w:val="nil"/>
              <w:bottom w:val="single" w:sz="8" w:space="0" w:color="auto"/>
              <w:right w:val="single" w:sz="8" w:space="0" w:color="auto"/>
            </w:tcBorders>
            <w:noWrap/>
            <w:vAlign w:val="center"/>
            <w:hideMark/>
          </w:tcPr>
          <w:p w14:paraId="0C582D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1013,0</w:t>
            </w:r>
          </w:p>
        </w:tc>
      </w:tr>
      <w:tr w:rsidR="00DF5404" w:rsidRPr="00DF5404" w14:paraId="6042626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156927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09/12/2023</w:t>
            </w:r>
          </w:p>
        </w:tc>
        <w:tc>
          <w:tcPr>
            <w:tcW w:w="1134" w:type="dxa"/>
            <w:tcBorders>
              <w:top w:val="nil"/>
              <w:left w:val="nil"/>
              <w:bottom w:val="single" w:sz="8" w:space="0" w:color="auto"/>
              <w:right w:val="single" w:sz="8" w:space="0" w:color="auto"/>
            </w:tcBorders>
            <w:noWrap/>
            <w:vAlign w:val="center"/>
            <w:hideMark/>
          </w:tcPr>
          <w:p w14:paraId="313D676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74,2</w:t>
            </w:r>
          </w:p>
        </w:tc>
        <w:tc>
          <w:tcPr>
            <w:tcW w:w="1388" w:type="dxa"/>
            <w:tcBorders>
              <w:top w:val="nil"/>
              <w:left w:val="nil"/>
              <w:bottom w:val="single" w:sz="8" w:space="0" w:color="auto"/>
              <w:right w:val="single" w:sz="8" w:space="0" w:color="auto"/>
            </w:tcBorders>
            <w:noWrap/>
            <w:vAlign w:val="center"/>
            <w:hideMark/>
          </w:tcPr>
          <w:p w14:paraId="1BB4862E" w14:textId="3F7793AB" w:rsidR="00DF5404" w:rsidRPr="00DF5404" w:rsidRDefault="00DF5404" w:rsidP="00BA5BE9">
            <w:pPr>
              <w:spacing w:before="0" w:line="240" w:lineRule="auto"/>
              <w:ind w:firstLine="0"/>
              <w:jc w:val="center"/>
              <w:rPr>
                <w:rFonts w:eastAsia="Times New Roman"/>
                <w:color w:val="000000"/>
                <w:szCs w:val="26"/>
              </w:rPr>
            </w:pPr>
            <w:r>
              <w:rPr>
                <w:color w:val="000000"/>
                <w:szCs w:val="26"/>
              </w:rPr>
              <w:t>22,3</w:t>
            </w:r>
          </w:p>
        </w:tc>
        <w:tc>
          <w:tcPr>
            <w:tcW w:w="1447" w:type="dxa"/>
            <w:tcBorders>
              <w:top w:val="nil"/>
              <w:left w:val="nil"/>
              <w:bottom w:val="single" w:sz="8" w:space="0" w:color="auto"/>
              <w:right w:val="single" w:sz="8" w:space="0" w:color="auto"/>
            </w:tcBorders>
            <w:noWrap/>
            <w:vAlign w:val="center"/>
            <w:hideMark/>
          </w:tcPr>
          <w:p w14:paraId="778C492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84,3</w:t>
            </w:r>
          </w:p>
        </w:tc>
        <w:tc>
          <w:tcPr>
            <w:tcW w:w="1418" w:type="dxa"/>
            <w:tcBorders>
              <w:top w:val="nil"/>
              <w:left w:val="nil"/>
              <w:bottom w:val="single" w:sz="8" w:space="0" w:color="auto"/>
              <w:right w:val="single" w:sz="8" w:space="0" w:color="auto"/>
            </w:tcBorders>
            <w:noWrap/>
            <w:vAlign w:val="center"/>
            <w:hideMark/>
          </w:tcPr>
          <w:p w14:paraId="5BE06BE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2,22</w:t>
            </w:r>
          </w:p>
        </w:tc>
        <w:tc>
          <w:tcPr>
            <w:tcW w:w="1417" w:type="dxa"/>
            <w:tcBorders>
              <w:top w:val="nil"/>
              <w:left w:val="nil"/>
              <w:bottom w:val="single" w:sz="8" w:space="0" w:color="auto"/>
              <w:right w:val="single" w:sz="8" w:space="0" w:color="auto"/>
            </w:tcBorders>
            <w:noWrap/>
            <w:vAlign w:val="center"/>
            <w:hideMark/>
          </w:tcPr>
          <w:p w14:paraId="4B99A4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1010,7</w:t>
            </w:r>
          </w:p>
        </w:tc>
      </w:tr>
      <w:tr w:rsidR="00DF5404" w:rsidRPr="00DF5404" w14:paraId="590B585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DC5666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10/12/2023</w:t>
            </w:r>
          </w:p>
        </w:tc>
        <w:tc>
          <w:tcPr>
            <w:tcW w:w="1134" w:type="dxa"/>
            <w:tcBorders>
              <w:top w:val="nil"/>
              <w:left w:val="nil"/>
              <w:bottom w:val="single" w:sz="8" w:space="0" w:color="auto"/>
              <w:right w:val="single" w:sz="8" w:space="0" w:color="auto"/>
            </w:tcBorders>
            <w:noWrap/>
            <w:vAlign w:val="center"/>
            <w:hideMark/>
          </w:tcPr>
          <w:p w14:paraId="48F7441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59,4</w:t>
            </w:r>
          </w:p>
        </w:tc>
        <w:tc>
          <w:tcPr>
            <w:tcW w:w="1388" w:type="dxa"/>
            <w:tcBorders>
              <w:top w:val="nil"/>
              <w:left w:val="nil"/>
              <w:bottom w:val="single" w:sz="8" w:space="0" w:color="auto"/>
              <w:right w:val="single" w:sz="8" w:space="0" w:color="auto"/>
            </w:tcBorders>
            <w:noWrap/>
            <w:vAlign w:val="center"/>
            <w:hideMark/>
          </w:tcPr>
          <w:p w14:paraId="50FC97D9" w14:textId="782C07CB" w:rsidR="00DF5404" w:rsidRPr="00DF5404" w:rsidRDefault="00DF5404" w:rsidP="00BA5BE9">
            <w:pPr>
              <w:spacing w:before="0" w:line="240" w:lineRule="auto"/>
              <w:ind w:firstLine="0"/>
              <w:jc w:val="center"/>
              <w:rPr>
                <w:rFonts w:eastAsia="Times New Roman"/>
                <w:color w:val="000000"/>
                <w:szCs w:val="26"/>
              </w:rPr>
            </w:pPr>
            <w:r>
              <w:rPr>
                <w:color w:val="000000"/>
                <w:szCs w:val="26"/>
              </w:rPr>
              <w:t>24,4</w:t>
            </w:r>
          </w:p>
        </w:tc>
        <w:tc>
          <w:tcPr>
            <w:tcW w:w="1447" w:type="dxa"/>
            <w:tcBorders>
              <w:top w:val="nil"/>
              <w:left w:val="nil"/>
              <w:bottom w:val="single" w:sz="8" w:space="0" w:color="auto"/>
              <w:right w:val="single" w:sz="8" w:space="0" w:color="auto"/>
            </w:tcBorders>
            <w:noWrap/>
            <w:vAlign w:val="center"/>
            <w:hideMark/>
          </w:tcPr>
          <w:p w14:paraId="055A4A1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89,6</w:t>
            </w:r>
          </w:p>
        </w:tc>
        <w:tc>
          <w:tcPr>
            <w:tcW w:w="1418" w:type="dxa"/>
            <w:tcBorders>
              <w:top w:val="nil"/>
              <w:left w:val="nil"/>
              <w:bottom w:val="single" w:sz="8" w:space="0" w:color="auto"/>
              <w:right w:val="single" w:sz="8" w:space="0" w:color="auto"/>
            </w:tcBorders>
            <w:noWrap/>
            <w:vAlign w:val="center"/>
            <w:hideMark/>
          </w:tcPr>
          <w:p w14:paraId="73D8D0D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2,67</w:t>
            </w:r>
          </w:p>
        </w:tc>
        <w:tc>
          <w:tcPr>
            <w:tcW w:w="1417" w:type="dxa"/>
            <w:tcBorders>
              <w:top w:val="nil"/>
              <w:left w:val="nil"/>
              <w:bottom w:val="single" w:sz="8" w:space="0" w:color="auto"/>
              <w:right w:val="single" w:sz="8" w:space="0" w:color="auto"/>
            </w:tcBorders>
            <w:noWrap/>
            <w:vAlign w:val="center"/>
            <w:hideMark/>
          </w:tcPr>
          <w:p w14:paraId="5FD066F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1009,2</w:t>
            </w:r>
          </w:p>
        </w:tc>
      </w:tr>
      <w:tr w:rsidR="00DF5404" w:rsidRPr="00DF5404" w14:paraId="6E705ABA"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349D5EF"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11/12/2023</w:t>
            </w:r>
          </w:p>
        </w:tc>
        <w:tc>
          <w:tcPr>
            <w:tcW w:w="1134" w:type="dxa"/>
            <w:tcBorders>
              <w:top w:val="nil"/>
              <w:left w:val="nil"/>
              <w:bottom w:val="single" w:sz="8" w:space="0" w:color="auto"/>
              <w:right w:val="single" w:sz="8" w:space="0" w:color="auto"/>
            </w:tcBorders>
            <w:noWrap/>
            <w:vAlign w:val="center"/>
            <w:hideMark/>
          </w:tcPr>
          <w:p w14:paraId="62A0E5B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54,7</w:t>
            </w:r>
          </w:p>
        </w:tc>
        <w:tc>
          <w:tcPr>
            <w:tcW w:w="1388" w:type="dxa"/>
            <w:tcBorders>
              <w:top w:val="nil"/>
              <w:left w:val="nil"/>
              <w:bottom w:val="single" w:sz="8" w:space="0" w:color="auto"/>
              <w:right w:val="single" w:sz="8" w:space="0" w:color="auto"/>
            </w:tcBorders>
            <w:noWrap/>
            <w:vAlign w:val="center"/>
            <w:hideMark/>
          </w:tcPr>
          <w:p w14:paraId="519ACBDE" w14:textId="006D5BD7" w:rsidR="00DF5404" w:rsidRPr="00DF5404" w:rsidRDefault="00DF5404" w:rsidP="00BA5BE9">
            <w:pPr>
              <w:spacing w:before="0" w:line="240" w:lineRule="auto"/>
              <w:ind w:firstLine="0"/>
              <w:jc w:val="center"/>
              <w:rPr>
                <w:rFonts w:eastAsia="Times New Roman"/>
                <w:color w:val="000000"/>
                <w:szCs w:val="26"/>
              </w:rPr>
            </w:pPr>
            <w:r>
              <w:rPr>
                <w:color w:val="000000"/>
                <w:szCs w:val="26"/>
              </w:rPr>
              <w:t>24,9</w:t>
            </w:r>
          </w:p>
        </w:tc>
        <w:tc>
          <w:tcPr>
            <w:tcW w:w="1447" w:type="dxa"/>
            <w:tcBorders>
              <w:top w:val="nil"/>
              <w:left w:val="nil"/>
              <w:bottom w:val="single" w:sz="8" w:space="0" w:color="auto"/>
              <w:right w:val="single" w:sz="8" w:space="0" w:color="auto"/>
            </w:tcBorders>
            <w:noWrap/>
            <w:vAlign w:val="center"/>
            <w:hideMark/>
          </w:tcPr>
          <w:p w14:paraId="3A8BEAA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88,2</w:t>
            </w:r>
          </w:p>
        </w:tc>
        <w:tc>
          <w:tcPr>
            <w:tcW w:w="1418" w:type="dxa"/>
            <w:tcBorders>
              <w:top w:val="nil"/>
              <w:left w:val="nil"/>
              <w:bottom w:val="single" w:sz="8" w:space="0" w:color="auto"/>
              <w:right w:val="single" w:sz="8" w:space="0" w:color="auto"/>
            </w:tcBorders>
            <w:noWrap/>
            <w:vAlign w:val="center"/>
            <w:hideMark/>
          </w:tcPr>
          <w:p w14:paraId="24B6BF5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2,83</w:t>
            </w:r>
          </w:p>
        </w:tc>
        <w:tc>
          <w:tcPr>
            <w:tcW w:w="1417" w:type="dxa"/>
            <w:tcBorders>
              <w:top w:val="nil"/>
              <w:left w:val="nil"/>
              <w:bottom w:val="single" w:sz="8" w:space="0" w:color="auto"/>
              <w:right w:val="single" w:sz="8" w:space="0" w:color="auto"/>
            </w:tcBorders>
            <w:noWrap/>
            <w:vAlign w:val="center"/>
            <w:hideMark/>
          </w:tcPr>
          <w:p w14:paraId="11D689C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1011,6</w:t>
            </w:r>
          </w:p>
        </w:tc>
      </w:tr>
      <w:tr w:rsidR="00DF5404" w:rsidRPr="00DF5404" w14:paraId="3C2A3E1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7557DB1"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12/12/2023</w:t>
            </w:r>
          </w:p>
        </w:tc>
        <w:tc>
          <w:tcPr>
            <w:tcW w:w="1134" w:type="dxa"/>
            <w:tcBorders>
              <w:top w:val="nil"/>
              <w:left w:val="nil"/>
              <w:bottom w:val="single" w:sz="8" w:space="0" w:color="auto"/>
              <w:right w:val="single" w:sz="8" w:space="0" w:color="auto"/>
            </w:tcBorders>
            <w:noWrap/>
            <w:vAlign w:val="center"/>
            <w:hideMark/>
          </w:tcPr>
          <w:p w14:paraId="55C3CD5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49,0</w:t>
            </w:r>
          </w:p>
        </w:tc>
        <w:tc>
          <w:tcPr>
            <w:tcW w:w="1388" w:type="dxa"/>
            <w:tcBorders>
              <w:top w:val="nil"/>
              <w:left w:val="nil"/>
              <w:bottom w:val="single" w:sz="8" w:space="0" w:color="auto"/>
              <w:right w:val="single" w:sz="8" w:space="0" w:color="auto"/>
            </w:tcBorders>
            <w:noWrap/>
            <w:vAlign w:val="center"/>
            <w:hideMark/>
          </w:tcPr>
          <w:p w14:paraId="53A93482" w14:textId="1A81ED67" w:rsidR="00DF5404" w:rsidRPr="00DF5404" w:rsidRDefault="00DF5404" w:rsidP="00BA5BE9">
            <w:pPr>
              <w:spacing w:before="0" w:line="240" w:lineRule="auto"/>
              <w:ind w:firstLine="0"/>
              <w:jc w:val="center"/>
              <w:rPr>
                <w:rFonts w:eastAsia="Times New Roman"/>
                <w:color w:val="000000"/>
                <w:szCs w:val="26"/>
              </w:rPr>
            </w:pPr>
            <w:r>
              <w:rPr>
                <w:color w:val="000000"/>
                <w:szCs w:val="26"/>
              </w:rPr>
              <w:t>24,4</w:t>
            </w:r>
          </w:p>
        </w:tc>
        <w:tc>
          <w:tcPr>
            <w:tcW w:w="1447" w:type="dxa"/>
            <w:tcBorders>
              <w:top w:val="nil"/>
              <w:left w:val="nil"/>
              <w:bottom w:val="single" w:sz="8" w:space="0" w:color="auto"/>
              <w:right w:val="single" w:sz="8" w:space="0" w:color="auto"/>
            </w:tcBorders>
            <w:noWrap/>
            <w:vAlign w:val="center"/>
            <w:hideMark/>
          </w:tcPr>
          <w:p w14:paraId="1D5038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89,1</w:t>
            </w:r>
          </w:p>
        </w:tc>
        <w:tc>
          <w:tcPr>
            <w:tcW w:w="1418" w:type="dxa"/>
            <w:tcBorders>
              <w:top w:val="nil"/>
              <w:left w:val="nil"/>
              <w:bottom w:val="single" w:sz="8" w:space="0" w:color="auto"/>
              <w:right w:val="single" w:sz="8" w:space="0" w:color="auto"/>
            </w:tcBorders>
            <w:noWrap/>
            <w:vAlign w:val="center"/>
            <w:hideMark/>
          </w:tcPr>
          <w:p w14:paraId="2981D4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2,56</w:t>
            </w:r>
          </w:p>
        </w:tc>
        <w:tc>
          <w:tcPr>
            <w:tcW w:w="1417" w:type="dxa"/>
            <w:tcBorders>
              <w:top w:val="nil"/>
              <w:left w:val="nil"/>
              <w:bottom w:val="single" w:sz="8" w:space="0" w:color="auto"/>
              <w:right w:val="single" w:sz="8" w:space="0" w:color="auto"/>
            </w:tcBorders>
            <w:noWrap/>
            <w:vAlign w:val="center"/>
            <w:hideMark/>
          </w:tcPr>
          <w:p w14:paraId="74C81DC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1013,5</w:t>
            </w:r>
          </w:p>
        </w:tc>
      </w:tr>
      <w:tr w:rsidR="00DF5404" w:rsidRPr="00DF5404" w14:paraId="6328780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B9CF59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13/12/2023</w:t>
            </w:r>
          </w:p>
        </w:tc>
        <w:tc>
          <w:tcPr>
            <w:tcW w:w="1134" w:type="dxa"/>
            <w:tcBorders>
              <w:top w:val="nil"/>
              <w:left w:val="nil"/>
              <w:bottom w:val="single" w:sz="8" w:space="0" w:color="auto"/>
              <w:right w:val="single" w:sz="8" w:space="0" w:color="auto"/>
            </w:tcBorders>
            <w:noWrap/>
            <w:vAlign w:val="center"/>
            <w:hideMark/>
          </w:tcPr>
          <w:p w14:paraId="0F855CC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60,5</w:t>
            </w:r>
          </w:p>
        </w:tc>
        <w:tc>
          <w:tcPr>
            <w:tcW w:w="1388" w:type="dxa"/>
            <w:tcBorders>
              <w:top w:val="nil"/>
              <w:left w:val="nil"/>
              <w:bottom w:val="single" w:sz="8" w:space="0" w:color="auto"/>
              <w:right w:val="single" w:sz="8" w:space="0" w:color="auto"/>
            </w:tcBorders>
            <w:noWrap/>
            <w:vAlign w:val="center"/>
            <w:hideMark/>
          </w:tcPr>
          <w:p w14:paraId="0A45BC87" w14:textId="31C2C29B" w:rsidR="00DF5404" w:rsidRPr="00DF5404" w:rsidRDefault="00DF5404" w:rsidP="00BA5BE9">
            <w:pPr>
              <w:spacing w:before="0" w:line="240" w:lineRule="auto"/>
              <w:ind w:firstLine="0"/>
              <w:jc w:val="center"/>
              <w:rPr>
                <w:rFonts w:eastAsia="Times New Roman"/>
                <w:color w:val="000000"/>
                <w:szCs w:val="26"/>
              </w:rPr>
            </w:pPr>
            <w:r>
              <w:rPr>
                <w:color w:val="000000"/>
                <w:szCs w:val="26"/>
              </w:rPr>
              <w:t>24,7</w:t>
            </w:r>
          </w:p>
        </w:tc>
        <w:tc>
          <w:tcPr>
            <w:tcW w:w="1447" w:type="dxa"/>
            <w:tcBorders>
              <w:top w:val="nil"/>
              <w:left w:val="nil"/>
              <w:bottom w:val="single" w:sz="8" w:space="0" w:color="auto"/>
              <w:right w:val="single" w:sz="8" w:space="0" w:color="auto"/>
            </w:tcBorders>
            <w:noWrap/>
            <w:vAlign w:val="center"/>
            <w:hideMark/>
          </w:tcPr>
          <w:p w14:paraId="305E464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83,3</w:t>
            </w:r>
          </w:p>
        </w:tc>
        <w:tc>
          <w:tcPr>
            <w:tcW w:w="1418" w:type="dxa"/>
            <w:tcBorders>
              <w:top w:val="nil"/>
              <w:left w:val="nil"/>
              <w:bottom w:val="single" w:sz="8" w:space="0" w:color="auto"/>
              <w:right w:val="single" w:sz="8" w:space="0" w:color="auto"/>
            </w:tcBorders>
            <w:noWrap/>
            <w:vAlign w:val="center"/>
            <w:hideMark/>
          </w:tcPr>
          <w:p w14:paraId="2BBB1DB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446EA12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1014,9</w:t>
            </w:r>
          </w:p>
        </w:tc>
      </w:tr>
      <w:tr w:rsidR="00DF5404" w:rsidRPr="00DF5404" w14:paraId="014B205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291AD3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14/12/2023</w:t>
            </w:r>
          </w:p>
        </w:tc>
        <w:tc>
          <w:tcPr>
            <w:tcW w:w="1134" w:type="dxa"/>
            <w:tcBorders>
              <w:top w:val="nil"/>
              <w:left w:val="nil"/>
              <w:bottom w:val="single" w:sz="8" w:space="0" w:color="auto"/>
              <w:right w:val="single" w:sz="8" w:space="0" w:color="auto"/>
            </w:tcBorders>
            <w:noWrap/>
            <w:vAlign w:val="center"/>
            <w:hideMark/>
          </w:tcPr>
          <w:p w14:paraId="49AED67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46,3</w:t>
            </w:r>
          </w:p>
        </w:tc>
        <w:tc>
          <w:tcPr>
            <w:tcW w:w="1388" w:type="dxa"/>
            <w:tcBorders>
              <w:top w:val="nil"/>
              <w:left w:val="nil"/>
              <w:bottom w:val="single" w:sz="8" w:space="0" w:color="auto"/>
              <w:right w:val="single" w:sz="8" w:space="0" w:color="auto"/>
            </w:tcBorders>
            <w:noWrap/>
            <w:vAlign w:val="center"/>
            <w:hideMark/>
          </w:tcPr>
          <w:p w14:paraId="5365A77C" w14:textId="675646FF" w:rsidR="00DF5404" w:rsidRPr="00DF5404" w:rsidRDefault="00DF5404" w:rsidP="00BA5BE9">
            <w:pPr>
              <w:spacing w:before="0" w:line="240" w:lineRule="auto"/>
              <w:ind w:firstLine="0"/>
              <w:jc w:val="center"/>
              <w:rPr>
                <w:rFonts w:eastAsia="Times New Roman"/>
                <w:color w:val="000000"/>
                <w:szCs w:val="26"/>
              </w:rPr>
            </w:pPr>
            <w:r>
              <w:rPr>
                <w:color w:val="000000"/>
                <w:szCs w:val="26"/>
              </w:rPr>
              <w:t>24,9</w:t>
            </w:r>
          </w:p>
        </w:tc>
        <w:tc>
          <w:tcPr>
            <w:tcW w:w="1447" w:type="dxa"/>
            <w:tcBorders>
              <w:top w:val="nil"/>
              <w:left w:val="nil"/>
              <w:bottom w:val="single" w:sz="8" w:space="0" w:color="auto"/>
              <w:right w:val="single" w:sz="8" w:space="0" w:color="auto"/>
            </w:tcBorders>
            <w:noWrap/>
            <w:vAlign w:val="center"/>
            <w:hideMark/>
          </w:tcPr>
          <w:p w14:paraId="7DD7123D"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82,5</w:t>
            </w:r>
          </w:p>
        </w:tc>
        <w:tc>
          <w:tcPr>
            <w:tcW w:w="1418" w:type="dxa"/>
            <w:tcBorders>
              <w:top w:val="nil"/>
              <w:left w:val="nil"/>
              <w:bottom w:val="single" w:sz="8" w:space="0" w:color="auto"/>
              <w:right w:val="single" w:sz="8" w:space="0" w:color="auto"/>
            </w:tcBorders>
            <w:noWrap/>
            <w:vAlign w:val="center"/>
            <w:hideMark/>
          </w:tcPr>
          <w:p w14:paraId="3EE3B8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3,28</w:t>
            </w:r>
          </w:p>
        </w:tc>
        <w:tc>
          <w:tcPr>
            <w:tcW w:w="1417" w:type="dxa"/>
            <w:tcBorders>
              <w:top w:val="nil"/>
              <w:left w:val="nil"/>
              <w:bottom w:val="single" w:sz="8" w:space="0" w:color="auto"/>
              <w:right w:val="single" w:sz="8" w:space="0" w:color="auto"/>
            </w:tcBorders>
            <w:noWrap/>
            <w:vAlign w:val="center"/>
            <w:hideMark/>
          </w:tcPr>
          <w:p w14:paraId="4123464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1014,1</w:t>
            </w:r>
          </w:p>
        </w:tc>
      </w:tr>
      <w:tr w:rsidR="00DF5404" w:rsidRPr="00DF5404" w14:paraId="22E86284"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A24F663"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15/12/2023</w:t>
            </w:r>
          </w:p>
        </w:tc>
        <w:tc>
          <w:tcPr>
            <w:tcW w:w="1134" w:type="dxa"/>
            <w:tcBorders>
              <w:top w:val="nil"/>
              <w:left w:val="nil"/>
              <w:bottom w:val="single" w:sz="8" w:space="0" w:color="auto"/>
              <w:right w:val="single" w:sz="8" w:space="0" w:color="auto"/>
            </w:tcBorders>
            <w:noWrap/>
            <w:vAlign w:val="center"/>
            <w:hideMark/>
          </w:tcPr>
          <w:p w14:paraId="370CF7B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44,0</w:t>
            </w:r>
          </w:p>
        </w:tc>
        <w:tc>
          <w:tcPr>
            <w:tcW w:w="1388" w:type="dxa"/>
            <w:tcBorders>
              <w:top w:val="nil"/>
              <w:left w:val="nil"/>
              <w:bottom w:val="single" w:sz="8" w:space="0" w:color="auto"/>
              <w:right w:val="single" w:sz="8" w:space="0" w:color="auto"/>
            </w:tcBorders>
            <w:noWrap/>
            <w:vAlign w:val="center"/>
            <w:hideMark/>
          </w:tcPr>
          <w:p w14:paraId="07877B20" w14:textId="24116AF8" w:rsidR="00DF5404" w:rsidRPr="00DF5404" w:rsidRDefault="00DF5404" w:rsidP="00BA5BE9">
            <w:pPr>
              <w:spacing w:before="0" w:line="240" w:lineRule="auto"/>
              <w:ind w:firstLine="0"/>
              <w:jc w:val="center"/>
              <w:rPr>
                <w:rFonts w:eastAsia="Times New Roman"/>
                <w:color w:val="000000"/>
                <w:szCs w:val="26"/>
              </w:rPr>
            </w:pPr>
            <w:r>
              <w:rPr>
                <w:color w:val="000000"/>
                <w:szCs w:val="26"/>
              </w:rPr>
              <w:t>25,0</w:t>
            </w:r>
          </w:p>
        </w:tc>
        <w:tc>
          <w:tcPr>
            <w:tcW w:w="1447" w:type="dxa"/>
            <w:tcBorders>
              <w:top w:val="nil"/>
              <w:left w:val="nil"/>
              <w:bottom w:val="single" w:sz="8" w:space="0" w:color="auto"/>
              <w:right w:val="single" w:sz="8" w:space="0" w:color="auto"/>
            </w:tcBorders>
            <w:noWrap/>
            <w:vAlign w:val="center"/>
            <w:hideMark/>
          </w:tcPr>
          <w:p w14:paraId="738B401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85,9</w:t>
            </w:r>
          </w:p>
        </w:tc>
        <w:tc>
          <w:tcPr>
            <w:tcW w:w="1418" w:type="dxa"/>
            <w:tcBorders>
              <w:top w:val="nil"/>
              <w:left w:val="nil"/>
              <w:bottom w:val="single" w:sz="8" w:space="0" w:color="auto"/>
              <w:right w:val="single" w:sz="8" w:space="0" w:color="auto"/>
            </w:tcBorders>
            <w:noWrap/>
            <w:vAlign w:val="center"/>
            <w:hideMark/>
          </w:tcPr>
          <w:p w14:paraId="40264E1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2,58</w:t>
            </w:r>
          </w:p>
        </w:tc>
        <w:tc>
          <w:tcPr>
            <w:tcW w:w="1417" w:type="dxa"/>
            <w:tcBorders>
              <w:top w:val="nil"/>
              <w:left w:val="nil"/>
              <w:bottom w:val="single" w:sz="8" w:space="0" w:color="auto"/>
              <w:right w:val="single" w:sz="8" w:space="0" w:color="auto"/>
            </w:tcBorders>
            <w:noWrap/>
            <w:vAlign w:val="center"/>
            <w:hideMark/>
          </w:tcPr>
          <w:p w14:paraId="188E373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1012,5</w:t>
            </w:r>
          </w:p>
        </w:tc>
      </w:tr>
      <w:tr w:rsidR="00DF5404" w:rsidRPr="00DF5404" w14:paraId="43CBFE7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8182444"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16/12/2023</w:t>
            </w:r>
          </w:p>
        </w:tc>
        <w:tc>
          <w:tcPr>
            <w:tcW w:w="1134" w:type="dxa"/>
            <w:tcBorders>
              <w:top w:val="nil"/>
              <w:left w:val="nil"/>
              <w:bottom w:val="single" w:sz="8" w:space="0" w:color="auto"/>
              <w:right w:val="single" w:sz="8" w:space="0" w:color="auto"/>
            </w:tcBorders>
            <w:noWrap/>
            <w:vAlign w:val="center"/>
            <w:hideMark/>
          </w:tcPr>
          <w:p w14:paraId="61341506"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26,2</w:t>
            </w:r>
          </w:p>
        </w:tc>
        <w:tc>
          <w:tcPr>
            <w:tcW w:w="1388" w:type="dxa"/>
            <w:tcBorders>
              <w:top w:val="nil"/>
              <w:left w:val="nil"/>
              <w:bottom w:val="single" w:sz="8" w:space="0" w:color="auto"/>
              <w:right w:val="single" w:sz="8" w:space="0" w:color="auto"/>
            </w:tcBorders>
            <w:noWrap/>
            <w:vAlign w:val="center"/>
            <w:hideMark/>
          </w:tcPr>
          <w:p w14:paraId="26177C98" w14:textId="2B6B771E" w:rsidR="00DF5404" w:rsidRPr="00DF5404" w:rsidRDefault="00DF5404" w:rsidP="00BA5BE9">
            <w:pPr>
              <w:spacing w:before="0" w:line="240" w:lineRule="auto"/>
              <w:ind w:firstLine="0"/>
              <w:jc w:val="center"/>
              <w:rPr>
                <w:rFonts w:eastAsia="Times New Roman"/>
                <w:color w:val="000000"/>
                <w:szCs w:val="26"/>
              </w:rPr>
            </w:pPr>
            <w:r>
              <w:rPr>
                <w:color w:val="000000"/>
                <w:szCs w:val="26"/>
              </w:rPr>
              <w:t>19,6</w:t>
            </w:r>
          </w:p>
        </w:tc>
        <w:tc>
          <w:tcPr>
            <w:tcW w:w="1447" w:type="dxa"/>
            <w:tcBorders>
              <w:top w:val="nil"/>
              <w:left w:val="nil"/>
              <w:bottom w:val="single" w:sz="8" w:space="0" w:color="auto"/>
              <w:right w:val="single" w:sz="8" w:space="0" w:color="auto"/>
            </w:tcBorders>
            <w:noWrap/>
            <w:vAlign w:val="center"/>
            <w:hideMark/>
          </w:tcPr>
          <w:p w14:paraId="6E139E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78,9</w:t>
            </w:r>
          </w:p>
        </w:tc>
        <w:tc>
          <w:tcPr>
            <w:tcW w:w="1418" w:type="dxa"/>
            <w:tcBorders>
              <w:top w:val="nil"/>
              <w:left w:val="nil"/>
              <w:bottom w:val="single" w:sz="8" w:space="0" w:color="auto"/>
              <w:right w:val="single" w:sz="8" w:space="0" w:color="auto"/>
            </w:tcBorders>
            <w:noWrap/>
            <w:vAlign w:val="center"/>
            <w:hideMark/>
          </w:tcPr>
          <w:p w14:paraId="01C3A2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4,53</w:t>
            </w:r>
          </w:p>
        </w:tc>
        <w:tc>
          <w:tcPr>
            <w:tcW w:w="1417" w:type="dxa"/>
            <w:tcBorders>
              <w:top w:val="nil"/>
              <w:left w:val="nil"/>
              <w:bottom w:val="single" w:sz="8" w:space="0" w:color="auto"/>
              <w:right w:val="single" w:sz="8" w:space="0" w:color="auto"/>
            </w:tcBorders>
            <w:noWrap/>
            <w:vAlign w:val="center"/>
            <w:hideMark/>
          </w:tcPr>
          <w:p w14:paraId="4940536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1017,4</w:t>
            </w:r>
          </w:p>
        </w:tc>
      </w:tr>
      <w:tr w:rsidR="00DF5404" w:rsidRPr="00DF5404" w14:paraId="6B39220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3ED211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17/12/2023</w:t>
            </w:r>
          </w:p>
        </w:tc>
        <w:tc>
          <w:tcPr>
            <w:tcW w:w="1134" w:type="dxa"/>
            <w:tcBorders>
              <w:top w:val="nil"/>
              <w:left w:val="nil"/>
              <w:bottom w:val="single" w:sz="8" w:space="0" w:color="auto"/>
              <w:right w:val="single" w:sz="8" w:space="0" w:color="auto"/>
            </w:tcBorders>
            <w:noWrap/>
            <w:vAlign w:val="center"/>
            <w:hideMark/>
          </w:tcPr>
          <w:p w14:paraId="3B1B931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34,9</w:t>
            </w:r>
          </w:p>
        </w:tc>
        <w:tc>
          <w:tcPr>
            <w:tcW w:w="1388" w:type="dxa"/>
            <w:tcBorders>
              <w:top w:val="nil"/>
              <w:left w:val="nil"/>
              <w:bottom w:val="single" w:sz="8" w:space="0" w:color="auto"/>
              <w:right w:val="single" w:sz="8" w:space="0" w:color="auto"/>
            </w:tcBorders>
            <w:noWrap/>
            <w:vAlign w:val="center"/>
            <w:hideMark/>
          </w:tcPr>
          <w:p w14:paraId="2BE61552" w14:textId="3ABBCB97" w:rsidR="00DF5404" w:rsidRPr="00DF5404" w:rsidRDefault="00DF5404" w:rsidP="00BA5BE9">
            <w:pPr>
              <w:spacing w:before="0" w:line="240" w:lineRule="auto"/>
              <w:ind w:firstLine="0"/>
              <w:jc w:val="center"/>
              <w:rPr>
                <w:rFonts w:eastAsia="Times New Roman"/>
                <w:color w:val="000000"/>
                <w:szCs w:val="26"/>
              </w:rPr>
            </w:pPr>
            <w:r>
              <w:rPr>
                <w:color w:val="000000"/>
                <w:szCs w:val="26"/>
              </w:rPr>
              <w:t>13,8</w:t>
            </w:r>
          </w:p>
        </w:tc>
        <w:tc>
          <w:tcPr>
            <w:tcW w:w="1447" w:type="dxa"/>
            <w:tcBorders>
              <w:top w:val="nil"/>
              <w:left w:val="nil"/>
              <w:bottom w:val="single" w:sz="8" w:space="0" w:color="auto"/>
              <w:right w:val="single" w:sz="8" w:space="0" w:color="auto"/>
            </w:tcBorders>
            <w:noWrap/>
            <w:vAlign w:val="center"/>
            <w:hideMark/>
          </w:tcPr>
          <w:p w14:paraId="34CCC75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67,4</w:t>
            </w:r>
          </w:p>
        </w:tc>
        <w:tc>
          <w:tcPr>
            <w:tcW w:w="1418" w:type="dxa"/>
            <w:tcBorders>
              <w:top w:val="nil"/>
              <w:left w:val="nil"/>
              <w:bottom w:val="single" w:sz="8" w:space="0" w:color="auto"/>
              <w:right w:val="single" w:sz="8" w:space="0" w:color="auto"/>
            </w:tcBorders>
            <w:noWrap/>
            <w:vAlign w:val="center"/>
            <w:hideMark/>
          </w:tcPr>
          <w:p w14:paraId="2F07A1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4,03</w:t>
            </w:r>
          </w:p>
        </w:tc>
        <w:tc>
          <w:tcPr>
            <w:tcW w:w="1417" w:type="dxa"/>
            <w:tcBorders>
              <w:top w:val="nil"/>
              <w:left w:val="nil"/>
              <w:bottom w:val="single" w:sz="8" w:space="0" w:color="auto"/>
              <w:right w:val="single" w:sz="8" w:space="0" w:color="auto"/>
            </w:tcBorders>
            <w:noWrap/>
            <w:vAlign w:val="center"/>
            <w:hideMark/>
          </w:tcPr>
          <w:p w14:paraId="52CBB05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1023,0</w:t>
            </w:r>
          </w:p>
        </w:tc>
      </w:tr>
      <w:tr w:rsidR="00DF5404" w:rsidRPr="00DF5404" w14:paraId="73C4D4C2"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09DBE66D"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18/12/2023</w:t>
            </w:r>
          </w:p>
        </w:tc>
        <w:tc>
          <w:tcPr>
            <w:tcW w:w="1134" w:type="dxa"/>
            <w:tcBorders>
              <w:top w:val="nil"/>
              <w:left w:val="nil"/>
              <w:bottom w:val="single" w:sz="8" w:space="0" w:color="auto"/>
              <w:right w:val="single" w:sz="8" w:space="0" w:color="auto"/>
            </w:tcBorders>
            <w:noWrap/>
            <w:vAlign w:val="center"/>
            <w:hideMark/>
          </w:tcPr>
          <w:p w14:paraId="5423A2C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52,5</w:t>
            </w:r>
          </w:p>
        </w:tc>
        <w:tc>
          <w:tcPr>
            <w:tcW w:w="1388" w:type="dxa"/>
            <w:tcBorders>
              <w:top w:val="nil"/>
              <w:left w:val="nil"/>
              <w:bottom w:val="single" w:sz="8" w:space="0" w:color="auto"/>
              <w:right w:val="single" w:sz="8" w:space="0" w:color="auto"/>
            </w:tcBorders>
            <w:noWrap/>
            <w:vAlign w:val="center"/>
            <w:hideMark/>
          </w:tcPr>
          <w:p w14:paraId="7627F165" w14:textId="73A325E2" w:rsidR="00DF5404" w:rsidRPr="00DF5404" w:rsidRDefault="00DF5404" w:rsidP="00BA5BE9">
            <w:pPr>
              <w:spacing w:before="0" w:line="240" w:lineRule="auto"/>
              <w:ind w:firstLine="0"/>
              <w:jc w:val="center"/>
              <w:rPr>
                <w:rFonts w:eastAsia="Times New Roman"/>
                <w:color w:val="000000"/>
                <w:szCs w:val="26"/>
              </w:rPr>
            </w:pPr>
            <w:r>
              <w:rPr>
                <w:color w:val="000000"/>
                <w:szCs w:val="26"/>
              </w:rPr>
              <w:t>14,8</w:t>
            </w:r>
          </w:p>
        </w:tc>
        <w:tc>
          <w:tcPr>
            <w:tcW w:w="1447" w:type="dxa"/>
            <w:tcBorders>
              <w:top w:val="nil"/>
              <w:left w:val="nil"/>
              <w:bottom w:val="single" w:sz="8" w:space="0" w:color="auto"/>
              <w:right w:val="single" w:sz="8" w:space="0" w:color="auto"/>
            </w:tcBorders>
            <w:noWrap/>
            <w:vAlign w:val="center"/>
            <w:hideMark/>
          </w:tcPr>
          <w:p w14:paraId="7564B8B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w:t>
            </w:r>
          </w:p>
        </w:tc>
        <w:tc>
          <w:tcPr>
            <w:tcW w:w="1418" w:type="dxa"/>
            <w:tcBorders>
              <w:top w:val="nil"/>
              <w:left w:val="nil"/>
              <w:bottom w:val="single" w:sz="8" w:space="0" w:color="auto"/>
              <w:right w:val="single" w:sz="8" w:space="0" w:color="auto"/>
            </w:tcBorders>
            <w:noWrap/>
            <w:vAlign w:val="center"/>
            <w:hideMark/>
          </w:tcPr>
          <w:p w14:paraId="340FE6A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2,53</w:t>
            </w:r>
          </w:p>
        </w:tc>
        <w:tc>
          <w:tcPr>
            <w:tcW w:w="1417" w:type="dxa"/>
            <w:tcBorders>
              <w:top w:val="nil"/>
              <w:left w:val="nil"/>
              <w:bottom w:val="single" w:sz="8" w:space="0" w:color="auto"/>
              <w:right w:val="single" w:sz="8" w:space="0" w:color="auto"/>
            </w:tcBorders>
            <w:noWrap/>
            <w:vAlign w:val="center"/>
            <w:hideMark/>
          </w:tcPr>
          <w:p w14:paraId="611167B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1020,3</w:t>
            </w:r>
          </w:p>
        </w:tc>
      </w:tr>
      <w:tr w:rsidR="00DF5404" w:rsidRPr="00DF5404" w14:paraId="4F27CAA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1230B4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19/12/2023</w:t>
            </w:r>
          </w:p>
        </w:tc>
        <w:tc>
          <w:tcPr>
            <w:tcW w:w="1134" w:type="dxa"/>
            <w:tcBorders>
              <w:top w:val="nil"/>
              <w:left w:val="nil"/>
              <w:bottom w:val="single" w:sz="8" w:space="0" w:color="auto"/>
              <w:right w:val="single" w:sz="8" w:space="0" w:color="auto"/>
            </w:tcBorders>
            <w:noWrap/>
            <w:vAlign w:val="center"/>
            <w:hideMark/>
          </w:tcPr>
          <w:p w14:paraId="1874F6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23,9</w:t>
            </w:r>
          </w:p>
        </w:tc>
        <w:tc>
          <w:tcPr>
            <w:tcW w:w="1388" w:type="dxa"/>
            <w:tcBorders>
              <w:top w:val="nil"/>
              <w:left w:val="nil"/>
              <w:bottom w:val="single" w:sz="8" w:space="0" w:color="auto"/>
              <w:right w:val="single" w:sz="8" w:space="0" w:color="auto"/>
            </w:tcBorders>
            <w:noWrap/>
            <w:vAlign w:val="center"/>
            <w:hideMark/>
          </w:tcPr>
          <w:p w14:paraId="5A25D1FB" w14:textId="476E013D" w:rsidR="00DF5404" w:rsidRPr="00DF5404" w:rsidRDefault="00DF5404" w:rsidP="00BA5BE9">
            <w:pPr>
              <w:spacing w:before="0" w:line="240" w:lineRule="auto"/>
              <w:ind w:firstLine="0"/>
              <w:jc w:val="center"/>
              <w:rPr>
                <w:rFonts w:eastAsia="Times New Roman"/>
                <w:color w:val="000000"/>
                <w:szCs w:val="26"/>
              </w:rPr>
            </w:pPr>
            <w:r>
              <w:rPr>
                <w:color w:val="000000"/>
                <w:szCs w:val="26"/>
              </w:rPr>
              <w:t>13,5</w:t>
            </w:r>
          </w:p>
        </w:tc>
        <w:tc>
          <w:tcPr>
            <w:tcW w:w="1447" w:type="dxa"/>
            <w:tcBorders>
              <w:top w:val="nil"/>
              <w:left w:val="nil"/>
              <w:bottom w:val="single" w:sz="8" w:space="0" w:color="auto"/>
              <w:right w:val="single" w:sz="8" w:space="0" w:color="auto"/>
            </w:tcBorders>
            <w:noWrap/>
            <w:vAlign w:val="center"/>
            <w:hideMark/>
          </w:tcPr>
          <w:p w14:paraId="77F5681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78,4</w:t>
            </w:r>
          </w:p>
        </w:tc>
        <w:tc>
          <w:tcPr>
            <w:tcW w:w="1418" w:type="dxa"/>
            <w:tcBorders>
              <w:top w:val="nil"/>
              <w:left w:val="nil"/>
              <w:bottom w:val="single" w:sz="8" w:space="0" w:color="auto"/>
              <w:right w:val="single" w:sz="8" w:space="0" w:color="auto"/>
            </w:tcBorders>
            <w:noWrap/>
            <w:vAlign w:val="center"/>
            <w:hideMark/>
          </w:tcPr>
          <w:p w14:paraId="1CA644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4,56</w:t>
            </w:r>
          </w:p>
        </w:tc>
        <w:tc>
          <w:tcPr>
            <w:tcW w:w="1417" w:type="dxa"/>
            <w:tcBorders>
              <w:top w:val="nil"/>
              <w:left w:val="nil"/>
              <w:bottom w:val="single" w:sz="8" w:space="0" w:color="auto"/>
              <w:right w:val="single" w:sz="8" w:space="0" w:color="auto"/>
            </w:tcBorders>
            <w:noWrap/>
            <w:vAlign w:val="center"/>
            <w:hideMark/>
          </w:tcPr>
          <w:p w14:paraId="31ACD9A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1021,6</w:t>
            </w:r>
          </w:p>
        </w:tc>
      </w:tr>
      <w:tr w:rsidR="00DF5404" w:rsidRPr="00DF5404" w14:paraId="4D2C9D69"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496CF86"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20/12/2023</w:t>
            </w:r>
          </w:p>
        </w:tc>
        <w:tc>
          <w:tcPr>
            <w:tcW w:w="1134" w:type="dxa"/>
            <w:tcBorders>
              <w:top w:val="nil"/>
              <w:left w:val="nil"/>
              <w:bottom w:val="single" w:sz="8" w:space="0" w:color="auto"/>
              <w:right w:val="single" w:sz="8" w:space="0" w:color="auto"/>
            </w:tcBorders>
            <w:noWrap/>
            <w:vAlign w:val="center"/>
            <w:hideMark/>
          </w:tcPr>
          <w:p w14:paraId="68A4138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38,5</w:t>
            </w:r>
          </w:p>
        </w:tc>
        <w:tc>
          <w:tcPr>
            <w:tcW w:w="1388" w:type="dxa"/>
            <w:tcBorders>
              <w:top w:val="nil"/>
              <w:left w:val="nil"/>
              <w:bottom w:val="single" w:sz="8" w:space="0" w:color="auto"/>
              <w:right w:val="single" w:sz="8" w:space="0" w:color="auto"/>
            </w:tcBorders>
            <w:noWrap/>
            <w:vAlign w:val="center"/>
            <w:hideMark/>
          </w:tcPr>
          <w:p w14:paraId="798D352B" w14:textId="4263AEF4" w:rsidR="00DF5404" w:rsidRPr="00DF5404" w:rsidRDefault="00DF5404" w:rsidP="00BA5BE9">
            <w:pPr>
              <w:spacing w:before="0" w:line="240" w:lineRule="auto"/>
              <w:ind w:firstLine="0"/>
              <w:jc w:val="center"/>
              <w:rPr>
                <w:rFonts w:eastAsia="Times New Roman"/>
                <w:color w:val="000000"/>
                <w:szCs w:val="26"/>
              </w:rPr>
            </w:pPr>
            <w:r>
              <w:rPr>
                <w:color w:val="000000"/>
                <w:szCs w:val="26"/>
              </w:rPr>
              <w:t>15,0</w:t>
            </w:r>
          </w:p>
        </w:tc>
        <w:tc>
          <w:tcPr>
            <w:tcW w:w="1447" w:type="dxa"/>
            <w:tcBorders>
              <w:top w:val="nil"/>
              <w:left w:val="nil"/>
              <w:bottom w:val="single" w:sz="8" w:space="0" w:color="auto"/>
              <w:right w:val="single" w:sz="8" w:space="0" w:color="auto"/>
            </w:tcBorders>
            <w:noWrap/>
            <w:vAlign w:val="center"/>
            <w:hideMark/>
          </w:tcPr>
          <w:p w14:paraId="393DB5B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60,9</w:t>
            </w:r>
          </w:p>
        </w:tc>
        <w:tc>
          <w:tcPr>
            <w:tcW w:w="1418" w:type="dxa"/>
            <w:tcBorders>
              <w:top w:val="nil"/>
              <w:left w:val="nil"/>
              <w:bottom w:val="single" w:sz="8" w:space="0" w:color="auto"/>
              <w:right w:val="single" w:sz="8" w:space="0" w:color="auto"/>
            </w:tcBorders>
            <w:noWrap/>
            <w:vAlign w:val="center"/>
            <w:hideMark/>
          </w:tcPr>
          <w:p w14:paraId="0F7235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3,89</w:t>
            </w:r>
          </w:p>
        </w:tc>
        <w:tc>
          <w:tcPr>
            <w:tcW w:w="1417" w:type="dxa"/>
            <w:tcBorders>
              <w:top w:val="nil"/>
              <w:left w:val="nil"/>
              <w:bottom w:val="single" w:sz="8" w:space="0" w:color="auto"/>
              <w:right w:val="single" w:sz="8" w:space="0" w:color="auto"/>
            </w:tcBorders>
            <w:noWrap/>
            <w:vAlign w:val="center"/>
            <w:hideMark/>
          </w:tcPr>
          <w:p w14:paraId="2B789D0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1023,7</w:t>
            </w:r>
          </w:p>
        </w:tc>
      </w:tr>
      <w:tr w:rsidR="00DF5404" w:rsidRPr="00DF5404" w14:paraId="2A82149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39FA1C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21/12/2023</w:t>
            </w:r>
          </w:p>
        </w:tc>
        <w:tc>
          <w:tcPr>
            <w:tcW w:w="1134" w:type="dxa"/>
            <w:tcBorders>
              <w:top w:val="nil"/>
              <w:left w:val="nil"/>
              <w:bottom w:val="single" w:sz="8" w:space="0" w:color="auto"/>
              <w:right w:val="single" w:sz="8" w:space="0" w:color="auto"/>
            </w:tcBorders>
            <w:noWrap/>
            <w:vAlign w:val="center"/>
            <w:hideMark/>
          </w:tcPr>
          <w:p w14:paraId="5E0D566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43,1</w:t>
            </w:r>
          </w:p>
        </w:tc>
        <w:tc>
          <w:tcPr>
            <w:tcW w:w="1388" w:type="dxa"/>
            <w:tcBorders>
              <w:top w:val="nil"/>
              <w:left w:val="nil"/>
              <w:bottom w:val="single" w:sz="8" w:space="0" w:color="auto"/>
              <w:right w:val="single" w:sz="8" w:space="0" w:color="auto"/>
            </w:tcBorders>
            <w:noWrap/>
            <w:vAlign w:val="center"/>
            <w:hideMark/>
          </w:tcPr>
          <w:p w14:paraId="40B9BAB0" w14:textId="5D17EE61" w:rsidR="00DF5404" w:rsidRPr="00DF5404" w:rsidRDefault="00DF5404" w:rsidP="00BA5BE9">
            <w:pPr>
              <w:spacing w:before="0" w:line="240" w:lineRule="auto"/>
              <w:ind w:firstLine="0"/>
              <w:jc w:val="center"/>
              <w:rPr>
                <w:rFonts w:eastAsia="Times New Roman"/>
                <w:color w:val="000000"/>
                <w:szCs w:val="26"/>
              </w:rPr>
            </w:pPr>
            <w:r>
              <w:rPr>
                <w:color w:val="000000"/>
                <w:szCs w:val="26"/>
              </w:rPr>
              <w:t>14,7</w:t>
            </w:r>
          </w:p>
        </w:tc>
        <w:tc>
          <w:tcPr>
            <w:tcW w:w="1447" w:type="dxa"/>
            <w:tcBorders>
              <w:top w:val="nil"/>
              <w:left w:val="nil"/>
              <w:bottom w:val="single" w:sz="8" w:space="0" w:color="auto"/>
              <w:right w:val="single" w:sz="8" w:space="0" w:color="auto"/>
            </w:tcBorders>
            <w:noWrap/>
            <w:vAlign w:val="center"/>
            <w:hideMark/>
          </w:tcPr>
          <w:p w14:paraId="303BCE0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50,8</w:t>
            </w:r>
          </w:p>
        </w:tc>
        <w:tc>
          <w:tcPr>
            <w:tcW w:w="1418" w:type="dxa"/>
            <w:tcBorders>
              <w:top w:val="nil"/>
              <w:left w:val="nil"/>
              <w:bottom w:val="single" w:sz="8" w:space="0" w:color="auto"/>
              <w:right w:val="single" w:sz="8" w:space="0" w:color="auto"/>
            </w:tcBorders>
            <w:noWrap/>
            <w:vAlign w:val="center"/>
            <w:hideMark/>
          </w:tcPr>
          <w:p w14:paraId="015B9F1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3,31</w:t>
            </w:r>
          </w:p>
        </w:tc>
        <w:tc>
          <w:tcPr>
            <w:tcW w:w="1417" w:type="dxa"/>
            <w:tcBorders>
              <w:top w:val="nil"/>
              <w:left w:val="nil"/>
              <w:bottom w:val="single" w:sz="8" w:space="0" w:color="auto"/>
              <w:right w:val="single" w:sz="8" w:space="0" w:color="auto"/>
            </w:tcBorders>
            <w:noWrap/>
            <w:vAlign w:val="center"/>
            <w:hideMark/>
          </w:tcPr>
          <w:p w14:paraId="32F2DFD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1025,6</w:t>
            </w:r>
          </w:p>
        </w:tc>
      </w:tr>
      <w:tr w:rsidR="00DF5404" w:rsidRPr="00DF5404" w14:paraId="76AB688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B5C05BC"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22/12/2023</w:t>
            </w:r>
          </w:p>
        </w:tc>
        <w:tc>
          <w:tcPr>
            <w:tcW w:w="1134" w:type="dxa"/>
            <w:tcBorders>
              <w:top w:val="nil"/>
              <w:left w:val="nil"/>
              <w:bottom w:val="single" w:sz="8" w:space="0" w:color="auto"/>
              <w:right w:val="single" w:sz="8" w:space="0" w:color="auto"/>
            </w:tcBorders>
            <w:noWrap/>
            <w:vAlign w:val="center"/>
            <w:hideMark/>
          </w:tcPr>
          <w:p w14:paraId="7454D39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49,8</w:t>
            </w:r>
          </w:p>
        </w:tc>
        <w:tc>
          <w:tcPr>
            <w:tcW w:w="1388" w:type="dxa"/>
            <w:tcBorders>
              <w:top w:val="nil"/>
              <w:left w:val="nil"/>
              <w:bottom w:val="single" w:sz="8" w:space="0" w:color="auto"/>
              <w:right w:val="single" w:sz="8" w:space="0" w:color="auto"/>
            </w:tcBorders>
            <w:noWrap/>
            <w:vAlign w:val="center"/>
            <w:hideMark/>
          </w:tcPr>
          <w:p w14:paraId="7545A17D" w14:textId="59880230" w:rsidR="00DF5404" w:rsidRPr="00DF5404" w:rsidRDefault="00DF5404" w:rsidP="00BA5BE9">
            <w:pPr>
              <w:spacing w:before="0" w:line="240" w:lineRule="auto"/>
              <w:ind w:firstLine="0"/>
              <w:jc w:val="center"/>
              <w:rPr>
                <w:rFonts w:eastAsia="Times New Roman"/>
                <w:color w:val="000000"/>
                <w:szCs w:val="26"/>
              </w:rPr>
            </w:pPr>
            <w:r>
              <w:rPr>
                <w:color w:val="000000"/>
                <w:szCs w:val="26"/>
              </w:rPr>
              <w:t>13,1</w:t>
            </w:r>
          </w:p>
        </w:tc>
        <w:tc>
          <w:tcPr>
            <w:tcW w:w="1447" w:type="dxa"/>
            <w:tcBorders>
              <w:top w:val="nil"/>
              <w:left w:val="nil"/>
              <w:bottom w:val="single" w:sz="8" w:space="0" w:color="auto"/>
              <w:right w:val="single" w:sz="8" w:space="0" w:color="auto"/>
            </w:tcBorders>
            <w:noWrap/>
            <w:vAlign w:val="center"/>
            <w:hideMark/>
          </w:tcPr>
          <w:p w14:paraId="0B51389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44,5</w:t>
            </w:r>
          </w:p>
        </w:tc>
        <w:tc>
          <w:tcPr>
            <w:tcW w:w="1418" w:type="dxa"/>
            <w:tcBorders>
              <w:top w:val="nil"/>
              <w:left w:val="nil"/>
              <w:bottom w:val="single" w:sz="8" w:space="0" w:color="auto"/>
              <w:right w:val="single" w:sz="8" w:space="0" w:color="auto"/>
            </w:tcBorders>
            <w:noWrap/>
            <w:vAlign w:val="center"/>
            <w:hideMark/>
          </w:tcPr>
          <w:p w14:paraId="45F5B0C8"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3,17</w:t>
            </w:r>
          </w:p>
        </w:tc>
        <w:tc>
          <w:tcPr>
            <w:tcW w:w="1417" w:type="dxa"/>
            <w:tcBorders>
              <w:top w:val="nil"/>
              <w:left w:val="nil"/>
              <w:bottom w:val="single" w:sz="8" w:space="0" w:color="auto"/>
              <w:right w:val="single" w:sz="8" w:space="0" w:color="auto"/>
            </w:tcBorders>
            <w:noWrap/>
            <w:vAlign w:val="center"/>
            <w:hideMark/>
          </w:tcPr>
          <w:p w14:paraId="7D8BC90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1029,1</w:t>
            </w:r>
          </w:p>
        </w:tc>
      </w:tr>
      <w:tr w:rsidR="00DF5404" w:rsidRPr="00DF5404" w14:paraId="5AF725FB"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8D7022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23/12/2023</w:t>
            </w:r>
          </w:p>
        </w:tc>
        <w:tc>
          <w:tcPr>
            <w:tcW w:w="1134" w:type="dxa"/>
            <w:tcBorders>
              <w:top w:val="nil"/>
              <w:left w:val="nil"/>
              <w:bottom w:val="single" w:sz="8" w:space="0" w:color="auto"/>
              <w:right w:val="single" w:sz="8" w:space="0" w:color="auto"/>
            </w:tcBorders>
            <w:noWrap/>
            <w:vAlign w:val="center"/>
            <w:hideMark/>
          </w:tcPr>
          <w:p w14:paraId="5B7A61A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63,6</w:t>
            </w:r>
          </w:p>
        </w:tc>
        <w:tc>
          <w:tcPr>
            <w:tcW w:w="1388" w:type="dxa"/>
            <w:tcBorders>
              <w:top w:val="nil"/>
              <w:left w:val="nil"/>
              <w:bottom w:val="single" w:sz="8" w:space="0" w:color="auto"/>
              <w:right w:val="single" w:sz="8" w:space="0" w:color="auto"/>
            </w:tcBorders>
            <w:noWrap/>
            <w:vAlign w:val="center"/>
            <w:hideMark/>
          </w:tcPr>
          <w:p w14:paraId="0101AC40" w14:textId="1D8D0EBE" w:rsidR="00DF5404" w:rsidRPr="00DF5404" w:rsidRDefault="00DF5404" w:rsidP="00BA5BE9">
            <w:pPr>
              <w:spacing w:before="0" w:line="240" w:lineRule="auto"/>
              <w:ind w:firstLine="0"/>
              <w:jc w:val="center"/>
              <w:rPr>
                <w:rFonts w:eastAsia="Times New Roman"/>
                <w:color w:val="000000"/>
                <w:szCs w:val="26"/>
              </w:rPr>
            </w:pPr>
            <w:r>
              <w:rPr>
                <w:color w:val="000000"/>
                <w:szCs w:val="26"/>
              </w:rPr>
              <w:t>13,5</w:t>
            </w:r>
          </w:p>
        </w:tc>
        <w:tc>
          <w:tcPr>
            <w:tcW w:w="1447" w:type="dxa"/>
            <w:tcBorders>
              <w:top w:val="nil"/>
              <w:left w:val="nil"/>
              <w:bottom w:val="single" w:sz="8" w:space="0" w:color="auto"/>
              <w:right w:val="single" w:sz="8" w:space="0" w:color="auto"/>
            </w:tcBorders>
            <w:noWrap/>
            <w:vAlign w:val="center"/>
            <w:hideMark/>
          </w:tcPr>
          <w:p w14:paraId="3839BF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49,6</w:t>
            </w:r>
          </w:p>
        </w:tc>
        <w:tc>
          <w:tcPr>
            <w:tcW w:w="1418" w:type="dxa"/>
            <w:tcBorders>
              <w:top w:val="nil"/>
              <w:left w:val="nil"/>
              <w:bottom w:val="single" w:sz="8" w:space="0" w:color="auto"/>
              <w:right w:val="single" w:sz="8" w:space="0" w:color="auto"/>
            </w:tcBorders>
            <w:noWrap/>
            <w:vAlign w:val="center"/>
            <w:hideMark/>
          </w:tcPr>
          <w:p w14:paraId="1A75ABA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2,14</w:t>
            </w:r>
          </w:p>
        </w:tc>
        <w:tc>
          <w:tcPr>
            <w:tcW w:w="1417" w:type="dxa"/>
            <w:tcBorders>
              <w:top w:val="nil"/>
              <w:left w:val="nil"/>
              <w:bottom w:val="single" w:sz="8" w:space="0" w:color="auto"/>
              <w:right w:val="single" w:sz="8" w:space="0" w:color="auto"/>
            </w:tcBorders>
            <w:noWrap/>
            <w:vAlign w:val="center"/>
            <w:hideMark/>
          </w:tcPr>
          <w:p w14:paraId="2F473C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1028,7</w:t>
            </w:r>
          </w:p>
        </w:tc>
      </w:tr>
      <w:tr w:rsidR="00DF5404" w:rsidRPr="00DF5404" w14:paraId="1B44F203"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5678E865"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24/12/2023</w:t>
            </w:r>
          </w:p>
        </w:tc>
        <w:tc>
          <w:tcPr>
            <w:tcW w:w="1134" w:type="dxa"/>
            <w:tcBorders>
              <w:top w:val="nil"/>
              <w:left w:val="nil"/>
              <w:bottom w:val="single" w:sz="8" w:space="0" w:color="auto"/>
              <w:right w:val="single" w:sz="8" w:space="0" w:color="auto"/>
            </w:tcBorders>
            <w:noWrap/>
            <w:vAlign w:val="center"/>
            <w:hideMark/>
          </w:tcPr>
          <w:p w14:paraId="77785F34"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75,4</w:t>
            </w:r>
          </w:p>
        </w:tc>
        <w:tc>
          <w:tcPr>
            <w:tcW w:w="1388" w:type="dxa"/>
            <w:tcBorders>
              <w:top w:val="nil"/>
              <w:left w:val="nil"/>
              <w:bottom w:val="single" w:sz="8" w:space="0" w:color="auto"/>
              <w:right w:val="single" w:sz="8" w:space="0" w:color="auto"/>
            </w:tcBorders>
            <w:noWrap/>
            <w:vAlign w:val="center"/>
            <w:hideMark/>
          </w:tcPr>
          <w:p w14:paraId="5FE93909" w14:textId="63A98102" w:rsidR="00DF5404" w:rsidRPr="00DF5404" w:rsidRDefault="00DF5404" w:rsidP="00BA5BE9">
            <w:pPr>
              <w:spacing w:before="0" w:line="240" w:lineRule="auto"/>
              <w:ind w:firstLine="0"/>
              <w:jc w:val="center"/>
              <w:rPr>
                <w:rFonts w:eastAsia="Times New Roman"/>
                <w:color w:val="000000"/>
                <w:szCs w:val="26"/>
              </w:rPr>
            </w:pPr>
            <w:r>
              <w:rPr>
                <w:color w:val="000000"/>
                <w:szCs w:val="26"/>
              </w:rPr>
              <w:t>16,2</w:t>
            </w:r>
          </w:p>
        </w:tc>
        <w:tc>
          <w:tcPr>
            <w:tcW w:w="1447" w:type="dxa"/>
            <w:tcBorders>
              <w:top w:val="nil"/>
              <w:left w:val="nil"/>
              <w:bottom w:val="single" w:sz="8" w:space="0" w:color="auto"/>
              <w:right w:val="single" w:sz="8" w:space="0" w:color="auto"/>
            </w:tcBorders>
            <w:noWrap/>
            <w:vAlign w:val="center"/>
            <w:hideMark/>
          </w:tcPr>
          <w:p w14:paraId="113E04E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41,1</w:t>
            </w:r>
          </w:p>
        </w:tc>
        <w:tc>
          <w:tcPr>
            <w:tcW w:w="1418" w:type="dxa"/>
            <w:tcBorders>
              <w:top w:val="nil"/>
              <w:left w:val="nil"/>
              <w:bottom w:val="single" w:sz="8" w:space="0" w:color="auto"/>
              <w:right w:val="single" w:sz="8" w:space="0" w:color="auto"/>
            </w:tcBorders>
            <w:noWrap/>
            <w:vAlign w:val="center"/>
            <w:hideMark/>
          </w:tcPr>
          <w:p w14:paraId="134E1A3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3,47</w:t>
            </w:r>
          </w:p>
        </w:tc>
        <w:tc>
          <w:tcPr>
            <w:tcW w:w="1417" w:type="dxa"/>
            <w:tcBorders>
              <w:top w:val="nil"/>
              <w:left w:val="nil"/>
              <w:bottom w:val="single" w:sz="8" w:space="0" w:color="auto"/>
              <w:right w:val="single" w:sz="8" w:space="0" w:color="auto"/>
            </w:tcBorders>
            <w:noWrap/>
            <w:vAlign w:val="center"/>
            <w:hideMark/>
          </w:tcPr>
          <w:p w14:paraId="364F4CE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1028,7</w:t>
            </w:r>
          </w:p>
        </w:tc>
      </w:tr>
      <w:tr w:rsidR="00DF5404" w:rsidRPr="00DF5404" w14:paraId="53FFA311"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F051F40"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25/12/2023</w:t>
            </w:r>
          </w:p>
        </w:tc>
        <w:tc>
          <w:tcPr>
            <w:tcW w:w="1134" w:type="dxa"/>
            <w:tcBorders>
              <w:top w:val="nil"/>
              <w:left w:val="nil"/>
              <w:bottom w:val="single" w:sz="8" w:space="0" w:color="auto"/>
              <w:right w:val="single" w:sz="8" w:space="0" w:color="auto"/>
            </w:tcBorders>
            <w:noWrap/>
            <w:vAlign w:val="center"/>
            <w:hideMark/>
          </w:tcPr>
          <w:p w14:paraId="428CC30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60,9</w:t>
            </w:r>
          </w:p>
        </w:tc>
        <w:tc>
          <w:tcPr>
            <w:tcW w:w="1388" w:type="dxa"/>
            <w:tcBorders>
              <w:top w:val="nil"/>
              <w:left w:val="nil"/>
              <w:bottom w:val="single" w:sz="8" w:space="0" w:color="auto"/>
              <w:right w:val="single" w:sz="8" w:space="0" w:color="auto"/>
            </w:tcBorders>
            <w:noWrap/>
            <w:vAlign w:val="center"/>
            <w:hideMark/>
          </w:tcPr>
          <w:p w14:paraId="2D21AE4B" w14:textId="08CC01BA" w:rsidR="00DF5404" w:rsidRPr="00DF5404" w:rsidRDefault="00DF5404" w:rsidP="00BA5BE9">
            <w:pPr>
              <w:spacing w:before="0" w:line="240" w:lineRule="auto"/>
              <w:ind w:firstLine="0"/>
              <w:jc w:val="center"/>
              <w:rPr>
                <w:rFonts w:eastAsia="Times New Roman"/>
                <w:color w:val="000000"/>
                <w:szCs w:val="26"/>
              </w:rPr>
            </w:pPr>
            <w:r>
              <w:rPr>
                <w:color w:val="000000"/>
                <w:szCs w:val="26"/>
              </w:rPr>
              <w:t>16,9</w:t>
            </w:r>
          </w:p>
        </w:tc>
        <w:tc>
          <w:tcPr>
            <w:tcW w:w="1447" w:type="dxa"/>
            <w:tcBorders>
              <w:top w:val="nil"/>
              <w:left w:val="nil"/>
              <w:bottom w:val="single" w:sz="8" w:space="0" w:color="auto"/>
              <w:right w:val="single" w:sz="8" w:space="0" w:color="auto"/>
            </w:tcBorders>
            <w:noWrap/>
            <w:vAlign w:val="center"/>
            <w:hideMark/>
          </w:tcPr>
          <w:p w14:paraId="00283E2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40,8</w:t>
            </w:r>
          </w:p>
        </w:tc>
        <w:tc>
          <w:tcPr>
            <w:tcW w:w="1418" w:type="dxa"/>
            <w:tcBorders>
              <w:top w:val="nil"/>
              <w:left w:val="nil"/>
              <w:bottom w:val="single" w:sz="8" w:space="0" w:color="auto"/>
              <w:right w:val="single" w:sz="8" w:space="0" w:color="auto"/>
            </w:tcBorders>
            <w:noWrap/>
            <w:vAlign w:val="center"/>
            <w:hideMark/>
          </w:tcPr>
          <w:p w14:paraId="22E6106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2,64</w:t>
            </w:r>
          </w:p>
        </w:tc>
        <w:tc>
          <w:tcPr>
            <w:tcW w:w="1417" w:type="dxa"/>
            <w:tcBorders>
              <w:top w:val="nil"/>
              <w:left w:val="nil"/>
              <w:bottom w:val="single" w:sz="8" w:space="0" w:color="auto"/>
              <w:right w:val="single" w:sz="8" w:space="0" w:color="auto"/>
            </w:tcBorders>
            <w:noWrap/>
            <w:vAlign w:val="center"/>
            <w:hideMark/>
          </w:tcPr>
          <w:p w14:paraId="6F1000E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1024,8</w:t>
            </w:r>
          </w:p>
        </w:tc>
      </w:tr>
      <w:tr w:rsidR="00DF5404" w:rsidRPr="00DF5404" w14:paraId="7B53177D"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111F947A"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26/12/2023</w:t>
            </w:r>
          </w:p>
        </w:tc>
        <w:tc>
          <w:tcPr>
            <w:tcW w:w="1134" w:type="dxa"/>
            <w:tcBorders>
              <w:top w:val="nil"/>
              <w:left w:val="nil"/>
              <w:bottom w:val="single" w:sz="8" w:space="0" w:color="auto"/>
              <w:right w:val="single" w:sz="8" w:space="0" w:color="auto"/>
            </w:tcBorders>
            <w:noWrap/>
            <w:vAlign w:val="center"/>
            <w:hideMark/>
          </w:tcPr>
          <w:p w14:paraId="038FC2D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123,6</w:t>
            </w:r>
          </w:p>
        </w:tc>
        <w:tc>
          <w:tcPr>
            <w:tcW w:w="1388" w:type="dxa"/>
            <w:tcBorders>
              <w:top w:val="nil"/>
              <w:left w:val="nil"/>
              <w:bottom w:val="single" w:sz="8" w:space="0" w:color="auto"/>
              <w:right w:val="single" w:sz="8" w:space="0" w:color="auto"/>
            </w:tcBorders>
            <w:noWrap/>
            <w:vAlign w:val="center"/>
            <w:hideMark/>
          </w:tcPr>
          <w:p w14:paraId="3D33A17B" w14:textId="42E3C9E5" w:rsidR="00DF5404" w:rsidRPr="00DF5404" w:rsidRDefault="00DF5404" w:rsidP="00BA5BE9">
            <w:pPr>
              <w:spacing w:before="0" w:line="240" w:lineRule="auto"/>
              <w:ind w:firstLine="0"/>
              <w:jc w:val="center"/>
              <w:rPr>
                <w:rFonts w:eastAsia="Times New Roman"/>
                <w:color w:val="000000"/>
                <w:szCs w:val="26"/>
              </w:rPr>
            </w:pPr>
            <w:r>
              <w:rPr>
                <w:color w:val="000000"/>
                <w:szCs w:val="26"/>
              </w:rPr>
              <w:t>15,8</w:t>
            </w:r>
          </w:p>
        </w:tc>
        <w:tc>
          <w:tcPr>
            <w:tcW w:w="1447" w:type="dxa"/>
            <w:tcBorders>
              <w:top w:val="nil"/>
              <w:left w:val="nil"/>
              <w:bottom w:val="single" w:sz="8" w:space="0" w:color="auto"/>
              <w:right w:val="single" w:sz="8" w:space="0" w:color="auto"/>
            </w:tcBorders>
            <w:noWrap/>
            <w:vAlign w:val="center"/>
            <w:hideMark/>
          </w:tcPr>
          <w:p w14:paraId="00C6B59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56,2</w:t>
            </w:r>
          </w:p>
        </w:tc>
        <w:tc>
          <w:tcPr>
            <w:tcW w:w="1418" w:type="dxa"/>
            <w:tcBorders>
              <w:top w:val="nil"/>
              <w:left w:val="nil"/>
              <w:bottom w:val="single" w:sz="8" w:space="0" w:color="auto"/>
              <w:right w:val="single" w:sz="8" w:space="0" w:color="auto"/>
            </w:tcBorders>
            <w:noWrap/>
            <w:vAlign w:val="center"/>
            <w:hideMark/>
          </w:tcPr>
          <w:p w14:paraId="623032E5"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1,56</w:t>
            </w:r>
          </w:p>
        </w:tc>
        <w:tc>
          <w:tcPr>
            <w:tcW w:w="1417" w:type="dxa"/>
            <w:tcBorders>
              <w:top w:val="nil"/>
              <w:left w:val="nil"/>
              <w:bottom w:val="single" w:sz="8" w:space="0" w:color="auto"/>
              <w:right w:val="single" w:sz="8" w:space="0" w:color="auto"/>
            </w:tcBorders>
            <w:noWrap/>
            <w:vAlign w:val="center"/>
            <w:hideMark/>
          </w:tcPr>
          <w:p w14:paraId="6E1D765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1022,6</w:t>
            </w:r>
          </w:p>
        </w:tc>
      </w:tr>
      <w:tr w:rsidR="00DF5404" w:rsidRPr="00DF5404" w14:paraId="5C5957E7"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DB915B7"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27/12/2023</w:t>
            </w:r>
          </w:p>
        </w:tc>
        <w:tc>
          <w:tcPr>
            <w:tcW w:w="1134" w:type="dxa"/>
            <w:tcBorders>
              <w:top w:val="nil"/>
              <w:left w:val="nil"/>
              <w:bottom w:val="single" w:sz="8" w:space="0" w:color="auto"/>
              <w:right w:val="single" w:sz="8" w:space="0" w:color="auto"/>
            </w:tcBorders>
            <w:noWrap/>
            <w:vAlign w:val="center"/>
            <w:hideMark/>
          </w:tcPr>
          <w:p w14:paraId="0082D85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128,4</w:t>
            </w:r>
          </w:p>
        </w:tc>
        <w:tc>
          <w:tcPr>
            <w:tcW w:w="1388" w:type="dxa"/>
            <w:tcBorders>
              <w:top w:val="nil"/>
              <w:left w:val="nil"/>
              <w:bottom w:val="single" w:sz="8" w:space="0" w:color="auto"/>
              <w:right w:val="single" w:sz="8" w:space="0" w:color="auto"/>
            </w:tcBorders>
            <w:noWrap/>
            <w:vAlign w:val="center"/>
            <w:hideMark/>
          </w:tcPr>
          <w:p w14:paraId="36B22054" w14:textId="203B5253" w:rsidR="00DF5404" w:rsidRPr="00DF5404" w:rsidRDefault="00DF5404" w:rsidP="00BA5BE9">
            <w:pPr>
              <w:spacing w:before="0" w:line="240" w:lineRule="auto"/>
              <w:ind w:firstLine="0"/>
              <w:jc w:val="center"/>
              <w:rPr>
                <w:rFonts w:eastAsia="Times New Roman"/>
                <w:color w:val="000000"/>
                <w:szCs w:val="26"/>
              </w:rPr>
            </w:pPr>
            <w:r>
              <w:rPr>
                <w:color w:val="000000"/>
                <w:szCs w:val="26"/>
              </w:rPr>
              <w:t>17,3</w:t>
            </w:r>
          </w:p>
        </w:tc>
        <w:tc>
          <w:tcPr>
            <w:tcW w:w="1447" w:type="dxa"/>
            <w:tcBorders>
              <w:top w:val="nil"/>
              <w:left w:val="nil"/>
              <w:bottom w:val="single" w:sz="8" w:space="0" w:color="auto"/>
              <w:right w:val="single" w:sz="8" w:space="0" w:color="auto"/>
            </w:tcBorders>
            <w:noWrap/>
            <w:vAlign w:val="center"/>
            <w:hideMark/>
          </w:tcPr>
          <w:p w14:paraId="6A8EFC1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73,1</w:t>
            </w:r>
          </w:p>
        </w:tc>
        <w:tc>
          <w:tcPr>
            <w:tcW w:w="1418" w:type="dxa"/>
            <w:tcBorders>
              <w:top w:val="nil"/>
              <w:left w:val="nil"/>
              <w:bottom w:val="single" w:sz="8" w:space="0" w:color="auto"/>
              <w:right w:val="single" w:sz="8" w:space="0" w:color="auto"/>
            </w:tcBorders>
            <w:noWrap/>
            <w:vAlign w:val="center"/>
            <w:hideMark/>
          </w:tcPr>
          <w:p w14:paraId="0A6B33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1,53</w:t>
            </w:r>
          </w:p>
        </w:tc>
        <w:tc>
          <w:tcPr>
            <w:tcW w:w="1417" w:type="dxa"/>
            <w:tcBorders>
              <w:top w:val="nil"/>
              <w:left w:val="nil"/>
              <w:bottom w:val="single" w:sz="8" w:space="0" w:color="auto"/>
              <w:right w:val="single" w:sz="8" w:space="0" w:color="auto"/>
            </w:tcBorders>
            <w:noWrap/>
            <w:vAlign w:val="center"/>
            <w:hideMark/>
          </w:tcPr>
          <w:p w14:paraId="4D94B10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1021,9</w:t>
            </w:r>
          </w:p>
        </w:tc>
      </w:tr>
      <w:tr w:rsidR="00DF5404" w:rsidRPr="00DF5404" w14:paraId="3714B63E"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6A8E0F62"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28/12/2023</w:t>
            </w:r>
          </w:p>
        </w:tc>
        <w:tc>
          <w:tcPr>
            <w:tcW w:w="1134" w:type="dxa"/>
            <w:tcBorders>
              <w:top w:val="nil"/>
              <w:left w:val="nil"/>
              <w:bottom w:val="single" w:sz="8" w:space="0" w:color="auto"/>
              <w:right w:val="single" w:sz="8" w:space="0" w:color="auto"/>
            </w:tcBorders>
            <w:noWrap/>
            <w:vAlign w:val="center"/>
            <w:hideMark/>
          </w:tcPr>
          <w:p w14:paraId="66F113F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122,5</w:t>
            </w:r>
          </w:p>
        </w:tc>
        <w:tc>
          <w:tcPr>
            <w:tcW w:w="1388" w:type="dxa"/>
            <w:tcBorders>
              <w:top w:val="nil"/>
              <w:left w:val="nil"/>
              <w:bottom w:val="single" w:sz="8" w:space="0" w:color="auto"/>
              <w:right w:val="single" w:sz="8" w:space="0" w:color="auto"/>
            </w:tcBorders>
            <w:noWrap/>
            <w:vAlign w:val="center"/>
            <w:hideMark/>
          </w:tcPr>
          <w:p w14:paraId="4997E41D" w14:textId="7A955D1E" w:rsidR="00DF5404" w:rsidRPr="00DF5404" w:rsidRDefault="00DF5404" w:rsidP="00BA5BE9">
            <w:pPr>
              <w:spacing w:before="0" w:line="240" w:lineRule="auto"/>
              <w:ind w:firstLine="0"/>
              <w:jc w:val="center"/>
              <w:rPr>
                <w:rFonts w:eastAsia="Times New Roman"/>
                <w:color w:val="000000"/>
                <w:szCs w:val="26"/>
              </w:rPr>
            </w:pPr>
            <w:r>
              <w:rPr>
                <w:color w:val="000000"/>
                <w:szCs w:val="26"/>
              </w:rPr>
              <w:t>19,1</w:t>
            </w:r>
          </w:p>
        </w:tc>
        <w:tc>
          <w:tcPr>
            <w:tcW w:w="1447" w:type="dxa"/>
            <w:tcBorders>
              <w:top w:val="nil"/>
              <w:left w:val="nil"/>
              <w:bottom w:val="single" w:sz="8" w:space="0" w:color="auto"/>
              <w:right w:val="single" w:sz="8" w:space="0" w:color="auto"/>
            </w:tcBorders>
            <w:noWrap/>
            <w:vAlign w:val="center"/>
            <w:hideMark/>
          </w:tcPr>
          <w:p w14:paraId="63171043"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73,9</w:t>
            </w:r>
          </w:p>
        </w:tc>
        <w:tc>
          <w:tcPr>
            <w:tcW w:w="1418" w:type="dxa"/>
            <w:tcBorders>
              <w:top w:val="nil"/>
              <w:left w:val="nil"/>
              <w:bottom w:val="single" w:sz="8" w:space="0" w:color="auto"/>
              <w:right w:val="single" w:sz="8" w:space="0" w:color="auto"/>
            </w:tcBorders>
            <w:noWrap/>
            <w:vAlign w:val="center"/>
            <w:hideMark/>
          </w:tcPr>
          <w:p w14:paraId="06D7D17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1,47</w:t>
            </w:r>
          </w:p>
        </w:tc>
        <w:tc>
          <w:tcPr>
            <w:tcW w:w="1417" w:type="dxa"/>
            <w:tcBorders>
              <w:top w:val="nil"/>
              <w:left w:val="nil"/>
              <w:bottom w:val="single" w:sz="8" w:space="0" w:color="auto"/>
              <w:right w:val="single" w:sz="8" w:space="0" w:color="auto"/>
            </w:tcBorders>
            <w:noWrap/>
            <w:vAlign w:val="center"/>
            <w:hideMark/>
          </w:tcPr>
          <w:p w14:paraId="208C07D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1019,9</w:t>
            </w:r>
          </w:p>
        </w:tc>
      </w:tr>
      <w:tr w:rsidR="00DF5404" w:rsidRPr="00DF5404" w14:paraId="7B9BED0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30A02FC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29/12/2023</w:t>
            </w:r>
          </w:p>
        </w:tc>
        <w:tc>
          <w:tcPr>
            <w:tcW w:w="1134" w:type="dxa"/>
            <w:tcBorders>
              <w:top w:val="nil"/>
              <w:left w:val="nil"/>
              <w:bottom w:val="single" w:sz="8" w:space="0" w:color="auto"/>
              <w:right w:val="single" w:sz="8" w:space="0" w:color="auto"/>
            </w:tcBorders>
            <w:noWrap/>
            <w:vAlign w:val="center"/>
            <w:hideMark/>
          </w:tcPr>
          <w:p w14:paraId="0C55DB8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125,3</w:t>
            </w:r>
          </w:p>
        </w:tc>
        <w:tc>
          <w:tcPr>
            <w:tcW w:w="1388" w:type="dxa"/>
            <w:tcBorders>
              <w:top w:val="nil"/>
              <w:left w:val="nil"/>
              <w:bottom w:val="single" w:sz="8" w:space="0" w:color="auto"/>
              <w:right w:val="single" w:sz="8" w:space="0" w:color="auto"/>
            </w:tcBorders>
            <w:noWrap/>
            <w:vAlign w:val="center"/>
            <w:hideMark/>
          </w:tcPr>
          <w:p w14:paraId="54D3BC02" w14:textId="6FBF3000" w:rsidR="00DF5404" w:rsidRPr="00DF5404" w:rsidRDefault="00DF5404" w:rsidP="00BA5BE9">
            <w:pPr>
              <w:spacing w:before="0" w:line="240" w:lineRule="auto"/>
              <w:ind w:firstLine="0"/>
              <w:jc w:val="center"/>
              <w:rPr>
                <w:rFonts w:eastAsia="Times New Roman"/>
                <w:color w:val="000000"/>
                <w:szCs w:val="26"/>
              </w:rPr>
            </w:pPr>
            <w:r>
              <w:rPr>
                <w:color w:val="000000"/>
                <w:szCs w:val="26"/>
              </w:rPr>
              <w:t>20,1</w:t>
            </w:r>
          </w:p>
        </w:tc>
        <w:tc>
          <w:tcPr>
            <w:tcW w:w="1447" w:type="dxa"/>
            <w:tcBorders>
              <w:top w:val="nil"/>
              <w:left w:val="nil"/>
              <w:bottom w:val="single" w:sz="8" w:space="0" w:color="auto"/>
              <w:right w:val="single" w:sz="8" w:space="0" w:color="auto"/>
            </w:tcBorders>
            <w:noWrap/>
            <w:vAlign w:val="center"/>
            <w:hideMark/>
          </w:tcPr>
          <w:p w14:paraId="59E07D21"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74</w:t>
            </w:r>
          </w:p>
        </w:tc>
        <w:tc>
          <w:tcPr>
            <w:tcW w:w="1418" w:type="dxa"/>
            <w:tcBorders>
              <w:top w:val="nil"/>
              <w:left w:val="nil"/>
              <w:bottom w:val="single" w:sz="8" w:space="0" w:color="auto"/>
              <w:right w:val="single" w:sz="8" w:space="0" w:color="auto"/>
            </w:tcBorders>
            <w:noWrap/>
            <w:vAlign w:val="center"/>
            <w:hideMark/>
          </w:tcPr>
          <w:p w14:paraId="142D441E"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1,31</w:t>
            </w:r>
          </w:p>
        </w:tc>
        <w:tc>
          <w:tcPr>
            <w:tcW w:w="1417" w:type="dxa"/>
            <w:tcBorders>
              <w:top w:val="nil"/>
              <w:left w:val="nil"/>
              <w:bottom w:val="single" w:sz="8" w:space="0" w:color="auto"/>
              <w:right w:val="single" w:sz="8" w:space="0" w:color="auto"/>
            </w:tcBorders>
            <w:noWrap/>
            <w:vAlign w:val="center"/>
            <w:hideMark/>
          </w:tcPr>
          <w:p w14:paraId="279AE04F"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996,9</w:t>
            </w:r>
          </w:p>
        </w:tc>
      </w:tr>
      <w:tr w:rsidR="00DF5404" w:rsidRPr="00DF5404" w14:paraId="116A9195"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27E0CD1B"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30/12/2023</w:t>
            </w:r>
          </w:p>
        </w:tc>
        <w:tc>
          <w:tcPr>
            <w:tcW w:w="1134" w:type="dxa"/>
            <w:tcBorders>
              <w:top w:val="nil"/>
              <w:left w:val="nil"/>
              <w:bottom w:val="single" w:sz="8" w:space="0" w:color="auto"/>
              <w:right w:val="single" w:sz="8" w:space="0" w:color="auto"/>
            </w:tcBorders>
            <w:noWrap/>
            <w:vAlign w:val="center"/>
            <w:hideMark/>
          </w:tcPr>
          <w:p w14:paraId="76295B0C"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126,0</w:t>
            </w:r>
          </w:p>
        </w:tc>
        <w:tc>
          <w:tcPr>
            <w:tcW w:w="1388" w:type="dxa"/>
            <w:tcBorders>
              <w:top w:val="nil"/>
              <w:left w:val="nil"/>
              <w:bottom w:val="single" w:sz="8" w:space="0" w:color="auto"/>
              <w:right w:val="single" w:sz="8" w:space="0" w:color="auto"/>
            </w:tcBorders>
            <w:noWrap/>
            <w:vAlign w:val="center"/>
            <w:hideMark/>
          </w:tcPr>
          <w:p w14:paraId="2B96DE30" w14:textId="1120A3A4" w:rsidR="00DF5404" w:rsidRPr="00DF5404" w:rsidRDefault="00DF5404" w:rsidP="00BA5BE9">
            <w:pPr>
              <w:spacing w:before="0" w:line="240" w:lineRule="auto"/>
              <w:ind w:firstLine="0"/>
              <w:jc w:val="center"/>
              <w:rPr>
                <w:rFonts w:eastAsia="Times New Roman"/>
                <w:color w:val="000000"/>
                <w:szCs w:val="26"/>
              </w:rPr>
            </w:pPr>
            <w:r>
              <w:rPr>
                <w:color w:val="000000"/>
                <w:szCs w:val="26"/>
              </w:rPr>
              <w:t>21,4</w:t>
            </w:r>
          </w:p>
        </w:tc>
        <w:tc>
          <w:tcPr>
            <w:tcW w:w="1447" w:type="dxa"/>
            <w:tcBorders>
              <w:top w:val="nil"/>
              <w:left w:val="nil"/>
              <w:bottom w:val="single" w:sz="8" w:space="0" w:color="auto"/>
              <w:right w:val="single" w:sz="8" w:space="0" w:color="auto"/>
            </w:tcBorders>
            <w:noWrap/>
            <w:vAlign w:val="center"/>
            <w:hideMark/>
          </w:tcPr>
          <w:p w14:paraId="55D6909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82,2</w:t>
            </w:r>
          </w:p>
        </w:tc>
        <w:tc>
          <w:tcPr>
            <w:tcW w:w="1418" w:type="dxa"/>
            <w:tcBorders>
              <w:top w:val="nil"/>
              <w:left w:val="nil"/>
              <w:bottom w:val="single" w:sz="8" w:space="0" w:color="auto"/>
              <w:right w:val="single" w:sz="8" w:space="0" w:color="auto"/>
            </w:tcBorders>
            <w:noWrap/>
            <w:vAlign w:val="center"/>
            <w:hideMark/>
          </w:tcPr>
          <w:p w14:paraId="23767ADA"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1,81</w:t>
            </w:r>
          </w:p>
        </w:tc>
        <w:tc>
          <w:tcPr>
            <w:tcW w:w="1417" w:type="dxa"/>
            <w:tcBorders>
              <w:top w:val="nil"/>
              <w:left w:val="nil"/>
              <w:bottom w:val="single" w:sz="8" w:space="0" w:color="auto"/>
              <w:right w:val="single" w:sz="8" w:space="0" w:color="auto"/>
            </w:tcBorders>
            <w:noWrap/>
            <w:vAlign w:val="center"/>
            <w:hideMark/>
          </w:tcPr>
          <w:p w14:paraId="1353D04B"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1016,5</w:t>
            </w:r>
          </w:p>
        </w:tc>
      </w:tr>
      <w:tr w:rsidR="00DF5404" w:rsidRPr="00DF5404" w14:paraId="1BACCF48" w14:textId="77777777" w:rsidTr="00DF5404">
        <w:trPr>
          <w:trHeight w:val="345"/>
          <w:jc w:val="center"/>
        </w:trPr>
        <w:tc>
          <w:tcPr>
            <w:tcW w:w="1408" w:type="dxa"/>
            <w:tcBorders>
              <w:top w:val="nil"/>
              <w:left w:val="single" w:sz="8" w:space="0" w:color="auto"/>
              <w:bottom w:val="single" w:sz="8" w:space="0" w:color="auto"/>
              <w:right w:val="single" w:sz="8" w:space="0" w:color="auto"/>
            </w:tcBorders>
            <w:noWrap/>
            <w:vAlign w:val="center"/>
            <w:hideMark/>
          </w:tcPr>
          <w:p w14:paraId="405FCDC8" w14:textId="77777777" w:rsidR="00DF5404" w:rsidRPr="00DF5404" w:rsidRDefault="00DF5404" w:rsidP="00BA5BE9">
            <w:pPr>
              <w:spacing w:before="0" w:line="240" w:lineRule="auto"/>
              <w:ind w:firstLine="0"/>
              <w:jc w:val="center"/>
              <w:rPr>
                <w:rFonts w:eastAsia="Times New Roman"/>
                <w:b/>
                <w:bCs/>
                <w:color w:val="000000"/>
                <w:szCs w:val="26"/>
              </w:rPr>
            </w:pPr>
            <w:r w:rsidRPr="00DF5404">
              <w:rPr>
                <w:rFonts w:eastAsia="Times New Roman"/>
                <w:b/>
                <w:bCs/>
                <w:color w:val="000000"/>
                <w:szCs w:val="26"/>
              </w:rPr>
              <w:t>31/12/2023</w:t>
            </w:r>
          </w:p>
        </w:tc>
        <w:tc>
          <w:tcPr>
            <w:tcW w:w="1134" w:type="dxa"/>
            <w:tcBorders>
              <w:top w:val="nil"/>
              <w:left w:val="nil"/>
              <w:bottom w:val="single" w:sz="8" w:space="0" w:color="auto"/>
              <w:right w:val="single" w:sz="8" w:space="0" w:color="auto"/>
            </w:tcBorders>
            <w:noWrap/>
            <w:vAlign w:val="center"/>
            <w:hideMark/>
          </w:tcPr>
          <w:p w14:paraId="36664487"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60,2</w:t>
            </w:r>
          </w:p>
        </w:tc>
        <w:tc>
          <w:tcPr>
            <w:tcW w:w="1388" w:type="dxa"/>
            <w:tcBorders>
              <w:top w:val="nil"/>
              <w:left w:val="nil"/>
              <w:bottom w:val="single" w:sz="8" w:space="0" w:color="auto"/>
              <w:right w:val="single" w:sz="8" w:space="0" w:color="auto"/>
            </w:tcBorders>
            <w:noWrap/>
            <w:vAlign w:val="center"/>
            <w:hideMark/>
          </w:tcPr>
          <w:p w14:paraId="0C5FC4D7" w14:textId="2B6AAA9C" w:rsidR="00DF5404" w:rsidRPr="00DF5404" w:rsidRDefault="00DF5404" w:rsidP="00BA5BE9">
            <w:pPr>
              <w:spacing w:before="0" w:line="240" w:lineRule="auto"/>
              <w:ind w:firstLine="0"/>
              <w:jc w:val="center"/>
              <w:rPr>
                <w:rFonts w:eastAsia="Times New Roman"/>
                <w:color w:val="000000"/>
                <w:szCs w:val="26"/>
              </w:rPr>
            </w:pPr>
            <w:r>
              <w:rPr>
                <w:color w:val="000000"/>
                <w:szCs w:val="26"/>
              </w:rPr>
              <w:t>22,3</w:t>
            </w:r>
          </w:p>
        </w:tc>
        <w:tc>
          <w:tcPr>
            <w:tcW w:w="1447" w:type="dxa"/>
            <w:tcBorders>
              <w:top w:val="nil"/>
              <w:left w:val="nil"/>
              <w:bottom w:val="single" w:sz="8" w:space="0" w:color="auto"/>
              <w:right w:val="single" w:sz="8" w:space="0" w:color="auto"/>
            </w:tcBorders>
            <w:noWrap/>
            <w:vAlign w:val="center"/>
            <w:hideMark/>
          </w:tcPr>
          <w:p w14:paraId="510F1EC2"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79,8</w:t>
            </w:r>
          </w:p>
        </w:tc>
        <w:tc>
          <w:tcPr>
            <w:tcW w:w="1418" w:type="dxa"/>
            <w:tcBorders>
              <w:top w:val="nil"/>
              <w:left w:val="nil"/>
              <w:bottom w:val="single" w:sz="8" w:space="0" w:color="auto"/>
              <w:right w:val="single" w:sz="8" w:space="0" w:color="auto"/>
            </w:tcBorders>
            <w:noWrap/>
            <w:vAlign w:val="center"/>
            <w:hideMark/>
          </w:tcPr>
          <w:p w14:paraId="4C1BCA39"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1,72</w:t>
            </w:r>
          </w:p>
        </w:tc>
        <w:tc>
          <w:tcPr>
            <w:tcW w:w="1417" w:type="dxa"/>
            <w:tcBorders>
              <w:top w:val="nil"/>
              <w:left w:val="nil"/>
              <w:bottom w:val="single" w:sz="8" w:space="0" w:color="auto"/>
              <w:right w:val="single" w:sz="8" w:space="0" w:color="auto"/>
            </w:tcBorders>
            <w:noWrap/>
            <w:vAlign w:val="center"/>
            <w:hideMark/>
          </w:tcPr>
          <w:p w14:paraId="6129CD10" w14:textId="77777777" w:rsidR="00DF5404" w:rsidRPr="00DF5404" w:rsidRDefault="00DF5404" w:rsidP="00BA5BE9">
            <w:pPr>
              <w:spacing w:before="0" w:line="240" w:lineRule="auto"/>
              <w:ind w:firstLine="0"/>
              <w:jc w:val="center"/>
              <w:rPr>
                <w:rFonts w:eastAsia="Times New Roman"/>
                <w:color w:val="000000"/>
                <w:szCs w:val="26"/>
              </w:rPr>
            </w:pPr>
            <w:r w:rsidRPr="00DF5404">
              <w:rPr>
                <w:rFonts w:eastAsia="Times New Roman"/>
                <w:color w:val="000000"/>
                <w:szCs w:val="26"/>
              </w:rPr>
              <w:t>1015,8</w:t>
            </w:r>
          </w:p>
        </w:tc>
      </w:tr>
    </w:tbl>
    <w:p w14:paraId="36030161" w14:textId="77777777" w:rsidR="007537F5" w:rsidRPr="009A24EC" w:rsidRDefault="007537F5" w:rsidP="00DF5404"/>
    <w:sectPr w:rsidR="007537F5" w:rsidRPr="009A24EC" w:rsidSect="0062270F">
      <w:footerReference w:type="default" r:id="rId54"/>
      <w:pgSz w:w="11907" w:h="16840" w:code="9"/>
      <w:pgMar w:top="1418" w:right="709" w:bottom="1418" w:left="1844" w:header="720" w:footer="5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B7B61" w14:textId="77777777" w:rsidR="00B34BA1" w:rsidRDefault="00B34BA1" w:rsidP="004E0C79">
      <w:pPr>
        <w:spacing w:line="240" w:lineRule="auto"/>
      </w:pPr>
      <w:r>
        <w:separator/>
      </w:r>
    </w:p>
  </w:endnote>
  <w:endnote w:type="continuationSeparator" w:id="0">
    <w:p w14:paraId="479A0B0C" w14:textId="77777777" w:rsidR="00B34BA1" w:rsidRDefault="00B34BA1" w:rsidP="004E0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H">
    <w:altName w:val="Times New Roman"/>
    <w:charset w:val="00"/>
    <w:family w:val="swiss"/>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VnArialH">
    <w:altName w:val="Courier New"/>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NI-Times">
    <w:altName w:val="Calibri"/>
    <w:charset w:val="00"/>
    <w:family w:val="auto"/>
    <w:pitch w:val="variable"/>
    <w:sig w:usb0="00000007" w:usb1="00000000" w:usb2="00000000" w:usb3="00000000" w:csb0="00000013" w:csb1="00000000"/>
  </w:font>
  <w:font w:name="TimesNewRomanPSMT">
    <w:altName w:val="Times New Roman"/>
    <w:panose1 w:val="00000000000000000000"/>
    <w:charset w:val="86"/>
    <w:family w:val="auto"/>
    <w:notTrueType/>
    <w:pitch w:val="default"/>
    <w:sig w:usb0="00000000"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FA69D" w14:textId="7F570E04" w:rsidR="004B24BB" w:rsidRPr="000A7545" w:rsidRDefault="004B24BB" w:rsidP="000A7545">
    <w:pPr>
      <w:pStyle w:val="Footer"/>
      <w:jc w:val="center"/>
      <w:rPr>
        <w:sz w:val="24"/>
        <w:szCs w:val="24"/>
      </w:rPr>
    </w:pPr>
  </w:p>
  <w:p w14:paraId="2BA7B279" w14:textId="77777777" w:rsidR="004B24BB" w:rsidRDefault="004B24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1AFB5" w14:textId="77777777" w:rsidR="004B24BB" w:rsidRDefault="004B24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29B62" w14:textId="77777777" w:rsidR="004B24BB" w:rsidRDefault="004B24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17030" w14:textId="4E1944C3" w:rsidR="004B24BB" w:rsidRDefault="004B24BB" w:rsidP="000079B0">
    <w:pPr>
      <w:pStyle w:val="Footer"/>
    </w:pPr>
  </w:p>
  <w:p w14:paraId="29EF917A" w14:textId="77777777" w:rsidR="004B24BB" w:rsidRDefault="004B24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1F6D" w14:textId="37245B60" w:rsidR="004B24BB" w:rsidRDefault="004B24BB" w:rsidP="000079B0">
    <w:pPr>
      <w:pStyle w:val="Footer"/>
      <w:tabs>
        <w:tab w:val="clear" w:pos="4680"/>
        <w:tab w:val="clear" w:pos="9360"/>
        <w:tab w:val="left" w:pos="2190"/>
      </w:tabs>
    </w:pP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D10C" w14:textId="77777777" w:rsidR="00EE1EA1" w:rsidRDefault="00EE1EA1" w:rsidP="000079B0">
    <w:pPr>
      <w:pStyle w:val="Footer"/>
      <w:tabs>
        <w:tab w:val="clear" w:pos="4680"/>
        <w:tab w:val="clear" w:pos="9360"/>
        <w:tab w:val="left" w:pos="2190"/>
      </w:tabs>
    </w:pP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F0E7" w14:textId="77777777" w:rsidR="004B24BB" w:rsidRDefault="004B24BB" w:rsidP="000079B0">
    <w:pPr>
      <w:pStyle w:val="Footer"/>
      <w:tabs>
        <w:tab w:val="clear" w:pos="4680"/>
        <w:tab w:val="clear" w:pos="9360"/>
        <w:tab w:val="left" w:pos="21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DE527" w14:textId="77777777" w:rsidR="00B34BA1" w:rsidRDefault="00B34BA1" w:rsidP="004E0C79">
      <w:pPr>
        <w:spacing w:line="240" w:lineRule="auto"/>
      </w:pPr>
      <w:r>
        <w:separator/>
      </w:r>
    </w:p>
  </w:footnote>
  <w:footnote w:type="continuationSeparator" w:id="0">
    <w:p w14:paraId="06CCBDC0" w14:textId="77777777" w:rsidR="00B34BA1" w:rsidRDefault="00B34BA1" w:rsidP="004E0C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328406"/>
      <w:docPartObj>
        <w:docPartGallery w:val="Page Numbers (Top of Page)"/>
        <w:docPartUnique/>
      </w:docPartObj>
    </w:sdtPr>
    <w:sdtEndPr>
      <w:rPr>
        <w:noProof/>
      </w:rPr>
    </w:sdtEndPr>
    <w:sdtContent>
      <w:p w14:paraId="652D52C4" w14:textId="0D7BED07" w:rsidR="004B24BB" w:rsidRDefault="004B24BB" w:rsidP="00353F7D">
        <w:pPr>
          <w:pStyle w:val="Header"/>
          <w:jc w:val="center"/>
        </w:pPr>
        <w:r>
          <w:fldChar w:fldCharType="begin"/>
        </w:r>
        <w:r>
          <w:instrText xml:space="preserve"> PAGE   \* MERGEFORMAT </w:instrText>
        </w:r>
        <w:r>
          <w:fldChar w:fldCharType="separate"/>
        </w:r>
        <w:r w:rsidR="000B58F0">
          <w:rPr>
            <w:noProof/>
          </w:rPr>
          <w:t>ix</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398581"/>
      <w:docPartObj>
        <w:docPartGallery w:val="Page Numbers (Top of Page)"/>
        <w:docPartUnique/>
      </w:docPartObj>
    </w:sdtPr>
    <w:sdtEndPr>
      <w:rPr>
        <w:noProof/>
      </w:rPr>
    </w:sdtEndPr>
    <w:sdtContent>
      <w:p w14:paraId="5C0F73C9" w14:textId="5A7F22F1" w:rsidR="004B24BB" w:rsidRDefault="004B24BB" w:rsidP="00932851">
        <w:pPr>
          <w:pStyle w:val="Header"/>
          <w:jc w:val="center"/>
        </w:pPr>
        <w:r>
          <w:fldChar w:fldCharType="begin"/>
        </w:r>
        <w:r>
          <w:instrText xml:space="preserve"> PAGE   \* MERGEFORMAT </w:instrText>
        </w:r>
        <w:r>
          <w:fldChar w:fldCharType="separate"/>
        </w:r>
        <w:r w:rsidR="000B58F0">
          <w:rPr>
            <w:noProof/>
          </w:rPr>
          <w:t>viii</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718501"/>
      <w:docPartObj>
        <w:docPartGallery w:val="Page Numbers (Top of Page)"/>
        <w:docPartUnique/>
      </w:docPartObj>
    </w:sdtPr>
    <w:sdtEndPr>
      <w:rPr>
        <w:noProof/>
      </w:rPr>
    </w:sdtEndPr>
    <w:sdtContent>
      <w:p w14:paraId="1CD9CE1A" w14:textId="6B6CF503" w:rsidR="004B24BB" w:rsidRDefault="004B24BB" w:rsidP="00353F7D">
        <w:pPr>
          <w:pStyle w:val="Header"/>
          <w:jc w:val="center"/>
        </w:pPr>
        <w:r>
          <w:fldChar w:fldCharType="begin"/>
        </w:r>
        <w:r>
          <w:instrText xml:space="preserve"> PAGE   \* MERGEFORMAT </w:instrText>
        </w:r>
        <w:r>
          <w:fldChar w:fldCharType="separate"/>
        </w:r>
        <w:r w:rsidR="000B58F0">
          <w:rPr>
            <w:noProof/>
          </w:rPr>
          <w:t>101</w:t>
        </w:r>
        <w:r>
          <w:rPr>
            <w:noProof/>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147995"/>
      <w:docPartObj>
        <w:docPartGallery w:val="Page Numbers (Top of Page)"/>
        <w:docPartUnique/>
      </w:docPartObj>
    </w:sdtPr>
    <w:sdtEndPr>
      <w:rPr>
        <w:noProof/>
      </w:rPr>
    </w:sdtEndPr>
    <w:sdtContent>
      <w:p w14:paraId="4A59126B" w14:textId="42265526" w:rsidR="00E87518" w:rsidRDefault="00E87518" w:rsidP="00E87518">
        <w:pPr>
          <w:pStyle w:val="Header"/>
          <w:jc w:val="center"/>
        </w:pPr>
        <w:r>
          <w:t>PL-</w:t>
        </w:r>
        <w:r>
          <w:fldChar w:fldCharType="begin"/>
        </w:r>
        <w:r>
          <w:instrText xml:space="preserve"> PAGE   \* MERGEFORMAT </w:instrText>
        </w:r>
        <w:r>
          <w:fldChar w:fldCharType="separate"/>
        </w:r>
        <w:r>
          <w:rPr>
            <w:noProof/>
          </w:rPr>
          <w:t>2</w:t>
        </w:r>
        <w:r>
          <w:rPr>
            <w:noProof/>
          </w:rPr>
          <w:fldChar w:fldCharType="end"/>
        </w:r>
      </w:p>
    </w:sdtContent>
  </w:sdt>
  <w:p w14:paraId="1BEEFE6C" w14:textId="24E04238" w:rsidR="004B24BB" w:rsidRDefault="004B24BB" w:rsidP="00E87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DDA"/>
    <w:multiLevelType w:val="multilevel"/>
    <w:tmpl w:val="B644DB84"/>
    <w:lvl w:ilvl="0">
      <w:start w:val="1"/>
      <w:numFmt w:val="decimal"/>
      <w:lvlText w:val="%1."/>
      <w:lvlJc w:val="left"/>
      <w:pPr>
        <w:ind w:left="408" w:hanging="408"/>
      </w:pPr>
      <w:rPr>
        <w:rFonts w:hint="default"/>
        <w:color w:val="FFFFFF" w:themeColor="background1"/>
      </w:rPr>
    </w:lvl>
    <w:lvl w:ilvl="1">
      <w:start w:val="1"/>
      <w:numFmt w:val="decimal"/>
      <w:lvlText w:val="%1.%2."/>
      <w:lvlJc w:val="left"/>
      <w:pPr>
        <w:ind w:left="901" w:hanging="720"/>
      </w:pPr>
      <w:rPr>
        <w:rFonts w:hint="default"/>
        <w:vertAlign w:val="baseline"/>
      </w:rPr>
    </w:lvl>
    <w:lvl w:ilvl="2">
      <w:start w:val="1"/>
      <w:numFmt w:val="decimal"/>
      <w:lvlText w:val="%1.%2.%3."/>
      <w:lvlJc w:val="left"/>
      <w:pPr>
        <w:ind w:left="1082" w:hanging="720"/>
      </w:pPr>
      <w:rPr>
        <w:rFonts w:hint="default"/>
        <w:sz w:val="26"/>
        <w:szCs w:val="26"/>
        <w:vertAlign w:val="baseline"/>
      </w:rPr>
    </w:lvl>
    <w:lvl w:ilvl="3">
      <w:start w:val="1"/>
      <w:numFmt w:val="decimal"/>
      <w:lvlText w:val="%1.%2.%3.%4."/>
      <w:lvlJc w:val="left"/>
      <w:pPr>
        <w:ind w:left="1623" w:hanging="1080"/>
      </w:pPr>
      <w:rPr>
        <w:rFonts w:hint="default"/>
      </w:rPr>
    </w:lvl>
    <w:lvl w:ilvl="4">
      <w:start w:val="1"/>
      <w:numFmt w:val="decimal"/>
      <w:lvlText w:val="%1.%2.%3.%4.%5."/>
      <w:lvlJc w:val="left"/>
      <w:pPr>
        <w:ind w:left="1804" w:hanging="1080"/>
      </w:pPr>
      <w:rPr>
        <w:rFonts w:hint="default"/>
      </w:rPr>
    </w:lvl>
    <w:lvl w:ilvl="5">
      <w:start w:val="1"/>
      <w:numFmt w:val="decimal"/>
      <w:lvlText w:val="%1.%2.%3.%4.%5.%6."/>
      <w:lvlJc w:val="left"/>
      <w:pPr>
        <w:ind w:left="2345" w:hanging="1440"/>
      </w:pPr>
      <w:rPr>
        <w:rFonts w:hint="default"/>
      </w:rPr>
    </w:lvl>
    <w:lvl w:ilvl="6">
      <w:start w:val="1"/>
      <w:numFmt w:val="decimal"/>
      <w:lvlText w:val="%1.%2.%3.%4.%5.%6.%7."/>
      <w:lvlJc w:val="left"/>
      <w:pPr>
        <w:ind w:left="2526" w:hanging="1440"/>
      </w:pPr>
      <w:rPr>
        <w:rFonts w:hint="default"/>
      </w:rPr>
    </w:lvl>
    <w:lvl w:ilvl="7">
      <w:start w:val="1"/>
      <w:numFmt w:val="decimal"/>
      <w:lvlText w:val="%1.%2.%3.%4.%5.%6.%7.%8."/>
      <w:lvlJc w:val="left"/>
      <w:pPr>
        <w:ind w:left="3067" w:hanging="1800"/>
      </w:pPr>
      <w:rPr>
        <w:rFonts w:hint="default"/>
      </w:rPr>
    </w:lvl>
    <w:lvl w:ilvl="8">
      <w:start w:val="1"/>
      <w:numFmt w:val="decimal"/>
      <w:lvlText w:val="%1.%2.%3.%4.%5.%6.%7.%8.%9."/>
      <w:lvlJc w:val="left"/>
      <w:pPr>
        <w:ind w:left="3248" w:hanging="1800"/>
      </w:pPr>
      <w:rPr>
        <w:rFonts w:hint="default"/>
      </w:rPr>
    </w:lvl>
  </w:abstractNum>
  <w:abstractNum w:abstractNumId="1" w15:restartNumberingAfterBreak="0">
    <w:nsid w:val="0748050E"/>
    <w:multiLevelType w:val="hybridMultilevel"/>
    <w:tmpl w:val="7AA8F74E"/>
    <w:lvl w:ilvl="0" w:tplc="7782359E">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ADE117E"/>
    <w:multiLevelType w:val="multilevel"/>
    <w:tmpl w:val="7E02952E"/>
    <w:lvl w:ilvl="0">
      <w:start w:val="1"/>
      <w:numFmt w:val="decimal"/>
      <w:lvlText w:val="%1."/>
      <w:lvlJc w:val="left"/>
      <w:pPr>
        <w:ind w:left="390" w:hanging="390"/>
      </w:pPr>
      <w:rPr>
        <w:rFonts w:hint="default"/>
      </w:rPr>
    </w:lvl>
    <w:lvl w:ilvl="1">
      <w:start w:val="2"/>
      <w:numFmt w:val="decimal"/>
      <w:lvlText w:val="%1.%2."/>
      <w:lvlJc w:val="left"/>
      <w:pPr>
        <w:ind w:left="907" w:hanging="720"/>
      </w:pPr>
      <w:rPr>
        <w:rFonts w:hint="default"/>
      </w:rPr>
    </w:lvl>
    <w:lvl w:ilvl="2">
      <w:start w:val="1"/>
      <w:numFmt w:val="decimal"/>
      <w:lvlText w:val="%1.%2.%3."/>
      <w:lvlJc w:val="left"/>
      <w:pPr>
        <w:ind w:left="1094" w:hanging="720"/>
      </w:pPr>
      <w:rPr>
        <w:rFonts w:hint="default"/>
        <w:vertAlign w:val="baseline"/>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7B65ADF"/>
    <w:multiLevelType w:val="hybridMultilevel"/>
    <w:tmpl w:val="59B87470"/>
    <w:lvl w:ilvl="0" w:tplc="95567A98">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8ED72F2"/>
    <w:multiLevelType w:val="hybridMultilevel"/>
    <w:tmpl w:val="2370DE96"/>
    <w:lvl w:ilvl="0" w:tplc="08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DFD279D"/>
    <w:multiLevelType w:val="multilevel"/>
    <w:tmpl w:val="2A486F2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vertAlign w:val="baseline"/>
      </w:rPr>
    </w:lvl>
    <w:lvl w:ilvl="2">
      <w:start w:val="1"/>
      <w:numFmt w:val="decimal"/>
      <w:lvlText w:val="%1.%2.%3."/>
      <w:lvlJc w:val="left"/>
      <w:pPr>
        <w:ind w:left="720" w:hanging="720"/>
      </w:pPr>
      <w:rPr>
        <w:rFonts w:hint="default"/>
        <w:vertAlign w:val="baselin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5624B29"/>
    <w:multiLevelType w:val="multilevel"/>
    <w:tmpl w:val="BD864D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A39ED"/>
    <w:multiLevelType w:val="hybridMultilevel"/>
    <w:tmpl w:val="6FFC7FFC"/>
    <w:lvl w:ilvl="0" w:tplc="D38EAF4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FE62C9"/>
    <w:multiLevelType w:val="hybridMultilevel"/>
    <w:tmpl w:val="FBACBF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D8A4777"/>
    <w:multiLevelType w:val="multilevel"/>
    <w:tmpl w:val="06FE8F6C"/>
    <w:lvl w:ilvl="0">
      <w:start w:val="2"/>
      <w:numFmt w:val="decimal"/>
      <w:lvlText w:val="%1."/>
      <w:lvlJc w:val="left"/>
      <w:pPr>
        <w:ind w:left="390" w:hanging="390"/>
      </w:pPr>
      <w:rPr>
        <w:rFonts w:hint="default"/>
      </w:rPr>
    </w:lvl>
    <w:lvl w:ilvl="1">
      <w:start w:val="1"/>
      <w:numFmt w:val="decimal"/>
      <w:lvlText w:val="%1.%2."/>
      <w:lvlJc w:val="left"/>
      <w:pPr>
        <w:ind w:left="907" w:hanging="720"/>
      </w:pPr>
      <w:rPr>
        <w:rFonts w:hint="default"/>
      </w:rPr>
    </w:lvl>
    <w:lvl w:ilvl="2">
      <w:numFmt w:val="bullet"/>
      <w:lvlText w:val=""/>
      <w:lvlJc w:val="left"/>
      <w:pPr>
        <w:ind w:left="734" w:hanging="360"/>
      </w:pPr>
      <w:rPr>
        <w:rFonts w:ascii="Symbol" w:eastAsia="Times New Roman" w:hAnsi="Symbol" w:cs="Times New Roman"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31775C34"/>
    <w:multiLevelType w:val="hybridMultilevel"/>
    <w:tmpl w:val="F4AE52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4CE03AB"/>
    <w:multiLevelType w:val="hybridMultilevel"/>
    <w:tmpl w:val="F9E680BC"/>
    <w:lvl w:ilvl="0" w:tplc="E83CC54E">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AD5732"/>
    <w:multiLevelType w:val="multilevel"/>
    <w:tmpl w:val="D2A49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E5CEC"/>
    <w:multiLevelType w:val="hybridMultilevel"/>
    <w:tmpl w:val="8DE863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B838A2"/>
    <w:multiLevelType w:val="multilevel"/>
    <w:tmpl w:val="A762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4C4720"/>
    <w:multiLevelType w:val="multilevel"/>
    <w:tmpl w:val="9ED62050"/>
    <w:lvl w:ilvl="0">
      <w:start w:val="1"/>
      <w:numFmt w:val="decimal"/>
      <w:lvlText w:val="%1."/>
      <w:lvlJc w:val="left"/>
      <w:pPr>
        <w:ind w:left="390" w:hanging="390"/>
      </w:pPr>
      <w:rPr>
        <w:rFonts w:ascii="Times New Roman" w:eastAsia="Calibri" w:hAnsi="Times New Roman" w:cs="Times New Roman" w:hint="default"/>
        <w:b/>
        <w:color w:val="0563C1"/>
        <w:sz w:val="26"/>
        <w:u w:val="single"/>
      </w:rPr>
    </w:lvl>
    <w:lvl w:ilvl="1">
      <w:start w:val="1"/>
      <w:numFmt w:val="decimal"/>
      <w:lvlText w:val="%1.%2."/>
      <w:lvlJc w:val="left"/>
      <w:pPr>
        <w:ind w:left="610" w:hanging="390"/>
      </w:pPr>
      <w:rPr>
        <w:rFonts w:ascii="Times New Roman" w:eastAsia="Calibri" w:hAnsi="Times New Roman" w:cs="Times New Roman" w:hint="default"/>
        <w:b/>
        <w:color w:val="0563C1"/>
        <w:sz w:val="26"/>
        <w:u w:val="single"/>
      </w:rPr>
    </w:lvl>
    <w:lvl w:ilvl="2">
      <w:start w:val="1"/>
      <w:numFmt w:val="decimal"/>
      <w:lvlText w:val="%1.%2.%3."/>
      <w:lvlJc w:val="left"/>
      <w:pPr>
        <w:ind w:left="1160" w:hanging="720"/>
      </w:pPr>
      <w:rPr>
        <w:rFonts w:ascii="Times New Roman" w:eastAsia="Calibri" w:hAnsi="Times New Roman" w:cs="Times New Roman" w:hint="default"/>
        <w:b/>
        <w:color w:val="0563C1"/>
        <w:sz w:val="26"/>
        <w:u w:val="single"/>
      </w:rPr>
    </w:lvl>
    <w:lvl w:ilvl="3">
      <w:start w:val="1"/>
      <w:numFmt w:val="decimal"/>
      <w:lvlText w:val="%1.%2.%3.%4."/>
      <w:lvlJc w:val="left"/>
      <w:pPr>
        <w:ind w:left="1380" w:hanging="720"/>
      </w:pPr>
      <w:rPr>
        <w:rFonts w:ascii="Times New Roman" w:eastAsia="Calibri" w:hAnsi="Times New Roman" w:cs="Times New Roman" w:hint="default"/>
        <w:b/>
        <w:color w:val="0563C1"/>
        <w:sz w:val="26"/>
        <w:u w:val="single"/>
      </w:rPr>
    </w:lvl>
    <w:lvl w:ilvl="4">
      <w:start w:val="1"/>
      <w:numFmt w:val="decimal"/>
      <w:lvlText w:val="%1.%2.%3.%4.%5."/>
      <w:lvlJc w:val="left"/>
      <w:pPr>
        <w:ind w:left="1960" w:hanging="1080"/>
      </w:pPr>
      <w:rPr>
        <w:rFonts w:ascii="Times New Roman" w:eastAsia="Calibri" w:hAnsi="Times New Roman" w:cs="Times New Roman" w:hint="default"/>
        <w:b/>
        <w:color w:val="0563C1"/>
        <w:sz w:val="26"/>
        <w:u w:val="single"/>
      </w:rPr>
    </w:lvl>
    <w:lvl w:ilvl="5">
      <w:start w:val="1"/>
      <w:numFmt w:val="decimal"/>
      <w:lvlText w:val="%1.%2.%3.%4.%5.%6."/>
      <w:lvlJc w:val="left"/>
      <w:pPr>
        <w:ind w:left="2180" w:hanging="1080"/>
      </w:pPr>
      <w:rPr>
        <w:rFonts w:ascii="Times New Roman" w:eastAsia="Calibri" w:hAnsi="Times New Roman" w:cs="Times New Roman" w:hint="default"/>
        <w:b/>
        <w:color w:val="0563C1"/>
        <w:sz w:val="26"/>
        <w:u w:val="single"/>
      </w:rPr>
    </w:lvl>
    <w:lvl w:ilvl="6">
      <w:start w:val="1"/>
      <w:numFmt w:val="decimal"/>
      <w:lvlText w:val="%1.%2.%3.%4.%5.%6.%7."/>
      <w:lvlJc w:val="left"/>
      <w:pPr>
        <w:ind w:left="2760" w:hanging="1440"/>
      </w:pPr>
      <w:rPr>
        <w:rFonts w:ascii="Times New Roman" w:eastAsia="Calibri" w:hAnsi="Times New Roman" w:cs="Times New Roman" w:hint="default"/>
        <w:b/>
        <w:color w:val="0563C1"/>
        <w:sz w:val="26"/>
        <w:u w:val="single"/>
      </w:rPr>
    </w:lvl>
    <w:lvl w:ilvl="7">
      <w:start w:val="1"/>
      <w:numFmt w:val="decimal"/>
      <w:lvlText w:val="%1.%2.%3.%4.%5.%6.%7.%8."/>
      <w:lvlJc w:val="left"/>
      <w:pPr>
        <w:ind w:left="2980" w:hanging="1440"/>
      </w:pPr>
      <w:rPr>
        <w:rFonts w:ascii="Times New Roman" w:eastAsia="Calibri" w:hAnsi="Times New Roman" w:cs="Times New Roman" w:hint="default"/>
        <w:b/>
        <w:color w:val="0563C1"/>
        <w:sz w:val="26"/>
        <w:u w:val="single"/>
      </w:rPr>
    </w:lvl>
    <w:lvl w:ilvl="8">
      <w:start w:val="1"/>
      <w:numFmt w:val="decimal"/>
      <w:lvlText w:val="%1.%2.%3.%4.%5.%6.%7.%8.%9."/>
      <w:lvlJc w:val="left"/>
      <w:pPr>
        <w:ind w:left="3560" w:hanging="1800"/>
      </w:pPr>
      <w:rPr>
        <w:rFonts w:ascii="Times New Roman" w:eastAsia="Calibri" w:hAnsi="Times New Roman" w:cs="Times New Roman" w:hint="default"/>
        <w:b/>
        <w:color w:val="0563C1"/>
        <w:sz w:val="26"/>
        <w:u w:val="single"/>
      </w:rPr>
    </w:lvl>
  </w:abstractNum>
  <w:abstractNum w:abstractNumId="16" w15:restartNumberingAfterBreak="0">
    <w:nsid w:val="45ED5EEA"/>
    <w:multiLevelType w:val="hybridMultilevel"/>
    <w:tmpl w:val="FD649E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12146"/>
    <w:multiLevelType w:val="multilevel"/>
    <w:tmpl w:val="521EB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A7B45"/>
    <w:multiLevelType w:val="hybridMultilevel"/>
    <w:tmpl w:val="911ED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EF1E8F"/>
    <w:multiLevelType w:val="multilevel"/>
    <w:tmpl w:val="131EE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20A35"/>
    <w:multiLevelType w:val="hybridMultilevel"/>
    <w:tmpl w:val="FEF0C12C"/>
    <w:lvl w:ilvl="0" w:tplc="FFFFFFFF">
      <w:start w:val="1"/>
      <w:numFmt w:val="decimal"/>
      <w:lvlText w:val="%1."/>
      <w:lvlJc w:val="left"/>
      <w:pPr>
        <w:ind w:left="1794" w:hanging="360"/>
      </w:pPr>
      <w:rPr>
        <w:rFonts w:ascii="Times New Roman" w:eastAsia="Calibri" w:hAnsi="Times New Roman" w:cs="Times New Roman"/>
      </w:rPr>
    </w:lvl>
    <w:lvl w:ilvl="1" w:tplc="FFFFFFFF" w:tentative="1">
      <w:start w:val="1"/>
      <w:numFmt w:val="lowerLetter"/>
      <w:lvlText w:val="%2."/>
      <w:lvlJc w:val="left"/>
      <w:pPr>
        <w:ind w:left="2514" w:hanging="360"/>
      </w:pPr>
    </w:lvl>
    <w:lvl w:ilvl="2" w:tplc="FFFFFFFF" w:tentative="1">
      <w:start w:val="1"/>
      <w:numFmt w:val="lowerRoman"/>
      <w:lvlText w:val="%3."/>
      <w:lvlJc w:val="right"/>
      <w:pPr>
        <w:ind w:left="3234" w:hanging="180"/>
      </w:pPr>
    </w:lvl>
    <w:lvl w:ilvl="3" w:tplc="FFFFFFFF" w:tentative="1">
      <w:start w:val="1"/>
      <w:numFmt w:val="decimal"/>
      <w:lvlText w:val="%4."/>
      <w:lvlJc w:val="left"/>
      <w:pPr>
        <w:ind w:left="3954" w:hanging="360"/>
      </w:pPr>
    </w:lvl>
    <w:lvl w:ilvl="4" w:tplc="FFFFFFFF" w:tentative="1">
      <w:start w:val="1"/>
      <w:numFmt w:val="lowerLetter"/>
      <w:lvlText w:val="%5."/>
      <w:lvlJc w:val="left"/>
      <w:pPr>
        <w:ind w:left="4674" w:hanging="360"/>
      </w:pPr>
    </w:lvl>
    <w:lvl w:ilvl="5" w:tplc="FFFFFFFF" w:tentative="1">
      <w:start w:val="1"/>
      <w:numFmt w:val="lowerRoman"/>
      <w:lvlText w:val="%6."/>
      <w:lvlJc w:val="right"/>
      <w:pPr>
        <w:ind w:left="5394" w:hanging="180"/>
      </w:pPr>
    </w:lvl>
    <w:lvl w:ilvl="6" w:tplc="FFFFFFFF" w:tentative="1">
      <w:start w:val="1"/>
      <w:numFmt w:val="decimal"/>
      <w:lvlText w:val="%7."/>
      <w:lvlJc w:val="left"/>
      <w:pPr>
        <w:ind w:left="6114" w:hanging="360"/>
      </w:pPr>
    </w:lvl>
    <w:lvl w:ilvl="7" w:tplc="FFFFFFFF" w:tentative="1">
      <w:start w:val="1"/>
      <w:numFmt w:val="lowerLetter"/>
      <w:lvlText w:val="%8."/>
      <w:lvlJc w:val="left"/>
      <w:pPr>
        <w:ind w:left="6834" w:hanging="360"/>
      </w:pPr>
    </w:lvl>
    <w:lvl w:ilvl="8" w:tplc="FFFFFFFF" w:tentative="1">
      <w:start w:val="1"/>
      <w:numFmt w:val="lowerRoman"/>
      <w:lvlText w:val="%9."/>
      <w:lvlJc w:val="right"/>
      <w:pPr>
        <w:ind w:left="7554" w:hanging="180"/>
      </w:pPr>
    </w:lvl>
  </w:abstractNum>
  <w:abstractNum w:abstractNumId="21" w15:restartNumberingAfterBreak="0">
    <w:nsid w:val="4DEC0C0B"/>
    <w:multiLevelType w:val="hybridMultilevel"/>
    <w:tmpl w:val="7172A378"/>
    <w:lvl w:ilvl="0" w:tplc="95567A98">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F257288"/>
    <w:multiLevelType w:val="hybridMultilevel"/>
    <w:tmpl w:val="19180BA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539C5372"/>
    <w:multiLevelType w:val="hybridMultilevel"/>
    <w:tmpl w:val="3FC60038"/>
    <w:lvl w:ilvl="0" w:tplc="FE8285B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73B42CF"/>
    <w:multiLevelType w:val="hybridMultilevel"/>
    <w:tmpl w:val="6C2C4756"/>
    <w:lvl w:ilvl="0" w:tplc="EEB08326">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94783E"/>
    <w:multiLevelType w:val="multilevel"/>
    <w:tmpl w:val="75942CFE"/>
    <w:lvl w:ilvl="0">
      <w:start w:val="2"/>
      <w:numFmt w:val="decimal"/>
      <w:lvlText w:val="%1."/>
      <w:lvlJc w:val="left"/>
      <w:pPr>
        <w:ind w:left="390" w:hanging="390"/>
      </w:pPr>
      <w:rPr>
        <w:rFonts w:hint="default"/>
      </w:rPr>
    </w:lvl>
    <w:lvl w:ilvl="1">
      <w:start w:val="1"/>
      <w:numFmt w:val="decimal"/>
      <w:lvlText w:val="%1.%2."/>
      <w:lvlJc w:val="left"/>
      <w:pPr>
        <w:ind w:left="907" w:hanging="720"/>
      </w:pPr>
      <w:rPr>
        <w:rFonts w:hint="default"/>
      </w:rPr>
    </w:lvl>
    <w:lvl w:ilvl="2">
      <w:start w:val="1"/>
      <w:numFmt w:val="decimal"/>
      <w:lvlText w:val="%1.%2.%3."/>
      <w:lvlJc w:val="left"/>
      <w:pPr>
        <w:ind w:left="1094" w:hanging="720"/>
      </w:pPr>
      <w:rPr>
        <w:rFonts w:hint="default"/>
        <w:vertAlign w:val="baseline"/>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26" w15:restartNumberingAfterBreak="0">
    <w:nsid w:val="5BCA2A54"/>
    <w:multiLevelType w:val="multilevel"/>
    <w:tmpl w:val="4C248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995AA3"/>
    <w:multiLevelType w:val="hybridMultilevel"/>
    <w:tmpl w:val="B2526DD4"/>
    <w:lvl w:ilvl="0" w:tplc="9BB88AC0">
      <w:start w:val="1"/>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415579B"/>
    <w:multiLevelType w:val="hybridMultilevel"/>
    <w:tmpl w:val="697E82B0"/>
    <w:lvl w:ilvl="0" w:tplc="9BB88AC0">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5042A"/>
    <w:multiLevelType w:val="multilevel"/>
    <w:tmpl w:val="F12E3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422ABF"/>
    <w:multiLevelType w:val="multilevel"/>
    <w:tmpl w:val="06FE8F6C"/>
    <w:lvl w:ilvl="0">
      <w:start w:val="2"/>
      <w:numFmt w:val="decimal"/>
      <w:lvlText w:val="%1."/>
      <w:lvlJc w:val="left"/>
      <w:pPr>
        <w:ind w:left="390" w:hanging="390"/>
      </w:pPr>
      <w:rPr>
        <w:rFonts w:hint="default"/>
      </w:rPr>
    </w:lvl>
    <w:lvl w:ilvl="1">
      <w:start w:val="1"/>
      <w:numFmt w:val="decimal"/>
      <w:lvlText w:val="%1.%2."/>
      <w:lvlJc w:val="left"/>
      <w:pPr>
        <w:ind w:left="907" w:hanging="720"/>
      </w:pPr>
      <w:rPr>
        <w:rFonts w:hint="default"/>
      </w:rPr>
    </w:lvl>
    <w:lvl w:ilvl="2">
      <w:numFmt w:val="bullet"/>
      <w:lvlText w:val=""/>
      <w:lvlJc w:val="left"/>
      <w:pPr>
        <w:ind w:left="734" w:hanging="360"/>
      </w:pPr>
      <w:rPr>
        <w:rFonts w:ascii="Symbol" w:eastAsia="Times New Roman" w:hAnsi="Symbol" w:cs="Times New Roman"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31" w15:restartNumberingAfterBreak="0">
    <w:nsid w:val="6AD12421"/>
    <w:multiLevelType w:val="multilevel"/>
    <w:tmpl w:val="805CD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660847"/>
    <w:multiLevelType w:val="hybridMultilevel"/>
    <w:tmpl w:val="A156CDD6"/>
    <w:lvl w:ilvl="0" w:tplc="08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F2D73BB"/>
    <w:multiLevelType w:val="multilevel"/>
    <w:tmpl w:val="21E22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7E0CE9"/>
    <w:multiLevelType w:val="multilevel"/>
    <w:tmpl w:val="75942CFE"/>
    <w:lvl w:ilvl="0">
      <w:start w:val="2"/>
      <w:numFmt w:val="decimal"/>
      <w:lvlText w:val="%1."/>
      <w:lvlJc w:val="left"/>
      <w:pPr>
        <w:ind w:left="390" w:hanging="390"/>
      </w:pPr>
      <w:rPr>
        <w:rFonts w:hint="default"/>
      </w:rPr>
    </w:lvl>
    <w:lvl w:ilvl="1">
      <w:start w:val="1"/>
      <w:numFmt w:val="decimal"/>
      <w:lvlText w:val="%1.%2."/>
      <w:lvlJc w:val="left"/>
      <w:pPr>
        <w:ind w:left="907" w:hanging="720"/>
      </w:pPr>
      <w:rPr>
        <w:rFonts w:hint="default"/>
      </w:rPr>
    </w:lvl>
    <w:lvl w:ilvl="2">
      <w:start w:val="1"/>
      <w:numFmt w:val="decimal"/>
      <w:lvlText w:val="%1.%2.%3."/>
      <w:lvlJc w:val="left"/>
      <w:pPr>
        <w:ind w:left="1094" w:hanging="720"/>
      </w:pPr>
      <w:rPr>
        <w:rFonts w:hint="default"/>
        <w:vertAlign w:val="baseline"/>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35" w15:restartNumberingAfterBreak="0">
    <w:nsid w:val="7C5B7D0B"/>
    <w:multiLevelType w:val="multilevel"/>
    <w:tmpl w:val="01C8BE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eastAsia="Calibri" w:hAnsi="Times New Roman"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ED3C8B"/>
    <w:multiLevelType w:val="multilevel"/>
    <w:tmpl w:val="A2DC531A"/>
    <w:lvl w:ilvl="0">
      <w:start w:val="3"/>
      <w:numFmt w:val="decimal"/>
      <w:lvlText w:val="%1."/>
      <w:lvlJc w:val="left"/>
      <w:pPr>
        <w:ind w:left="390" w:hanging="390"/>
      </w:pPr>
      <w:rPr>
        <w:rFonts w:hint="default"/>
      </w:rPr>
    </w:lvl>
    <w:lvl w:ilvl="1">
      <w:start w:val="1"/>
      <w:numFmt w:val="decimal"/>
      <w:lvlText w:val="%1.%2."/>
      <w:lvlJc w:val="left"/>
      <w:pPr>
        <w:ind w:left="907" w:hanging="72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296" w:hanging="1800"/>
      </w:pPr>
      <w:rPr>
        <w:rFonts w:hint="default"/>
      </w:rPr>
    </w:lvl>
  </w:abstractNum>
  <w:abstractNum w:abstractNumId="37" w15:restartNumberingAfterBreak="0">
    <w:nsid w:val="7DFE5A92"/>
    <w:multiLevelType w:val="hybridMultilevel"/>
    <w:tmpl w:val="F1EEDB1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7F62217A"/>
    <w:multiLevelType w:val="multilevel"/>
    <w:tmpl w:val="1AB02B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eastAsia="Calibri" w:hAnsi="Times New Roman"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4239245">
    <w:abstractNumId w:val="37"/>
  </w:num>
  <w:num w:numId="2" w16cid:durableId="2012173678">
    <w:abstractNumId w:val="0"/>
  </w:num>
  <w:num w:numId="3" w16cid:durableId="2058627621">
    <w:abstractNumId w:val="5"/>
  </w:num>
  <w:num w:numId="4" w16cid:durableId="1009601976">
    <w:abstractNumId w:val="38"/>
  </w:num>
  <w:num w:numId="5" w16cid:durableId="1587378775">
    <w:abstractNumId w:val="6"/>
  </w:num>
  <w:num w:numId="6" w16cid:durableId="744180653">
    <w:abstractNumId w:val="36"/>
  </w:num>
  <w:num w:numId="7" w16cid:durableId="1752309650">
    <w:abstractNumId w:val="13"/>
  </w:num>
  <w:num w:numId="8" w16cid:durableId="597251091">
    <w:abstractNumId w:val="16"/>
  </w:num>
  <w:num w:numId="9" w16cid:durableId="1781410930">
    <w:abstractNumId w:val="35"/>
  </w:num>
  <w:num w:numId="10" w16cid:durableId="622536886">
    <w:abstractNumId w:val="20"/>
  </w:num>
  <w:num w:numId="11" w16cid:durableId="1903177223">
    <w:abstractNumId w:val="3"/>
  </w:num>
  <w:num w:numId="12" w16cid:durableId="1856924203">
    <w:abstractNumId w:val="2"/>
  </w:num>
  <w:num w:numId="13" w16cid:durableId="1696348497">
    <w:abstractNumId w:val="34"/>
  </w:num>
  <w:num w:numId="14" w16cid:durableId="1501853450">
    <w:abstractNumId w:val="23"/>
  </w:num>
  <w:num w:numId="15" w16cid:durableId="630672588">
    <w:abstractNumId w:val="26"/>
  </w:num>
  <w:num w:numId="16" w16cid:durableId="233394630">
    <w:abstractNumId w:val="21"/>
  </w:num>
  <w:num w:numId="17" w16cid:durableId="168639947">
    <w:abstractNumId w:val="14"/>
  </w:num>
  <w:num w:numId="18" w16cid:durableId="793838613">
    <w:abstractNumId w:val="22"/>
  </w:num>
  <w:num w:numId="19" w16cid:durableId="1096827542">
    <w:abstractNumId w:val="10"/>
  </w:num>
  <w:num w:numId="20" w16cid:durableId="1726635108">
    <w:abstractNumId w:val="8"/>
  </w:num>
  <w:num w:numId="21" w16cid:durableId="2019623050">
    <w:abstractNumId w:val="7"/>
  </w:num>
  <w:num w:numId="22" w16cid:durableId="841776686">
    <w:abstractNumId w:val="11"/>
  </w:num>
  <w:num w:numId="23" w16cid:durableId="439027970">
    <w:abstractNumId w:val="1"/>
  </w:num>
  <w:num w:numId="24" w16cid:durableId="647907187">
    <w:abstractNumId w:val="28"/>
  </w:num>
  <w:num w:numId="25" w16cid:durableId="595868661">
    <w:abstractNumId w:val="27"/>
  </w:num>
  <w:num w:numId="26" w16cid:durableId="281304878">
    <w:abstractNumId w:val="32"/>
  </w:num>
  <w:num w:numId="27" w16cid:durableId="425884977">
    <w:abstractNumId w:val="30"/>
  </w:num>
  <w:num w:numId="28" w16cid:durableId="220603468">
    <w:abstractNumId w:val="9"/>
  </w:num>
  <w:num w:numId="29" w16cid:durableId="1778255652">
    <w:abstractNumId w:val="4"/>
  </w:num>
  <w:num w:numId="30" w16cid:durableId="1653290777">
    <w:abstractNumId w:val="17"/>
  </w:num>
  <w:num w:numId="31" w16cid:durableId="346754277">
    <w:abstractNumId w:val="33"/>
  </w:num>
  <w:num w:numId="32" w16cid:durableId="1448965519">
    <w:abstractNumId w:val="31"/>
  </w:num>
  <w:num w:numId="33" w16cid:durableId="1571037058">
    <w:abstractNumId w:val="19"/>
  </w:num>
  <w:num w:numId="34" w16cid:durableId="659696657">
    <w:abstractNumId w:val="29"/>
  </w:num>
  <w:num w:numId="35" w16cid:durableId="1799763679">
    <w:abstractNumId w:val="12"/>
  </w:num>
  <w:num w:numId="36" w16cid:durableId="1072847487">
    <w:abstractNumId w:val="25"/>
  </w:num>
  <w:num w:numId="37" w16cid:durableId="1630238282">
    <w:abstractNumId w:val="18"/>
  </w:num>
  <w:num w:numId="38" w16cid:durableId="1973710326">
    <w:abstractNumId w:val="24"/>
  </w:num>
  <w:num w:numId="39" w16cid:durableId="30567091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References&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vd9trvtezxrvdge5ssz5fedtf0afde5a5wxd&quot;&gt;gfj&lt;record-ids&gt;&lt;item&gt;2&lt;/item&gt;&lt;item&gt;3&lt;/item&gt;&lt;item&gt;16&lt;/item&gt;&lt;item&gt;21&lt;/item&gt;&lt;item&gt;32&lt;/item&gt;&lt;item&gt;33&lt;/item&gt;&lt;item&gt;34&lt;/item&gt;&lt;item&gt;35&lt;/item&gt;&lt;item&gt;36&lt;/item&gt;&lt;item&gt;37&lt;/item&gt;&lt;item&gt;38&lt;/item&gt;&lt;item&gt;39&lt;/item&gt;&lt;item&gt;41&lt;/item&gt;&lt;item&gt;42&lt;/item&gt;&lt;item&gt;43&lt;/item&gt;&lt;item&gt;44&lt;/item&gt;&lt;item&gt;45&lt;/item&gt;&lt;item&gt;46&lt;/item&gt;&lt;item&gt;47&lt;/item&gt;&lt;item&gt;48&lt;/item&gt;&lt;item&gt;50&lt;/item&gt;&lt;item&gt;52&lt;/item&gt;&lt;item&gt;53&lt;/item&gt;&lt;item&gt;55&lt;/item&gt;&lt;item&gt;59&lt;/item&gt;&lt;item&gt;66&lt;/item&gt;&lt;item&gt;68&lt;/item&gt;&lt;item&gt;72&lt;/item&gt;&lt;item&gt;79&lt;/item&gt;&lt;item&gt;83&lt;/item&gt;&lt;item&gt;98&lt;/item&gt;&lt;item&gt;116&lt;/item&gt;&lt;item&gt;137&lt;/item&gt;&lt;item&gt;138&lt;/item&gt;&lt;item&gt;139&lt;/item&gt;&lt;item&gt;140&lt;/item&gt;&lt;item&gt;141&lt;/item&gt;&lt;item&gt;142&lt;/item&gt;&lt;item&gt;143&lt;/item&gt;&lt;item&gt;144&lt;/item&gt;&lt;item&gt;145&lt;/item&gt;&lt;item&gt;147&lt;/item&gt;&lt;item&gt;148&lt;/item&gt;&lt;item&gt;149&lt;/item&gt;&lt;item&gt;150&lt;/item&gt;&lt;item&gt;151&lt;/item&gt;&lt;item&gt;152&lt;/item&gt;&lt;item&gt;153&lt;/item&gt;&lt;item&gt;154&lt;/item&gt;&lt;item&gt;214&lt;/item&gt;&lt;item&gt;215&lt;/item&gt;&lt;item&gt;216&lt;/item&gt;&lt;item&gt;217&lt;/item&gt;&lt;item&gt;218&lt;/item&gt;&lt;item&gt;219&lt;/item&gt;&lt;item&gt;220&lt;/item&gt;&lt;item&gt;221&lt;/item&gt;&lt;item&gt;222&lt;/item&gt;&lt;item&gt;223&lt;/item&gt;&lt;item&gt;224&lt;/item&gt;&lt;item&gt;226&lt;/item&gt;&lt;item&gt;228&lt;/item&gt;&lt;item&gt;229&lt;/item&gt;&lt;item&gt;230&lt;/item&gt;&lt;item&gt;231&lt;/item&gt;&lt;item&gt;233&lt;/item&gt;&lt;item&gt;234&lt;/item&gt;&lt;item&gt;235&lt;/item&gt;&lt;item&gt;236&lt;/item&gt;&lt;item&gt;237&lt;/item&gt;&lt;item&gt;238&lt;/item&gt;&lt;item&gt;239&lt;/item&gt;&lt;item&gt;240&lt;/item&gt;&lt;item&gt;241&lt;/item&gt;&lt;item&gt;242&lt;/item&gt;&lt;item&gt;243&lt;/item&gt;&lt;item&gt;244&lt;/item&gt;&lt;item&gt;245&lt;/item&gt;&lt;item&gt;247&lt;/item&gt;&lt;item&gt;249&lt;/item&gt;&lt;item&gt;250&lt;/item&gt;&lt;item&gt;251&lt;/item&gt;&lt;item&gt;252&lt;/item&gt;&lt;item&gt;253&lt;/item&gt;&lt;item&gt;254&lt;/item&gt;&lt;item&gt;256&lt;/item&gt;&lt;item&gt;258&lt;/item&gt;&lt;item&gt;259&lt;/item&gt;&lt;item&gt;261&lt;/item&gt;&lt;item&gt;262&lt;/item&gt;&lt;item&gt;263&lt;/item&gt;&lt;item&gt;266&lt;/item&gt;&lt;item&gt;267&lt;/item&gt;&lt;item&gt;268&lt;/item&gt;&lt;item&gt;269&lt;/item&gt;&lt;item&gt;270&lt;/item&gt;&lt;item&gt;271&lt;/item&gt;&lt;item&gt;272&lt;/item&gt;&lt;item&gt;273&lt;/item&gt;&lt;item&gt;274&lt;/item&gt;&lt;item&gt;275&lt;/item&gt;&lt;item&gt;276&lt;/item&gt;&lt;item&gt;277&lt;/item&gt;&lt;item&gt;278&lt;/item&gt;&lt;item&gt;295&lt;/item&gt;&lt;item&gt;296&lt;/item&gt;&lt;item&gt;297&lt;/item&gt;&lt;item&gt;298&lt;/item&gt;&lt;item&gt;299&lt;/item&gt;&lt;item&gt;300&lt;/item&gt;&lt;item&gt;301&lt;/item&gt;&lt;item&gt;302&lt;/item&gt;&lt;item&gt;304&lt;/item&gt;&lt;item&gt;305&lt;/item&gt;&lt;item&gt;306&lt;/item&gt;&lt;/record-ids&gt;&lt;/item&gt;&lt;/Libraries&gt;"/>
  </w:docVars>
  <w:rsids>
    <w:rsidRoot w:val="00817AA1"/>
    <w:rsid w:val="00000E70"/>
    <w:rsid w:val="000012AE"/>
    <w:rsid w:val="00001D3E"/>
    <w:rsid w:val="00002B6E"/>
    <w:rsid w:val="00002BC7"/>
    <w:rsid w:val="00002ED3"/>
    <w:rsid w:val="000039C2"/>
    <w:rsid w:val="00005CE9"/>
    <w:rsid w:val="00006592"/>
    <w:rsid w:val="00007659"/>
    <w:rsid w:val="000079B0"/>
    <w:rsid w:val="00007C0F"/>
    <w:rsid w:val="000100B6"/>
    <w:rsid w:val="00011072"/>
    <w:rsid w:val="000116E2"/>
    <w:rsid w:val="000119EF"/>
    <w:rsid w:val="00011FF1"/>
    <w:rsid w:val="0001312A"/>
    <w:rsid w:val="000135C2"/>
    <w:rsid w:val="0001365F"/>
    <w:rsid w:val="000136D1"/>
    <w:rsid w:val="000138B7"/>
    <w:rsid w:val="0001451D"/>
    <w:rsid w:val="00014A43"/>
    <w:rsid w:val="00014E99"/>
    <w:rsid w:val="00015254"/>
    <w:rsid w:val="0001559B"/>
    <w:rsid w:val="00015BC8"/>
    <w:rsid w:val="000161F1"/>
    <w:rsid w:val="000165C3"/>
    <w:rsid w:val="00016939"/>
    <w:rsid w:val="000170DA"/>
    <w:rsid w:val="000178E6"/>
    <w:rsid w:val="00020137"/>
    <w:rsid w:val="00020BB2"/>
    <w:rsid w:val="000210A4"/>
    <w:rsid w:val="0002112B"/>
    <w:rsid w:val="0002134A"/>
    <w:rsid w:val="00021C87"/>
    <w:rsid w:val="0002279E"/>
    <w:rsid w:val="00023CD3"/>
    <w:rsid w:val="00026105"/>
    <w:rsid w:val="00026324"/>
    <w:rsid w:val="00026354"/>
    <w:rsid w:val="00026DC4"/>
    <w:rsid w:val="00026F1B"/>
    <w:rsid w:val="000276E9"/>
    <w:rsid w:val="00031A40"/>
    <w:rsid w:val="000331D8"/>
    <w:rsid w:val="00033641"/>
    <w:rsid w:val="000346F9"/>
    <w:rsid w:val="00036F1A"/>
    <w:rsid w:val="00037068"/>
    <w:rsid w:val="00037670"/>
    <w:rsid w:val="0004156B"/>
    <w:rsid w:val="0004218D"/>
    <w:rsid w:val="00042C0B"/>
    <w:rsid w:val="000433D9"/>
    <w:rsid w:val="00043711"/>
    <w:rsid w:val="0004397D"/>
    <w:rsid w:val="00045378"/>
    <w:rsid w:val="000454C5"/>
    <w:rsid w:val="00045BF2"/>
    <w:rsid w:val="00045D71"/>
    <w:rsid w:val="00045E34"/>
    <w:rsid w:val="00046B87"/>
    <w:rsid w:val="00047007"/>
    <w:rsid w:val="000505E3"/>
    <w:rsid w:val="00050CC4"/>
    <w:rsid w:val="000511F8"/>
    <w:rsid w:val="000513F8"/>
    <w:rsid w:val="00051635"/>
    <w:rsid w:val="00051828"/>
    <w:rsid w:val="00051ABD"/>
    <w:rsid w:val="00052309"/>
    <w:rsid w:val="00052379"/>
    <w:rsid w:val="00053036"/>
    <w:rsid w:val="000530A2"/>
    <w:rsid w:val="00054698"/>
    <w:rsid w:val="000547C7"/>
    <w:rsid w:val="00054D56"/>
    <w:rsid w:val="0005588C"/>
    <w:rsid w:val="00056C5F"/>
    <w:rsid w:val="00060B79"/>
    <w:rsid w:val="000616FB"/>
    <w:rsid w:val="00062BE4"/>
    <w:rsid w:val="00064BCF"/>
    <w:rsid w:val="000652BC"/>
    <w:rsid w:val="00070AF1"/>
    <w:rsid w:val="000712DE"/>
    <w:rsid w:val="0007175E"/>
    <w:rsid w:val="000732E0"/>
    <w:rsid w:val="00073A6A"/>
    <w:rsid w:val="000744AA"/>
    <w:rsid w:val="00074593"/>
    <w:rsid w:val="0007468A"/>
    <w:rsid w:val="0007468F"/>
    <w:rsid w:val="00075E6D"/>
    <w:rsid w:val="00076498"/>
    <w:rsid w:val="00077CEC"/>
    <w:rsid w:val="000829DD"/>
    <w:rsid w:val="00082CE8"/>
    <w:rsid w:val="000832C2"/>
    <w:rsid w:val="000834C3"/>
    <w:rsid w:val="00083D6E"/>
    <w:rsid w:val="00084ACF"/>
    <w:rsid w:val="000858CA"/>
    <w:rsid w:val="00085A89"/>
    <w:rsid w:val="00086B56"/>
    <w:rsid w:val="00086E08"/>
    <w:rsid w:val="00091262"/>
    <w:rsid w:val="000919EE"/>
    <w:rsid w:val="00091A74"/>
    <w:rsid w:val="000934F6"/>
    <w:rsid w:val="00093E63"/>
    <w:rsid w:val="00094F3D"/>
    <w:rsid w:val="000951FE"/>
    <w:rsid w:val="000952CA"/>
    <w:rsid w:val="0009535D"/>
    <w:rsid w:val="00096214"/>
    <w:rsid w:val="00096C85"/>
    <w:rsid w:val="00096CAC"/>
    <w:rsid w:val="000A0192"/>
    <w:rsid w:val="000A0FC8"/>
    <w:rsid w:val="000A2176"/>
    <w:rsid w:val="000A36B0"/>
    <w:rsid w:val="000A474C"/>
    <w:rsid w:val="000A5C2F"/>
    <w:rsid w:val="000A67A6"/>
    <w:rsid w:val="000A68B3"/>
    <w:rsid w:val="000A6E53"/>
    <w:rsid w:val="000A7545"/>
    <w:rsid w:val="000B10B2"/>
    <w:rsid w:val="000B1345"/>
    <w:rsid w:val="000B1658"/>
    <w:rsid w:val="000B1F3D"/>
    <w:rsid w:val="000B26CD"/>
    <w:rsid w:val="000B3303"/>
    <w:rsid w:val="000B4361"/>
    <w:rsid w:val="000B45BC"/>
    <w:rsid w:val="000B546A"/>
    <w:rsid w:val="000B56FF"/>
    <w:rsid w:val="000B58F0"/>
    <w:rsid w:val="000B5CA8"/>
    <w:rsid w:val="000B6144"/>
    <w:rsid w:val="000B6546"/>
    <w:rsid w:val="000B6C1F"/>
    <w:rsid w:val="000B720E"/>
    <w:rsid w:val="000C24D1"/>
    <w:rsid w:val="000C30BC"/>
    <w:rsid w:val="000C34F1"/>
    <w:rsid w:val="000C3AF8"/>
    <w:rsid w:val="000C4D98"/>
    <w:rsid w:val="000C4EA0"/>
    <w:rsid w:val="000C5F0F"/>
    <w:rsid w:val="000C6683"/>
    <w:rsid w:val="000C67DD"/>
    <w:rsid w:val="000C6D57"/>
    <w:rsid w:val="000C7189"/>
    <w:rsid w:val="000C7DDD"/>
    <w:rsid w:val="000D0CE1"/>
    <w:rsid w:val="000D1BC2"/>
    <w:rsid w:val="000D247D"/>
    <w:rsid w:val="000D2D41"/>
    <w:rsid w:val="000D365F"/>
    <w:rsid w:val="000D3BE4"/>
    <w:rsid w:val="000D42CE"/>
    <w:rsid w:val="000D42DF"/>
    <w:rsid w:val="000D4315"/>
    <w:rsid w:val="000D4CA8"/>
    <w:rsid w:val="000D4DF1"/>
    <w:rsid w:val="000D5134"/>
    <w:rsid w:val="000D6881"/>
    <w:rsid w:val="000D7106"/>
    <w:rsid w:val="000D77F5"/>
    <w:rsid w:val="000E0918"/>
    <w:rsid w:val="000E0BC5"/>
    <w:rsid w:val="000E18F0"/>
    <w:rsid w:val="000E1A4F"/>
    <w:rsid w:val="000E1C45"/>
    <w:rsid w:val="000E1CB8"/>
    <w:rsid w:val="000E1E6F"/>
    <w:rsid w:val="000E321F"/>
    <w:rsid w:val="000E32CC"/>
    <w:rsid w:val="000E43AD"/>
    <w:rsid w:val="000E4E6F"/>
    <w:rsid w:val="000E686A"/>
    <w:rsid w:val="000F0D6F"/>
    <w:rsid w:val="000F0FB4"/>
    <w:rsid w:val="000F1661"/>
    <w:rsid w:val="000F22B9"/>
    <w:rsid w:val="000F2627"/>
    <w:rsid w:val="000F3093"/>
    <w:rsid w:val="000F4A66"/>
    <w:rsid w:val="000F5816"/>
    <w:rsid w:val="000F5D73"/>
    <w:rsid w:val="000F6177"/>
    <w:rsid w:val="000F7528"/>
    <w:rsid w:val="000F7625"/>
    <w:rsid w:val="00100B1F"/>
    <w:rsid w:val="00102449"/>
    <w:rsid w:val="00102D08"/>
    <w:rsid w:val="001033DD"/>
    <w:rsid w:val="0010377B"/>
    <w:rsid w:val="00103793"/>
    <w:rsid w:val="00103D39"/>
    <w:rsid w:val="0010544E"/>
    <w:rsid w:val="00105663"/>
    <w:rsid w:val="00106651"/>
    <w:rsid w:val="001068E4"/>
    <w:rsid w:val="00106C44"/>
    <w:rsid w:val="00106EF6"/>
    <w:rsid w:val="001103E5"/>
    <w:rsid w:val="00111214"/>
    <w:rsid w:val="0011136C"/>
    <w:rsid w:val="00111F70"/>
    <w:rsid w:val="00114AEF"/>
    <w:rsid w:val="00114D82"/>
    <w:rsid w:val="0011652C"/>
    <w:rsid w:val="001166FE"/>
    <w:rsid w:val="00116984"/>
    <w:rsid w:val="00116C39"/>
    <w:rsid w:val="0011764F"/>
    <w:rsid w:val="001221A5"/>
    <w:rsid w:val="00122E58"/>
    <w:rsid w:val="001235C6"/>
    <w:rsid w:val="0012485E"/>
    <w:rsid w:val="00124AA8"/>
    <w:rsid w:val="00124EE5"/>
    <w:rsid w:val="00126A23"/>
    <w:rsid w:val="0012775E"/>
    <w:rsid w:val="00131962"/>
    <w:rsid w:val="001336D0"/>
    <w:rsid w:val="00135631"/>
    <w:rsid w:val="0013639F"/>
    <w:rsid w:val="00136D16"/>
    <w:rsid w:val="00142B08"/>
    <w:rsid w:val="00145D8C"/>
    <w:rsid w:val="0014617F"/>
    <w:rsid w:val="001465BA"/>
    <w:rsid w:val="001478F6"/>
    <w:rsid w:val="00147E2C"/>
    <w:rsid w:val="00150277"/>
    <w:rsid w:val="00150724"/>
    <w:rsid w:val="001513E6"/>
    <w:rsid w:val="00151843"/>
    <w:rsid w:val="00152524"/>
    <w:rsid w:val="001526F4"/>
    <w:rsid w:val="00152932"/>
    <w:rsid w:val="0015369F"/>
    <w:rsid w:val="00154D1C"/>
    <w:rsid w:val="00154DD9"/>
    <w:rsid w:val="001561B6"/>
    <w:rsid w:val="001568B0"/>
    <w:rsid w:val="00156BC1"/>
    <w:rsid w:val="001601FD"/>
    <w:rsid w:val="001610E0"/>
    <w:rsid w:val="001613B4"/>
    <w:rsid w:val="00161830"/>
    <w:rsid w:val="0016196B"/>
    <w:rsid w:val="00161A9E"/>
    <w:rsid w:val="00162BBC"/>
    <w:rsid w:val="00162C4C"/>
    <w:rsid w:val="001632F1"/>
    <w:rsid w:val="00163A28"/>
    <w:rsid w:val="00164CAE"/>
    <w:rsid w:val="00165042"/>
    <w:rsid w:val="0016516E"/>
    <w:rsid w:val="00165E71"/>
    <w:rsid w:val="00166186"/>
    <w:rsid w:val="001668C9"/>
    <w:rsid w:val="0016694C"/>
    <w:rsid w:val="00166B61"/>
    <w:rsid w:val="00166EDF"/>
    <w:rsid w:val="00167943"/>
    <w:rsid w:val="00170D7A"/>
    <w:rsid w:val="00173725"/>
    <w:rsid w:val="00173824"/>
    <w:rsid w:val="001746BC"/>
    <w:rsid w:val="00176230"/>
    <w:rsid w:val="001763A7"/>
    <w:rsid w:val="00177204"/>
    <w:rsid w:val="001776A0"/>
    <w:rsid w:val="00182D3E"/>
    <w:rsid w:val="001842B8"/>
    <w:rsid w:val="00184E3D"/>
    <w:rsid w:val="00185967"/>
    <w:rsid w:val="001875DB"/>
    <w:rsid w:val="00187685"/>
    <w:rsid w:val="00190479"/>
    <w:rsid w:val="00190BD2"/>
    <w:rsid w:val="00190DA5"/>
    <w:rsid w:val="00192CDB"/>
    <w:rsid w:val="001934CF"/>
    <w:rsid w:val="00193531"/>
    <w:rsid w:val="0019386D"/>
    <w:rsid w:val="00193A4A"/>
    <w:rsid w:val="00193E3D"/>
    <w:rsid w:val="00194253"/>
    <w:rsid w:val="001944B8"/>
    <w:rsid w:val="001950D1"/>
    <w:rsid w:val="00195A49"/>
    <w:rsid w:val="001A0AF6"/>
    <w:rsid w:val="001A0DAE"/>
    <w:rsid w:val="001A0FDC"/>
    <w:rsid w:val="001A1221"/>
    <w:rsid w:val="001A3085"/>
    <w:rsid w:val="001A3D11"/>
    <w:rsid w:val="001A3F4C"/>
    <w:rsid w:val="001A43B1"/>
    <w:rsid w:val="001A4D8F"/>
    <w:rsid w:val="001A4F91"/>
    <w:rsid w:val="001A5BE5"/>
    <w:rsid w:val="001A674E"/>
    <w:rsid w:val="001A71AD"/>
    <w:rsid w:val="001B014D"/>
    <w:rsid w:val="001B1C74"/>
    <w:rsid w:val="001B22AE"/>
    <w:rsid w:val="001B24FA"/>
    <w:rsid w:val="001B2843"/>
    <w:rsid w:val="001B2B86"/>
    <w:rsid w:val="001B53B2"/>
    <w:rsid w:val="001B6573"/>
    <w:rsid w:val="001C19F9"/>
    <w:rsid w:val="001C1ACA"/>
    <w:rsid w:val="001C1C29"/>
    <w:rsid w:val="001C2946"/>
    <w:rsid w:val="001C2D4A"/>
    <w:rsid w:val="001C2E02"/>
    <w:rsid w:val="001C2E62"/>
    <w:rsid w:val="001C36B9"/>
    <w:rsid w:val="001C3F0B"/>
    <w:rsid w:val="001C400E"/>
    <w:rsid w:val="001C60CD"/>
    <w:rsid w:val="001D1365"/>
    <w:rsid w:val="001D21E9"/>
    <w:rsid w:val="001D24B6"/>
    <w:rsid w:val="001D272D"/>
    <w:rsid w:val="001D32F9"/>
    <w:rsid w:val="001D456F"/>
    <w:rsid w:val="001D5893"/>
    <w:rsid w:val="001D67A2"/>
    <w:rsid w:val="001D6A96"/>
    <w:rsid w:val="001D6CD8"/>
    <w:rsid w:val="001E0927"/>
    <w:rsid w:val="001E0AC8"/>
    <w:rsid w:val="001E2456"/>
    <w:rsid w:val="001E2DF4"/>
    <w:rsid w:val="001E3004"/>
    <w:rsid w:val="001E3146"/>
    <w:rsid w:val="001E33A1"/>
    <w:rsid w:val="001E41D5"/>
    <w:rsid w:val="001E45EE"/>
    <w:rsid w:val="001E4630"/>
    <w:rsid w:val="001E615A"/>
    <w:rsid w:val="001E6386"/>
    <w:rsid w:val="001E762A"/>
    <w:rsid w:val="001E7B40"/>
    <w:rsid w:val="001F0757"/>
    <w:rsid w:val="001F0B24"/>
    <w:rsid w:val="001F1015"/>
    <w:rsid w:val="001F109D"/>
    <w:rsid w:val="001F18D7"/>
    <w:rsid w:val="001F1B50"/>
    <w:rsid w:val="001F1CC4"/>
    <w:rsid w:val="001F1FB5"/>
    <w:rsid w:val="001F29BD"/>
    <w:rsid w:val="001F2E7F"/>
    <w:rsid w:val="001F354D"/>
    <w:rsid w:val="001F49B9"/>
    <w:rsid w:val="001F4FDA"/>
    <w:rsid w:val="001F6686"/>
    <w:rsid w:val="001F7C88"/>
    <w:rsid w:val="001F7CC6"/>
    <w:rsid w:val="00201816"/>
    <w:rsid w:val="00201DBB"/>
    <w:rsid w:val="0020445B"/>
    <w:rsid w:val="002073EB"/>
    <w:rsid w:val="002077FD"/>
    <w:rsid w:val="00207857"/>
    <w:rsid w:val="00207913"/>
    <w:rsid w:val="00210297"/>
    <w:rsid w:val="00210427"/>
    <w:rsid w:val="0021070F"/>
    <w:rsid w:val="002122E5"/>
    <w:rsid w:val="00212865"/>
    <w:rsid w:val="002132BA"/>
    <w:rsid w:val="0021376C"/>
    <w:rsid w:val="002142BF"/>
    <w:rsid w:val="002149FD"/>
    <w:rsid w:val="00215BF6"/>
    <w:rsid w:val="00220D27"/>
    <w:rsid w:val="002216BD"/>
    <w:rsid w:val="002222D3"/>
    <w:rsid w:val="00223BA1"/>
    <w:rsid w:val="00223F92"/>
    <w:rsid w:val="0022452C"/>
    <w:rsid w:val="002250CC"/>
    <w:rsid w:val="002255B4"/>
    <w:rsid w:val="002262CF"/>
    <w:rsid w:val="002276BD"/>
    <w:rsid w:val="00227B4F"/>
    <w:rsid w:val="00227EA4"/>
    <w:rsid w:val="002307A4"/>
    <w:rsid w:val="00230B41"/>
    <w:rsid w:val="00230F3A"/>
    <w:rsid w:val="002315F7"/>
    <w:rsid w:val="00232B00"/>
    <w:rsid w:val="00233115"/>
    <w:rsid w:val="0023341E"/>
    <w:rsid w:val="00233465"/>
    <w:rsid w:val="0023372F"/>
    <w:rsid w:val="002344FE"/>
    <w:rsid w:val="00234D8F"/>
    <w:rsid w:val="00240A70"/>
    <w:rsid w:val="0024133C"/>
    <w:rsid w:val="00241908"/>
    <w:rsid w:val="00241FF3"/>
    <w:rsid w:val="00242BE3"/>
    <w:rsid w:val="00243B25"/>
    <w:rsid w:val="002445BE"/>
    <w:rsid w:val="00244D54"/>
    <w:rsid w:val="0024632A"/>
    <w:rsid w:val="002464A3"/>
    <w:rsid w:val="002465DB"/>
    <w:rsid w:val="002475E8"/>
    <w:rsid w:val="00251165"/>
    <w:rsid w:val="002521FB"/>
    <w:rsid w:val="002522BE"/>
    <w:rsid w:val="00252555"/>
    <w:rsid w:val="002551E6"/>
    <w:rsid w:val="00255466"/>
    <w:rsid w:val="00255904"/>
    <w:rsid w:val="002563E0"/>
    <w:rsid w:val="002571A8"/>
    <w:rsid w:val="00257DED"/>
    <w:rsid w:val="00260252"/>
    <w:rsid w:val="0026033B"/>
    <w:rsid w:val="00260536"/>
    <w:rsid w:val="00260E6B"/>
    <w:rsid w:val="0026139C"/>
    <w:rsid w:val="0026166E"/>
    <w:rsid w:val="0026216C"/>
    <w:rsid w:val="002623C1"/>
    <w:rsid w:val="002629C0"/>
    <w:rsid w:val="00262CC6"/>
    <w:rsid w:val="00263E52"/>
    <w:rsid w:val="002643FE"/>
    <w:rsid w:val="00265295"/>
    <w:rsid w:val="002658F5"/>
    <w:rsid w:val="00265A0B"/>
    <w:rsid w:val="002663D8"/>
    <w:rsid w:val="00270349"/>
    <w:rsid w:val="00270C5C"/>
    <w:rsid w:val="00271E35"/>
    <w:rsid w:val="002736B9"/>
    <w:rsid w:val="00273725"/>
    <w:rsid w:val="0027470C"/>
    <w:rsid w:val="002747D8"/>
    <w:rsid w:val="00274A1C"/>
    <w:rsid w:val="00274C79"/>
    <w:rsid w:val="00274F9C"/>
    <w:rsid w:val="002753E5"/>
    <w:rsid w:val="002754AC"/>
    <w:rsid w:val="00275610"/>
    <w:rsid w:val="002757BC"/>
    <w:rsid w:val="00276328"/>
    <w:rsid w:val="002775F0"/>
    <w:rsid w:val="002811AD"/>
    <w:rsid w:val="00281647"/>
    <w:rsid w:val="002817E2"/>
    <w:rsid w:val="0028181A"/>
    <w:rsid w:val="0028266A"/>
    <w:rsid w:val="00283406"/>
    <w:rsid w:val="00284D1A"/>
    <w:rsid w:val="002859C4"/>
    <w:rsid w:val="0028624B"/>
    <w:rsid w:val="0028786A"/>
    <w:rsid w:val="002905DF"/>
    <w:rsid w:val="002907D5"/>
    <w:rsid w:val="00290FF2"/>
    <w:rsid w:val="00292D72"/>
    <w:rsid w:val="002936F4"/>
    <w:rsid w:val="00293B90"/>
    <w:rsid w:val="00295967"/>
    <w:rsid w:val="00295E9E"/>
    <w:rsid w:val="002974E8"/>
    <w:rsid w:val="00297C5F"/>
    <w:rsid w:val="002A126E"/>
    <w:rsid w:val="002A2D88"/>
    <w:rsid w:val="002A4D6E"/>
    <w:rsid w:val="002A5455"/>
    <w:rsid w:val="002A581F"/>
    <w:rsid w:val="002A6022"/>
    <w:rsid w:val="002A619B"/>
    <w:rsid w:val="002A6DC2"/>
    <w:rsid w:val="002A6DEB"/>
    <w:rsid w:val="002A6F80"/>
    <w:rsid w:val="002A6F84"/>
    <w:rsid w:val="002B0D86"/>
    <w:rsid w:val="002B10CA"/>
    <w:rsid w:val="002B1641"/>
    <w:rsid w:val="002B192A"/>
    <w:rsid w:val="002B28E7"/>
    <w:rsid w:val="002B328F"/>
    <w:rsid w:val="002B4087"/>
    <w:rsid w:val="002B50DA"/>
    <w:rsid w:val="002B576D"/>
    <w:rsid w:val="002B6DB8"/>
    <w:rsid w:val="002B7487"/>
    <w:rsid w:val="002C06A5"/>
    <w:rsid w:val="002C0A28"/>
    <w:rsid w:val="002C0B70"/>
    <w:rsid w:val="002C1273"/>
    <w:rsid w:val="002C131A"/>
    <w:rsid w:val="002C15E9"/>
    <w:rsid w:val="002C1B67"/>
    <w:rsid w:val="002C1C43"/>
    <w:rsid w:val="002C304E"/>
    <w:rsid w:val="002C4A58"/>
    <w:rsid w:val="002C5FD8"/>
    <w:rsid w:val="002C63C4"/>
    <w:rsid w:val="002C6905"/>
    <w:rsid w:val="002C6A18"/>
    <w:rsid w:val="002C6C33"/>
    <w:rsid w:val="002C6E46"/>
    <w:rsid w:val="002D2385"/>
    <w:rsid w:val="002D2B70"/>
    <w:rsid w:val="002D3003"/>
    <w:rsid w:val="002D62A4"/>
    <w:rsid w:val="002D633D"/>
    <w:rsid w:val="002D67D4"/>
    <w:rsid w:val="002D6C77"/>
    <w:rsid w:val="002E02E5"/>
    <w:rsid w:val="002E050E"/>
    <w:rsid w:val="002E0900"/>
    <w:rsid w:val="002E0D9E"/>
    <w:rsid w:val="002E10AE"/>
    <w:rsid w:val="002E1D18"/>
    <w:rsid w:val="002E1D22"/>
    <w:rsid w:val="002E2CAC"/>
    <w:rsid w:val="002E357C"/>
    <w:rsid w:val="002E4265"/>
    <w:rsid w:val="002E6464"/>
    <w:rsid w:val="002E7193"/>
    <w:rsid w:val="002E77E5"/>
    <w:rsid w:val="002E7EED"/>
    <w:rsid w:val="002F0198"/>
    <w:rsid w:val="002F16DD"/>
    <w:rsid w:val="002F1BCE"/>
    <w:rsid w:val="002F4832"/>
    <w:rsid w:val="002F4960"/>
    <w:rsid w:val="002F4C15"/>
    <w:rsid w:val="002F4ECD"/>
    <w:rsid w:val="002F50B1"/>
    <w:rsid w:val="002F5432"/>
    <w:rsid w:val="002F5447"/>
    <w:rsid w:val="002F6067"/>
    <w:rsid w:val="002F65E5"/>
    <w:rsid w:val="002F6722"/>
    <w:rsid w:val="002F6D23"/>
    <w:rsid w:val="00300481"/>
    <w:rsid w:val="00300983"/>
    <w:rsid w:val="00301CC0"/>
    <w:rsid w:val="00303065"/>
    <w:rsid w:val="0030307F"/>
    <w:rsid w:val="00303728"/>
    <w:rsid w:val="00305660"/>
    <w:rsid w:val="00305A95"/>
    <w:rsid w:val="00305FCE"/>
    <w:rsid w:val="003071D8"/>
    <w:rsid w:val="00307416"/>
    <w:rsid w:val="0030755C"/>
    <w:rsid w:val="0031092B"/>
    <w:rsid w:val="0031245A"/>
    <w:rsid w:val="00312948"/>
    <w:rsid w:val="0031391E"/>
    <w:rsid w:val="00313E2E"/>
    <w:rsid w:val="00317485"/>
    <w:rsid w:val="00317556"/>
    <w:rsid w:val="003205E2"/>
    <w:rsid w:val="003222E1"/>
    <w:rsid w:val="0032350E"/>
    <w:rsid w:val="003239D6"/>
    <w:rsid w:val="00323E1B"/>
    <w:rsid w:val="00324D20"/>
    <w:rsid w:val="0032792D"/>
    <w:rsid w:val="00330096"/>
    <w:rsid w:val="003301A2"/>
    <w:rsid w:val="0033096E"/>
    <w:rsid w:val="00330A20"/>
    <w:rsid w:val="00330DD5"/>
    <w:rsid w:val="003321B9"/>
    <w:rsid w:val="003323C9"/>
    <w:rsid w:val="003325DA"/>
    <w:rsid w:val="0033282C"/>
    <w:rsid w:val="00332EFC"/>
    <w:rsid w:val="00334B53"/>
    <w:rsid w:val="00334BA4"/>
    <w:rsid w:val="003356C3"/>
    <w:rsid w:val="00336502"/>
    <w:rsid w:val="00336602"/>
    <w:rsid w:val="003372E3"/>
    <w:rsid w:val="00337B84"/>
    <w:rsid w:val="00337D18"/>
    <w:rsid w:val="003404C9"/>
    <w:rsid w:val="00340E70"/>
    <w:rsid w:val="003411EB"/>
    <w:rsid w:val="003426E6"/>
    <w:rsid w:val="0034274C"/>
    <w:rsid w:val="00343495"/>
    <w:rsid w:val="0034444E"/>
    <w:rsid w:val="00344726"/>
    <w:rsid w:val="00344C71"/>
    <w:rsid w:val="00345C46"/>
    <w:rsid w:val="003463E4"/>
    <w:rsid w:val="00347A44"/>
    <w:rsid w:val="003508B6"/>
    <w:rsid w:val="00352514"/>
    <w:rsid w:val="00352A11"/>
    <w:rsid w:val="003537B8"/>
    <w:rsid w:val="00353EB8"/>
    <w:rsid w:val="00353F7D"/>
    <w:rsid w:val="00354DE8"/>
    <w:rsid w:val="0035529D"/>
    <w:rsid w:val="003556E5"/>
    <w:rsid w:val="00355CD7"/>
    <w:rsid w:val="0035644A"/>
    <w:rsid w:val="003568BD"/>
    <w:rsid w:val="003568C0"/>
    <w:rsid w:val="0035702A"/>
    <w:rsid w:val="003570EA"/>
    <w:rsid w:val="00357DEC"/>
    <w:rsid w:val="00360192"/>
    <w:rsid w:val="00360620"/>
    <w:rsid w:val="00363E5E"/>
    <w:rsid w:val="003641F7"/>
    <w:rsid w:val="00364A47"/>
    <w:rsid w:val="00364CE7"/>
    <w:rsid w:val="00364DBF"/>
    <w:rsid w:val="00366F2B"/>
    <w:rsid w:val="00367075"/>
    <w:rsid w:val="00367831"/>
    <w:rsid w:val="00367BB9"/>
    <w:rsid w:val="003703D4"/>
    <w:rsid w:val="00370888"/>
    <w:rsid w:val="00370E72"/>
    <w:rsid w:val="00371AD7"/>
    <w:rsid w:val="00372C5B"/>
    <w:rsid w:val="00373D91"/>
    <w:rsid w:val="00373EDE"/>
    <w:rsid w:val="00373F50"/>
    <w:rsid w:val="00374187"/>
    <w:rsid w:val="003743B4"/>
    <w:rsid w:val="003751ED"/>
    <w:rsid w:val="003769BF"/>
    <w:rsid w:val="00380DFF"/>
    <w:rsid w:val="003818F2"/>
    <w:rsid w:val="00382E2F"/>
    <w:rsid w:val="00383C75"/>
    <w:rsid w:val="003853A7"/>
    <w:rsid w:val="00385B8E"/>
    <w:rsid w:val="00385F05"/>
    <w:rsid w:val="00386D7F"/>
    <w:rsid w:val="003870AA"/>
    <w:rsid w:val="003875AA"/>
    <w:rsid w:val="00387C06"/>
    <w:rsid w:val="00387EE9"/>
    <w:rsid w:val="003905E6"/>
    <w:rsid w:val="00390E87"/>
    <w:rsid w:val="0039100A"/>
    <w:rsid w:val="003915DB"/>
    <w:rsid w:val="003916DA"/>
    <w:rsid w:val="00392923"/>
    <w:rsid w:val="00392994"/>
    <w:rsid w:val="00393A24"/>
    <w:rsid w:val="00394944"/>
    <w:rsid w:val="00394E7D"/>
    <w:rsid w:val="00395276"/>
    <w:rsid w:val="003953CF"/>
    <w:rsid w:val="0039552A"/>
    <w:rsid w:val="00395693"/>
    <w:rsid w:val="00396ABA"/>
    <w:rsid w:val="003971B4"/>
    <w:rsid w:val="00397A3D"/>
    <w:rsid w:val="00397B65"/>
    <w:rsid w:val="00397D26"/>
    <w:rsid w:val="003A0071"/>
    <w:rsid w:val="003A17F3"/>
    <w:rsid w:val="003A2100"/>
    <w:rsid w:val="003A2951"/>
    <w:rsid w:val="003A3732"/>
    <w:rsid w:val="003A376A"/>
    <w:rsid w:val="003A46E5"/>
    <w:rsid w:val="003A4999"/>
    <w:rsid w:val="003A63D6"/>
    <w:rsid w:val="003B0306"/>
    <w:rsid w:val="003B0DBC"/>
    <w:rsid w:val="003B21E5"/>
    <w:rsid w:val="003B412B"/>
    <w:rsid w:val="003B4D53"/>
    <w:rsid w:val="003B5C0F"/>
    <w:rsid w:val="003B645B"/>
    <w:rsid w:val="003B6D81"/>
    <w:rsid w:val="003B7BD2"/>
    <w:rsid w:val="003C1360"/>
    <w:rsid w:val="003C1A67"/>
    <w:rsid w:val="003C229F"/>
    <w:rsid w:val="003C3157"/>
    <w:rsid w:val="003C35E7"/>
    <w:rsid w:val="003C4DBC"/>
    <w:rsid w:val="003C50D8"/>
    <w:rsid w:val="003C50FD"/>
    <w:rsid w:val="003C5EE0"/>
    <w:rsid w:val="003C5F24"/>
    <w:rsid w:val="003C6DC1"/>
    <w:rsid w:val="003C740E"/>
    <w:rsid w:val="003C763A"/>
    <w:rsid w:val="003C7B68"/>
    <w:rsid w:val="003D10B7"/>
    <w:rsid w:val="003D1409"/>
    <w:rsid w:val="003D16C2"/>
    <w:rsid w:val="003D4975"/>
    <w:rsid w:val="003D5D7B"/>
    <w:rsid w:val="003D7B03"/>
    <w:rsid w:val="003E042D"/>
    <w:rsid w:val="003E0B4F"/>
    <w:rsid w:val="003E0BEB"/>
    <w:rsid w:val="003E100B"/>
    <w:rsid w:val="003E1220"/>
    <w:rsid w:val="003E1775"/>
    <w:rsid w:val="003E25B4"/>
    <w:rsid w:val="003E4307"/>
    <w:rsid w:val="003E4486"/>
    <w:rsid w:val="003E4549"/>
    <w:rsid w:val="003E6022"/>
    <w:rsid w:val="003E66FA"/>
    <w:rsid w:val="003E77B4"/>
    <w:rsid w:val="003F146A"/>
    <w:rsid w:val="003F2315"/>
    <w:rsid w:val="003F2615"/>
    <w:rsid w:val="003F4C6F"/>
    <w:rsid w:val="003F4C7C"/>
    <w:rsid w:val="003F54C3"/>
    <w:rsid w:val="003F6016"/>
    <w:rsid w:val="003F619D"/>
    <w:rsid w:val="003F67E8"/>
    <w:rsid w:val="00400321"/>
    <w:rsid w:val="004017AB"/>
    <w:rsid w:val="00402BE2"/>
    <w:rsid w:val="0040362B"/>
    <w:rsid w:val="004036B0"/>
    <w:rsid w:val="00403D18"/>
    <w:rsid w:val="00404E42"/>
    <w:rsid w:val="00405328"/>
    <w:rsid w:val="00405429"/>
    <w:rsid w:val="00405679"/>
    <w:rsid w:val="00405A84"/>
    <w:rsid w:val="004061B6"/>
    <w:rsid w:val="00406598"/>
    <w:rsid w:val="00407840"/>
    <w:rsid w:val="00407D70"/>
    <w:rsid w:val="004111FB"/>
    <w:rsid w:val="00411314"/>
    <w:rsid w:val="00411522"/>
    <w:rsid w:val="0041188A"/>
    <w:rsid w:val="00411CB2"/>
    <w:rsid w:val="00411E79"/>
    <w:rsid w:val="0041277D"/>
    <w:rsid w:val="00413A08"/>
    <w:rsid w:val="00413C95"/>
    <w:rsid w:val="00413DA9"/>
    <w:rsid w:val="004141CE"/>
    <w:rsid w:val="004142E4"/>
    <w:rsid w:val="00414CA7"/>
    <w:rsid w:val="004160A2"/>
    <w:rsid w:val="00416427"/>
    <w:rsid w:val="00416BEF"/>
    <w:rsid w:val="004174F9"/>
    <w:rsid w:val="00417D27"/>
    <w:rsid w:val="00420469"/>
    <w:rsid w:val="0042061D"/>
    <w:rsid w:val="00420707"/>
    <w:rsid w:val="00421A3D"/>
    <w:rsid w:val="00422036"/>
    <w:rsid w:val="004221AF"/>
    <w:rsid w:val="00422275"/>
    <w:rsid w:val="0042290F"/>
    <w:rsid w:val="0042367E"/>
    <w:rsid w:val="004251A7"/>
    <w:rsid w:val="00426184"/>
    <w:rsid w:val="004262EF"/>
    <w:rsid w:val="0042695A"/>
    <w:rsid w:val="004306E9"/>
    <w:rsid w:val="004314DA"/>
    <w:rsid w:val="00431AC8"/>
    <w:rsid w:val="00432376"/>
    <w:rsid w:val="00433336"/>
    <w:rsid w:val="004335EA"/>
    <w:rsid w:val="00433EFB"/>
    <w:rsid w:val="00434353"/>
    <w:rsid w:val="0043436D"/>
    <w:rsid w:val="0043567C"/>
    <w:rsid w:val="004359BB"/>
    <w:rsid w:val="00435E5B"/>
    <w:rsid w:val="0043766F"/>
    <w:rsid w:val="00437B90"/>
    <w:rsid w:val="00440316"/>
    <w:rsid w:val="0044098D"/>
    <w:rsid w:val="0044117C"/>
    <w:rsid w:val="004414FC"/>
    <w:rsid w:val="00441761"/>
    <w:rsid w:val="00442409"/>
    <w:rsid w:val="00443172"/>
    <w:rsid w:val="00444146"/>
    <w:rsid w:val="00445142"/>
    <w:rsid w:val="00445AF2"/>
    <w:rsid w:val="00446208"/>
    <w:rsid w:val="0044672E"/>
    <w:rsid w:val="00446A00"/>
    <w:rsid w:val="004471A2"/>
    <w:rsid w:val="00451130"/>
    <w:rsid w:val="00451291"/>
    <w:rsid w:val="00451AE8"/>
    <w:rsid w:val="0045224E"/>
    <w:rsid w:val="00452405"/>
    <w:rsid w:val="0045248D"/>
    <w:rsid w:val="004529DA"/>
    <w:rsid w:val="00453122"/>
    <w:rsid w:val="00454123"/>
    <w:rsid w:val="00454179"/>
    <w:rsid w:val="00454D29"/>
    <w:rsid w:val="00456306"/>
    <w:rsid w:val="00456655"/>
    <w:rsid w:val="00456731"/>
    <w:rsid w:val="00456D5B"/>
    <w:rsid w:val="004603C9"/>
    <w:rsid w:val="00460525"/>
    <w:rsid w:val="00461481"/>
    <w:rsid w:val="00461B41"/>
    <w:rsid w:val="00461D1F"/>
    <w:rsid w:val="00462743"/>
    <w:rsid w:val="004638C0"/>
    <w:rsid w:val="00463B6E"/>
    <w:rsid w:val="0046465E"/>
    <w:rsid w:val="004663D3"/>
    <w:rsid w:val="0046661E"/>
    <w:rsid w:val="0046746C"/>
    <w:rsid w:val="00470550"/>
    <w:rsid w:val="00470DC8"/>
    <w:rsid w:val="00471697"/>
    <w:rsid w:val="004716F1"/>
    <w:rsid w:val="004720A1"/>
    <w:rsid w:val="0047251C"/>
    <w:rsid w:val="00472A1A"/>
    <w:rsid w:val="00472AA7"/>
    <w:rsid w:val="00473739"/>
    <w:rsid w:val="0047382F"/>
    <w:rsid w:val="004739C8"/>
    <w:rsid w:val="00473DB6"/>
    <w:rsid w:val="00474F66"/>
    <w:rsid w:val="00475042"/>
    <w:rsid w:val="00475954"/>
    <w:rsid w:val="00476866"/>
    <w:rsid w:val="004774A1"/>
    <w:rsid w:val="00481B15"/>
    <w:rsid w:val="00482910"/>
    <w:rsid w:val="00484ACE"/>
    <w:rsid w:val="004858B0"/>
    <w:rsid w:val="004869C3"/>
    <w:rsid w:val="00487311"/>
    <w:rsid w:val="00487372"/>
    <w:rsid w:val="00487B01"/>
    <w:rsid w:val="004902B7"/>
    <w:rsid w:val="004904BE"/>
    <w:rsid w:val="00490960"/>
    <w:rsid w:val="00490CA0"/>
    <w:rsid w:val="00490E88"/>
    <w:rsid w:val="00492B75"/>
    <w:rsid w:val="004930E4"/>
    <w:rsid w:val="00495BAF"/>
    <w:rsid w:val="00495CE7"/>
    <w:rsid w:val="00495D2D"/>
    <w:rsid w:val="004970FB"/>
    <w:rsid w:val="004A05C5"/>
    <w:rsid w:val="004A1B2B"/>
    <w:rsid w:val="004A3F46"/>
    <w:rsid w:val="004A7D54"/>
    <w:rsid w:val="004B06ED"/>
    <w:rsid w:val="004B0B9C"/>
    <w:rsid w:val="004B0E22"/>
    <w:rsid w:val="004B0E9B"/>
    <w:rsid w:val="004B154F"/>
    <w:rsid w:val="004B19E9"/>
    <w:rsid w:val="004B2002"/>
    <w:rsid w:val="004B22AF"/>
    <w:rsid w:val="004B234D"/>
    <w:rsid w:val="004B24BB"/>
    <w:rsid w:val="004B29AD"/>
    <w:rsid w:val="004B3A52"/>
    <w:rsid w:val="004B4252"/>
    <w:rsid w:val="004B4702"/>
    <w:rsid w:val="004B4775"/>
    <w:rsid w:val="004B5AC3"/>
    <w:rsid w:val="004B6E7B"/>
    <w:rsid w:val="004B771C"/>
    <w:rsid w:val="004C012D"/>
    <w:rsid w:val="004C02DB"/>
    <w:rsid w:val="004C061A"/>
    <w:rsid w:val="004C07DB"/>
    <w:rsid w:val="004C098F"/>
    <w:rsid w:val="004C1ED0"/>
    <w:rsid w:val="004C2312"/>
    <w:rsid w:val="004C2D1A"/>
    <w:rsid w:val="004C2E45"/>
    <w:rsid w:val="004C327C"/>
    <w:rsid w:val="004C382C"/>
    <w:rsid w:val="004C4592"/>
    <w:rsid w:val="004C5C68"/>
    <w:rsid w:val="004C5C8C"/>
    <w:rsid w:val="004C7584"/>
    <w:rsid w:val="004C77B1"/>
    <w:rsid w:val="004C7D48"/>
    <w:rsid w:val="004C7E90"/>
    <w:rsid w:val="004D0CA8"/>
    <w:rsid w:val="004D0EBD"/>
    <w:rsid w:val="004D107A"/>
    <w:rsid w:val="004D156C"/>
    <w:rsid w:val="004D1CDF"/>
    <w:rsid w:val="004D3B88"/>
    <w:rsid w:val="004D49E2"/>
    <w:rsid w:val="004D4B9E"/>
    <w:rsid w:val="004D502A"/>
    <w:rsid w:val="004D65A8"/>
    <w:rsid w:val="004D65CC"/>
    <w:rsid w:val="004D7046"/>
    <w:rsid w:val="004D751F"/>
    <w:rsid w:val="004D7B49"/>
    <w:rsid w:val="004E0C79"/>
    <w:rsid w:val="004E268A"/>
    <w:rsid w:val="004E3AD4"/>
    <w:rsid w:val="004E4689"/>
    <w:rsid w:val="004E48BA"/>
    <w:rsid w:val="004E4C8B"/>
    <w:rsid w:val="004E4E78"/>
    <w:rsid w:val="004E5A7A"/>
    <w:rsid w:val="004E63E9"/>
    <w:rsid w:val="004E79CB"/>
    <w:rsid w:val="004E7D88"/>
    <w:rsid w:val="004E7DE5"/>
    <w:rsid w:val="004F004E"/>
    <w:rsid w:val="004F0400"/>
    <w:rsid w:val="004F0757"/>
    <w:rsid w:val="004F0952"/>
    <w:rsid w:val="004F16EE"/>
    <w:rsid w:val="004F1BB7"/>
    <w:rsid w:val="004F2312"/>
    <w:rsid w:val="004F26F5"/>
    <w:rsid w:val="004F294A"/>
    <w:rsid w:val="004F2F5E"/>
    <w:rsid w:val="004F2F68"/>
    <w:rsid w:val="004F50A1"/>
    <w:rsid w:val="004F6069"/>
    <w:rsid w:val="004F6D19"/>
    <w:rsid w:val="004F6F10"/>
    <w:rsid w:val="004F7A4A"/>
    <w:rsid w:val="00500504"/>
    <w:rsid w:val="00501CBC"/>
    <w:rsid w:val="005027F6"/>
    <w:rsid w:val="005029EA"/>
    <w:rsid w:val="005037F4"/>
    <w:rsid w:val="005041F0"/>
    <w:rsid w:val="00505223"/>
    <w:rsid w:val="00505E73"/>
    <w:rsid w:val="00505E96"/>
    <w:rsid w:val="00507087"/>
    <w:rsid w:val="005072C0"/>
    <w:rsid w:val="0051005E"/>
    <w:rsid w:val="00510513"/>
    <w:rsid w:val="0051062D"/>
    <w:rsid w:val="0051119C"/>
    <w:rsid w:val="00511B0E"/>
    <w:rsid w:val="00511DC7"/>
    <w:rsid w:val="00512673"/>
    <w:rsid w:val="00513F39"/>
    <w:rsid w:val="005142D1"/>
    <w:rsid w:val="0051548D"/>
    <w:rsid w:val="00516148"/>
    <w:rsid w:val="005165C2"/>
    <w:rsid w:val="00516AED"/>
    <w:rsid w:val="005173E9"/>
    <w:rsid w:val="005176CC"/>
    <w:rsid w:val="0052342A"/>
    <w:rsid w:val="00523AE6"/>
    <w:rsid w:val="00523BE1"/>
    <w:rsid w:val="00523C7F"/>
    <w:rsid w:val="00523CB9"/>
    <w:rsid w:val="00524E84"/>
    <w:rsid w:val="00525EEF"/>
    <w:rsid w:val="00527AF3"/>
    <w:rsid w:val="00530A6E"/>
    <w:rsid w:val="005311AE"/>
    <w:rsid w:val="0053131B"/>
    <w:rsid w:val="005324EC"/>
    <w:rsid w:val="00532E2B"/>
    <w:rsid w:val="0053353A"/>
    <w:rsid w:val="00533A89"/>
    <w:rsid w:val="005347C2"/>
    <w:rsid w:val="0053667B"/>
    <w:rsid w:val="00536799"/>
    <w:rsid w:val="00536AD1"/>
    <w:rsid w:val="00536B7D"/>
    <w:rsid w:val="00536FCC"/>
    <w:rsid w:val="0054074B"/>
    <w:rsid w:val="005411A6"/>
    <w:rsid w:val="005415A9"/>
    <w:rsid w:val="00541B70"/>
    <w:rsid w:val="005422A4"/>
    <w:rsid w:val="00542B2F"/>
    <w:rsid w:val="005436F9"/>
    <w:rsid w:val="005438E8"/>
    <w:rsid w:val="00544669"/>
    <w:rsid w:val="00544784"/>
    <w:rsid w:val="00544D2E"/>
    <w:rsid w:val="005454AA"/>
    <w:rsid w:val="00545C71"/>
    <w:rsid w:val="00545CC7"/>
    <w:rsid w:val="00546704"/>
    <w:rsid w:val="00547543"/>
    <w:rsid w:val="0054774C"/>
    <w:rsid w:val="00547D76"/>
    <w:rsid w:val="005506FD"/>
    <w:rsid w:val="00550A67"/>
    <w:rsid w:val="00551881"/>
    <w:rsid w:val="0055378A"/>
    <w:rsid w:val="0055420E"/>
    <w:rsid w:val="00554233"/>
    <w:rsid w:val="00554265"/>
    <w:rsid w:val="00556525"/>
    <w:rsid w:val="005571E8"/>
    <w:rsid w:val="00557C17"/>
    <w:rsid w:val="00562B04"/>
    <w:rsid w:val="00564BFA"/>
    <w:rsid w:val="00564D34"/>
    <w:rsid w:val="005653C2"/>
    <w:rsid w:val="005656FE"/>
    <w:rsid w:val="00565A63"/>
    <w:rsid w:val="0056627F"/>
    <w:rsid w:val="00566380"/>
    <w:rsid w:val="00566534"/>
    <w:rsid w:val="00566E41"/>
    <w:rsid w:val="0056779F"/>
    <w:rsid w:val="005704B3"/>
    <w:rsid w:val="00570554"/>
    <w:rsid w:val="005705FD"/>
    <w:rsid w:val="0057090E"/>
    <w:rsid w:val="00570D73"/>
    <w:rsid w:val="005713BC"/>
    <w:rsid w:val="00572033"/>
    <w:rsid w:val="00572BD5"/>
    <w:rsid w:val="00572D2E"/>
    <w:rsid w:val="00572E03"/>
    <w:rsid w:val="00572F74"/>
    <w:rsid w:val="00573762"/>
    <w:rsid w:val="00574C33"/>
    <w:rsid w:val="00574CFF"/>
    <w:rsid w:val="00575054"/>
    <w:rsid w:val="00575477"/>
    <w:rsid w:val="00575A0A"/>
    <w:rsid w:val="005760A6"/>
    <w:rsid w:val="0057610A"/>
    <w:rsid w:val="005761B2"/>
    <w:rsid w:val="00576AFB"/>
    <w:rsid w:val="00576D08"/>
    <w:rsid w:val="00577B4B"/>
    <w:rsid w:val="00583626"/>
    <w:rsid w:val="005837A1"/>
    <w:rsid w:val="0058396D"/>
    <w:rsid w:val="00584201"/>
    <w:rsid w:val="00585C39"/>
    <w:rsid w:val="00585D26"/>
    <w:rsid w:val="00586971"/>
    <w:rsid w:val="00586CBA"/>
    <w:rsid w:val="00587352"/>
    <w:rsid w:val="00587B61"/>
    <w:rsid w:val="00587BEB"/>
    <w:rsid w:val="0059013A"/>
    <w:rsid w:val="00593D34"/>
    <w:rsid w:val="00595673"/>
    <w:rsid w:val="005964DD"/>
    <w:rsid w:val="00596CD8"/>
    <w:rsid w:val="005A0351"/>
    <w:rsid w:val="005A0960"/>
    <w:rsid w:val="005A0A09"/>
    <w:rsid w:val="005A145B"/>
    <w:rsid w:val="005A2A88"/>
    <w:rsid w:val="005A411A"/>
    <w:rsid w:val="005A515C"/>
    <w:rsid w:val="005A717E"/>
    <w:rsid w:val="005A73A5"/>
    <w:rsid w:val="005B1302"/>
    <w:rsid w:val="005B296D"/>
    <w:rsid w:val="005B3F03"/>
    <w:rsid w:val="005B41D8"/>
    <w:rsid w:val="005B58D7"/>
    <w:rsid w:val="005B6A94"/>
    <w:rsid w:val="005B764D"/>
    <w:rsid w:val="005C10FD"/>
    <w:rsid w:val="005C423D"/>
    <w:rsid w:val="005C4A58"/>
    <w:rsid w:val="005C5314"/>
    <w:rsid w:val="005C55C4"/>
    <w:rsid w:val="005C5E14"/>
    <w:rsid w:val="005C629D"/>
    <w:rsid w:val="005C7E4F"/>
    <w:rsid w:val="005C7E61"/>
    <w:rsid w:val="005C7EF3"/>
    <w:rsid w:val="005D02D0"/>
    <w:rsid w:val="005D2319"/>
    <w:rsid w:val="005D2ADE"/>
    <w:rsid w:val="005D2BD0"/>
    <w:rsid w:val="005D4AAA"/>
    <w:rsid w:val="005D4FF6"/>
    <w:rsid w:val="005D53F9"/>
    <w:rsid w:val="005D6C3B"/>
    <w:rsid w:val="005D7504"/>
    <w:rsid w:val="005D7E7C"/>
    <w:rsid w:val="005E1603"/>
    <w:rsid w:val="005E39A4"/>
    <w:rsid w:val="005E4866"/>
    <w:rsid w:val="005E4DBD"/>
    <w:rsid w:val="005E4DDA"/>
    <w:rsid w:val="005E61AF"/>
    <w:rsid w:val="005E732B"/>
    <w:rsid w:val="005E7ACE"/>
    <w:rsid w:val="005F2E71"/>
    <w:rsid w:val="005F3722"/>
    <w:rsid w:val="005F3A0C"/>
    <w:rsid w:val="005F3E24"/>
    <w:rsid w:val="005F497F"/>
    <w:rsid w:val="005F61CE"/>
    <w:rsid w:val="005F630D"/>
    <w:rsid w:val="005F6DBA"/>
    <w:rsid w:val="005F6E3D"/>
    <w:rsid w:val="005F72F0"/>
    <w:rsid w:val="005F7980"/>
    <w:rsid w:val="005F7DA0"/>
    <w:rsid w:val="00600AD0"/>
    <w:rsid w:val="00601705"/>
    <w:rsid w:val="006027A0"/>
    <w:rsid w:val="006031C5"/>
    <w:rsid w:val="00603C52"/>
    <w:rsid w:val="006061C1"/>
    <w:rsid w:val="00606C2D"/>
    <w:rsid w:val="0060710A"/>
    <w:rsid w:val="00610873"/>
    <w:rsid w:val="006109B1"/>
    <w:rsid w:val="00611F1D"/>
    <w:rsid w:val="00612A19"/>
    <w:rsid w:val="006137BB"/>
    <w:rsid w:val="00613C6A"/>
    <w:rsid w:val="0061646C"/>
    <w:rsid w:val="00622643"/>
    <w:rsid w:val="0062270F"/>
    <w:rsid w:val="006233DE"/>
    <w:rsid w:val="00624362"/>
    <w:rsid w:val="006249B9"/>
    <w:rsid w:val="0062636B"/>
    <w:rsid w:val="00626E25"/>
    <w:rsid w:val="006275FA"/>
    <w:rsid w:val="00632429"/>
    <w:rsid w:val="00632C9F"/>
    <w:rsid w:val="00632FEB"/>
    <w:rsid w:val="00633B56"/>
    <w:rsid w:val="00634B92"/>
    <w:rsid w:val="00634F48"/>
    <w:rsid w:val="006352A1"/>
    <w:rsid w:val="006357AF"/>
    <w:rsid w:val="0063601E"/>
    <w:rsid w:val="00636354"/>
    <w:rsid w:val="006374EF"/>
    <w:rsid w:val="006378FB"/>
    <w:rsid w:val="00640141"/>
    <w:rsid w:val="00640349"/>
    <w:rsid w:val="006404C2"/>
    <w:rsid w:val="0064055A"/>
    <w:rsid w:val="00640AB0"/>
    <w:rsid w:val="00642299"/>
    <w:rsid w:val="00642BAD"/>
    <w:rsid w:val="00643579"/>
    <w:rsid w:val="00643FCC"/>
    <w:rsid w:val="0064536B"/>
    <w:rsid w:val="006454E7"/>
    <w:rsid w:val="00646968"/>
    <w:rsid w:val="0064763A"/>
    <w:rsid w:val="00647ACA"/>
    <w:rsid w:val="006504CD"/>
    <w:rsid w:val="006512B8"/>
    <w:rsid w:val="00651AC9"/>
    <w:rsid w:val="00652565"/>
    <w:rsid w:val="0065394F"/>
    <w:rsid w:val="00654AE5"/>
    <w:rsid w:val="00654D82"/>
    <w:rsid w:val="00655223"/>
    <w:rsid w:val="00656544"/>
    <w:rsid w:val="00656BCB"/>
    <w:rsid w:val="00661E57"/>
    <w:rsid w:val="006636D2"/>
    <w:rsid w:val="00664535"/>
    <w:rsid w:val="0066587E"/>
    <w:rsid w:val="006659FA"/>
    <w:rsid w:val="00666EAE"/>
    <w:rsid w:val="00666F62"/>
    <w:rsid w:val="00670C86"/>
    <w:rsid w:val="00671753"/>
    <w:rsid w:val="00671BD3"/>
    <w:rsid w:val="0067267A"/>
    <w:rsid w:val="0067376D"/>
    <w:rsid w:val="00674BE0"/>
    <w:rsid w:val="00676F9D"/>
    <w:rsid w:val="0067774F"/>
    <w:rsid w:val="00677A86"/>
    <w:rsid w:val="00677ACB"/>
    <w:rsid w:val="006811DE"/>
    <w:rsid w:val="00681B18"/>
    <w:rsid w:val="00682BD0"/>
    <w:rsid w:val="0068312A"/>
    <w:rsid w:val="00684101"/>
    <w:rsid w:val="0068486B"/>
    <w:rsid w:val="00684F2F"/>
    <w:rsid w:val="00686EC7"/>
    <w:rsid w:val="00690EF8"/>
    <w:rsid w:val="00691359"/>
    <w:rsid w:val="0069410E"/>
    <w:rsid w:val="00694BAE"/>
    <w:rsid w:val="006956E3"/>
    <w:rsid w:val="006962F4"/>
    <w:rsid w:val="00697099"/>
    <w:rsid w:val="006979AA"/>
    <w:rsid w:val="00697BF7"/>
    <w:rsid w:val="006A17ED"/>
    <w:rsid w:val="006A4318"/>
    <w:rsid w:val="006A47AD"/>
    <w:rsid w:val="006A49DB"/>
    <w:rsid w:val="006A4B4F"/>
    <w:rsid w:val="006A6B35"/>
    <w:rsid w:val="006A7798"/>
    <w:rsid w:val="006B0F51"/>
    <w:rsid w:val="006B1544"/>
    <w:rsid w:val="006B16E1"/>
    <w:rsid w:val="006B2EA9"/>
    <w:rsid w:val="006B310E"/>
    <w:rsid w:val="006B34F1"/>
    <w:rsid w:val="006B37D4"/>
    <w:rsid w:val="006B3F54"/>
    <w:rsid w:val="006B4244"/>
    <w:rsid w:val="006B5687"/>
    <w:rsid w:val="006B5F86"/>
    <w:rsid w:val="006B6333"/>
    <w:rsid w:val="006B6872"/>
    <w:rsid w:val="006C0E7C"/>
    <w:rsid w:val="006C10EC"/>
    <w:rsid w:val="006C1C03"/>
    <w:rsid w:val="006C2759"/>
    <w:rsid w:val="006C2A33"/>
    <w:rsid w:val="006C2C56"/>
    <w:rsid w:val="006C3797"/>
    <w:rsid w:val="006C4DAA"/>
    <w:rsid w:val="006C613C"/>
    <w:rsid w:val="006C6300"/>
    <w:rsid w:val="006C6AC7"/>
    <w:rsid w:val="006C7CE4"/>
    <w:rsid w:val="006D00DE"/>
    <w:rsid w:val="006D00E1"/>
    <w:rsid w:val="006D1DB1"/>
    <w:rsid w:val="006D1EDD"/>
    <w:rsid w:val="006D3BD8"/>
    <w:rsid w:val="006D40C4"/>
    <w:rsid w:val="006D547B"/>
    <w:rsid w:val="006D76E0"/>
    <w:rsid w:val="006D7A2B"/>
    <w:rsid w:val="006E0851"/>
    <w:rsid w:val="006E09DB"/>
    <w:rsid w:val="006E196F"/>
    <w:rsid w:val="006E46A4"/>
    <w:rsid w:val="006E4C9C"/>
    <w:rsid w:val="006E606A"/>
    <w:rsid w:val="006E6727"/>
    <w:rsid w:val="006E6A3B"/>
    <w:rsid w:val="006E7BD3"/>
    <w:rsid w:val="006F0D6A"/>
    <w:rsid w:val="006F1BC0"/>
    <w:rsid w:val="006F308F"/>
    <w:rsid w:val="006F33A1"/>
    <w:rsid w:val="006F3988"/>
    <w:rsid w:val="006F4594"/>
    <w:rsid w:val="006F4759"/>
    <w:rsid w:val="006F47A7"/>
    <w:rsid w:val="006F60FF"/>
    <w:rsid w:val="006F6B9E"/>
    <w:rsid w:val="006F78F6"/>
    <w:rsid w:val="006F7D4C"/>
    <w:rsid w:val="0070099E"/>
    <w:rsid w:val="00701736"/>
    <w:rsid w:val="007019EC"/>
    <w:rsid w:val="00702080"/>
    <w:rsid w:val="00702086"/>
    <w:rsid w:val="00703334"/>
    <w:rsid w:val="00703E9D"/>
    <w:rsid w:val="007041D9"/>
    <w:rsid w:val="00704AC2"/>
    <w:rsid w:val="00704CD3"/>
    <w:rsid w:val="00705314"/>
    <w:rsid w:val="00705909"/>
    <w:rsid w:val="00706533"/>
    <w:rsid w:val="00706AE8"/>
    <w:rsid w:val="00707151"/>
    <w:rsid w:val="00707C1D"/>
    <w:rsid w:val="00711465"/>
    <w:rsid w:val="00711BFE"/>
    <w:rsid w:val="00711D89"/>
    <w:rsid w:val="00712530"/>
    <w:rsid w:val="0071254F"/>
    <w:rsid w:val="00713C2A"/>
    <w:rsid w:val="00714923"/>
    <w:rsid w:val="00714D07"/>
    <w:rsid w:val="007153CD"/>
    <w:rsid w:val="007159C8"/>
    <w:rsid w:val="0071607A"/>
    <w:rsid w:val="007162E5"/>
    <w:rsid w:val="007167BE"/>
    <w:rsid w:val="00717208"/>
    <w:rsid w:val="00720D4D"/>
    <w:rsid w:val="007221F7"/>
    <w:rsid w:val="007227D4"/>
    <w:rsid w:val="00723279"/>
    <w:rsid w:val="00724AB1"/>
    <w:rsid w:val="00727D36"/>
    <w:rsid w:val="007305B6"/>
    <w:rsid w:val="00730989"/>
    <w:rsid w:val="00731235"/>
    <w:rsid w:val="00731FFC"/>
    <w:rsid w:val="00732446"/>
    <w:rsid w:val="00732646"/>
    <w:rsid w:val="00732BBB"/>
    <w:rsid w:val="00735A89"/>
    <w:rsid w:val="0073623E"/>
    <w:rsid w:val="00736746"/>
    <w:rsid w:val="007367FA"/>
    <w:rsid w:val="00737E12"/>
    <w:rsid w:val="0074000C"/>
    <w:rsid w:val="00740C23"/>
    <w:rsid w:val="00740D5D"/>
    <w:rsid w:val="00741ED7"/>
    <w:rsid w:val="00742C71"/>
    <w:rsid w:val="007472C2"/>
    <w:rsid w:val="00747F83"/>
    <w:rsid w:val="00750874"/>
    <w:rsid w:val="00750AF1"/>
    <w:rsid w:val="00750B4E"/>
    <w:rsid w:val="00751BE1"/>
    <w:rsid w:val="00751F89"/>
    <w:rsid w:val="00753637"/>
    <w:rsid w:val="007537F5"/>
    <w:rsid w:val="00754021"/>
    <w:rsid w:val="007560AE"/>
    <w:rsid w:val="007563D1"/>
    <w:rsid w:val="00756808"/>
    <w:rsid w:val="0075784A"/>
    <w:rsid w:val="00757D2D"/>
    <w:rsid w:val="00761EAC"/>
    <w:rsid w:val="007620E3"/>
    <w:rsid w:val="007620ED"/>
    <w:rsid w:val="00763112"/>
    <w:rsid w:val="00763639"/>
    <w:rsid w:val="00763695"/>
    <w:rsid w:val="00763A8C"/>
    <w:rsid w:val="007645EA"/>
    <w:rsid w:val="00764D1B"/>
    <w:rsid w:val="007658D4"/>
    <w:rsid w:val="00765BB1"/>
    <w:rsid w:val="00765E6E"/>
    <w:rsid w:val="007672AB"/>
    <w:rsid w:val="007722B2"/>
    <w:rsid w:val="0077305B"/>
    <w:rsid w:val="007745A1"/>
    <w:rsid w:val="007763B7"/>
    <w:rsid w:val="007766B4"/>
    <w:rsid w:val="00777145"/>
    <w:rsid w:val="00777247"/>
    <w:rsid w:val="00777F3E"/>
    <w:rsid w:val="00780350"/>
    <w:rsid w:val="00780CE0"/>
    <w:rsid w:val="0078113E"/>
    <w:rsid w:val="00781802"/>
    <w:rsid w:val="00781B71"/>
    <w:rsid w:val="00782C2E"/>
    <w:rsid w:val="00782CC0"/>
    <w:rsid w:val="007839A2"/>
    <w:rsid w:val="007842AB"/>
    <w:rsid w:val="00784A2C"/>
    <w:rsid w:val="00784E12"/>
    <w:rsid w:val="00784FA5"/>
    <w:rsid w:val="0078612B"/>
    <w:rsid w:val="00786505"/>
    <w:rsid w:val="0078697F"/>
    <w:rsid w:val="00787CA6"/>
    <w:rsid w:val="00790166"/>
    <w:rsid w:val="0079045B"/>
    <w:rsid w:val="0079079A"/>
    <w:rsid w:val="00793C3F"/>
    <w:rsid w:val="00793F7C"/>
    <w:rsid w:val="00795848"/>
    <w:rsid w:val="00795CD8"/>
    <w:rsid w:val="00796D57"/>
    <w:rsid w:val="007A0B9C"/>
    <w:rsid w:val="007A0E3A"/>
    <w:rsid w:val="007A1589"/>
    <w:rsid w:val="007A289C"/>
    <w:rsid w:val="007A3480"/>
    <w:rsid w:val="007A3920"/>
    <w:rsid w:val="007A4CEF"/>
    <w:rsid w:val="007A515A"/>
    <w:rsid w:val="007A5AAA"/>
    <w:rsid w:val="007A7CA4"/>
    <w:rsid w:val="007B00A5"/>
    <w:rsid w:val="007B0E11"/>
    <w:rsid w:val="007B18BE"/>
    <w:rsid w:val="007B1D04"/>
    <w:rsid w:val="007B3333"/>
    <w:rsid w:val="007B382A"/>
    <w:rsid w:val="007B4B61"/>
    <w:rsid w:val="007B5143"/>
    <w:rsid w:val="007B5A6A"/>
    <w:rsid w:val="007B6264"/>
    <w:rsid w:val="007B6A2F"/>
    <w:rsid w:val="007B71C8"/>
    <w:rsid w:val="007C043D"/>
    <w:rsid w:val="007C25C1"/>
    <w:rsid w:val="007C2ADB"/>
    <w:rsid w:val="007C3FF5"/>
    <w:rsid w:val="007C51FA"/>
    <w:rsid w:val="007D2E79"/>
    <w:rsid w:val="007D4545"/>
    <w:rsid w:val="007D4A28"/>
    <w:rsid w:val="007D55EC"/>
    <w:rsid w:val="007D7FDA"/>
    <w:rsid w:val="007E08E9"/>
    <w:rsid w:val="007E0AE3"/>
    <w:rsid w:val="007E1A2B"/>
    <w:rsid w:val="007E2D8E"/>
    <w:rsid w:val="007E3409"/>
    <w:rsid w:val="007E3790"/>
    <w:rsid w:val="007E4DA6"/>
    <w:rsid w:val="007E4EBC"/>
    <w:rsid w:val="007E53C3"/>
    <w:rsid w:val="007E5C49"/>
    <w:rsid w:val="007E61E0"/>
    <w:rsid w:val="007E70CD"/>
    <w:rsid w:val="007E7849"/>
    <w:rsid w:val="007F04E8"/>
    <w:rsid w:val="007F0E8C"/>
    <w:rsid w:val="007F0FBE"/>
    <w:rsid w:val="007F41A1"/>
    <w:rsid w:val="007F4946"/>
    <w:rsid w:val="007F5FA7"/>
    <w:rsid w:val="007F6BF6"/>
    <w:rsid w:val="007F7A1C"/>
    <w:rsid w:val="008005DD"/>
    <w:rsid w:val="00802AF5"/>
    <w:rsid w:val="00803110"/>
    <w:rsid w:val="00803C09"/>
    <w:rsid w:val="00804686"/>
    <w:rsid w:val="00805326"/>
    <w:rsid w:val="008061BD"/>
    <w:rsid w:val="0080630E"/>
    <w:rsid w:val="008063A1"/>
    <w:rsid w:val="0080662C"/>
    <w:rsid w:val="0080676B"/>
    <w:rsid w:val="00807ECE"/>
    <w:rsid w:val="00810278"/>
    <w:rsid w:val="00810AA8"/>
    <w:rsid w:val="00811EB5"/>
    <w:rsid w:val="00813CB0"/>
    <w:rsid w:val="00814DED"/>
    <w:rsid w:val="008159AD"/>
    <w:rsid w:val="00815E4F"/>
    <w:rsid w:val="00816115"/>
    <w:rsid w:val="00816824"/>
    <w:rsid w:val="00816CE9"/>
    <w:rsid w:val="0081700E"/>
    <w:rsid w:val="00817A41"/>
    <w:rsid w:val="00817AA1"/>
    <w:rsid w:val="00817F7C"/>
    <w:rsid w:val="00820CE1"/>
    <w:rsid w:val="00820E63"/>
    <w:rsid w:val="00821BFB"/>
    <w:rsid w:val="00821DE1"/>
    <w:rsid w:val="00821E91"/>
    <w:rsid w:val="008226CB"/>
    <w:rsid w:val="00822748"/>
    <w:rsid w:val="008252B6"/>
    <w:rsid w:val="00826A35"/>
    <w:rsid w:val="00827414"/>
    <w:rsid w:val="008274C7"/>
    <w:rsid w:val="008275A7"/>
    <w:rsid w:val="00827B82"/>
    <w:rsid w:val="00827E37"/>
    <w:rsid w:val="00831678"/>
    <w:rsid w:val="00831B31"/>
    <w:rsid w:val="00832CDE"/>
    <w:rsid w:val="008337D7"/>
    <w:rsid w:val="008354AC"/>
    <w:rsid w:val="008365A6"/>
    <w:rsid w:val="008365C7"/>
    <w:rsid w:val="00840030"/>
    <w:rsid w:val="00840FB9"/>
    <w:rsid w:val="0084126E"/>
    <w:rsid w:val="00841E60"/>
    <w:rsid w:val="00841F63"/>
    <w:rsid w:val="0084207E"/>
    <w:rsid w:val="00842394"/>
    <w:rsid w:val="008436A0"/>
    <w:rsid w:val="00843E37"/>
    <w:rsid w:val="00844C45"/>
    <w:rsid w:val="00845BB8"/>
    <w:rsid w:val="00847616"/>
    <w:rsid w:val="00851425"/>
    <w:rsid w:val="00852319"/>
    <w:rsid w:val="00854420"/>
    <w:rsid w:val="008544AB"/>
    <w:rsid w:val="00854BD1"/>
    <w:rsid w:val="00854CE1"/>
    <w:rsid w:val="00854F20"/>
    <w:rsid w:val="00854FF0"/>
    <w:rsid w:val="008557E6"/>
    <w:rsid w:val="00857524"/>
    <w:rsid w:val="00860A7B"/>
    <w:rsid w:val="00860A7C"/>
    <w:rsid w:val="00861501"/>
    <w:rsid w:val="0086202C"/>
    <w:rsid w:val="008621F1"/>
    <w:rsid w:val="008624B8"/>
    <w:rsid w:val="00862549"/>
    <w:rsid w:val="008639D6"/>
    <w:rsid w:val="00864185"/>
    <w:rsid w:val="008646F1"/>
    <w:rsid w:val="00865875"/>
    <w:rsid w:val="00865B4A"/>
    <w:rsid w:val="00870293"/>
    <w:rsid w:val="0087107F"/>
    <w:rsid w:val="00871480"/>
    <w:rsid w:val="00873A1B"/>
    <w:rsid w:val="00873BF0"/>
    <w:rsid w:val="00875D85"/>
    <w:rsid w:val="00876840"/>
    <w:rsid w:val="00876A7D"/>
    <w:rsid w:val="00876C07"/>
    <w:rsid w:val="00877895"/>
    <w:rsid w:val="008803A6"/>
    <w:rsid w:val="00880519"/>
    <w:rsid w:val="00880C4D"/>
    <w:rsid w:val="00880D89"/>
    <w:rsid w:val="00880DC2"/>
    <w:rsid w:val="0088178F"/>
    <w:rsid w:val="00881F21"/>
    <w:rsid w:val="00883846"/>
    <w:rsid w:val="00883C68"/>
    <w:rsid w:val="00883D3D"/>
    <w:rsid w:val="008853A0"/>
    <w:rsid w:val="00885915"/>
    <w:rsid w:val="0088661E"/>
    <w:rsid w:val="00890B42"/>
    <w:rsid w:val="00893877"/>
    <w:rsid w:val="008939A1"/>
    <w:rsid w:val="008946CF"/>
    <w:rsid w:val="00894B69"/>
    <w:rsid w:val="00894C09"/>
    <w:rsid w:val="0089520A"/>
    <w:rsid w:val="008955E4"/>
    <w:rsid w:val="00896CF0"/>
    <w:rsid w:val="00896FC0"/>
    <w:rsid w:val="00897833"/>
    <w:rsid w:val="00897914"/>
    <w:rsid w:val="0089793D"/>
    <w:rsid w:val="00897B03"/>
    <w:rsid w:val="008A0C1C"/>
    <w:rsid w:val="008A0F86"/>
    <w:rsid w:val="008A2B92"/>
    <w:rsid w:val="008A32D6"/>
    <w:rsid w:val="008A36E7"/>
    <w:rsid w:val="008A4C51"/>
    <w:rsid w:val="008A4C73"/>
    <w:rsid w:val="008A5591"/>
    <w:rsid w:val="008A6CDD"/>
    <w:rsid w:val="008A7352"/>
    <w:rsid w:val="008A7480"/>
    <w:rsid w:val="008B071C"/>
    <w:rsid w:val="008B18A9"/>
    <w:rsid w:val="008B34AA"/>
    <w:rsid w:val="008B3AA0"/>
    <w:rsid w:val="008B4B70"/>
    <w:rsid w:val="008B5107"/>
    <w:rsid w:val="008B78AE"/>
    <w:rsid w:val="008C090D"/>
    <w:rsid w:val="008C0D60"/>
    <w:rsid w:val="008C17F0"/>
    <w:rsid w:val="008C2F00"/>
    <w:rsid w:val="008C5633"/>
    <w:rsid w:val="008C6CE3"/>
    <w:rsid w:val="008C6D9E"/>
    <w:rsid w:val="008D033B"/>
    <w:rsid w:val="008D063A"/>
    <w:rsid w:val="008D0D04"/>
    <w:rsid w:val="008D290C"/>
    <w:rsid w:val="008D2DD8"/>
    <w:rsid w:val="008D3530"/>
    <w:rsid w:val="008D5F45"/>
    <w:rsid w:val="008D7216"/>
    <w:rsid w:val="008D7F1B"/>
    <w:rsid w:val="008E0C0B"/>
    <w:rsid w:val="008E155C"/>
    <w:rsid w:val="008E2C7D"/>
    <w:rsid w:val="008E2CEF"/>
    <w:rsid w:val="008E3740"/>
    <w:rsid w:val="008E39F0"/>
    <w:rsid w:val="008E49AE"/>
    <w:rsid w:val="008E4F47"/>
    <w:rsid w:val="008E506F"/>
    <w:rsid w:val="008E6FF2"/>
    <w:rsid w:val="008E7B26"/>
    <w:rsid w:val="008E7F27"/>
    <w:rsid w:val="008F07E8"/>
    <w:rsid w:val="008F20EF"/>
    <w:rsid w:val="008F3157"/>
    <w:rsid w:val="008F3D3C"/>
    <w:rsid w:val="008F3D47"/>
    <w:rsid w:val="008F4182"/>
    <w:rsid w:val="008F427B"/>
    <w:rsid w:val="008F4466"/>
    <w:rsid w:val="008F5772"/>
    <w:rsid w:val="008F5778"/>
    <w:rsid w:val="008F6292"/>
    <w:rsid w:val="008F7096"/>
    <w:rsid w:val="009008E0"/>
    <w:rsid w:val="00902DD8"/>
    <w:rsid w:val="0090317F"/>
    <w:rsid w:val="009035EF"/>
    <w:rsid w:val="00903C6D"/>
    <w:rsid w:val="00903CA9"/>
    <w:rsid w:val="0090447E"/>
    <w:rsid w:val="00905669"/>
    <w:rsid w:val="009057B0"/>
    <w:rsid w:val="009057F7"/>
    <w:rsid w:val="00905DFF"/>
    <w:rsid w:val="00906824"/>
    <w:rsid w:val="009076CE"/>
    <w:rsid w:val="00911442"/>
    <w:rsid w:val="009114C4"/>
    <w:rsid w:val="009118AA"/>
    <w:rsid w:val="0091296B"/>
    <w:rsid w:val="00912AF5"/>
    <w:rsid w:val="0091319C"/>
    <w:rsid w:val="00913D63"/>
    <w:rsid w:val="0091460F"/>
    <w:rsid w:val="00915F0C"/>
    <w:rsid w:val="00916924"/>
    <w:rsid w:val="00916EEC"/>
    <w:rsid w:val="00917D99"/>
    <w:rsid w:val="00920401"/>
    <w:rsid w:val="00920C27"/>
    <w:rsid w:val="009211F4"/>
    <w:rsid w:val="00922352"/>
    <w:rsid w:val="009224A1"/>
    <w:rsid w:val="00922D21"/>
    <w:rsid w:val="00923431"/>
    <w:rsid w:val="00923982"/>
    <w:rsid w:val="009243BE"/>
    <w:rsid w:val="00925930"/>
    <w:rsid w:val="00925955"/>
    <w:rsid w:val="00926EA4"/>
    <w:rsid w:val="009317BB"/>
    <w:rsid w:val="00931A83"/>
    <w:rsid w:val="00931BB2"/>
    <w:rsid w:val="00932851"/>
    <w:rsid w:val="00932A2F"/>
    <w:rsid w:val="00932B1E"/>
    <w:rsid w:val="009334A2"/>
    <w:rsid w:val="00933EE9"/>
    <w:rsid w:val="009347F3"/>
    <w:rsid w:val="0093493C"/>
    <w:rsid w:val="00934DB1"/>
    <w:rsid w:val="0093547B"/>
    <w:rsid w:val="009357A1"/>
    <w:rsid w:val="00935F4F"/>
    <w:rsid w:val="00937438"/>
    <w:rsid w:val="00940528"/>
    <w:rsid w:val="00942C53"/>
    <w:rsid w:val="0094487D"/>
    <w:rsid w:val="00946E31"/>
    <w:rsid w:val="009476E5"/>
    <w:rsid w:val="009501FD"/>
    <w:rsid w:val="009503D4"/>
    <w:rsid w:val="0095066B"/>
    <w:rsid w:val="009507F5"/>
    <w:rsid w:val="009532C2"/>
    <w:rsid w:val="00953665"/>
    <w:rsid w:val="00953828"/>
    <w:rsid w:val="009558D4"/>
    <w:rsid w:val="009559E8"/>
    <w:rsid w:val="009564DA"/>
    <w:rsid w:val="00957FFA"/>
    <w:rsid w:val="00960846"/>
    <w:rsid w:val="00960C6E"/>
    <w:rsid w:val="00960D05"/>
    <w:rsid w:val="00960D55"/>
    <w:rsid w:val="0096244F"/>
    <w:rsid w:val="0096414E"/>
    <w:rsid w:val="00965CA0"/>
    <w:rsid w:val="0096688B"/>
    <w:rsid w:val="00970A74"/>
    <w:rsid w:val="00971457"/>
    <w:rsid w:val="00972441"/>
    <w:rsid w:val="0097366B"/>
    <w:rsid w:val="009747B0"/>
    <w:rsid w:val="009747E7"/>
    <w:rsid w:val="00974CA6"/>
    <w:rsid w:val="00981521"/>
    <w:rsid w:val="0098209A"/>
    <w:rsid w:val="00984950"/>
    <w:rsid w:val="009849E5"/>
    <w:rsid w:val="00984BD0"/>
    <w:rsid w:val="00984E17"/>
    <w:rsid w:val="00985EE9"/>
    <w:rsid w:val="00986AEA"/>
    <w:rsid w:val="00990C4C"/>
    <w:rsid w:val="0099177E"/>
    <w:rsid w:val="00991896"/>
    <w:rsid w:val="009921D7"/>
    <w:rsid w:val="009929C2"/>
    <w:rsid w:val="00993DF7"/>
    <w:rsid w:val="0099428B"/>
    <w:rsid w:val="009950DD"/>
    <w:rsid w:val="0099591E"/>
    <w:rsid w:val="00996C1C"/>
    <w:rsid w:val="00996EBD"/>
    <w:rsid w:val="009A0DDB"/>
    <w:rsid w:val="009A13FC"/>
    <w:rsid w:val="009A24EC"/>
    <w:rsid w:val="009A3AD0"/>
    <w:rsid w:val="009A4D7D"/>
    <w:rsid w:val="009A7638"/>
    <w:rsid w:val="009A7DE7"/>
    <w:rsid w:val="009B248A"/>
    <w:rsid w:val="009B331A"/>
    <w:rsid w:val="009B60DD"/>
    <w:rsid w:val="009B622C"/>
    <w:rsid w:val="009B6DB2"/>
    <w:rsid w:val="009B7863"/>
    <w:rsid w:val="009B7DB5"/>
    <w:rsid w:val="009C1639"/>
    <w:rsid w:val="009C1D63"/>
    <w:rsid w:val="009C38BA"/>
    <w:rsid w:val="009C3D1C"/>
    <w:rsid w:val="009C4856"/>
    <w:rsid w:val="009C5925"/>
    <w:rsid w:val="009C72ED"/>
    <w:rsid w:val="009C771E"/>
    <w:rsid w:val="009C7BE7"/>
    <w:rsid w:val="009D075B"/>
    <w:rsid w:val="009D11C2"/>
    <w:rsid w:val="009D1529"/>
    <w:rsid w:val="009D18B4"/>
    <w:rsid w:val="009D235D"/>
    <w:rsid w:val="009D4313"/>
    <w:rsid w:val="009D783B"/>
    <w:rsid w:val="009D78B3"/>
    <w:rsid w:val="009D7C13"/>
    <w:rsid w:val="009D7CAC"/>
    <w:rsid w:val="009E25CD"/>
    <w:rsid w:val="009E3FA2"/>
    <w:rsid w:val="009E406F"/>
    <w:rsid w:val="009E5BE4"/>
    <w:rsid w:val="009E66C6"/>
    <w:rsid w:val="009E6B38"/>
    <w:rsid w:val="009E6BFD"/>
    <w:rsid w:val="009E7228"/>
    <w:rsid w:val="009E786D"/>
    <w:rsid w:val="009E7B94"/>
    <w:rsid w:val="009F2918"/>
    <w:rsid w:val="009F39BD"/>
    <w:rsid w:val="009F3BA6"/>
    <w:rsid w:val="009F3BF9"/>
    <w:rsid w:val="009F3C70"/>
    <w:rsid w:val="009F3FB0"/>
    <w:rsid w:val="009F4903"/>
    <w:rsid w:val="009F4BB4"/>
    <w:rsid w:val="009F60F5"/>
    <w:rsid w:val="009F63D2"/>
    <w:rsid w:val="009F739F"/>
    <w:rsid w:val="009F7BE5"/>
    <w:rsid w:val="009F7CB0"/>
    <w:rsid w:val="00A00406"/>
    <w:rsid w:val="00A013D9"/>
    <w:rsid w:val="00A0200B"/>
    <w:rsid w:val="00A02687"/>
    <w:rsid w:val="00A0283D"/>
    <w:rsid w:val="00A02B7A"/>
    <w:rsid w:val="00A05EFF"/>
    <w:rsid w:val="00A063B0"/>
    <w:rsid w:val="00A065F8"/>
    <w:rsid w:val="00A066B2"/>
    <w:rsid w:val="00A074FE"/>
    <w:rsid w:val="00A07885"/>
    <w:rsid w:val="00A07F06"/>
    <w:rsid w:val="00A10BBE"/>
    <w:rsid w:val="00A11A1D"/>
    <w:rsid w:val="00A125B3"/>
    <w:rsid w:val="00A1269A"/>
    <w:rsid w:val="00A128F8"/>
    <w:rsid w:val="00A13E43"/>
    <w:rsid w:val="00A14912"/>
    <w:rsid w:val="00A14B11"/>
    <w:rsid w:val="00A15170"/>
    <w:rsid w:val="00A1590E"/>
    <w:rsid w:val="00A17836"/>
    <w:rsid w:val="00A200BB"/>
    <w:rsid w:val="00A20613"/>
    <w:rsid w:val="00A22577"/>
    <w:rsid w:val="00A229DF"/>
    <w:rsid w:val="00A25E0B"/>
    <w:rsid w:val="00A2602B"/>
    <w:rsid w:val="00A277A7"/>
    <w:rsid w:val="00A27E83"/>
    <w:rsid w:val="00A30B0E"/>
    <w:rsid w:val="00A315A5"/>
    <w:rsid w:val="00A3285A"/>
    <w:rsid w:val="00A33228"/>
    <w:rsid w:val="00A34179"/>
    <w:rsid w:val="00A342F9"/>
    <w:rsid w:val="00A34894"/>
    <w:rsid w:val="00A34E6A"/>
    <w:rsid w:val="00A354B5"/>
    <w:rsid w:val="00A37442"/>
    <w:rsid w:val="00A40636"/>
    <w:rsid w:val="00A40D02"/>
    <w:rsid w:val="00A40E91"/>
    <w:rsid w:val="00A416C0"/>
    <w:rsid w:val="00A41C87"/>
    <w:rsid w:val="00A420FA"/>
    <w:rsid w:val="00A4269C"/>
    <w:rsid w:val="00A42A74"/>
    <w:rsid w:val="00A435B4"/>
    <w:rsid w:val="00A44C39"/>
    <w:rsid w:val="00A450A5"/>
    <w:rsid w:val="00A462D4"/>
    <w:rsid w:val="00A46FAB"/>
    <w:rsid w:val="00A4757E"/>
    <w:rsid w:val="00A476F1"/>
    <w:rsid w:val="00A47A9C"/>
    <w:rsid w:val="00A47F6E"/>
    <w:rsid w:val="00A505B7"/>
    <w:rsid w:val="00A5140F"/>
    <w:rsid w:val="00A51EFD"/>
    <w:rsid w:val="00A52B8D"/>
    <w:rsid w:val="00A52C16"/>
    <w:rsid w:val="00A52DC8"/>
    <w:rsid w:val="00A5416E"/>
    <w:rsid w:val="00A553D9"/>
    <w:rsid w:val="00A5623A"/>
    <w:rsid w:val="00A57035"/>
    <w:rsid w:val="00A57944"/>
    <w:rsid w:val="00A5795A"/>
    <w:rsid w:val="00A57BB5"/>
    <w:rsid w:val="00A61B72"/>
    <w:rsid w:val="00A61C55"/>
    <w:rsid w:val="00A62237"/>
    <w:rsid w:val="00A640B1"/>
    <w:rsid w:val="00A64883"/>
    <w:rsid w:val="00A64D63"/>
    <w:rsid w:val="00A6636D"/>
    <w:rsid w:val="00A66817"/>
    <w:rsid w:val="00A670F0"/>
    <w:rsid w:val="00A6731E"/>
    <w:rsid w:val="00A67651"/>
    <w:rsid w:val="00A70643"/>
    <w:rsid w:val="00A714FF"/>
    <w:rsid w:val="00A73948"/>
    <w:rsid w:val="00A7437B"/>
    <w:rsid w:val="00A745A7"/>
    <w:rsid w:val="00A764CF"/>
    <w:rsid w:val="00A77238"/>
    <w:rsid w:val="00A80D3C"/>
    <w:rsid w:val="00A81991"/>
    <w:rsid w:val="00A81C7D"/>
    <w:rsid w:val="00A81EA2"/>
    <w:rsid w:val="00A82C1B"/>
    <w:rsid w:val="00A83447"/>
    <w:rsid w:val="00A83CAB"/>
    <w:rsid w:val="00A8492D"/>
    <w:rsid w:val="00A85CBB"/>
    <w:rsid w:val="00A86664"/>
    <w:rsid w:val="00A86714"/>
    <w:rsid w:val="00A86A06"/>
    <w:rsid w:val="00A86DA8"/>
    <w:rsid w:val="00A90626"/>
    <w:rsid w:val="00A916B3"/>
    <w:rsid w:val="00A92516"/>
    <w:rsid w:val="00A935BD"/>
    <w:rsid w:val="00A94307"/>
    <w:rsid w:val="00A94A40"/>
    <w:rsid w:val="00A95BE3"/>
    <w:rsid w:val="00A96ACB"/>
    <w:rsid w:val="00A97CC1"/>
    <w:rsid w:val="00AA1CBF"/>
    <w:rsid w:val="00AA2518"/>
    <w:rsid w:val="00AA36EE"/>
    <w:rsid w:val="00AA3FE6"/>
    <w:rsid w:val="00AA47EA"/>
    <w:rsid w:val="00AA4F8A"/>
    <w:rsid w:val="00AA5E36"/>
    <w:rsid w:val="00AA637F"/>
    <w:rsid w:val="00AB014B"/>
    <w:rsid w:val="00AB074B"/>
    <w:rsid w:val="00AB0B29"/>
    <w:rsid w:val="00AB2FB6"/>
    <w:rsid w:val="00AB3A82"/>
    <w:rsid w:val="00AB51F4"/>
    <w:rsid w:val="00AB5566"/>
    <w:rsid w:val="00AB5FDF"/>
    <w:rsid w:val="00AB615A"/>
    <w:rsid w:val="00AB6A86"/>
    <w:rsid w:val="00AB6D65"/>
    <w:rsid w:val="00AC0355"/>
    <w:rsid w:val="00AC04BC"/>
    <w:rsid w:val="00AC07AE"/>
    <w:rsid w:val="00AC1312"/>
    <w:rsid w:val="00AC31D6"/>
    <w:rsid w:val="00AC395A"/>
    <w:rsid w:val="00AC39B1"/>
    <w:rsid w:val="00AC4419"/>
    <w:rsid w:val="00AC4F6C"/>
    <w:rsid w:val="00AC51AD"/>
    <w:rsid w:val="00AC6945"/>
    <w:rsid w:val="00AC6E14"/>
    <w:rsid w:val="00AC6E45"/>
    <w:rsid w:val="00AC70EE"/>
    <w:rsid w:val="00AD009A"/>
    <w:rsid w:val="00AD0C0C"/>
    <w:rsid w:val="00AD1EF6"/>
    <w:rsid w:val="00AD229A"/>
    <w:rsid w:val="00AD2512"/>
    <w:rsid w:val="00AD787C"/>
    <w:rsid w:val="00AE04E6"/>
    <w:rsid w:val="00AE111B"/>
    <w:rsid w:val="00AE2CC1"/>
    <w:rsid w:val="00AE33DA"/>
    <w:rsid w:val="00AE3914"/>
    <w:rsid w:val="00AE434D"/>
    <w:rsid w:val="00AE4FB0"/>
    <w:rsid w:val="00AE50EE"/>
    <w:rsid w:val="00AE5D31"/>
    <w:rsid w:val="00AE6292"/>
    <w:rsid w:val="00AE6312"/>
    <w:rsid w:val="00AE6379"/>
    <w:rsid w:val="00AE6EA5"/>
    <w:rsid w:val="00AE74F0"/>
    <w:rsid w:val="00AF005C"/>
    <w:rsid w:val="00AF15A3"/>
    <w:rsid w:val="00AF1919"/>
    <w:rsid w:val="00AF21CC"/>
    <w:rsid w:val="00AF2FE6"/>
    <w:rsid w:val="00AF2FF5"/>
    <w:rsid w:val="00AF34B4"/>
    <w:rsid w:val="00AF4B99"/>
    <w:rsid w:val="00AF4B9F"/>
    <w:rsid w:val="00B01424"/>
    <w:rsid w:val="00B01D87"/>
    <w:rsid w:val="00B027B2"/>
    <w:rsid w:val="00B02826"/>
    <w:rsid w:val="00B03C1C"/>
    <w:rsid w:val="00B076FB"/>
    <w:rsid w:val="00B077F5"/>
    <w:rsid w:val="00B1027E"/>
    <w:rsid w:val="00B10654"/>
    <w:rsid w:val="00B10A76"/>
    <w:rsid w:val="00B11047"/>
    <w:rsid w:val="00B111B0"/>
    <w:rsid w:val="00B1124F"/>
    <w:rsid w:val="00B116DB"/>
    <w:rsid w:val="00B13641"/>
    <w:rsid w:val="00B14535"/>
    <w:rsid w:val="00B14A7F"/>
    <w:rsid w:val="00B156D2"/>
    <w:rsid w:val="00B15872"/>
    <w:rsid w:val="00B15D86"/>
    <w:rsid w:val="00B15EA2"/>
    <w:rsid w:val="00B16AAE"/>
    <w:rsid w:val="00B16AE2"/>
    <w:rsid w:val="00B2027A"/>
    <w:rsid w:val="00B21AE2"/>
    <w:rsid w:val="00B2203D"/>
    <w:rsid w:val="00B22744"/>
    <w:rsid w:val="00B22A04"/>
    <w:rsid w:val="00B23DB9"/>
    <w:rsid w:val="00B27F33"/>
    <w:rsid w:val="00B301F2"/>
    <w:rsid w:val="00B30C15"/>
    <w:rsid w:val="00B30EE1"/>
    <w:rsid w:val="00B314CE"/>
    <w:rsid w:val="00B31AF1"/>
    <w:rsid w:val="00B33606"/>
    <w:rsid w:val="00B33684"/>
    <w:rsid w:val="00B34052"/>
    <w:rsid w:val="00B342C2"/>
    <w:rsid w:val="00B34BA1"/>
    <w:rsid w:val="00B35A4D"/>
    <w:rsid w:val="00B35E3C"/>
    <w:rsid w:val="00B35FF6"/>
    <w:rsid w:val="00B369E3"/>
    <w:rsid w:val="00B37E81"/>
    <w:rsid w:val="00B4084A"/>
    <w:rsid w:val="00B40E8F"/>
    <w:rsid w:val="00B418BE"/>
    <w:rsid w:val="00B42304"/>
    <w:rsid w:val="00B43F4F"/>
    <w:rsid w:val="00B448A4"/>
    <w:rsid w:val="00B44924"/>
    <w:rsid w:val="00B44DC2"/>
    <w:rsid w:val="00B45002"/>
    <w:rsid w:val="00B45775"/>
    <w:rsid w:val="00B46CA9"/>
    <w:rsid w:val="00B50622"/>
    <w:rsid w:val="00B548FF"/>
    <w:rsid w:val="00B553C4"/>
    <w:rsid w:val="00B557C0"/>
    <w:rsid w:val="00B56C5E"/>
    <w:rsid w:val="00B56D1E"/>
    <w:rsid w:val="00B56E09"/>
    <w:rsid w:val="00B576C9"/>
    <w:rsid w:val="00B60251"/>
    <w:rsid w:val="00B60BE9"/>
    <w:rsid w:val="00B6157E"/>
    <w:rsid w:val="00B6232D"/>
    <w:rsid w:val="00B63797"/>
    <w:rsid w:val="00B63EBB"/>
    <w:rsid w:val="00B64970"/>
    <w:rsid w:val="00B64B37"/>
    <w:rsid w:val="00B651EF"/>
    <w:rsid w:val="00B66672"/>
    <w:rsid w:val="00B666C1"/>
    <w:rsid w:val="00B66CD5"/>
    <w:rsid w:val="00B73C6E"/>
    <w:rsid w:val="00B74645"/>
    <w:rsid w:val="00B751FF"/>
    <w:rsid w:val="00B76455"/>
    <w:rsid w:val="00B76B83"/>
    <w:rsid w:val="00B774D3"/>
    <w:rsid w:val="00B77964"/>
    <w:rsid w:val="00B77F8B"/>
    <w:rsid w:val="00B802D8"/>
    <w:rsid w:val="00B80A0D"/>
    <w:rsid w:val="00B81D3F"/>
    <w:rsid w:val="00B83018"/>
    <w:rsid w:val="00B84557"/>
    <w:rsid w:val="00B857DF"/>
    <w:rsid w:val="00B85821"/>
    <w:rsid w:val="00B87564"/>
    <w:rsid w:val="00B90657"/>
    <w:rsid w:val="00B919EC"/>
    <w:rsid w:val="00B92CD3"/>
    <w:rsid w:val="00B94142"/>
    <w:rsid w:val="00B9441D"/>
    <w:rsid w:val="00B9537E"/>
    <w:rsid w:val="00B95C4B"/>
    <w:rsid w:val="00B95F1D"/>
    <w:rsid w:val="00B96725"/>
    <w:rsid w:val="00B96AE7"/>
    <w:rsid w:val="00BA0D7C"/>
    <w:rsid w:val="00BA1502"/>
    <w:rsid w:val="00BA2FA6"/>
    <w:rsid w:val="00BA3260"/>
    <w:rsid w:val="00BA4A26"/>
    <w:rsid w:val="00BA4D53"/>
    <w:rsid w:val="00BA4E7B"/>
    <w:rsid w:val="00BA5244"/>
    <w:rsid w:val="00BA54C9"/>
    <w:rsid w:val="00BA5BE9"/>
    <w:rsid w:val="00BA62E3"/>
    <w:rsid w:val="00BA78F2"/>
    <w:rsid w:val="00BB04FE"/>
    <w:rsid w:val="00BB1007"/>
    <w:rsid w:val="00BB1430"/>
    <w:rsid w:val="00BB335B"/>
    <w:rsid w:val="00BB4949"/>
    <w:rsid w:val="00BB6A4A"/>
    <w:rsid w:val="00BC058A"/>
    <w:rsid w:val="00BC0842"/>
    <w:rsid w:val="00BC08CF"/>
    <w:rsid w:val="00BC24E6"/>
    <w:rsid w:val="00BC5405"/>
    <w:rsid w:val="00BC58BE"/>
    <w:rsid w:val="00BC5EDF"/>
    <w:rsid w:val="00BC693E"/>
    <w:rsid w:val="00BC71AD"/>
    <w:rsid w:val="00BC7E21"/>
    <w:rsid w:val="00BC7F6E"/>
    <w:rsid w:val="00BD0555"/>
    <w:rsid w:val="00BD21FB"/>
    <w:rsid w:val="00BD3A4C"/>
    <w:rsid w:val="00BD409E"/>
    <w:rsid w:val="00BD503A"/>
    <w:rsid w:val="00BD5BFD"/>
    <w:rsid w:val="00BD62DC"/>
    <w:rsid w:val="00BD64BE"/>
    <w:rsid w:val="00BE1730"/>
    <w:rsid w:val="00BE30F5"/>
    <w:rsid w:val="00BE3466"/>
    <w:rsid w:val="00BE406D"/>
    <w:rsid w:val="00BE4CC6"/>
    <w:rsid w:val="00BE5E6C"/>
    <w:rsid w:val="00BE6905"/>
    <w:rsid w:val="00BE6C73"/>
    <w:rsid w:val="00BE74DB"/>
    <w:rsid w:val="00BE757C"/>
    <w:rsid w:val="00BE7CB3"/>
    <w:rsid w:val="00BF0332"/>
    <w:rsid w:val="00BF1950"/>
    <w:rsid w:val="00BF2A9E"/>
    <w:rsid w:val="00BF3A4F"/>
    <w:rsid w:val="00BF41DA"/>
    <w:rsid w:val="00BF4C2A"/>
    <w:rsid w:val="00BF4CC2"/>
    <w:rsid w:val="00BF4CC5"/>
    <w:rsid w:val="00BF5F8A"/>
    <w:rsid w:val="00C00693"/>
    <w:rsid w:val="00C0139F"/>
    <w:rsid w:val="00C01540"/>
    <w:rsid w:val="00C01BF8"/>
    <w:rsid w:val="00C01C78"/>
    <w:rsid w:val="00C01E06"/>
    <w:rsid w:val="00C01EB1"/>
    <w:rsid w:val="00C03E37"/>
    <w:rsid w:val="00C05AC9"/>
    <w:rsid w:val="00C05DA4"/>
    <w:rsid w:val="00C06E9E"/>
    <w:rsid w:val="00C1054B"/>
    <w:rsid w:val="00C1107C"/>
    <w:rsid w:val="00C12224"/>
    <w:rsid w:val="00C122B8"/>
    <w:rsid w:val="00C122DF"/>
    <w:rsid w:val="00C1262F"/>
    <w:rsid w:val="00C12FDF"/>
    <w:rsid w:val="00C13107"/>
    <w:rsid w:val="00C13560"/>
    <w:rsid w:val="00C1628C"/>
    <w:rsid w:val="00C16473"/>
    <w:rsid w:val="00C16760"/>
    <w:rsid w:val="00C16D30"/>
    <w:rsid w:val="00C178F3"/>
    <w:rsid w:val="00C20320"/>
    <w:rsid w:val="00C20B7F"/>
    <w:rsid w:val="00C217DC"/>
    <w:rsid w:val="00C21BC5"/>
    <w:rsid w:val="00C2213B"/>
    <w:rsid w:val="00C2284D"/>
    <w:rsid w:val="00C22B0A"/>
    <w:rsid w:val="00C247FC"/>
    <w:rsid w:val="00C2489F"/>
    <w:rsid w:val="00C2493F"/>
    <w:rsid w:val="00C24A35"/>
    <w:rsid w:val="00C25DFD"/>
    <w:rsid w:val="00C2732F"/>
    <w:rsid w:val="00C2757F"/>
    <w:rsid w:val="00C31002"/>
    <w:rsid w:val="00C31EB2"/>
    <w:rsid w:val="00C32718"/>
    <w:rsid w:val="00C3469E"/>
    <w:rsid w:val="00C34776"/>
    <w:rsid w:val="00C3682D"/>
    <w:rsid w:val="00C410A4"/>
    <w:rsid w:val="00C418C8"/>
    <w:rsid w:val="00C42646"/>
    <w:rsid w:val="00C42916"/>
    <w:rsid w:val="00C44452"/>
    <w:rsid w:val="00C44995"/>
    <w:rsid w:val="00C44D1B"/>
    <w:rsid w:val="00C44FD4"/>
    <w:rsid w:val="00C453D8"/>
    <w:rsid w:val="00C45B8C"/>
    <w:rsid w:val="00C46077"/>
    <w:rsid w:val="00C471DD"/>
    <w:rsid w:val="00C47B40"/>
    <w:rsid w:val="00C50271"/>
    <w:rsid w:val="00C50B8D"/>
    <w:rsid w:val="00C50DE7"/>
    <w:rsid w:val="00C50E2E"/>
    <w:rsid w:val="00C51435"/>
    <w:rsid w:val="00C51576"/>
    <w:rsid w:val="00C519FA"/>
    <w:rsid w:val="00C51CC3"/>
    <w:rsid w:val="00C521B6"/>
    <w:rsid w:val="00C524BA"/>
    <w:rsid w:val="00C52692"/>
    <w:rsid w:val="00C52C96"/>
    <w:rsid w:val="00C54BBD"/>
    <w:rsid w:val="00C558D0"/>
    <w:rsid w:val="00C56AC8"/>
    <w:rsid w:val="00C57246"/>
    <w:rsid w:val="00C57465"/>
    <w:rsid w:val="00C60354"/>
    <w:rsid w:val="00C617E0"/>
    <w:rsid w:val="00C61A17"/>
    <w:rsid w:val="00C63583"/>
    <w:rsid w:val="00C635A9"/>
    <w:rsid w:val="00C63855"/>
    <w:rsid w:val="00C63885"/>
    <w:rsid w:val="00C640B6"/>
    <w:rsid w:val="00C645C9"/>
    <w:rsid w:val="00C64B29"/>
    <w:rsid w:val="00C65543"/>
    <w:rsid w:val="00C67A9A"/>
    <w:rsid w:val="00C67BB8"/>
    <w:rsid w:val="00C70126"/>
    <w:rsid w:val="00C70B05"/>
    <w:rsid w:val="00C710BF"/>
    <w:rsid w:val="00C71879"/>
    <w:rsid w:val="00C71BA6"/>
    <w:rsid w:val="00C72C1B"/>
    <w:rsid w:val="00C73D66"/>
    <w:rsid w:val="00C73DA1"/>
    <w:rsid w:val="00C7535E"/>
    <w:rsid w:val="00C754B3"/>
    <w:rsid w:val="00C75611"/>
    <w:rsid w:val="00C756E3"/>
    <w:rsid w:val="00C764FF"/>
    <w:rsid w:val="00C76A19"/>
    <w:rsid w:val="00C773A1"/>
    <w:rsid w:val="00C77957"/>
    <w:rsid w:val="00C77E95"/>
    <w:rsid w:val="00C80B0C"/>
    <w:rsid w:val="00C83297"/>
    <w:rsid w:val="00C838E1"/>
    <w:rsid w:val="00C84C4E"/>
    <w:rsid w:val="00C85CDF"/>
    <w:rsid w:val="00C8621C"/>
    <w:rsid w:val="00C87D9C"/>
    <w:rsid w:val="00C87F58"/>
    <w:rsid w:val="00C9110D"/>
    <w:rsid w:val="00C91CEE"/>
    <w:rsid w:val="00C92304"/>
    <w:rsid w:val="00C94100"/>
    <w:rsid w:val="00C9513F"/>
    <w:rsid w:val="00C95BC5"/>
    <w:rsid w:val="00C95C23"/>
    <w:rsid w:val="00C95E09"/>
    <w:rsid w:val="00C97053"/>
    <w:rsid w:val="00C97632"/>
    <w:rsid w:val="00CA0F4D"/>
    <w:rsid w:val="00CA0F74"/>
    <w:rsid w:val="00CA2D13"/>
    <w:rsid w:val="00CA4AE7"/>
    <w:rsid w:val="00CA6091"/>
    <w:rsid w:val="00CA6E24"/>
    <w:rsid w:val="00CA6FE0"/>
    <w:rsid w:val="00CB0137"/>
    <w:rsid w:val="00CB0795"/>
    <w:rsid w:val="00CB2488"/>
    <w:rsid w:val="00CB4160"/>
    <w:rsid w:val="00CB4835"/>
    <w:rsid w:val="00CB53D4"/>
    <w:rsid w:val="00CB6396"/>
    <w:rsid w:val="00CB6F61"/>
    <w:rsid w:val="00CB72DB"/>
    <w:rsid w:val="00CB77FB"/>
    <w:rsid w:val="00CB7C30"/>
    <w:rsid w:val="00CC102E"/>
    <w:rsid w:val="00CC2BDD"/>
    <w:rsid w:val="00CC2F30"/>
    <w:rsid w:val="00CC3075"/>
    <w:rsid w:val="00CC3571"/>
    <w:rsid w:val="00CC5E2E"/>
    <w:rsid w:val="00CC5F4F"/>
    <w:rsid w:val="00CC5FB4"/>
    <w:rsid w:val="00CC61B6"/>
    <w:rsid w:val="00CC6249"/>
    <w:rsid w:val="00CC6A10"/>
    <w:rsid w:val="00CC6E01"/>
    <w:rsid w:val="00CC7F14"/>
    <w:rsid w:val="00CD034D"/>
    <w:rsid w:val="00CD0590"/>
    <w:rsid w:val="00CD0D64"/>
    <w:rsid w:val="00CD29DA"/>
    <w:rsid w:val="00CD3346"/>
    <w:rsid w:val="00CD345F"/>
    <w:rsid w:val="00CD3603"/>
    <w:rsid w:val="00CE00E5"/>
    <w:rsid w:val="00CE0C6C"/>
    <w:rsid w:val="00CE2218"/>
    <w:rsid w:val="00CE3DFD"/>
    <w:rsid w:val="00CE42FC"/>
    <w:rsid w:val="00CE4872"/>
    <w:rsid w:val="00CE4A82"/>
    <w:rsid w:val="00CE519F"/>
    <w:rsid w:val="00CE603E"/>
    <w:rsid w:val="00CE619E"/>
    <w:rsid w:val="00CE6D64"/>
    <w:rsid w:val="00CE755D"/>
    <w:rsid w:val="00CE7FAB"/>
    <w:rsid w:val="00CF136F"/>
    <w:rsid w:val="00CF26AC"/>
    <w:rsid w:val="00CF3D09"/>
    <w:rsid w:val="00CF431B"/>
    <w:rsid w:val="00CF4FFB"/>
    <w:rsid w:val="00CF53B7"/>
    <w:rsid w:val="00CF549D"/>
    <w:rsid w:val="00CF66A4"/>
    <w:rsid w:val="00CF6A88"/>
    <w:rsid w:val="00CF77BE"/>
    <w:rsid w:val="00D03AC1"/>
    <w:rsid w:val="00D03D1E"/>
    <w:rsid w:val="00D03E67"/>
    <w:rsid w:val="00D04620"/>
    <w:rsid w:val="00D05522"/>
    <w:rsid w:val="00D07C87"/>
    <w:rsid w:val="00D10E52"/>
    <w:rsid w:val="00D11539"/>
    <w:rsid w:val="00D13C07"/>
    <w:rsid w:val="00D13DD1"/>
    <w:rsid w:val="00D16696"/>
    <w:rsid w:val="00D17ECE"/>
    <w:rsid w:val="00D20535"/>
    <w:rsid w:val="00D219E6"/>
    <w:rsid w:val="00D21D55"/>
    <w:rsid w:val="00D228E9"/>
    <w:rsid w:val="00D229D6"/>
    <w:rsid w:val="00D234E7"/>
    <w:rsid w:val="00D23E6F"/>
    <w:rsid w:val="00D2435F"/>
    <w:rsid w:val="00D24A8E"/>
    <w:rsid w:val="00D24F8F"/>
    <w:rsid w:val="00D25167"/>
    <w:rsid w:val="00D25FB1"/>
    <w:rsid w:val="00D26286"/>
    <w:rsid w:val="00D27BBA"/>
    <w:rsid w:val="00D27D0F"/>
    <w:rsid w:val="00D27D7C"/>
    <w:rsid w:val="00D27FAF"/>
    <w:rsid w:val="00D30199"/>
    <w:rsid w:val="00D3069B"/>
    <w:rsid w:val="00D31E0E"/>
    <w:rsid w:val="00D324F4"/>
    <w:rsid w:val="00D34F0C"/>
    <w:rsid w:val="00D3541A"/>
    <w:rsid w:val="00D36C43"/>
    <w:rsid w:val="00D36D67"/>
    <w:rsid w:val="00D400AD"/>
    <w:rsid w:val="00D4070F"/>
    <w:rsid w:val="00D40E99"/>
    <w:rsid w:val="00D41E92"/>
    <w:rsid w:val="00D43523"/>
    <w:rsid w:val="00D436D1"/>
    <w:rsid w:val="00D44213"/>
    <w:rsid w:val="00D442D3"/>
    <w:rsid w:val="00D452F8"/>
    <w:rsid w:val="00D45447"/>
    <w:rsid w:val="00D45AEE"/>
    <w:rsid w:val="00D45CE9"/>
    <w:rsid w:val="00D47495"/>
    <w:rsid w:val="00D47A14"/>
    <w:rsid w:val="00D51B18"/>
    <w:rsid w:val="00D52062"/>
    <w:rsid w:val="00D5253A"/>
    <w:rsid w:val="00D52729"/>
    <w:rsid w:val="00D53C4F"/>
    <w:rsid w:val="00D53F27"/>
    <w:rsid w:val="00D5401C"/>
    <w:rsid w:val="00D55AA3"/>
    <w:rsid w:val="00D56082"/>
    <w:rsid w:val="00D5678A"/>
    <w:rsid w:val="00D57ECA"/>
    <w:rsid w:val="00D601F8"/>
    <w:rsid w:val="00D602DA"/>
    <w:rsid w:val="00D62525"/>
    <w:rsid w:val="00D62ADB"/>
    <w:rsid w:val="00D64A1A"/>
    <w:rsid w:val="00D64C4C"/>
    <w:rsid w:val="00D64D94"/>
    <w:rsid w:val="00D6540E"/>
    <w:rsid w:val="00D65D98"/>
    <w:rsid w:val="00D66D8B"/>
    <w:rsid w:val="00D671D6"/>
    <w:rsid w:val="00D675BB"/>
    <w:rsid w:val="00D676B5"/>
    <w:rsid w:val="00D67BC3"/>
    <w:rsid w:val="00D67C34"/>
    <w:rsid w:val="00D67D1A"/>
    <w:rsid w:val="00D70543"/>
    <w:rsid w:val="00D70554"/>
    <w:rsid w:val="00D72443"/>
    <w:rsid w:val="00D72D55"/>
    <w:rsid w:val="00D730EF"/>
    <w:rsid w:val="00D73763"/>
    <w:rsid w:val="00D74D52"/>
    <w:rsid w:val="00D74EE2"/>
    <w:rsid w:val="00D75A8F"/>
    <w:rsid w:val="00D80A43"/>
    <w:rsid w:val="00D81606"/>
    <w:rsid w:val="00D81F62"/>
    <w:rsid w:val="00D823E7"/>
    <w:rsid w:val="00D82F5E"/>
    <w:rsid w:val="00D833B5"/>
    <w:rsid w:val="00D839B0"/>
    <w:rsid w:val="00D83D5E"/>
    <w:rsid w:val="00D84297"/>
    <w:rsid w:val="00D85390"/>
    <w:rsid w:val="00D8693C"/>
    <w:rsid w:val="00D86A05"/>
    <w:rsid w:val="00D86DDA"/>
    <w:rsid w:val="00D86F16"/>
    <w:rsid w:val="00D870C1"/>
    <w:rsid w:val="00D87105"/>
    <w:rsid w:val="00D87F55"/>
    <w:rsid w:val="00D90515"/>
    <w:rsid w:val="00D905F8"/>
    <w:rsid w:val="00D90BFD"/>
    <w:rsid w:val="00D92F6E"/>
    <w:rsid w:val="00D9326F"/>
    <w:rsid w:val="00D938E6"/>
    <w:rsid w:val="00D93C59"/>
    <w:rsid w:val="00D93E85"/>
    <w:rsid w:val="00D94F85"/>
    <w:rsid w:val="00D95856"/>
    <w:rsid w:val="00D95863"/>
    <w:rsid w:val="00D95CD9"/>
    <w:rsid w:val="00D961E0"/>
    <w:rsid w:val="00D963D8"/>
    <w:rsid w:val="00D96BFE"/>
    <w:rsid w:val="00D97839"/>
    <w:rsid w:val="00D97B3E"/>
    <w:rsid w:val="00DA01F0"/>
    <w:rsid w:val="00DA0ABE"/>
    <w:rsid w:val="00DA1311"/>
    <w:rsid w:val="00DA1806"/>
    <w:rsid w:val="00DA1913"/>
    <w:rsid w:val="00DA1D49"/>
    <w:rsid w:val="00DA2318"/>
    <w:rsid w:val="00DA2369"/>
    <w:rsid w:val="00DA236B"/>
    <w:rsid w:val="00DA2DDC"/>
    <w:rsid w:val="00DA4FCF"/>
    <w:rsid w:val="00DA5067"/>
    <w:rsid w:val="00DA6398"/>
    <w:rsid w:val="00DA6EBF"/>
    <w:rsid w:val="00DA7958"/>
    <w:rsid w:val="00DA79D3"/>
    <w:rsid w:val="00DB1BE6"/>
    <w:rsid w:val="00DB21B6"/>
    <w:rsid w:val="00DB274A"/>
    <w:rsid w:val="00DB28EA"/>
    <w:rsid w:val="00DB3DC6"/>
    <w:rsid w:val="00DB455D"/>
    <w:rsid w:val="00DB50C3"/>
    <w:rsid w:val="00DB61CF"/>
    <w:rsid w:val="00DB68DF"/>
    <w:rsid w:val="00DB6EE7"/>
    <w:rsid w:val="00DB7373"/>
    <w:rsid w:val="00DB7626"/>
    <w:rsid w:val="00DC0266"/>
    <w:rsid w:val="00DC08C3"/>
    <w:rsid w:val="00DC0A23"/>
    <w:rsid w:val="00DC0B78"/>
    <w:rsid w:val="00DC0CCA"/>
    <w:rsid w:val="00DC0E5F"/>
    <w:rsid w:val="00DC22C7"/>
    <w:rsid w:val="00DC5D3F"/>
    <w:rsid w:val="00DD024C"/>
    <w:rsid w:val="00DD3B47"/>
    <w:rsid w:val="00DD3C51"/>
    <w:rsid w:val="00DD3DF1"/>
    <w:rsid w:val="00DD4C8D"/>
    <w:rsid w:val="00DD6517"/>
    <w:rsid w:val="00DD67FD"/>
    <w:rsid w:val="00DD6B6E"/>
    <w:rsid w:val="00DD766E"/>
    <w:rsid w:val="00DE071B"/>
    <w:rsid w:val="00DE1A96"/>
    <w:rsid w:val="00DE2119"/>
    <w:rsid w:val="00DE37FC"/>
    <w:rsid w:val="00DE49F4"/>
    <w:rsid w:val="00DE5B8B"/>
    <w:rsid w:val="00DE7554"/>
    <w:rsid w:val="00DF021B"/>
    <w:rsid w:val="00DF0235"/>
    <w:rsid w:val="00DF104A"/>
    <w:rsid w:val="00DF1902"/>
    <w:rsid w:val="00DF25D9"/>
    <w:rsid w:val="00DF29EB"/>
    <w:rsid w:val="00DF30E1"/>
    <w:rsid w:val="00DF355B"/>
    <w:rsid w:val="00DF4A03"/>
    <w:rsid w:val="00DF5404"/>
    <w:rsid w:val="00DF5FDC"/>
    <w:rsid w:val="00DF605B"/>
    <w:rsid w:val="00DF6F9A"/>
    <w:rsid w:val="00DF724D"/>
    <w:rsid w:val="00DF74A3"/>
    <w:rsid w:val="00E01163"/>
    <w:rsid w:val="00E0198D"/>
    <w:rsid w:val="00E019EC"/>
    <w:rsid w:val="00E01E59"/>
    <w:rsid w:val="00E04B0C"/>
    <w:rsid w:val="00E05180"/>
    <w:rsid w:val="00E06123"/>
    <w:rsid w:val="00E06CF2"/>
    <w:rsid w:val="00E10DFF"/>
    <w:rsid w:val="00E11141"/>
    <w:rsid w:val="00E12CC0"/>
    <w:rsid w:val="00E135AC"/>
    <w:rsid w:val="00E1409D"/>
    <w:rsid w:val="00E14F0A"/>
    <w:rsid w:val="00E160C9"/>
    <w:rsid w:val="00E20230"/>
    <w:rsid w:val="00E202A2"/>
    <w:rsid w:val="00E20FE6"/>
    <w:rsid w:val="00E212DF"/>
    <w:rsid w:val="00E21F49"/>
    <w:rsid w:val="00E2219A"/>
    <w:rsid w:val="00E2272C"/>
    <w:rsid w:val="00E2299B"/>
    <w:rsid w:val="00E23579"/>
    <w:rsid w:val="00E241EE"/>
    <w:rsid w:val="00E25261"/>
    <w:rsid w:val="00E252FF"/>
    <w:rsid w:val="00E26EB9"/>
    <w:rsid w:val="00E2712E"/>
    <w:rsid w:val="00E27220"/>
    <w:rsid w:val="00E3091E"/>
    <w:rsid w:val="00E30A3F"/>
    <w:rsid w:val="00E30D54"/>
    <w:rsid w:val="00E30FB0"/>
    <w:rsid w:val="00E31008"/>
    <w:rsid w:val="00E31364"/>
    <w:rsid w:val="00E3167E"/>
    <w:rsid w:val="00E3424B"/>
    <w:rsid w:val="00E342FD"/>
    <w:rsid w:val="00E34373"/>
    <w:rsid w:val="00E35217"/>
    <w:rsid w:val="00E35F11"/>
    <w:rsid w:val="00E36240"/>
    <w:rsid w:val="00E3654B"/>
    <w:rsid w:val="00E3664A"/>
    <w:rsid w:val="00E3675C"/>
    <w:rsid w:val="00E36988"/>
    <w:rsid w:val="00E40542"/>
    <w:rsid w:val="00E40C9A"/>
    <w:rsid w:val="00E40E70"/>
    <w:rsid w:val="00E40FB4"/>
    <w:rsid w:val="00E44366"/>
    <w:rsid w:val="00E45BBB"/>
    <w:rsid w:val="00E46375"/>
    <w:rsid w:val="00E465A3"/>
    <w:rsid w:val="00E46B66"/>
    <w:rsid w:val="00E47984"/>
    <w:rsid w:val="00E50AA4"/>
    <w:rsid w:val="00E5158E"/>
    <w:rsid w:val="00E51633"/>
    <w:rsid w:val="00E5246E"/>
    <w:rsid w:val="00E535D7"/>
    <w:rsid w:val="00E539A6"/>
    <w:rsid w:val="00E54417"/>
    <w:rsid w:val="00E55F7E"/>
    <w:rsid w:val="00E563AF"/>
    <w:rsid w:val="00E57547"/>
    <w:rsid w:val="00E579DF"/>
    <w:rsid w:val="00E62341"/>
    <w:rsid w:val="00E62DB1"/>
    <w:rsid w:val="00E64472"/>
    <w:rsid w:val="00E66164"/>
    <w:rsid w:val="00E661E0"/>
    <w:rsid w:val="00E66EAC"/>
    <w:rsid w:val="00E6737C"/>
    <w:rsid w:val="00E7083D"/>
    <w:rsid w:val="00E70E3D"/>
    <w:rsid w:val="00E715DD"/>
    <w:rsid w:val="00E73922"/>
    <w:rsid w:val="00E73D11"/>
    <w:rsid w:val="00E74172"/>
    <w:rsid w:val="00E7417C"/>
    <w:rsid w:val="00E76CBE"/>
    <w:rsid w:val="00E77728"/>
    <w:rsid w:val="00E77F5B"/>
    <w:rsid w:val="00E80905"/>
    <w:rsid w:val="00E81477"/>
    <w:rsid w:val="00E82522"/>
    <w:rsid w:val="00E82D42"/>
    <w:rsid w:val="00E831E0"/>
    <w:rsid w:val="00E833D4"/>
    <w:rsid w:val="00E847CF"/>
    <w:rsid w:val="00E85624"/>
    <w:rsid w:val="00E86E62"/>
    <w:rsid w:val="00E87518"/>
    <w:rsid w:val="00E87944"/>
    <w:rsid w:val="00E907A5"/>
    <w:rsid w:val="00E91BE3"/>
    <w:rsid w:val="00E91E07"/>
    <w:rsid w:val="00E92362"/>
    <w:rsid w:val="00E929EF"/>
    <w:rsid w:val="00E92B26"/>
    <w:rsid w:val="00E92DE3"/>
    <w:rsid w:val="00E933BB"/>
    <w:rsid w:val="00E939F4"/>
    <w:rsid w:val="00E94983"/>
    <w:rsid w:val="00E94C9B"/>
    <w:rsid w:val="00E950C1"/>
    <w:rsid w:val="00E965B7"/>
    <w:rsid w:val="00E96FFB"/>
    <w:rsid w:val="00E9726B"/>
    <w:rsid w:val="00E9794C"/>
    <w:rsid w:val="00EA03B2"/>
    <w:rsid w:val="00EA079E"/>
    <w:rsid w:val="00EA2D7E"/>
    <w:rsid w:val="00EA31E6"/>
    <w:rsid w:val="00EA3DBF"/>
    <w:rsid w:val="00EA3E5B"/>
    <w:rsid w:val="00EA4554"/>
    <w:rsid w:val="00EA54C4"/>
    <w:rsid w:val="00EA7834"/>
    <w:rsid w:val="00EB036A"/>
    <w:rsid w:val="00EB1BC7"/>
    <w:rsid w:val="00EB24EF"/>
    <w:rsid w:val="00EB2513"/>
    <w:rsid w:val="00EB5A39"/>
    <w:rsid w:val="00EB5E41"/>
    <w:rsid w:val="00EB63E8"/>
    <w:rsid w:val="00EB6426"/>
    <w:rsid w:val="00EB6D26"/>
    <w:rsid w:val="00EB6FC9"/>
    <w:rsid w:val="00EB7012"/>
    <w:rsid w:val="00EC0278"/>
    <w:rsid w:val="00EC040C"/>
    <w:rsid w:val="00EC2078"/>
    <w:rsid w:val="00EC379F"/>
    <w:rsid w:val="00EC4E8E"/>
    <w:rsid w:val="00EC5612"/>
    <w:rsid w:val="00EC6AB9"/>
    <w:rsid w:val="00EC6FBE"/>
    <w:rsid w:val="00EC70E5"/>
    <w:rsid w:val="00ED035A"/>
    <w:rsid w:val="00ED0584"/>
    <w:rsid w:val="00ED10F0"/>
    <w:rsid w:val="00ED1674"/>
    <w:rsid w:val="00ED16C7"/>
    <w:rsid w:val="00ED498F"/>
    <w:rsid w:val="00ED5344"/>
    <w:rsid w:val="00ED5359"/>
    <w:rsid w:val="00ED5E7D"/>
    <w:rsid w:val="00ED5F8E"/>
    <w:rsid w:val="00ED6C8A"/>
    <w:rsid w:val="00EE00DA"/>
    <w:rsid w:val="00EE077A"/>
    <w:rsid w:val="00EE1690"/>
    <w:rsid w:val="00EE1E25"/>
    <w:rsid w:val="00EE1E60"/>
    <w:rsid w:val="00EE1EA1"/>
    <w:rsid w:val="00EE2F41"/>
    <w:rsid w:val="00EE3622"/>
    <w:rsid w:val="00EE3E2B"/>
    <w:rsid w:val="00EE59AE"/>
    <w:rsid w:val="00EE63E1"/>
    <w:rsid w:val="00EE6F69"/>
    <w:rsid w:val="00EE7363"/>
    <w:rsid w:val="00EF1304"/>
    <w:rsid w:val="00EF137F"/>
    <w:rsid w:val="00EF1803"/>
    <w:rsid w:val="00EF2774"/>
    <w:rsid w:val="00EF3614"/>
    <w:rsid w:val="00EF4ED1"/>
    <w:rsid w:val="00EF5D48"/>
    <w:rsid w:val="00EF5EF2"/>
    <w:rsid w:val="00EF648A"/>
    <w:rsid w:val="00EF6695"/>
    <w:rsid w:val="00EF6739"/>
    <w:rsid w:val="00EF76C1"/>
    <w:rsid w:val="00EF7919"/>
    <w:rsid w:val="00F01D43"/>
    <w:rsid w:val="00F04150"/>
    <w:rsid w:val="00F04251"/>
    <w:rsid w:val="00F04C18"/>
    <w:rsid w:val="00F07E3E"/>
    <w:rsid w:val="00F07FAA"/>
    <w:rsid w:val="00F10422"/>
    <w:rsid w:val="00F11C77"/>
    <w:rsid w:val="00F13145"/>
    <w:rsid w:val="00F13C45"/>
    <w:rsid w:val="00F146FA"/>
    <w:rsid w:val="00F14A23"/>
    <w:rsid w:val="00F155B7"/>
    <w:rsid w:val="00F16316"/>
    <w:rsid w:val="00F16558"/>
    <w:rsid w:val="00F16DB5"/>
    <w:rsid w:val="00F16E68"/>
    <w:rsid w:val="00F20074"/>
    <w:rsid w:val="00F20C91"/>
    <w:rsid w:val="00F2133D"/>
    <w:rsid w:val="00F2168F"/>
    <w:rsid w:val="00F2361A"/>
    <w:rsid w:val="00F237F6"/>
    <w:rsid w:val="00F24979"/>
    <w:rsid w:val="00F24C5D"/>
    <w:rsid w:val="00F259A1"/>
    <w:rsid w:val="00F25D11"/>
    <w:rsid w:val="00F2603B"/>
    <w:rsid w:val="00F26629"/>
    <w:rsid w:val="00F26F4A"/>
    <w:rsid w:val="00F2727E"/>
    <w:rsid w:val="00F27E8C"/>
    <w:rsid w:val="00F301B2"/>
    <w:rsid w:val="00F31364"/>
    <w:rsid w:val="00F32ADA"/>
    <w:rsid w:val="00F34AE1"/>
    <w:rsid w:val="00F35176"/>
    <w:rsid w:val="00F35291"/>
    <w:rsid w:val="00F3544C"/>
    <w:rsid w:val="00F35C7D"/>
    <w:rsid w:val="00F36A38"/>
    <w:rsid w:val="00F371E4"/>
    <w:rsid w:val="00F40950"/>
    <w:rsid w:val="00F40A93"/>
    <w:rsid w:val="00F41024"/>
    <w:rsid w:val="00F41241"/>
    <w:rsid w:val="00F42DF1"/>
    <w:rsid w:val="00F43186"/>
    <w:rsid w:val="00F43A0E"/>
    <w:rsid w:val="00F443F6"/>
    <w:rsid w:val="00F44615"/>
    <w:rsid w:val="00F449DD"/>
    <w:rsid w:val="00F45AD0"/>
    <w:rsid w:val="00F46ED9"/>
    <w:rsid w:val="00F4701E"/>
    <w:rsid w:val="00F47462"/>
    <w:rsid w:val="00F47BDB"/>
    <w:rsid w:val="00F507B1"/>
    <w:rsid w:val="00F50F79"/>
    <w:rsid w:val="00F51AFB"/>
    <w:rsid w:val="00F52611"/>
    <w:rsid w:val="00F54193"/>
    <w:rsid w:val="00F54AF1"/>
    <w:rsid w:val="00F54F44"/>
    <w:rsid w:val="00F557FA"/>
    <w:rsid w:val="00F618F9"/>
    <w:rsid w:val="00F6217D"/>
    <w:rsid w:val="00F621C9"/>
    <w:rsid w:val="00F621D9"/>
    <w:rsid w:val="00F624A1"/>
    <w:rsid w:val="00F629B6"/>
    <w:rsid w:val="00F62C7A"/>
    <w:rsid w:val="00F64712"/>
    <w:rsid w:val="00F647DD"/>
    <w:rsid w:val="00F65309"/>
    <w:rsid w:val="00F65BBD"/>
    <w:rsid w:val="00F66DF7"/>
    <w:rsid w:val="00F70632"/>
    <w:rsid w:val="00F706D7"/>
    <w:rsid w:val="00F7619B"/>
    <w:rsid w:val="00F76514"/>
    <w:rsid w:val="00F80F53"/>
    <w:rsid w:val="00F81911"/>
    <w:rsid w:val="00F8225A"/>
    <w:rsid w:val="00F82B0C"/>
    <w:rsid w:val="00F832A7"/>
    <w:rsid w:val="00F83416"/>
    <w:rsid w:val="00F837B7"/>
    <w:rsid w:val="00F83A97"/>
    <w:rsid w:val="00F83FC2"/>
    <w:rsid w:val="00F84F82"/>
    <w:rsid w:val="00F868C3"/>
    <w:rsid w:val="00F872AA"/>
    <w:rsid w:val="00F87844"/>
    <w:rsid w:val="00F87DBD"/>
    <w:rsid w:val="00F90528"/>
    <w:rsid w:val="00F905AF"/>
    <w:rsid w:val="00F90785"/>
    <w:rsid w:val="00F9078E"/>
    <w:rsid w:val="00F91BD0"/>
    <w:rsid w:val="00F91E80"/>
    <w:rsid w:val="00F94258"/>
    <w:rsid w:val="00F9476C"/>
    <w:rsid w:val="00F95038"/>
    <w:rsid w:val="00F95324"/>
    <w:rsid w:val="00F95AB1"/>
    <w:rsid w:val="00F9606D"/>
    <w:rsid w:val="00F974BE"/>
    <w:rsid w:val="00F97698"/>
    <w:rsid w:val="00F97DB1"/>
    <w:rsid w:val="00FA079A"/>
    <w:rsid w:val="00FA0B23"/>
    <w:rsid w:val="00FA1557"/>
    <w:rsid w:val="00FA16AE"/>
    <w:rsid w:val="00FA1848"/>
    <w:rsid w:val="00FA3202"/>
    <w:rsid w:val="00FA41D5"/>
    <w:rsid w:val="00FA42E9"/>
    <w:rsid w:val="00FA5730"/>
    <w:rsid w:val="00FA5F83"/>
    <w:rsid w:val="00FA73D6"/>
    <w:rsid w:val="00FB0AA5"/>
    <w:rsid w:val="00FB1473"/>
    <w:rsid w:val="00FB24A0"/>
    <w:rsid w:val="00FB28CC"/>
    <w:rsid w:val="00FB2C5E"/>
    <w:rsid w:val="00FB35F2"/>
    <w:rsid w:val="00FB3EC8"/>
    <w:rsid w:val="00FB4702"/>
    <w:rsid w:val="00FB4FD7"/>
    <w:rsid w:val="00FB5223"/>
    <w:rsid w:val="00FB6A2C"/>
    <w:rsid w:val="00FB7056"/>
    <w:rsid w:val="00FB77CF"/>
    <w:rsid w:val="00FB7ADD"/>
    <w:rsid w:val="00FB7CB8"/>
    <w:rsid w:val="00FC0B29"/>
    <w:rsid w:val="00FC0C29"/>
    <w:rsid w:val="00FC1017"/>
    <w:rsid w:val="00FC195F"/>
    <w:rsid w:val="00FC1D0E"/>
    <w:rsid w:val="00FC1E39"/>
    <w:rsid w:val="00FC20DD"/>
    <w:rsid w:val="00FC2A79"/>
    <w:rsid w:val="00FC3D86"/>
    <w:rsid w:val="00FC4203"/>
    <w:rsid w:val="00FC48E1"/>
    <w:rsid w:val="00FC4A57"/>
    <w:rsid w:val="00FC507A"/>
    <w:rsid w:val="00FC5F14"/>
    <w:rsid w:val="00FC5FB7"/>
    <w:rsid w:val="00FC655B"/>
    <w:rsid w:val="00FC69C3"/>
    <w:rsid w:val="00FC6BF7"/>
    <w:rsid w:val="00FD1735"/>
    <w:rsid w:val="00FD193E"/>
    <w:rsid w:val="00FD2039"/>
    <w:rsid w:val="00FD2414"/>
    <w:rsid w:val="00FD448C"/>
    <w:rsid w:val="00FD53A1"/>
    <w:rsid w:val="00FD5BB4"/>
    <w:rsid w:val="00FD5FD9"/>
    <w:rsid w:val="00FD6AE4"/>
    <w:rsid w:val="00FD6CFC"/>
    <w:rsid w:val="00FE14EA"/>
    <w:rsid w:val="00FE1C0A"/>
    <w:rsid w:val="00FE1F28"/>
    <w:rsid w:val="00FE2501"/>
    <w:rsid w:val="00FE31D7"/>
    <w:rsid w:val="00FE6382"/>
    <w:rsid w:val="00FE666F"/>
    <w:rsid w:val="00FF0667"/>
    <w:rsid w:val="00FF088A"/>
    <w:rsid w:val="00FF1432"/>
    <w:rsid w:val="00FF1FBC"/>
    <w:rsid w:val="00FF3E71"/>
    <w:rsid w:val="00FF3F57"/>
    <w:rsid w:val="00FF5680"/>
    <w:rsid w:val="00FF5882"/>
    <w:rsid w:val="00FF7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9DBEC8C"/>
  <w15:docId w15:val="{CBD7B38C-5694-44AA-9AA4-CA036167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pPr>
        <w:spacing w:before="12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BA"/>
    <w:pPr>
      <w:ind w:firstLine="720"/>
    </w:pPr>
    <w:rPr>
      <w:rFonts w:ascii="Times New Roman" w:hAnsi="Times New Roman"/>
      <w:sz w:val="26"/>
      <w:szCs w:val="22"/>
    </w:rPr>
  </w:style>
  <w:style w:type="paragraph" w:styleId="Heading1">
    <w:name w:val="heading 1"/>
    <w:basedOn w:val="Normal"/>
    <w:next w:val="Normal"/>
    <w:link w:val="Heading1Char"/>
    <w:uiPriority w:val="9"/>
    <w:qFormat/>
    <w:rsid w:val="003E4486"/>
    <w:pPr>
      <w:spacing w:line="360" w:lineRule="auto"/>
      <w:jc w:val="center"/>
      <w:outlineLvl w:val="0"/>
    </w:pPr>
    <w:rPr>
      <w:b/>
      <w:sz w:val="28"/>
      <w:szCs w:val="26"/>
    </w:rPr>
  </w:style>
  <w:style w:type="paragraph" w:styleId="Heading2">
    <w:name w:val="heading 2"/>
    <w:basedOn w:val="Normal"/>
    <w:next w:val="Normal"/>
    <w:link w:val="Heading2Char"/>
    <w:uiPriority w:val="9"/>
    <w:unhideWhenUsed/>
    <w:qFormat/>
    <w:rsid w:val="00454123"/>
    <w:pPr>
      <w:ind w:firstLine="187"/>
      <w:outlineLvl w:val="1"/>
    </w:pPr>
    <w:rPr>
      <w:b/>
      <w:szCs w:val="26"/>
    </w:rPr>
  </w:style>
  <w:style w:type="paragraph" w:styleId="Heading3">
    <w:name w:val="heading 3"/>
    <w:basedOn w:val="Normal"/>
    <w:next w:val="Normal"/>
    <w:link w:val="Heading3Char"/>
    <w:unhideWhenUsed/>
    <w:qFormat/>
    <w:rsid w:val="00454123"/>
    <w:pPr>
      <w:ind w:firstLine="357"/>
      <w:outlineLvl w:val="2"/>
    </w:pPr>
    <w:rPr>
      <w:b/>
      <w:i/>
      <w:szCs w:val="26"/>
    </w:rPr>
  </w:style>
  <w:style w:type="paragraph" w:styleId="Heading4">
    <w:name w:val="heading 4"/>
    <w:basedOn w:val="Normal"/>
    <w:next w:val="Normal"/>
    <w:link w:val="Heading4Char"/>
    <w:uiPriority w:val="9"/>
    <w:unhideWhenUsed/>
    <w:qFormat/>
    <w:rsid w:val="00454123"/>
    <w:pPr>
      <w:keepNext/>
      <w:outlineLvl w:val="3"/>
    </w:pPr>
    <w:rPr>
      <w:rFonts w:eastAsia="Times New Roman"/>
      <w:bCs/>
      <w:i/>
      <w:szCs w:val="28"/>
    </w:rPr>
  </w:style>
  <w:style w:type="paragraph" w:styleId="Heading5">
    <w:name w:val="heading 5"/>
    <w:basedOn w:val="Normal"/>
    <w:next w:val="Normal"/>
    <w:link w:val="Heading5Char"/>
    <w:unhideWhenUsed/>
    <w:qFormat/>
    <w:rsid w:val="00D72443"/>
    <w:pPr>
      <w:spacing w:before="240" w:after="60"/>
      <w:ind w:left="-567"/>
      <w:outlineLvl w:val="4"/>
    </w:pPr>
    <w:rPr>
      <w:rFonts w:eastAsia="Times New Roman"/>
      <w:b/>
      <w:bCs/>
      <w:i/>
      <w:iCs/>
      <w:szCs w:val="26"/>
    </w:rPr>
  </w:style>
  <w:style w:type="paragraph" w:styleId="Heading6">
    <w:name w:val="heading 6"/>
    <w:basedOn w:val="Normal"/>
    <w:next w:val="Normal"/>
    <w:link w:val="Heading6Char"/>
    <w:uiPriority w:val="9"/>
    <w:unhideWhenUsed/>
    <w:qFormat/>
    <w:rsid w:val="00D72443"/>
    <w:pPr>
      <w:spacing w:before="240" w:after="60" w:line="360" w:lineRule="auto"/>
      <w:ind w:left="-567"/>
      <w:outlineLvl w:val="5"/>
    </w:pPr>
    <w:rPr>
      <w:rFonts w:eastAsia="Times New Roman"/>
      <w:b/>
      <w:bCs/>
    </w:rPr>
  </w:style>
  <w:style w:type="paragraph" w:styleId="Heading7">
    <w:name w:val="heading 7"/>
    <w:basedOn w:val="Normal"/>
    <w:next w:val="Normal"/>
    <w:link w:val="Heading7Char"/>
    <w:uiPriority w:val="9"/>
    <w:unhideWhenUsed/>
    <w:qFormat/>
    <w:rsid w:val="00D72443"/>
    <w:pPr>
      <w:spacing w:before="240" w:after="60" w:line="360" w:lineRule="auto"/>
      <w:ind w:left="-567"/>
      <w:outlineLvl w:val="6"/>
    </w:pPr>
    <w:rPr>
      <w:rFonts w:eastAsia="Times New Roman"/>
      <w:sz w:val="24"/>
      <w:szCs w:val="24"/>
    </w:rPr>
  </w:style>
  <w:style w:type="paragraph" w:styleId="Heading8">
    <w:name w:val="heading 8"/>
    <w:basedOn w:val="Normal"/>
    <w:next w:val="Normal"/>
    <w:link w:val="Heading8Char"/>
    <w:uiPriority w:val="9"/>
    <w:unhideWhenUsed/>
    <w:rsid w:val="00D72443"/>
    <w:pPr>
      <w:spacing w:before="240" w:after="60"/>
      <w:ind w:left="-567"/>
      <w:outlineLvl w:val="7"/>
    </w:pPr>
    <w:rPr>
      <w:rFonts w:eastAsia="Times New Roman"/>
      <w:i/>
      <w:iCs/>
      <w:sz w:val="24"/>
      <w:szCs w:val="24"/>
    </w:rPr>
  </w:style>
  <w:style w:type="paragraph" w:styleId="Heading9">
    <w:name w:val="heading 9"/>
    <w:basedOn w:val="Normal"/>
    <w:next w:val="Normal"/>
    <w:link w:val="Heading9Char"/>
    <w:unhideWhenUsed/>
    <w:qFormat/>
    <w:rsid w:val="00D72443"/>
    <w:pPr>
      <w:spacing w:before="240" w:after="60" w:line="360" w:lineRule="auto"/>
      <w:ind w:left="-567"/>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U">
    <w:name w:val="MỞ ĐẦU"/>
    <w:basedOn w:val="Normal"/>
    <w:rsid w:val="00714D07"/>
    <w:pPr>
      <w:spacing w:line="360" w:lineRule="auto"/>
      <w:jc w:val="center"/>
    </w:pPr>
    <w:rPr>
      <w:b/>
    </w:rPr>
  </w:style>
  <w:style w:type="character" w:customStyle="1" w:styleId="tlid-translation">
    <w:name w:val="tlid-translation"/>
    <w:rsid w:val="008365A6"/>
  </w:style>
  <w:style w:type="paragraph" w:customStyle="1" w:styleId="EndNoteBibliographyTitle">
    <w:name w:val="EndNote Bibliography Title"/>
    <w:basedOn w:val="Normal"/>
    <w:link w:val="EndNoteBibliographyTitleChar"/>
    <w:rsid w:val="000B3303"/>
    <w:pPr>
      <w:jc w:val="center"/>
    </w:pPr>
    <w:rPr>
      <w:rFonts w:ascii="Calibri" w:hAnsi="Calibri" w:cs="Calibri"/>
      <w:noProof/>
      <w:sz w:val="22"/>
    </w:rPr>
  </w:style>
  <w:style w:type="character" w:customStyle="1" w:styleId="EndNoteBibliographyTitleChar">
    <w:name w:val="EndNote Bibliography Title Char"/>
    <w:link w:val="EndNoteBibliographyTitle"/>
    <w:rsid w:val="000B3303"/>
    <w:rPr>
      <w:rFonts w:cs="Calibri"/>
      <w:noProof/>
      <w:sz w:val="22"/>
      <w:szCs w:val="22"/>
    </w:rPr>
  </w:style>
  <w:style w:type="paragraph" w:customStyle="1" w:styleId="EndNoteBibliography">
    <w:name w:val="EndNote Bibliography"/>
    <w:basedOn w:val="Normal"/>
    <w:link w:val="EndNoteBibliographyChar"/>
    <w:rsid w:val="000B3303"/>
    <w:pPr>
      <w:spacing w:line="240" w:lineRule="auto"/>
    </w:pPr>
    <w:rPr>
      <w:rFonts w:ascii="Calibri" w:hAnsi="Calibri" w:cs="Calibri"/>
      <w:noProof/>
      <w:sz w:val="22"/>
    </w:rPr>
  </w:style>
  <w:style w:type="character" w:customStyle="1" w:styleId="EndNoteBibliographyChar">
    <w:name w:val="EndNote Bibliography Char"/>
    <w:link w:val="EndNoteBibliography"/>
    <w:rsid w:val="000B3303"/>
    <w:rPr>
      <w:rFonts w:cs="Calibri"/>
      <w:noProof/>
      <w:sz w:val="22"/>
      <w:szCs w:val="22"/>
    </w:rPr>
  </w:style>
  <w:style w:type="character" w:styleId="Hyperlink">
    <w:name w:val="Hyperlink"/>
    <w:uiPriority w:val="99"/>
    <w:unhideWhenUsed/>
    <w:qFormat/>
    <w:rsid w:val="000B3303"/>
    <w:rPr>
      <w:color w:val="0563C1"/>
      <w:u w:val="single"/>
    </w:rPr>
  </w:style>
  <w:style w:type="paragraph" w:customStyle="1" w:styleId="Muc11">
    <w:name w:val="Muc 1.1"/>
    <w:basedOn w:val="Heading1"/>
    <w:rsid w:val="00570554"/>
    <w:pPr>
      <w:spacing w:after="240" w:line="312" w:lineRule="auto"/>
    </w:pPr>
    <w:rPr>
      <w:rFonts w:cs="Arial"/>
      <w:lang w:val="vi-VN"/>
    </w:rPr>
  </w:style>
  <w:style w:type="character" w:customStyle="1" w:styleId="Heading1Char">
    <w:name w:val="Heading 1 Char"/>
    <w:link w:val="Heading1"/>
    <w:uiPriority w:val="9"/>
    <w:rsid w:val="003E4486"/>
    <w:rPr>
      <w:rFonts w:ascii="Times New Roman" w:hAnsi="Times New Roman"/>
      <w:b/>
      <w:sz w:val="28"/>
      <w:szCs w:val="26"/>
    </w:rPr>
  </w:style>
  <w:style w:type="paragraph" w:styleId="Header">
    <w:name w:val="header"/>
    <w:basedOn w:val="Normal"/>
    <w:link w:val="HeaderChar"/>
    <w:uiPriority w:val="99"/>
    <w:unhideWhenUsed/>
    <w:rsid w:val="004E0C79"/>
    <w:pPr>
      <w:tabs>
        <w:tab w:val="center" w:pos="4680"/>
        <w:tab w:val="right" w:pos="9360"/>
      </w:tabs>
    </w:pPr>
  </w:style>
  <w:style w:type="character" w:customStyle="1" w:styleId="HeaderChar">
    <w:name w:val="Header Char"/>
    <w:link w:val="Header"/>
    <w:uiPriority w:val="99"/>
    <w:rsid w:val="004E0C79"/>
    <w:rPr>
      <w:sz w:val="22"/>
      <w:szCs w:val="22"/>
    </w:rPr>
  </w:style>
  <w:style w:type="paragraph" w:styleId="Footer">
    <w:name w:val="footer"/>
    <w:basedOn w:val="Normal"/>
    <w:link w:val="FooterChar"/>
    <w:uiPriority w:val="99"/>
    <w:unhideWhenUsed/>
    <w:rsid w:val="004E0C79"/>
    <w:pPr>
      <w:tabs>
        <w:tab w:val="center" w:pos="4680"/>
        <w:tab w:val="right" w:pos="9360"/>
      </w:tabs>
    </w:pPr>
  </w:style>
  <w:style w:type="character" w:customStyle="1" w:styleId="FooterChar">
    <w:name w:val="Footer Char"/>
    <w:link w:val="Footer"/>
    <w:uiPriority w:val="99"/>
    <w:rsid w:val="004E0C79"/>
    <w:rPr>
      <w:sz w:val="22"/>
      <w:szCs w:val="22"/>
    </w:rPr>
  </w:style>
  <w:style w:type="paragraph" w:customStyle="1" w:styleId="MucHinh">
    <w:name w:val="Muc_Hinh"/>
    <w:basedOn w:val="Normal"/>
    <w:link w:val="MucHinhChar"/>
    <w:rsid w:val="00422275"/>
    <w:pPr>
      <w:tabs>
        <w:tab w:val="left" w:pos="3632"/>
      </w:tabs>
      <w:spacing w:line="360" w:lineRule="auto"/>
      <w:jc w:val="center"/>
    </w:pPr>
    <w:rPr>
      <w:b/>
      <w:sz w:val="28"/>
      <w:szCs w:val="26"/>
      <w:lang w:val="vi-VN"/>
    </w:rPr>
  </w:style>
  <w:style w:type="character" w:customStyle="1" w:styleId="MucHinhChar">
    <w:name w:val="Muc_Hinh Char"/>
    <w:link w:val="MucHinh"/>
    <w:rsid w:val="00422275"/>
    <w:rPr>
      <w:rFonts w:ascii="Times New Roman" w:hAnsi="Times New Roman"/>
      <w:b/>
      <w:sz w:val="28"/>
      <w:szCs w:val="26"/>
      <w:lang w:val="vi-VN"/>
    </w:rPr>
  </w:style>
  <w:style w:type="character" w:customStyle="1" w:styleId="lrzxr">
    <w:name w:val="lrzxr"/>
    <w:rsid w:val="005E61AF"/>
  </w:style>
  <w:style w:type="paragraph" w:styleId="TOC1">
    <w:name w:val="toc 1"/>
    <w:aliases w:val="Chương"/>
    <w:basedOn w:val="Normal"/>
    <w:next w:val="Normal"/>
    <w:autoRedefine/>
    <w:uiPriority w:val="39"/>
    <w:unhideWhenUsed/>
    <w:rsid w:val="0005588C"/>
    <w:pPr>
      <w:tabs>
        <w:tab w:val="left" w:pos="660"/>
        <w:tab w:val="right" w:leader="dot" w:pos="8778"/>
      </w:tabs>
      <w:spacing w:after="100" w:line="276" w:lineRule="auto"/>
    </w:pPr>
    <w:rPr>
      <w:b/>
      <w:noProof/>
      <w:szCs w:val="26"/>
      <w:lang w:val="vi-VN"/>
    </w:rPr>
  </w:style>
  <w:style w:type="paragraph" w:styleId="TOC2">
    <w:name w:val="toc 2"/>
    <w:basedOn w:val="Normal"/>
    <w:next w:val="Normal"/>
    <w:autoRedefine/>
    <w:uiPriority w:val="39"/>
    <w:unhideWhenUsed/>
    <w:rsid w:val="00B13641"/>
    <w:pPr>
      <w:tabs>
        <w:tab w:val="left" w:pos="1680"/>
        <w:tab w:val="right" w:leader="dot" w:pos="8778"/>
      </w:tabs>
      <w:spacing w:line="240" w:lineRule="auto"/>
      <w:ind w:firstLine="0"/>
    </w:pPr>
    <w:rPr>
      <w:b/>
      <w:bCs/>
      <w:noProof/>
      <w:color w:val="000000" w:themeColor="text1"/>
      <w:lang w:val="vi-VN"/>
    </w:rPr>
  </w:style>
  <w:style w:type="paragraph" w:styleId="NormalWeb">
    <w:name w:val="Normal (Web)"/>
    <w:basedOn w:val="Normal"/>
    <w:uiPriority w:val="99"/>
    <w:semiHidden/>
    <w:unhideWhenUsed/>
    <w:rsid w:val="00265A0B"/>
    <w:pPr>
      <w:spacing w:before="100" w:beforeAutospacing="1" w:after="100" w:afterAutospacing="1" w:line="240" w:lineRule="auto"/>
    </w:pPr>
    <w:rPr>
      <w:rFonts w:eastAsia="Times New Roman"/>
      <w:sz w:val="24"/>
      <w:szCs w:val="24"/>
    </w:rPr>
  </w:style>
  <w:style w:type="paragraph" w:styleId="BodyText">
    <w:name w:val="Body Text"/>
    <w:basedOn w:val="Normal"/>
    <w:link w:val="BodyTextChar"/>
    <w:uiPriority w:val="99"/>
    <w:rsid w:val="00854F20"/>
    <w:pPr>
      <w:spacing w:line="240" w:lineRule="auto"/>
    </w:pPr>
    <w:rPr>
      <w:rFonts w:ascii=".VnTimeH" w:eastAsia="Times New Roman" w:hAnsi=".VnTimeH"/>
      <w:b/>
      <w:bCs/>
      <w:sz w:val="36"/>
      <w:szCs w:val="24"/>
      <w:lang w:val="pt-BR"/>
    </w:rPr>
  </w:style>
  <w:style w:type="character" w:customStyle="1" w:styleId="BodyTextChar">
    <w:name w:val="Body Text Char"/>
    <w:link w:val="BodyText"/>
    <w:uiPriority w:val="99"/>
    <w:rsid w:val="00854F20"/>
    <w:rPr>
      <w:rFonts w:ascii=".VnTimeH" w:eastAsia="Times New Roman" w:hAnsi=".VnTimeH"/>
      <w:b/>
      <w:bCs/>
      <w:sz w:val="36"/>
      <w:szCs w:val="24"/>
      <w:lang w:val="pt-BR"/>
    </w:rPr>
  </w:style>
  <w:style w:type="character" w:customStyle="1" w:styleId="Heading2Char">
    <w:name w:val="Heading 2 Char"/>
    <w:link w:val="Heading2"/>
    <w:uiPriority w:val="9"/>
    <w:rsid w:val="00454123"/>
    <w:rPr>
      <w:rFonts w:ascii="Times New Roman" w:hAnsi="Times New Roman"/>
      <w:b/>
      <w:sz w:val="26"/>
      <w:szCs w:val="26"/>
    </w:rPr>
  </w:style>
  <w:style w:type="paragraph" w:styleId="Caption">
    <w:name w:val="caption"/>
    <w:basedOn w:val="Normal"/>
    <w:next w:val="Normal"/>
    <w:uiPriority w:val="35"/>
    <w:unhideWhenUsed/>
    <w:qFormat/>
    <w:rsid w:val="00A14B11"/>
    <w:rPr>
      <w:b/>
      <w:bCs/>
      <w:sz w:val="20"/>
      <w:szCs w:val="20"/>
    </w:rPr>
  </w:style>
  <w:style w:type="paragraph" w:customStyle="1" w:styleId="Fig">
    <w:name w:val="Fig"/>
    <w:basedOn w:val="Caption"/>
    <w:qFormat/>
    <w:rsid w:val="00612A19"/>
    <w:pPr>
      <w:jc w:val="center"/>
    </w:pPr>
    <w:rPr>
      <w:sz w:val="25"/>
      <w:szCs w:val="26"/>
    </w:rPr>
  </w:style>
  <w:style w:type="character" w:customStyle="1" w:styleId="Heading3Char">
    <w:name w:val="Heading 3 Char"/>
    <w:link w:val="Heading3"/>
    <w:rsid w:val="00454123"/>
    <w:rPr>
      <w:rFonts w:ascii="Times New Roman" w:hAnsi="Times New Roman"/>
      <w:b/>
      <w:i/>
      <w:sz w:val="26"/>
      <w:szCs w:val="26"/>
    </w:rPr>
  </w:style>
  <w:style w:type="paragraph" w:styleId="TOCHeading">
    <w:name w:val="TOC Heading"/>
    <w:basedOn w:val="Heading1"/>
    <w:next w:val="Normal"/>
    <w:uiPriority w:val="39"/>
    <w:unhideWhenUsed/>
    <w:qFormat/>
    <w:rsid w:val="003B5C0F"/>
    <w:pPr>
      <w:keepNext/>
      <w:keepLines/>
      <w:spacing w:before="240" w:line="259" w:lineRule="auto"/>
      <w:jc w:val="left"/>
      <w:outlineLvl w:val="9"/>
    </w:pPr>
    <w:rPr>
      <w:rFonts w:ascii="Calibri Light" w:eastAsia="Times New Roman" w:hAnsi="Calibri Light"/>
      <w:b w:val="0"/>
      <w:color w:val="2F5496"/>
      <w:sz w:val="32"/>
      <w:szCs w:val="32"/>
    </w:rPr>
  </w:style>
  <w:style w:type="paragraph" w:styleId="TOC3">
    <w:name w:val="toc 3"/>
    <w:basedOn w:val="Normal"/>
    <w:next w:val="Normal"/>
    <w:autoRedefine/>
    <w:uiPriority w:val="39"/>
    <w:unhideWhenUsed/>
    <w:rsid w:val="00652565"/>
    <w:pPr>
      <w:tabs>
        <w:tab w:val="left" w:pos="1200"/>
        <w:tab w:val="right" w:leader="dot" w:pos="8778"/>
      </w:tabs>
      <w:ind w:left="440"/>
    </w:pPr>
  </w:style>
  <w:style w:type="paragraph" w:styleId="TableofFigures">
    <w:name w:val="table of figures"/>
    <w:basedOn w:val="Normal"/>
    <w:next w:val="Normal"/>
    <w:uiPriority w:val="99"/>
    <w:unhideWhenUsed/>
    <w:rsid w:val="004869C3"/>
  </w:style>
  <w:style w:type="paragraph" w:styleId="Title">
    <w:name w:val="Title"/>
    <w:aliases w:val="Tiêu đề,chương"/>
    <w:basedOn w:val="Normal"/>
    <w:next w:val="Normal"/>
    <w:link w:val="TitleChar"/>
    <w:uiPriority w:val="99"/>
    <w:qFormat/>
    <w:rsid w:val="00E6737C"/>
    <w:pPr>
      <w:spacing w:before="240" w:after="60"/>
      <w:jc w:val="center"/>
      <w:outlineLvl w:val="0"/>
    </w:pPr>
    <w:rPr>
      <w:rFonts w:eastAsia="Times New Roman"/>
      <w:b/>
      <w:bCs/>
      <w:kern w:val="28"/>
      <w:szCs w:val="32"/>
    </w:rPr>
  </w:style>
  <w:style w:type="character" w:customStyle="1" w:styleId="TitleChar">
    <w:name w:val="Title Char"/>
    <w:aliases w:val="Tiêu đề Char,chương Char"/>
    <w:link w:val="Title"/>
    <w:uiPriority w:val="99"/>
    <w:rsid w:val="00E6737C"/>
    <w:rPr>
      <w:rFonts w:ascii="Times New Roman" w:eastAsia="Times New Roman" w:hAnsi="Times New Roman" w:cs="Times New Roman"/>
      <w:b/>
      <w:bCs/>
      <w:kern w:val="28"/>
      <w:sz w:val="26"/>
      <w:szCs w:val="32"/>
    </w:rPr>
  </w:style>
  <w:style w:type="character" w:customStyle="1" w:styleId="UnresolvedMention1">
    <w:name w:val="Unresolved Mention1"/>
    <w:uiPriority w:val="99"/>
    <w:semiHidden/>
    <w:unhideWhenUsed/>
    <w:rsid w:val="00BD21FB"/>
    <w:rPr>
      <w:color w:val="605E5C"/>
      <w:shd w:val="clear" w:color="auto" w:fill="E1DFDD"/>
    </w:rPr>
  </w:style>
  <w:style w:type="character" w:customStyle="1" w:styleId="Heading4Char">
    <w:name w:val="Heading 4 Char"/>
    <w:link w:val="Heading4"/>
    <w:uiPriority w:val="9"/>
    <w:rsid w:val="00454123"/>
    <w:rPr>
      <w:rFonts w:ascii="Times New Roman" w:eastAsia="Times New Roman" w:hAnsi="Times New Roman"/>
      <w:bCs/>
      <w:i/>
      <w:sz w:val="26"/>
      <w:szCs w:val="28"/>
    </w:rPr>
  </w:style>
  <w:style w:type="character" w:customStyle="1" w:styleId="Heading5Char">
    <w:name w:val="Heading 5 Char"/>
    <w:link w:val="Heading5"/>
    <w:rsid w:val="00D72443"/>
    <w:rPr>
      <w:rFonts w:ascii="Times New Roman" w:eastAsia="Times New Roman" w:hAnsi="Times New Roman"/>
      <w:b/>
      <w:bCs/>
      <w:i/>
      <w:iCs/>
      <w:sz w:val="26"/>
      <w:szCs w:val="26"/>
    </w:rPr>
  </w:style>
  <w:style w:type="character" w:customStyle="1" w:styleId="Heading6Char">
    <w:name w:val="Heading 6 Char"/>
    <w:link w:val="Heading6"/>
    <w:uiPriority w:val="9"/>
    <w:rsid w:val="00D72443"/>
    <w:rPr>
      <w:rFonts w:eastAsia="Times New Roman"/>
      <w:b/>
      <w:bCs/>
      <w:sz w:val="22"/>
      <w:szCs w:val="22"/>
    </w:rPr>
  </w:style>
  <w:style w:type="character" w:customStyle="1" w:styleId="Heading7Char">
    <w:name w:val="Heading 7 Char"/>
    <w:link w:val="Heading7"/>
    <w:uiPriority w:val="9"/>
    <w:rsid w:val="00D72443"/>
    <w:rPr>
      <w:rFonts w:eastAsia="Times New Roman"/>
      <w:sz w:val="24"/>
      <w:szCs w:val="24"/>
    </w:rPr>
  </w:style>
  <w:style w:type="character" w:customStyle="1" w:styleId="Heading8Char">
    <w:name w:val="Heading 8 Char"/>
    <w:link w:val="Heading8"/>
    <w:uiPriority w:val="9"/>
    <w:rsid w:val="00D72443"/>
    <w:rPr>
      <w:rFonts w:ascii="Times New Roman" w:eastAsia="Times New Roman" w:hAnsi="Times New Roman"/>
      <w:i/>
      <w:iCs/>
      <w:sz w:val="24"/>
      <w:szCs w:val="24"/>
    </w:rPr>
  </w:style>
  <w:style w:type="character" w:customStyle="1" w:styleId="Heading9Char">
    <w:name w:val="Heading 9 Char"/>
    <w:link w:val="Heading9"/>
    <w:rsid w:val="00D72443"/>
    <w:rPr>
      <w:rFonts w:ascii="Cambria" w:eastAsia="Times New Roman" w:hAnsi="Cambria"/>
      <w:sz w:val="26"/>
      <w:szCs w:val="22"/>
    </w:rPr>
  </w:style>
  <w:style w:type="character" w:customStyle="1" w:styleId="CommentTextChar">
    <w:name w:val="Comment Text Char"/>
    <w:link w:val="CommentText"/>
    <w:uiPriority w:val="99"/>
    <w:rsid w:val="00D72443"/>
    <w:rPr>
      <w:rFonts w:ascii="Times New Roman" w:hAnsi="Times New Roman"/>
      <w:lang w:val="en-GB"/>
    </w:rPr>
  </w:style>
  <w:style w:type="paragraph" w:styleId="CommentText">
    <w:name w:val="annotation text"/>
    <w:basedOn w:val="Normal"/>
    <w:link w:val="CommentTextChar"/>
    <w:uiPriority w:val="99"/>
    <w:unhideWhenUsed/>
    <w:rsid w:val="00D72443"/>
    <w:pPr>
      <w:spacing w:line="360" w:lineRule="auto"/>
      <w:ind w:left="284" w:hanging="284"/>
    </w:pPr>
    <w:rPr>
      <w:sz w:val="20"/>
      <w:szCs w:val="20"/>
      <w:lang w:val="en-GB"/>
    </w:rPr>
  </w:style>
  <w:style w:type="character" w:customStyle="1" w:styleId="CommentTextChar1">
    <w:name w:val="Comment Text Char1"/>
    <w:basedOn w:val="DefaultParagraphFont"/>
    <w:uiPriority w:val="99"/>
    <w:semiHidden/>
    <w:rsid w:val="00D72443"/>
  </w:style>
  <w:style w:type="character" w:customStyle="1" w:styleId="EndnoteTextChar">
    <w:name w:val="Endnote Text Char"/>
    <w:link w:val="EndnoteText"/>
    <w:uiPriority w:val="99"/>
    <w:semiHidden/>
    <w:rsid w:val="00D72443"/>
    <w:rPr>
      <w:rFonts w:ascii="Times New Roman" w:hAnsi="Times New Roman"/>
      <w:lang w:val="en-GB"/>
    </w:rPr>
  </w:style>
  <w:style w:type="paragraph" w:styleId="EndnoteText">
    <w:name w:val="endnote text"/>
    <w:basedOn w:val="Normal"/>
    <w:link w:val="EndnoteTextChar"/>
    <w:uiPriority w:val="99"/>
    <w:semiHidden/>
    <w:unhideWhenUsed/>
    <w:rsid w:val="00D72443"/>
    <w:pPr>
      <w:spacing w:line="360" w:lineRule="auto"/>
      <w:ind w:left="284" w:hanging="284"/>
    </w:pPr>
    <w:rPr>
      <w:sz w:val="20"/>
      <w:szCs w:val="20"/>
      <w:lang w:val="en-GB"/>
    </w:rPr>
  </w:style>
  <w:style w:type="character" w:customStyle="1" w:styleId="EndnoteTextChar1">
    <w:name w:val="Endnote Text Char1"/>
    <w:basedOn w:val="DefaultParagraphFont"/>
    <w:uiPriority w:val="99"/>
    <w:semiHidden/>
    <w:rsid w:val="00D72443"/>
  </w:style>
  <w:style w:type="paragraph" w:styleId="Subtitle">
    <w:name w:val="Subtitle"/>
    <w:aliases w:val="CHUONG"/>
    <w:basedOn w:val="Normal"/>
    <w:next w:val="Normal"/>
    <w:link w:val="SubtitleChar"/>
    <w:uiPriority w:val="11"/>
    <w:qFormat/>
    <w:rsid w:val="00D72443"/>
    <w:pPr>
      <w:spacing w:line="240" w:lineRule="auto"/>
      <w:jc w:val="center"/>
      <w:outlineLvl w:val="1"/>
    </w:pPr>
    <w:rPr>
      <w:rFonts w:eastAsia="Times New Roman"/>
      <w:b/>
      <w:szCs w:val="24"/>
    </w:rPr>
  </w:style>
  <w:style w:type="character" w:customStyle="1" w:styleId="SubtitleChar">
    <w:name w:val="Subtitle Char"/>
    <w:aliases w:val="CHUONG Char"/>
    <w:link w:val="Subtitle"/>
    <w:uiPriority w:val="11"/>
    <w:rsid w:val="00D72443"/>
    <w:rPr>
      <w:rFonts w:ascii="Times New Roman" w:eastAsia="Times New Roman" w:hAnsi="Times New Roman"/>
      <w:b/>
      <w:sz w:val="26"/>
      <w:szCs w:val="24"/>
    </w:rPr>
  </w:style>
  <w:style w:type="character" w:customStyle="1" w:styleId="BodyText2Char">
    <w:name w:val="Body Text 2 Char"/>
    <w:link w:val="BodyText2"/>
    <w:uiPriority w:val="99"/>
    <w:semiHidden/>
    <w:rsid w:val="00D72443"/>
    <w:rPr>
      <w:rFonts w:ascii=".VnArialH" w:eastAsia="Times New Roman" w:hAnsi=".VnArialH" w:cs="Arial"/>
      <w:sz w:val="28"/>
      <w:szCs w:val="28"/>
    </w:rPr>
  </w:style>
  <w:style w:type="paragraph" w:styleId="BodyText2">
    <w:name w:val="Body Text 2"/>
    <w:basedOn w:val="Normal"/>
    <w:link w:val="BodyText2Char"/>
    <w:uiPriority w:val="99"/>
    <w:semiHidden/>
    <w:unhideWhenUsed/>
    <w:rsid w:val="00D72443"/>
    <w:pPr>
      <w:spacing w:line="240" w:lineRule="auto"/>
      <w:jc w:val="center"/>
    </w:pPr>
    <w:rPr>
      <w:rFonts w:ascii=".VnArialH" w:eastAsia="Times New Roman" w:hAnsi=".VnArialH" w:cs="Arial"/>
      <w:sz w:val="28"/>
      <w:szCs w:val="28"/>
    </w:rPr>
  </w:style>
  <w:style w:type="character" w:customStyle="1" w:styleId="BodyText2Char1">
    <w:name w:val="Body Text 2 Char1"/>
    <w:uiPriority w:val="99"/>
    <w:semiHidden/>
    <w:rsid w:val="00D72443"/>
    <w:rPr>
      <w:sz w:val="22"/>
      <w:szCs w:val="22"/>
    </w:rPr>
  </w:style>
  <w:style w:type="character" w:customStyle="1" w:styleId="CommentSubjectChar">
    <w:name w:val="Comment Subject Char"/>
    <w:link w:val="CommentSubject"/>
    <w:uiPriority w:val="99"/>
    <w:semiHidden/>
    <w:rsid w:val="00D72443"/>
    <w:rPr>
      <w:rFonts w:ascii="Times New Roman" w:hAnsi="Times New Roman"/>
      <w:b/>
      <w:bCs/>
      <w:lang w:val="en-GB"/>
    </w:rPr>
  </w:style>
  <w:style w:type="paragraph" w:styleId="CommentSubject">
    <w:name w:val="annotation subject"/>
    <w:basedOn w:val="CommentText"/>
    <w:next w:val="CommentText"/>
    <w:link w:val="CommentSubjectChar"/>
    <w:uiPriority w:val="99"/>
    <w:semiHidden/>
    <w:unhideWhenUsed/>
    <w:rsid w:val="00D72443"/>
    <w:rPr>
      <w:b/>
      <w:bCs/>
    </w:rPr>
  </w:style>
  <w:style w:type="character" w:customStyle="1" w:styleId="CommentSubjectChar1">
    <w:name w:val="Comment Subject Char1"/>
    <w:uiPriority w:val="99"/>
    <w:semiHidden/>
    <w:rsid w:val="00D72443"/>
    <w:rPr>
      <w:b/>
      <w:bCs/>
    </w:rPr>
  </w:style>
  <w:style w:type="character" w:customStyle="1" w:styleId="BalloonTextChar">
    <w:name w:val="Balloon Text Char"/>
    <w:link w:val="BalloonText"/>
    <w:uiPriority w:val="99"/>
    <w:semiHidden/>
    <w:rsid w:val="00D72443"/>
    <w:rPr>
      <w:rFonts w:ascii="Tahoma" w:hAnsi="Tahoma" w:cs="Tahoma"/>
      <w:sz w:val="16"/>
      <w:szCs w:val="16"/>
    </w:rPr>
  </w:style>
  <w:style w:type="paragraph" w:styleId="BalloonText">
    <w:name w:val="Balloon Text"/>
    <w:basedOn w:val="Normal"/>
    <w:link w:val="BalloonTextChar"/>
    <w:uiPriority w:val="99"/>
    <w:semiHidden/>
    <w:unhideWhenUsed/>
    <w:rsid w:val="00D72443"/>
    <w:pPr>
      <w:spacing w:line="240" w:lineRule="auto"/>
    </w:pPr>
    <w:rPr>
      <w:rFonts w:ascii="Tahoma" w:hAnsi="Tahoma" w:cs="Tahoma"/>
      <w:sz w:val="16"/>
      <w:szCs w:val="16"/>
    </w:rPr>
  </w:style>
  <w:style w:type="character" w:customStyle="1" w:styleId="BalloonTextChar1">
    <w:name w:val="Balloon Text Char1"/>
    <w:uiPriority w:val="99"/>
    <w:semiHidden/>
    <w:rsid w:val="00D72443"/>
    <w:rPr>
      <w:rFonts w:ascii="Segoe UI" w:hAnsi="Segoe UI" w:cs="Segoe UI"/>
      <w:sz w:val="18"/>
      <w:szCs w:val="18"/>
    </w:rPr>
  </w:style>
  <w:style w:type="character" w:customStyle="1" w:styleId="EndNoteCategoryHeadingChar">
    <w:name w:val="EndNote Category Heading Char"/>
    <w:link w:val="EndNoteCategoryHeading"/>
    <w:locked/>
    <w:rsid w:val="00D72443"/>
    <w:rPr>
      <w:rFonts w:ascii="Times New Roman" w:hAnsi="Times New Roman"/>
      <w:b/>
      <w:noProof/>
      <w:sz w:val="26"/>
      <w:szCs w:val="22"/>
    </w:rPr>
  </w:style>
  <w:style w:type="paragraph" w:customStyle="1" w:styleId="EndNoteCategoryHeading">
    <w:name w:val="EndNote Category Heading"/>
    <w:basedOn w:val="Normal"/>
    <w:link w:val="EndNoteCategoryHeadingChar"/>
    <w:rsid w:val="00D72443"/>
    <w:pPr>
      <w:spacing w:line="360" w:lineRule="auto"/>
      <w:ind w:left="284" w:hanging="284"/>
    </w:pPr>
    <w:rPr>
      <w:b/>
      <w:noProof/>
    </w:rPr>
  </w:style>
  <w:style w:type="character" w:customStyle="1" w:styleId="shorttext">
    <w:name w:val="short_text"/>
    <w:rsid w:val="00D72443"/>
  </w:style>
  <w:style w:type="character" w:styleId="CommentReference">
    <w:name w:val="annotation reference"/>
    <w:uiPriority w:val="99"/>
    <w:semiHidden/>
    <w:unhideWhenUsed/>
    <w:rsid w:val="00D72443"/>
    <w:rPr>
      <w:sz w:val="16"/>
      <w:szCs w:val="16"/>
    </w:rPr>
  </w:style>
  <w:style w:type="character" w:customStyle="1" w:styleId="reference-text">
    <w:name w:val="reference-text"/>
    <w:rsid w:val="00D72443"/>
  </w:style>
  <w:style w:type="paragraph" w:styleId="TOC4">
    <w:name w:val="toc 4"/>
    <w:basedOn w:val="Normal"/>
    <w:next w:val="Normal"/>
    <w:autoRedefine/>
    <w:uiPriority w:val="39"/>
    <w:unhideWhenUsed/>
    <w:rsid w:val="00D72443"/>
    <w:pPr>
      <w:spacing w:line="360" w:lineRule="auto"/>
      <w:ind w:left="780"/>
    </w:pPr>
  </w:style>
  <w:style w:type="paragraph" w:customStyle="1" w:styleId="Muc1112">
    <w:name w:val="Mục 1.1/ 1.2"/>
    <w:basedOn w:val="Normal"/>
    <w:next w:val="Normal"/>
    <w:link w:val="Muc1112Char"/>
    <w:rsid w:val="00D72443"/>
    <w:pPr>
      <w:spacing w:line="360" w:lineRule="auto"/>
    </w:pPr>
    <w:rPr>
      <w:b/>
    </w:rPr>
  </w:style>
  <w:style w:type="paragraph" w:customStyle="1" w:styleId="Muc111">
    <w:name w:val="Mục 1.1.1"/>
    <w:basedOn w:val="Normal"/>
    <w:next w:val="Normal"/>
    <w:rsid w:val="00D72443"/>
    <w:pPr>
      <w:spacing w:line="360" w:lineRule="auto"/>
    </w:pPr>
    <w:rPr>
      <w:b/>
      <w:i/>
    </w:rPr>
  </w:style>
  <w:style w:type="character" w:customStyle="1" w:styleId="Muc1112Char">
    <w:name w:val="Mục 1.1/ 1.2 Char"/>
    <w:link w:val="Muc1112"/>
    <w:rsid w:val="00D72443"/>
    <w:rPr>
      <w:rFonts w:ascii="Times New Roman" w:hAnsi="Times New Roman"/>
      <w:b/>
      <w:sz w:val="26"/>
      <w:szCs w:val="22"/>
    </w:rPr>
  </w:style>
  <w:style w:type="paragraph" w:customStyle="1" w:styleId="Muc1111">
    <w:name w:val="Mục 1.1.1.1"/>
    <w:basedOn w:val="Normal"/>
    <w:next w:val="Normal"/>
    <w:link w:val="Muc1111Char"/>
    <w:rsid w:val="00D72443"/>
    <w:pPr>
      <w:spacing w:before="60" w:after="60" w:line="360" w:lineRule="auto"/>
    </w:pPr>
    <w:rPr>
      <w:i/>
    </w:rPr>
  </w:style>
  <w:style w:type="paragraph" w:customStyle="1" w:styleId="VinHH">
    <w:name w:val="Viên HH"/>
    <w:next w:val="Normal"/>
    <w:rsid w:val="00D72443"/>
    <w:pPr>
      <w:jc w:val="center"/>
    </w:pPr>
    <w:rPr>
      <w:rFonts w:ascii="Times New Roman" w:eastAsia="Times New Roman" w:hAnsi="Times New Roman"/>
      <w:b/>
      <w:bCs/>
      <w:kern w:val="32"/>
      <w:sz w:val="28"/>
      <w:szCs w:val="28"/>
      <w:lang w:val="pt-BR"/>
    </w:rPr>
  </w:style>
  <w:style w:type="character" w:customStyle="1" w:styleId="Muc1111Char">
    <w:name w:val="Mục 1.1.1.1 Char"/>
    <w:link w:val="Muc1111"/>
    <w:rsid w:val="00D72443"/>
    <w:rPr>
      <w:rFonts w:ascii="Times New Roman" w:hAnsi="Times New Roman"/>
      <w:i/>
      <w:sz w:val="26"/>
      <w:szCs w:val="22"/>
    </w:rPr>
  </w:style>
  <w:style w:type="paragraph" w:customStyle="1" w:styleId="Chvittt">
    <w:name w:val="Chữ viết tắt"/>
    <w:basedOn w:val="Normal"/>
    <w:next w:val="Normal"/>
    <w:rsid w:val="00D72443"/>
    <w:pPr>
      <w:spacing w:line="360" w:lineRule="auto"/>
    </w:pPr>
    <w:rPr>
      <w:b/>
    </w:rPr>
  </w:style>
  <w:style w:type="paragraph" w:customStyle="1" w:styleId="Danhmucbang">
    <w:name w:val="Danh mục bảng"/>
    <w:basedOn w:val="Title"/>
    <w:next w:val="Normal"/>
    <w:rsid w:val="00D72443"/>
    <w:pPr>
      <w:spacing w:before="0" w:after="240" w:line="240" w:lineRule="auto"/>
    </w:pPr>
  </w:style>
  <w:style w:type="paragraph" w:customStyle="1" w:styleId="Danhmuchinh">
    <w:name w:val="Danh mục hình"/>
    <w:basedOn w:val="Title"/>
    <w:next w:val="Normal"/>
    <w:rsid w:val="00D72443"/>
    <w:pPr>
      <w:spacing w:before="0" w:after="240" w:line="240" w:lineRule="auto"/>
    </w:pPr>
  </w:style>
  <w:style w:type="paragraph" w:customStyle="1" w:styleId="Mucluc">
    <w:name w:val="Mục lục"/>
    <w:basedOn w:val="Title"/>
    <w:next w:val="Normal"/>
    <w:rsid w:val="00D72443"/>
    <w:pPr>
      <w:spacing w:before="0" w:after="240" w:line="240" w:lineRule="auto"/>
    </w:pPr>
  </w:style>
  <w:style w:type="paragraph" w:styleId="ListParagraph">
    <w:name w:val="List Paragraph"/>
    <w:basedOn w:val="Normal"/>
    <w:link w:val="ListParagraphChar"/>
    <w:uiPriority w:val="34"/>
    <w:qFormat/>
    <w:rsid w:val="00D72443"/>
    <w:pPr>
      <w:overflowPunct w:val="0"/>
      <w:autoSpaceDE w:val="0"/>
      <w:autoSpaceDN w:val="0"/>
      <w:adjustRightInd w:val="0"/>
      <w:spacing w:before="60" w:after="60" w:line="240" w:lineRule="auto"/>
      <w:ind w:left="720" w:firstLine="567"/>
      <w:contextualSpacing/>
      <w:textAlignment w:val="baseline"/>
    </w:pPr>
    <w:rPr>
      <w:rFonts w:ascii="Arial" w:eastAsia="Times New Roman" w:hAnsi="Arial"/>
      <w:bCs/>
      <w:color w:val="000000"/>
    </w:rPr>
  </w:style>
  <w:style w:type="character" w:customStyle="1" w:styleId="ListParagraphChar">
    <w:name w:val="List Paragraph Char"/>
    <w:link w:val="ListParagraph"/>
    <w:uiPriority w:val="1"/>
    <w:rsid w:val="00D72443"/>
    <w:rPr>
      <w:rFonts w:ascii="Arial" w:eastAsia="Times New Roman" w:hAnsi="Arial"/>
      <w:bCs/>
      <w:color w:val="000000"/>
      <w:sz w:val="22"/>
      <w:szCs w:val="22"/>
    </w:rPr>
  </w:style>
  <w:style w:type="paragraph" w:customStyle="1" w:styleId="MucBang">
    <w:name w:val="Muc_Bang"/>
    <w:basedOn w:val="Normal"/>
    <w:rsid w:val="00D72443"/>
    <w:pPr>
      <w:jc w:val="center"/>
    </w:pPr>
    <w:rPr>
      <w:b/>
      <w:color w:val="000000"/>
      <w:sz w:val="28"/>
      <w:szCs w:val="24"/>
      <w:lang w:val="vi-VN"/>
    </w:rPr>
  </w:style>
  <w:style w:type="paragraph" w:customStyle="1" w:styleId="Muc1110">
    <w:name w:val="Muc 1.1.1."/>
    <w:basedOn w:val="Heading1"/>
    <w:autoRedefine/>
    <w:rsid w:val="00D72443"/>
    <w:pPr>
      <w:keepNext/>
      <w:spacing w:before="240"/>
    </w:pPr>
    <w:rPr>
      <w:rFonts w:cs="Arial"/>
      <w:bCs/>
      <w:i/>
      <w:iCs/>
      <w:kern w:val="32"/>
      <w:szCs w:val="28"/>
    </w:rPr>
  </w:style>
  <w:style w:type="character" w:customStyle="1" w:styleId="CharStyle15">
    <w:name w:val="Char Style 15"/>
    <w:link w:val="Style14"/>
    <w:uiPriority w:val="99"/>
    <w:rsid w:val="00D72443"/>
    <w:rPr>
      <w:rFonts w:ascii="Times New Roman" w:hAnsi="Times New Roman"/>
      <w:noProof/>
      <w:sz w:val="8"/>
      <w:szCs w:val="8"/>
      <w:u w:val="single"/>
      <w:shd w:val="clear" w:color="auto" w:fill="FFFFFF"/>
    </w:rPr>
  </w:style>
  <w:style w:type="paragraph" w:customStyle="1" w:styleId="Style14">
    <w:name w:val="Style 14"/>
    <w:basedOn w:val="Normal"/>
    <w:link w:val="CharStyle15"/>
    <w:uiPriority w:val="99"/>
    <w:rsid w:val="00D72443"/>
    <w:pPr>
      <w:widowControl w:val="0"/>
      <w:shd w:val="clear" w:color="auto" w:fill="FFFFFF"/>
      <w:spacing w:before="80" w:after="80" w:line="442" w:lineRule="exact"/>
      <w:ind w:firstLine="600"/>
    </w:pPr>
    <w:rPr>
      <w:noProof/>
      <w:sz w:val="8"/>
      <w:szCs w:val="8"/>
      <w:u w:val="single"/>
    </w:rPr>
  </w:style>
  <w:style w:type="paragraph" w:customStyle="1" w:styleId="Bang">
    <w:name w:val="Bang"/>
    <w:basedOn w:val="Caption"/>
    <w:link w:val="BangChar"/>
    <w:autoRedefine/>
    <w:qFormat/>
    <w:rsid w:val="00D72443"/>
    <w:pPr>
      <w:spacing w:line="360" w:lineRule="auto"/>
      <w:jc w:val="center"/>
    </w:pPr>
    <w:rPr>
      <w:sz w:val="28"/>
      <w:szCs w:val="28"/>
      <w:shd w:val="clear" w:color="auto" w:fill="FFFFFF"/>
      <w:lang w:val="de-DE"/>
    </w:rPr>
  </w:style>
  <w:style w:type="character" w:customStyle="1" w:styleId="BangChar">
    <w:name w:val="Bang Char"/>
    <w:link w:val="Bang"/>
    <w:rsid w:val="00D72443"/>
    <w:rPr>
      <w:rFonts w:ascii="Times New Roman" w:hAnsi="Times New Roman"/>
      <w:b/>
      <w:bCs/>
      <w:sz w:val="28"/>
      <w:szCs w:val="28"/>
      <w:lang w:val="de-DE"/>
    </w:rPr>
  </w:style>
  <w:style w:type="character" w:customStyle="1" w:styleId="fontstyle01">
    <w:name w:val="fontstyle01"/>
    <w:rsid w:val="00D72443"/>
    <w:rPr>
      <w:rFonts w:ascii="Times New Roman" w:hAnsi="Times New Roman" w:cs="Times New Roman" w:hint="default"/>
      <w:b w:val="0"/>
      <w:bCs w:val="0"/>
      <w:i w:val="0"/>
      <w:iCs w:val="0"/>
      <w:color w:val="000000"/>
      <w:sz w:val="26"/>
      <w:szCs w:val="26"/>
    </w:rPr>
  </w:style>
  <w:style w:type="paragraph" w:customStyle="1" w:styleId="TableParagraph">
    <w:name w:val="Table Paragraph"/>
    <w:basedOn w:val="Normal"/>
    <w:uiPriority w:val="1"/>
    <w:qFormat/>
    <w:rsid w:val="00D72443"/>
    <w:pPr>
      <w:widowControl w:val="0"/>
      <w:autoSpaceDE w:val="0"/>
      <w:autoSpaceDN w:val="0"/>
      <w:spacing w:line="240" w:lineRule="auto"/>
      <w:jc w:val="center"/>
    </w:pPr>
    <w:rPr>
      <w:rFonts w:eastAsia="Times New Roman"/>
    </w:rPr>
  </w:style>
  <w:style w:type="paragraph" w:styleId="NoSpacing">
    <w:name w:val="No Spacing"/>
    <w:uiPriority w:val="1"/>
    <w:qFormat/>
    <w:rsid w:val="00D72443"/>
    <w:rPr>
      <w:rFonts w:ascii="Times New Roman" w:hAnsi="Times New Roman"/>
      <w:sz w:val="26"/>
      <w:szCs w:val="22"/>
    </w:rPr>
  </w:style>
  <w:style w:type="character" w:styleId="PlaceholderText">
    <w:name w:val="Placeholder Text"/>
    <w:basedOn w:val="DefaultParagraphFont"/>
    <w:uiPriority w:val="99"/>
    <w:semiHidden/>
    <w:rsid w:val="00CB72DB"/>
    <w:rPr>
      <w:color w:val="666666"/>
    </w:rPr>
  </w:style>
  <w:style w:type="character" w:styleId="Strong">
    <w:name w:val="Strong"/>
    <w:basedOn w:val="DefaultParagraphFont"/>
    <w:uiPriority w:val="22"/>
    <w:qFormat/>
    <w:rsid w:val="005D2BD0"/>
    <w:rPr>
      <w:b/>
      <w:bCs/>
    </w:rPr>
  </w:style>
  <w:style w:type="character" w:customStyle="1" w:styleId="katex-mathml">
    <w:name w:val="katex-mathml"/>
    <w:basedOn w:val="DefaultParagraphFont"/>
    <w:rsid w:val="005D2BD0"/>
  </w:style>
  <w:style w:type="character" w:customStyle="1" w:styleId="mord">
    <w:name w:val="mord"/>
    <w:basedOn w:val="DefaultParagraphFont"/>
    <w:rsid w:val="005D2BD0"/>
  </w:style>
  <w:style w:type="character" w:customStyle="1" w:styleId="vlist-s">
    <w:name w:val="vlist-s"/>
    <w:basedOn w:val="DefaultParagraphFont"/>
    <w:rsid w:val="005D2BD0"/>
  </w:style>
  <w:style w:type="character" w:styleId="FollowedHyperlink">
    <w:name w:val="FollowedHyperlink"/>
    <w:basedOn w:val="DefaultParagraphFont"/>
    <w:uiPriority w:val="99"/>
    <w:semiHidden/>
    <w:unhideWhenUsed/>
    <w:rsid w:val="000079B0"/>
    <w:rPr>
      <w:color w:val="800080"/>
      <w:u w:val="single"/>
    </w:rPr>
  </w:style>
  <w:style w:type="paragraph" w:customStyle="1" w:styleId="xl63">
    <w:name w:val="xl63"/>
    <w:basedOn w:val="Normal"/>
    <w:rsid w:val="000079B0"/>
    <w:pPr>
      <w:pBdr>
        <w:top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64">
    <w:name w:val="xl64"/>
    <w:basedOn w:val="Normal"/>
    <w:rsid w:val="000079B0"/>
    <w:pPr>
      <w:spacing w:before="100" w:beforeAutospacing="1" w:after="100" w:afterAutospacing="1" w:line="240" w:lineRule="auto"/>
      <w:jc w:val="right"/>
    </w:pPr>
    <w:rPr>
      <w:rFonts w:ascii="Arial" w:eastAsia="Times New Roman" w:hAnsi="Arial" w:cs="Arial"/>
      <w:sz w:val="16"/>
      <w:szCs w:val="16"/>
    </w:rPr>
  </w:style>
  <w:style w:type="paragraph" w:customStyle="1" w:styleId="xl65">
    <w:name w:val="xl65"/>
    <w:basedOn w:val="Normal"/>
    <w:rsid w:val="000079B0"/>
    <w:pPr>
      <w:pBdr>
        <w:bottom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66">
    <w:name w:val="xl66"/>
    <w:basedOn w:val="Normal"/>
    <w:rsid w:val="000079B0"/>
    <w:pPr>
      <w:spacing w:before="100" w:beforeAutospacing="1" w:after="100" w:afterAutospacing="1" w:line="240" w:lineRule="auto"/>
      <w:jc w:val="right"/>
    </w:pPr>
    <w:rPr>
      <w:rFonts w:ascii="Arial" w:eastAsia="Times New Roman" w:hAnsi="Arial" w:cs="Arial"/>
      <w:sz w:val="16"/>
      <w:szCs w:val="16"/>
    </w:rPr>
  </w:style>
  <w:style w:type="paragraph" w:customStyle="1" w:styleId="xl67">
    <w:name w:val="xl67"/>
    <w:basedOn w:val="Normal"/>
    <w:rsid w:val="000079B0"/>
    <w:pPr>
      <w:pBdr>
        <w:bottom w:val="single" w:sz="4" w:space="0" w:color="auto"/>
      </w:pBdr>
      <w:spacing w:before="100" w:beforeAutospacing="1" w:after="100" w:afterAutospacing="1" w:line="240" w:lineRule="auto"/>
      <w:jc w:val="left"/>
    </w:pPr>
    <w:rPr>
      <w:rFonts w:ascii="Arial" w:eastAsia="Times New Roman" w:hAnsi="Arial" w:cs="Arial"/>
      <w:sz w:val="16"/>
      <w:szCs w:val="16"/>
    </w:rPr>
  </w:style>
  <w:style w:type="paragraph" w:customStyle="1" w:styleId="xl68">
    <w:name w:val="xl68"/>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69">
    <w:name w:val="xl69"/>
    <w:basedOn w:val="Normal"/>
    <w:rsid w:val="000079B0"/>
    <w:pPr>
      <w:spacing w:before="100" w:beforeAutospacing="1" w:after="100" w:afterAutospacing="1" w:line="240" w:lineRule="auto"/>
      <w:jc w:val="center"/>
    </w:pPr>
    <w:rPr>
      <w:rFonts w:ascii="Arial" w:eastAsia="Times New Roman" w:hAnsi="Arial" w:cs="Arial"/>
      <w:b/>
      <w:bCs/>
      <w:sz w:val="16"/>
      <w:szCs w:val="16"/>
    </w:rPr>
  </w:style>
  <w:style w:type="paragraph" w:customStyle="1" w:styleId="xl70">
    <w:name w:val="xl70"/>
    <w:basedOn w:val="Normal"/>
    <w:rsid w:val="000079B0"/>
    <w:pPr>
      <w:pBdr>
        <w:top w:val="single" w:sz="4" w:space="0" w:color="auto"/>
      </w:pBdr>
      <w:spacing w:before="100" w:beforeAutospacing="1" w:after="100" w:afterAutospacing="1" w:line="240" w:lineRule="auto"/>
      <w:jc w:val="left"/>
    </w:pPr>
    <w:rPr>
      <w:rFonts w:ascii="Arial" w:eastAsia="Times New Roman" w:hAnsi="Arial" w:cs="Arial"/>
      <w:sz w:val="16"/>
      <w:szCs w:val="16"/>
    </w:rPr>
  </w:style>
  <w:style w:type="paragraph" w:customStyle="1" w:styleId="xl71">
    <w:name w:val="xl71"/>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72">
    <w:name w:val="xl72"/>
    <w:basedOn w:val="Normal"/>
    <w:rsid w:val="000079B0"/>
    <w:pPr>
      <w:spacing w:before="100" w:beforeAutospacing="1" w:after="100" w:afterAutospacing="1" w:line="240" w:lineRule="auto"/>
      <w:jc w:val="left"/>
    </w:pPr>
    <w:rPr>
      <w:rFonts w:ascii="Arial" w:eastAsia="Times New Roman" w:hAnsi="Arial" w:cs="Arial"/>
      <w:b/>
      <w:bCs/>
      <w:sz w:val="16"/>
      <w:szCs w:val="16"/>
    </w:rPr>
  </w:style>
  <w:style w:type="paragraph" w:customStyle="1" w:styleId="xl73">
    <w:name w:val="xl73"/>
    <w:basedOn w:val="Normal"/>
    <w:rsid w:val="000079B0"/>
    <w:pPr>
      <w:pBdr>
        <w:right w:val="single" w:sz="4"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74">
    <w:name w:val="xl74"/>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75">
    <w:name w:val="xl75"/>
    <w:basedOn w:val="Normal"/>
    <w:rsid w:val="000079B0"/>
    <w:pPr>
      <w:pBdr>
        <w:right w:val="single" w:sz="4" w:space="0" w:color="auto"/>
      </w:pBdr>
      <w:spacing w:before="100" w:beforeAutospacing="1" w:after="100" w:afterAutospacing="1" w:line="240" w:lineRule="auto"/>
      <w:jc w:val="left"/>
    </w:pPr>
    <w:rPr>
      <w:rFonts w:ascii="Arial" w:eastAsia="Times New Roman" w:hAnsi="Arial" w:cs="Arial"/>
      <w:sz w:val="16"/>
      <w:szCs w:val="16"/>
    </w:rPr>
  </w:style>
  <w:style w:type="paragraph" w:customStyle="1" w:styleId="xl76">
    <w:name w:val="xl76"/>
    <w:basedOn w:val="Normal"/>
    <w:rsid w:val="000079B0"/>
    <w:pPr>
      <w:pBdr>
        <w:top w:val="single" w:sz="8" w:space="0" w:color="000000"/>
        <w:left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77">
    <w:name w:val="xl77"/>
    <w:basedOn w:val="Normal"/>
    <w:rsid w:val="000079B0"/>
    <w:pPr>
      <w:pBdr>
        <w:top w:val="single" w:sz="8" w:space="0" w:color="000000"/>
        <w:right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78">
    <w:name w:val="xl78"/>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79">
    <w:name w:val="xl79"/>
    <w:basedOn w:val="Normal"/>
    <w:rsid w:val="000079B0"/>
    <w:pPr>
      <w:pBdr>
        <w:right w:val="single" w:sz="4"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80">
    <w:name w:val="xl80"/>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81">
    <w:name w:val="xl81"/>
    <w:basedOn w:val="Normal"/>
    <w:rsid w:val="000079B0"/>
    <w:pPr>
      <w:pBdr>
        <w:top w:val="single" w:sz="4" w:space="0" w:color="auto"/>
      </w:pBdr>
      <w:spacing w:before="100" w:beforeAutospacing="1" w:after="100" w:afterAutospacing="1" w:line="240" w:lineRule="auto"/>
      <w:jc w:val="left"/>
    </w:pPr>
    <w:rPr>
      <w:rFonts w:eastAsia="Times New Roman"/>
      <w:sz w:val="24"/>
      <w:szCs w:val="24"/>
    </w:rPr>
  </w:style>
  <w:style w:type="paragraph" w:customStyle="1" w:styleId="xl82">
    <w:name w:val="xl82"/>
    <w:basedOn w:val="Normal"/>
    <w:rsid w:val="000079B0"/>
    <w:pPr>
      <w:pBdr>
        <w:bottom w:val="single" w:sz="4" w:space="0" w:color="auto"/>
        <w:right w:val="single" w:sz="4"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83">
    <w:name w:val="xl83"/>
    <w:basedOn w:val="Normal"/>
    <w:rsid w:val="000079B0"/>
    <w:pPr>
      <w:spacing w:before="100" w:beforeAutospacing="1" w:after="100" w:afterAutospacing="1" w:line="240" w:lineRule="auto"/>
      <w:jc w:val="left"/>
    </w:pPr>
    <w:rPr>
      <w:rFonts w:ascii="Arial" w:eastAsia="Times New Roman" w:hAnsi="Arial" w:cs="Arial"/>
      <w:sz w:val="18"/>
      <w:szCs w:val="18"/>
    </w:rPr>
  </w:style>
  <w:style w:type="paragraph" w:customStyle="1" w:styleId="xl84">
    <w:name w:val="xl84"/>
    <w:basedOn w:val="Normal"/>
    <w:rsid w:val="000079B0"/>
    <w:pPr>
      <w:pBdr>
        <w:top w:val="single" w:sz="4" w:space="0" w:color="auto"/>
        <w:right w:val="single" w:sz="4" w:space="0" w:color="auto"/>
      </w:pBdr>
      <w:spacing w:before="100" w:beforeAutospacing="1" w:after="100" w:afterAutospacing="1" w:line="240" w:lineRule="auto"/>
      <w:jc w:val="left"/>
    </w:pPr>
    <w:rPr>
      <w:rFonts w:ascii="Arial" w:eastAsia="Times New Roman" w:hAnsi="Arial" w:cs="Arial"/>
      <w:sz w:val="16"/>
      <w:szCs w:val="16"/>
    </w:rPr>
  </w:style>
  <w:style w:type="paragraph" w:customStyle="1" w:styleId="xl85">
    <w:name w:val="xl85"/>
    <w:basedOn w:val="Normal"/>
    <w:rsid w:val="000079B0"/>
    <w:pPr>
      <w:pBdr>
        <w:left w:val="single" w:sz="8" w:space="0" w:color="000000"/>
        <w:bottom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86">
    <w:name w:val="xl86"/>
    <w:basedOn w:val="Normal"/>
    <w:rsid w:val="000079B0"/>
    <w:pPr>
      <w:spacing w:before="100" w:beforeAutospacing="1" w:after="100" w:afterAutospacing="1" w:line="240" w:lineRule="auto"/>
      <w:jc w:val="left"/>
    </w:pPr>
    <w:rPr>
      <w:rFonts w:ascii="Arial" w:eastAsia="Times New Roman" w:hAnsi="Arial" w:cs="Arial"/>
      <w:b/>
      <w:bCs/>
      <w:sz w:val="16"/>
      <w:szCs w:val="16"/>
    </w:rPr>
  </w:style>
  <w:style w:type="paragraph" w:customStyle="1" w:styleId="xl87">
    <w:name w:val="xl87"/>
    <w:basedOn w:val="Normal"/>
    <w:rsid w:val="000079B0"/>
    <w:pPr>
      <w:pBdr>
        <w:left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88">
    <w:name w:val="xl88"/>
    <w:basedOn w:val="Normal"/>
    <w:rsid w:val="000079B0"/>
    <w:pPr>
      <w:pBdr>
        <w:bottom w:val="single" w:sz="8" w:space="0" w:color="000000"/>
        <w:right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89">
    <w:name w:val="xl89"/>
    <w:basedOn w:val="Normal"/>
    <w:rsid w:val="000079B0"/>
    <w:pPr>
      <w:pBdr>
        <w:right w:val="single" w:sz="4"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90">
    <w:name w:val="xl90"/>
    <w:basedOn w:val="Normal"/>
    <w:rsid w:val="000079B0"/>
    <w:pPr>
      <w:pBdr>
        <w:right w:val="single" w:sz="4" w:space="0" w:color="000000"/>
      </w:pBdr>
      <w:spacing w:before="100" w:beforeAutospacing="1" w:after="100" w:afterAutospacing="1" w:line="240" w:lineRule="auto"/>
      <w:jc w:val="right"/>
    </w:pPr>
    <w:rPr>
      <w:rFonts w:ascii="Arial" w:eastAsia="Times New Roman" w:hAnsi="Arial" w:cs="Arial"/>
      <w:sz w:val="16"/>
      <w:szCs w:val="16"/>
    </w:rPr>
  </w:style>
  <w:style w:type="paragraph" w:customStyle="1" w:styleId="xl91">
    <w:name w:val="xl91"/>
    <w:basedOn w:val="Normal"/>
    <w:rsid w:val="000079B0"/>
    <w:pPr>
      <w:pBdr>
        <w:right w:val="single" w:sz="4" w:space="0" w:color="000000"/>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92">
    <w:name w:val="xl92"/>
    <w:basedOn w:val="Normal"/>
    <w:rsid w:val="000079B0"/>
    <w:pPr>
      <w:pBdr>
        <w:right w:val="single" w:sz="4" w:space="0" w:color="000000"/>
      </w:pBdr>
      <w:spacing w:before="100" w:beforeAutospacing="1" w:after="100" w:afterAutospacing="1" w:line="240" w:lineRule="auto"/>
      <w:jc w:val="right"/>
    </w:pPr>
    <w:rPr>
      <w:rFonts w:ascii="Arial" w:eastAsia="Times New Roman" w:hAnsi="Arial" w:cs="Arial"/>
      <w:sz w:val="16"/>
      <w:szCs w:val="16"/>
    </w:rPr>
  </w:style>
  <w:style w:type="paragraph" w:customStyle="1" w:styleId="xl93">
    <w:name w:val="xl93"/>
    <w:basedOn w:val="Normal"/>
    <w:rsid w:val="000079B0"/>
    <w:pPr>
      <w:spacing w:before="100" w:beforeAutospacing="1" w:after="100" w:afterAutospacing="1" w:line="240" w:lineRule="auto"/>
      <w:jc w:val="left"/>
    </w:pPr>
    <w:rPr>
      <w:rFonts w:ascii="Arial" w:eastAsia="Times New Roman" w:hAnsi="Arial" w:cs="Arial"/>
      <w:b/>
      <w:bCs/>
      <w:sz w:val="16"/>
      <w:szCs w:val="16"/>
    </w:rPr>
  </w:style>
  <w:style w:type="paragraph" w:customStyle="1" w:styleId="xl94">
    <w:name w:val="xl94"/>
    <w:basedOn w:val="Normal"/>
    <w:rsid w:val="000079B0"/>
    <w:pPr>
      <w:pBdr>
        <w:right w:val="single" w:sz="8" w:space="0" w:color="000000"/>
      </w:pBdr>
      <w:spacing w:before="100" w:beforeAutospacing="1" w:after="100" w:afterAutospacing="1" w:line="240" w:lineRule="auto"/>
      <w:jc w:val="left"/>
    </w:pPr>
    <w:rPr>
      <w:rFonts w:ascii="Arial" w:eastAsia="Times New Roman" w:hAnsi="Arial" w:cs="Arial"/>
      <w:sz w:val="16"/>
      <w:szCs w:val="16"/>
    </w:rPr>
  </w:style>
  <w:style w:type="paragraph" w:customStyle="1" w:styleId="xl95">
    <w:name w:val="xl95"/>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96">
    <w:name w:val="xl96"/>
    <w:basedOn w:val="Normal"/>
    <w:rsid w:val="000079B0"/>
    <w:pPr>
      <w:spacing w:before="100" w:beforeAutospacing="1" w:after="100" w:afterAutospacing="1" w:line="240" w:lineRule="auto"/>
      <w:jc w:val="left"/>
    </w:pPr>
    <w:rPr>
      <w:rFonts w:ascii="Arial" w:eastAsia="Times New Roman" w:hAnsi="Arial" w:cs="Arial"/>
      <w:sz w:val="16"/>
      <w:szCs w:val="16"/>
    </w:rPr>
  </w:style>
  <w:style w:type="paragraph" w:customStyle="1" w:styleId="xl97">
    <w:name w:val="xl97"/>
    <w:basedOn w:val="Normal"/>
    <w:rsid w:val="000079B0"/>
    <w:pPr>
      <w:spacing w:before="100" w:beforeAutospacing="1" w:after="100" w:afterAutospacing="1" w:line="240" w:lineRule="auto"/>
      <w:jc w:val="center"/>
    </w:pPr>
    <w:rPr>
      <w:rFonts w:ascii="Arial" w:eastAsia="Times New Roman" w:hAnsi="Arial" w:cs="Arial"/>
      <w:b/>
      <w:bCs/>
      <w:sz w:val="24"/>
      <w:szCs w:val="24"/>
    </w:rPr>
  </w:style>
  <w:style w:type="character" w:customStyle="1" w:styleId="apple-converted-space">
    <w:name w:val="apple-converted-space"/>
    <w:rsid w:val="000079B0"/>
  </w:style>
  <w:style w:type="character" w:styleId="Emphasis">
    <w:name w:val="Emphasis"/>
    <w:uiPriority w:val="20"/>
    <w:qFormat/>
    <w:rsid w:val="000079B0"/>
    <w:rPr>
      <w:i/>
      <w:iCs/>
    </w:rPr>
  </w:style>
  <w:style w:type="character" w:styleId="LineNumber">
    <w:name w:val="line number"/>
    <w:uiPriority w:val="99"/>
    <w:semiHidden/>
    <w:unhideWhenUsed/>
    <w:rsid w:val="000079B0"/>
  </w:style>
  <w:style w:type="character" w:customStyle="1" w:styleId="hlfld-contribauthor">
    <w:name w:val="hlfld-contribauthor"/>
    <w:rsid w:val="000079B0"/>
  </w:style>
  <w:style w:type="paragraph" w:customStyle="1" w:styleId="msonormal0">
    <w:name w:val="msonormal"/>
    <w:basedOn w:val="Normal"/>
    <w:rsid w:val="000079B0"/>
    <w:pPr>
      <w:spacing w:before="100" w:beforeAutospacing="1" w:after="100" w:afterAutospacing="1" w:line="240" w:lineRule="auto"/>
      <w:jc w:val="left"/>
    </w:pPr>
    <w:rPr>
      <w:rFonts w:eastAsia="Times New Roman"/>
      <w:sz w:val="24"/>
      <w:szCs w:val="24"/>
    </w:rPr>
  </w:style>
  <w:style w:type="table" w:customStyle="1" w:styleId="TableGrid1">
    <w:name w:val="Table Grid1"/>
    <w:basedOn w:val="TableNormal"/>
    <w:next w:val="TableGrid"/>
    <w:uiPriority w:val="39"/>
    <w:rsid w:val="000079B0"/>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qFormat/>
    <w:rsid w:val="006C10EC"/>
    <w:pPr>
      <w:widowControl w:val="0"/>
      <w:spacing w:before="240" w:line="480" w:lineRule="auto"/>
      <w:jc w:val="left"/>
    </w:pPr>
    <w:rPr>
      <w:rFonts w:eastAsia="Times New Roman"/>
      <w:sz w:val="24"/>
      <w:szCs w:val="24"/>
      <w:lang w:val="en-GB" w:eastAsia="en-GB"/>
    </w:rPr>
  </w:style>
  <w:style w:type="paragraph" w:styleId="TOC5">
    <w:name w:val="toc 5"/>
    <w:basedOn w:val="Normal"/>
    <w:next w:val="Normal"/>
    <w:autoRedefine/>
    <w:uiPriority w:val="39"/>
    <w:unhideWhenUsed/>
    <w:rsid w:val="00B76B83"/>
    <w:pPr>
      <w:spacing w:before="0" w:after="100" w:line="278" w:lineRule="auto"/>
      <w:ind w:left="960"/>
      <w:jc w:val="left"/>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B76B83"/>
    <w:pPr>
      <w:spacing w:before="0" w:after="100" w:line="278" w:lineRule="auto"/>
      <w:ind w:left="1200"/>
      <w:jc w:val="left"/>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B76B83"/>
    <w:pPr>
      <w:spacing w:before="0" w:after="100" w:line="278" w:lineRule="auto"/>
      <w:ind w:left="1440"/>
      <w:jc w:val="left"/>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B76B83"/>
    <w:pPr>
      <w:spacing w:before="0" w:after="100" w:line="278" w:lineRule="auto"/>
      <w:ind w:left="1680"/>
      <w:jc w:val="left"/>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B76B83"/>
    <w:pPr>
      <w:spacing w:before="0" w:after="100" w:line="278" w:lineRule="auto"/>
      <w:ind w:left="1920"/>
      <w:jc w:val="left"/>
    </w:pPr>
    <w:rPr>
      <w:rFonts w:asciiTheme="minorHAnsi" w:eastAsiaTheme="minorEastAsia" w:hAnsiTheme="minorHAnsi" w:cstheme="minorBidi"/>
      <w:kern w:val="2"/>
      <w:sz w:val="24"/>
      <w:szCs w:val="24"/>
      <w14:ligatures w14:val="standardContextual"/>
    </w:rPr>
  </w:style>
  <w:style w:type="character" w:styleId="UnresolvedMention">
    <w:name w:val="Unresolved Mention"/>
    <w:basedOn w:val="DefaultParagraphFont"/>
    <w:uiPriority w:val="99"/>
    <w:semiHidden/>
    <w:unhideWhenUsed/>
    <w:rsid w:val="00B548FF"/>
    <w:rPr>
      <w:color w:val="605E5C"/>
      <w:shd w:val="clear" w:color="auto" w:fill="E1DFDD"/>
    </w:rPr>
  </w:style>
  <w:style w:type="paragraph" w:customStyle="1" w:styleId="font5">
    <w:name w:val="font5"/>
    <w:basedOn w:val="Normal"/>
    <w:rsid w:val="00DF5404"/>
    <w:pPr>
      <w:spacing w:before="100" w:beforeAutospacing="1" w:after="100" w:afterAutospacing="1" w:line="240" w:lineRule="auto"/>
      <w:jc w:val="left"/>
    </w:pPr>
    <w:rPr>
      <w:rFonts w:eastAsia="Times New Roman"/>
      <w:color w:val="000000"/>
      <w:szCs w:val="26"/>
    </w:rPr>
  </w:style>
  <w:style w:type="paragraph" w:customStyle="1" w:styleId="font6">
    <w:name w:val="font6"/>
    <w:basedOn w:val="Normal"/>
    <w:rsid w:val="00DF5404"/>
    <w:pPr>
      <w:spacing w:before="100" w:beforeAutospacing="1" w:after="100" w:afterAutospacing="1" w:line="240" w:lineRule="auto"/>
      <w:jc w:val="left"/>
    </w:pPr>
    <w:rPr>
      <w:rFonts w:ascii="Calibri" w:eastAsia="Times New Roman" w:hAnsi="Calibri" w:cs="Calibri"/>
      <w:color w:val="000000"/>
      <w:szCs w:val="26"/>
    </w:rPr>
  </w:style>
  <w:style w:type="paragraph" w:customStyle="1" w:styleId="font7">
    <w:name w:val="font7"/>
    <w:basedOn w:val="Normal"/>
    <w:rsid w:val="00DF5404"/>
    <w:pPr>
      <w:spacing w:before="100" w:beforeAutospacing="1" w:after="100" w:afterAutospacing="1" w:line="240" w:lineRule="auto"/>
      <w:jc w:val="left"/>
    </w:pPr>
    <w:rPr>
      <w:rFonts w:eastAsia="Times New Roman"/>
      <w:color w:val="000000"/>
      <w:szCs w:val="26"/>
    </w:rPr>
  </w:style>
  <w:style w:type="paragraph" w:customStyle="1" w:styleId="font8">
    <w:name w:val="font8"/>
    <w:basedOn w:val="Normal"/>
    <w:rsid w:val="00DF5404"/>
    <w:pPr>
      <w:spacing w:before="100" w:beforeAutospacing="1" w:after="100" w:afterAutospacing="1" w:line="240" w:lineRule="auto"/>
      <w:jc w:val="left"/>
    </w:pPr>
    <w:rPr>
      <w:rFonts w:ascii="Cambria" w:eastAsia="Times New Roman" w:hAnsi="Cambria"/>
      <w:color w:val="000000"/>
      <w:szCs w:val="26"/>
    </w:rPr>
  </w:style>
  <w:style w:type="paragraph" w:customStyle="1" w:styleId="font9">
    <w:name w:val="font9"/>
    <w:basedOn w:val="Normal"/>
    <w:rsid w:val="00DF5404"/>
    <w:pPr>
      <w:spacing w:before="100" w:beforeAutospacing="1" w:after="100" w:afterAutospacing="1" w:line="240" w:lineRule="auto"/>
      <w:jc w:val="left"/>
    </w:pPr>
    <w:rPr>
      <w:rFonts w:eastAsia="Times New Roman"/>
      <w:color w:val="000000"/>
      <w:szCs w:val="26"/>
    </w:rPr>
  </w:style>
  <w:style w:type="paragraph" w:customStyle="1" w:styleId="Table">
    <w:name w:val="Table"/>
    <w:basedOn w:val="Normal"/>
    <w:link w:val="TableChar"/>
    <w:qFormat/>
    <w:rsid w:val="00385B8E"/>
    <w:pPr>
      <w:spacing w:after="120" w:line="240" w:lineRule="auto"/>
      <w:jc w:val="center"/>
    </w:pPr>
    <w:rPr>
      <w:rFonts w:eastAsia="Times New Roman"/>
      <w:sz w:val="24"/>
      <w:szCs w:val="24"/>
    </w:rPr>
  </w:style>
  <w:style w:type="character" w:customStyle="1" w:styleId="TableChar">
    <w:name w:val="Table Char"/>
    <w:link w:val="Table"/>
    <w:rsid w:val="00385B8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632">
      <w:bodyDiv w:val="1"/>
      <w:marLeft w:val="0"/>
      <w:marRight w:val="0"/>
      <w:marTop w:val="0"/>
      <w:marBottom w:val="0"/>
      <w:divBdr>
        <w:top w:val="none" w:sz="0" w:space="0" w:color="auto"/>
        <w:left w:val="none" w:sz="0" w:space="0" w:color="auto"/>
        <w:bottom w:val="none" w:sz="0" w:space="0" w:color="auto"/>
        <w:right w:val="none" w:sz="0" w:space="0" w:color="auto"/>
      </w:divBdr>
    </w:div>
    <w:div w:id="20516746">
      <w:bodyDiv w:val="1"/>
      <w:marLeft w:val="0"/>
      <w:marRight w:val="0"/>
      <w:marTop w:val="0"/>
      <w:marBottom w:val="0"/>
      <w:divBdr>
        <w:top w:val="none" w:sz="0" w:space="0" w:color="auto"/>
        <w:left w:val="none" w:sz="0" w:space="0" w:color="auto"/>
        <w:bottom w:val="none" w:sz="0" w:space="0" w:color="auto"/>
        <w:right w:val="none" w:sz="0" w:space="0" w:color="auto"/>
      </w:divBdr>
    </w:div>
    <w:div w:id="30227909">
      <w:bodyDiv w:val="1"/>
      <w:marLeft w:val="0"/>
      <w:marRight w:val="0"/>
      <w:marTop w:val="0"/>
      <w:marBottom w:val="0"/>
      <w:divBdr>
        <w:top w:val="none" w:sz="0" w:space="0" w:color="auto"/>
        <w:left w:val="none" w:sz="0" w:space="0" w:color="auto"/>
        <w:bottom w:val="none" w:sz="0" w:space="0" w:color="auto"/>
        <w:right w:val="none" w:sz="0" w:space="0" w:color="auto"/>
      </w:divBdr>
    </w:div>
    <w:div w:id="99181942">
      <w:bodyDiv w:val="1"/>
      <w:marLeft w:val="0"/>
      <w:marRight w:val="0"/>
      <w:marTop w:val="0"/>
      <w:marBottom w:val="0"/>
      <w:divBdr>
        <w:top w:val="none" w:sz="0" w:space="0" w:color="auto"/>
        <w:left w:val="none" w:sz="0" w:space="0" w:color="auto"/>
        <w:bottom w:val="none" w:sz="0" w:space="0" w:color="auto"/>
        <w:right w:val="none" w:sz="0" w:space="0" w:color="auto"/>
      </w:divBdr>
    </w:div>
    <w:div w:id="120997307">
      <w:bodyDiv w:val="1"/>
      <w:marLeft w:val="0"/>
      <w:marRight w:val="0"/>
      <w:marTop w:val="0"/>
      <w:marBottom w:val="0"/>
      <w:divBdr>
        <w:top w:val="none" w:sz="0" w:space="0" w:color="auto"/>
        <w:left w:val="none" w:sz="0" w:space="0" w:color="auto"/>
        <w:bottom w:val="none" w:sz="0" w:space="0" w:color="auto"/>
        <w:right w:val="none" w:sz="0" w:space="0" w:color="auto"/>
      </w:divBdr>
    </w:div>
    <w:div w:id="179658972">
      <w:bodyDiv w:val="1"/>
      <w:marLeft w:val="0"/>
      <w:marRight w:val="0"/>
      <w:marTop w:val="0"/>
      <w:marBottom w:val="0"/>
      <w:divBdr>
        <w:top w:val="none" w:sz="0" w:space="0" w:color="auto"/>
        <w:left w:val="none" w:sz="0" w:space="0" w:color="auto"/>
        <w:bottom w:val="none" w:sz="0" w:space="0" w:color="auto"/>
        <w:right w:val="none" w:sz="0" w:space="0" w:color="auto"/>
      </w:divBdr>
    </w:div>
    <w:div w:id="264000538">
      <w:bodyDiv w:val="1"/>
      <w:marLeft w:val="0"/>
      <w:marRight w:val="0"/>
      <w:marTop w:val="0"/>
      <w:marBottom w:val="0"/>
      <w:divBdr>
        <w:top w:val="none" w:sz="0" w:space="0" w:color="auto"/>
        <w:left w:val="none" w:sz="0" w:space="0" w:color="auto"/>
        <w:bottom w:val="none" w:sz="0" w:space="0" w:color="auto"/>
        <w:right w:val="none" w:sz="0" w:space="0" w:color="auto"/>
      </w:divBdr>
    </w:div>
    <w:div w:id="450441055">
      <w:bodyDiv w:val="1"/>
      <w:marLeft w:val="0"/>
      <w:marRight w:val="0"/>
      <w:marTop w:val="0"/>
      <w:marBottom w:val="0"/>
      <w:divBdr>
        <w:top w:val="none" w:sz="0" w:space="0" w:color="auto"/>
        <w:left w:val="none" w:sz="0" w:space="0" w:color="auto"/>
        <w:bottom w:val="none" w:sz="0" w:space="0" w:color="auto"/>
        <w:right w:val="none" w:sz="0" w:space="0" w:color="auto"/>
      </w:divBdr>
    </w:div>
    <w:div w:id="555972590">
      <w:bodyDiv w:val="1"/>
      <w:marLeft w:val="0"/>
      <w:marRight w:val="0"/>
      <w:marTop w:val="0"/>
      <w:marBottom w:val="0"/>
      <w:divBdr>
        <w:top w:val="none" w:sz="0" w:space="0" w:color="auto"/>
        <w:left w:val="none" w:sz="0" w:space="0" w:color="auto"/>
        <w:bottom w:val="none" w:sz="0" w:space="0" w:color="auto"/>
        <w:right w:val="none" w:sz="0" w:space="0" w:color="auto"/>
      </w:divBdr>
    </w:div>
    <w:div w:id="742602020">
      <w:bodyDiv w:val="1"/>
      <w:marLeft w:val="0"/>
      <w:marRight w:val="0"/>
      <w:marTop w:val="0"/>
      <w:marBottom w:val="0"/>
      <w:divBdr>
        <w:top w:val="none" w:sz="0" w:space="0" w:color="auto"/>
        <w:left w:val="none" w:sz="0" w:space="0" w:color="auto"/>
        <w:bottom w:val="none" w:sz="0" w:space="0" w:color="auto"/>
        <w:right w:val="none" w:sz="0" w:space="0" w:color="auto"/>
      </w:divBdr>
    </w:div>
    <w:div w:id="762262033">
      <w:bodyDiv w:val="1"/>
      <w:marLeft w:val="0"/>
      <w:marRight w:val="0"/>
      <w:marTop w:val="0"/>
      <w:marBottom w:val="0"/>
      <w:divBdr>
        <w:top w:val="none" w:sz="0" w:space="0" w:color="auto"/>
        <w:left w:val="none" w:sz="0" w:space="0" w:color="auto"/>
        <w:bottom w:val="none" w:sz="0" w:space="0" w:color="auto"/>
        <w:right w:val="none" w:sz="0" w:space="0" w:color="auto"/>
      </w:divBdr>
    </w:div>
    <w:div w:id="793862715">
      <w:bodyDiv w:val="1"/>
      <w:marLeft w:val="0"/>
      <w:marRight w:val="0"/>
      <w:marTop w:val="0"/>
      <w:marBottom w:val="0"/>
      <w:divBdr>
        <w:top w:val="none" w:sz="0" w:space="0" w:color="auto"/>
        <w:left w:val="none" w:sz="0" w:space="0" w:color="auto"/>
        <w:bottom w:val="none" w:sz="0" w:space="0" w:color="auto"/>
        <w:right w:val="none" w:sz="0" w:space="0" w:color="auto"/>
      </w:divBdr>
    </w:div>
    <w:div w:id="911813904">
      <w:bodyDiv w:val="1"/>
      <w:marLeft w:val="0"/>
      <w:marRight w:val="0"/>
      <w:marTop w:val="0"/>
      <w:marBottom w:val="0"/>
      <w:divBdr>
        <w:top w:val="none" w:sz="0" w:space="0" w:color="auto"/>
        <w:left w:val="none" w:sz="0" w:space="0" w:color="auto"/>
        <w:bottom w:val="none" w:sz="0" w:space="0" w:color="auto"/>
        <w:right w:val="none" w:sz="0" w:space="0" w:color="auto"/>
      </w:divBdr>
    </w:div>
    <w:div w:id="914362652">
      <w:bodyDiv w:val="1"/>
      <w:marLeft w:val="0"/>
      <w:marRight w:val="0"/>
      <w:marTop w:val="0"/>
      <w:marBottom w:val="0"/>
      <w:divBdr>
        <w:top w:val="none" w:sz="0" w:space="0" w:color="auto"/>
        <w:left w:val="none" w:sz="0" w:space="0" w:color="auto"/>
        <w:bottom w:val="none" w:sz="0" w:space="0" w:color="auto"/>
        <w:right w:val="none" w:sz="0" w:space="0" w:color="auto"/>
      </w:divBdr>
    </w:div>
    <w:div w:id="928732264">
      <w:bodyDiv w:val="1"/>
      <w:marLeft w:val="0"/>
      <w:marRight w:val="0"/>
      <w:marTop w:val="0"/>
      <w:marBottom w:val="0"/>
      <w:divBdr>
        <w:top w:val="none" w:sz="0" w:space="0" w:color="auto"/>
        <w:left w:val="none" w:sz="0" w:space="0" w:color="auto"/>
        <w:bottom w:val="none" w:sz="0" w:space="0" w:color="auto"/>
        <w:right w:val="none" w:sz="0" w:space="0" w:color="auto"/>
      </w:divBdr>
    </w:div>
    <w:div w:id="942617158">
      <w:bodyDiv w:val="1"/>
      <w:marLeft w:val="0"/>
      <w:marRight w:val="0"/>
      <w:marTop w:val="0"/>
      <w:marBottom w:val="0"/>
      <w:divBdr>
        <w:top w:val="none" w:sz="0" w:space="0" w:color="auto"/>
        <w:left w:val="none" w:sz="0" w:space="0" w:color="auto"/>
        <w:bottom w:val="none" w:sz="0" w:space="0" w:color="auto"/>
        <w:right w:val="none" w:sz="0" w:space="0" w:color="auto"/>
      </w:divBdr>
    </w:div>
    <w:div w:id="1031419947">
      <w:bodyDiv w:val="1"/>
      <w:marLeft w:val="0"/>
      <w:marRight w:val="0"/>
      <w:marTop w:val="0"/>
      <w:marBottom w:val="0"/>
      <w:divBdr>
        <w:top w:val="none" w:sz="0" w:space="0" w:color="auto"/>
        <w:left w:val="none" w:sz="0" w:space="0" w:color="auto"/>
        <w:bottom w:val="none" w:sz="0" w:space="0" w:color="auto"/>
        <w:right w:val="none" w:sz="0" w:space="0" w:color="auto"/>
      </w:divBdr>
    </w:div>
    <w:div w:id="1051466437">
      <w:bodyDiv w:val="1"/>
      <w:marLeft w:val="0"/>
      <w:marRight w:val="0"/>
      <w:marTop w:val="0"/>
      <w:marBottom w:val="0"/>
      <w:divBdr>
        <w:top w:val="none" w:sz="0" w:space="0" w:color="auto"/>
        <w:left w:val="none" w:sz="0" w:space="0" w:color="auto"/>
        <w:bottom w:val="none" w:sz="0" w:space="0" w:color="auto"/>
        <w:right w:val="none" w:sz="0" w:space="0" w:color="auto"/>
      </w:divBdr>
    </w:div>
    <w:div w:id="1296834166">
      <w:bodyDiv w:val="1"/>
      <w:marLeft w:val="0"/>
      <w:marRight w:val="0"/>
      <w:marTop w:val="0"/>
      <w:marBottom w:val="0"/>
      <w:divBdr>
        <w:top w:val="none" w:sz="0" w:space="0" w:color="auto"/>
        <w:left w:val="none" w:sz="0" w:space="0" w:color="auto"/>
        <w:bottom w:val="none" w:sz="0" w:space="0" w:color="auto"/>
        <w:right w:val="none" w:sz="0" w:space="0" w:color="auto"/>
      </w:divBdr>
    </w:div>
    <w:div w:id="1371148856">
      <w:bodyDiv w:val="1"/>
      <w:marLeft w:val="0"/>
      <w:marRight w:val="0"/>
      <w:marTop w:val="0"/>
      <w:marBottom w:val="0"/>
      <w:divBdr>
        <w:top w:val="none" w:sz="0" w:space="0" w:color="auto"/>
        <w:left w:val="none" w:sz="0" w:space="0" w:color="auto"/>
        <w:bottom w:val="none" w:sz="0" w:space="0" w:color="auto"/>
        <w:right w:val="none" w:sz="0" w:space="0" w:color="auto"/>
      </w:divBdr>
    </w:div>
    <w:div w:id="1382706518">
      <w:bodyDiv w:val="1"/>
      <w:marLeft w:val="0"/>
      <w:marRight w:val="0"/>
      <w:marTop w:val="0"/>
      <w:marBottom w:val="0"/>
      <w:divBdr>
        <w:top w:val="none" w:sz="0" w:space="0" w:color="auto"/>
        <w:left w:val="none" w:sz="0" w:space="0" w:color="auto"/>
        <w:bottom w:val="none" w:sz="0" w:space="0" w:color="auto"/>
        <w:right w:val="none" w:sz="0" w:space="0" w:color="auto"/>
      </w:divBdr>
    </w:div>
    <w:div w:id="1411387155">
      <w:bodyDiv w:val="1"/>
      <w:marLeft w:val="0"/>
      <w:marRight w:val="0"/>
      <w:marTop w:val="0"/>
      <w:marBottom w:val="0"/>
      <w:divBdr>
        <w:top w:val="none" w:sz="0" w:space="0" w:color="auto"/>
        <w:left w:val="none" w:sz="0" w:space="0" w:color="auto"/>
        <w:bottom w:val="none" w:sz="0" w:space="0" w:color="auto"/>
        <w:right w:val="none" w:sz="0" w:space="0" w:color="auto"/>
      </w:divBdr>
    </w:div>
    <w:div w:id="1525947995">
      <w:bodyDiv w:val="1"/>
      <w:marLeft w:val="0"/>
      <w:marRight w:val="0"/>
      <w:marTop w:val="0"/>
      <w:marBottom w:val="0"/>
      <w:divBdr>
        <w:top w:val="none" w:sz="0" w:space="0" w:color="auto"/>
        <w:left w:val="none" w:sz="0" w:space="0" w:color="auto"/>
        <w:bottom w:val="none" w:sz="0" w:space="0" w:color="auto"/>
        <w:right w:val="none" w:sz="0" w:space="0" w:color="auto"/>
      </w:divBdr>
    </w:div>
    <w:div w:id="1598320891">
      <w:bodyDiv w:val="1"/>
      <w:marLeft w:val="0"/>
      <w:marRight w:val="0"/>
      <w:marTop w:val="0"/>
      <w:marBottom w:val="0"/>
      <w:divBdr>
        <w:top w:val="none" w:sz="0" w:space="0" w:color="auto"/>
        <w:left w:val="none" w:sz="0" w:space="0" w:color="auto"/>
        <w:bottom w:val="none" w:sz="0" w:space="0" w:color="auto"/>
        <w:right w:val="none" w:sz="0" w:space="0" w:color="auto"/>
      </w:divBdr>
    </w:div>
    <w:div w:id="1608733062">
      <w:bodyDiv w:val="1"/>
      <w:marLeft w:val="0"/>
      <w:marRight w:val="0"/>
      <w:marTop w:val="0"/>
      <w:marBottom w:val="0"/>
      <w:divBdr>
        <w:top w:val="none" w:sz="0" w:space="0" w:color="auto"/>
        <w:left w:val="none" w:sz="0" w:space="0" w:color="auto"/>
        <w:bottom w:val="none" w:sz="0" w:space="0" w:color="auto"/>
        <w:right w:val="none" w:sz="0" w:space="0" w:color="auto"/>
      </w:divBdr>
    </w:div>
    <w:div w:id="1649286511">
      <w:bodyDiv w:val="1"/>
      <w:marLeft w:val="0"/>
      <w:marRight w:val="0"/>
      <w:marTop w:val="0"/>
      <w:marBottom w:val="0"/>
      <w:divBdr>
        <w:top w:val="none" w:sz="0" w:space="0" w:color="auto"/>
        <w:left w:val="none" w:sz="0" w:space="0" w:color="auto"/>
        <w:bottom w:val="none" w:sz="0" w:space="0" w:color="auto"/>
        <w:right w:val="none" w:sz="0" w:space="0" w:color="auto"/>
      </w:divBdr>
    </w:div>
    <w:div w:id="1792892821">
      <w:bodyDiv w:val="1"/>
      <w:marLeft w:val="0"/>
      <w:marRight w:val="0"/>
      <w:marTop w:val="0"/>
      <w:marBottom w:val="0"/>
      <w:divBdr>
        <w:top w:val="none" w:sz="0" w:space="0" w:color="auto"/>
        <w:left w:val="none" w:sz="0" w:space="0" w:color="auto"/>
        <w:bottom w:val="none" w:sz="0" w:space="0" w:color="auto"/>
        <w:right w:val="none" w:sz="0" w:space="0" w:color="auto"/>
      </w:divBdr>
    </w:div>
    <w:div w:id="1851872514">
      <w:bodyDiv w:val="1"/>
      <w:marLeft w:val="0"/>
      <w:marRight w:val="0"/>
      <w:marTop w:val="0"/>
      <w:marBottom w:val="0"/>
      <w:divBdr>
        <w:top w:val="none" w:sz="0" w:space="0" w:color="auto"/>
        <w:left w:val="none" w:sz="0" w:space="0" w:color="auto"/>
        <w:bottom w:val="none" w:sz="0" w:space="0" w:color="auto"/>
        <w:right w:val="none" w:sz="0" w:space="0" w:color="auto"/>
      </w:divBdr>
    </w:div>
    <w:div w:id="1854033063">
      <w:bodyDiv w:val="1"/>
      <w:marLeft w:val="0"/>
      <w:marRight w:val="0"/>
      <w:marTop w:val="0"/>
      <w:marBottom w:val="0"/>
      <w:divBdr>
        <w:top w:val="none" w:sz="0" w:space="0" w:color="auto"/>
        <w:left w:val="none" w:sz="0" w:space="0" w:color="auto"/>
        <w:bottom w:val="none" w:sz="0" w:space="0" w:color="auto"/>
        <w:right w:val="none" w:sz="0" w:space="0" w:color="auto"/>
      </w:divBdr>
    </w:div>
    <w:div w:id="1898122134">
      <w:bodyDiv w:val="1"/>
      <w:marLeft w:val="0"/>
      <w:marRight w:val="0"/>
      <w:marTop w:val="0"/>
      <w:marBottom w:val="0"/>
      <w:divBdr>
        <w:top w:val="none" w:sz="0" w:space="0" w:color="auto"/>
        <w:left w:val="none" w:sz="0" w:space="0" w:color="auto"/>
        <w:bottom w:val="none" w:sz="0" w:space="0" w:color="auto"/>
        <w:right w:val="none" w:sz="0" w:space="0" w:color="auto"/>
      </w:divBdr>
    </w:div>
    <w:div w:id="1901938760">
      <w:bodyDiv w:val="1"/>
      <w:marLeft w:val="0"/>
      <w:marRight w:val="0"/>
      <w:marTop w:val="0"/>
      <w:marBottom w:val="0"/>
      <w:divBdr>
        <w:top w:val="none" w:sz="0" w:space="0" w:color="auto"/>
        <w:left w:val="none" w:sz="0" w:space="0" w:color="auto"/>
        <w:bottom w:val="none" w:sz="0" w:space="0" w:color="auto"/>
        <w:right w:val="none" w:sz="0" w:space="0" w:color="auto"/>
      </w:divBdr>
    </w:div>
    <w:div w:id="1912426840">
      <w:bodyDiv w:val="1"/>
      <w:marLeft w:val="0"/>
      <w:marRight w:val="0"/>
      <w:marTop w:val="0"/>
      <w:marBottom w:val="0"/>
      <w:divBdr>
        <w:top w:val="none" w:sz="0" w:space="0" w:color="auto"/>
        <w:left w:val="none" w:sz="0" w:space="0" w:color="auto"/>
        <w:bottom w:val="none" w:sz="0" w:space="0" w:color="auto"/>
        <w:right w:val="none" w:sz="0" w:space="0" w:color="auto"/>
      </w:divBdr>
    </w:div>
    <w:div w:id="1913343933">
      <w:bodyDiv w:val="1"/>
      <w:marLeft w:val="0"/>
      <w:marRight w:val="0"/>
      <w:marTop w:val="0"/>
      <w:marBottom w:val="0"/>
      <w:divBdr>
        <w:top w:val="none" w:sz="0" w:space="0" w:color="auto"/>
        <w:left w:val="none" w:sz="0" w:space="0" w:color="auto"/>
        <w:bottom w:val="none" w:sz="0" w:space="0" w:color="auto"/>
        <w:right w:val="none" w:sz="0" w:space="0" w:color="auto"/>
      </w:divBdr>
    </w:div>
    <w:div w:id="1927111911">
      <w:bodyDiv w:val="1"/>
      <w:marLeft w:val="0"/>
      <w:marRight w:val="0"/>
      <w:marTop w:val="0"/>
      <w:marBottom w:val="0"/>
      <w:divBdr>
        <w:top w:val="none" w:sz="0" w:space="0" w:color="auto"/>
        <w:left w:val="none" w:sz="0" w:space="0" w:color="auto"/>
        <w:bottom w:val="none" w:sz="0" w:space="0" w:color="auto"/>
        <w:right w:val="none" w:sz="0" w:space="0" w:color="auto"/>
      </w:divBdr>
    </w:div>
    <w:div w:id="1950818778">
      <w:bodyDiv w:val="1"/>
      <w:marLeft w:val="0"/>
      <w:marRight w:val="0"/>
      <w:marTop w:val="0"/>
      <w:marBottom w:val="0"/>
      <w:divBdr>
        <w:top w:val="none" w:sz="0" w:space="0" w:color="auto"/>
        <w:left w:val="none" w:sz="0" w:space="0" w:color="auto"/>
        <w:bottom w:val="none" w:sz="0" w:space="0" w:color="auto"/>
        <w:right w:val="none" w:sz="0" w:space="0" w:color="auto"/>
      </w:divBdr>
    </w:div>
    <w:div w:id="2089305198">
      <w:bodyDiv w:val="1"/>
      <w:marLeft w:val="0"/>
      <w:marRight w:val="0"/>
      <w:marTop w:val="0"/>
      <w:marBottom w:val="0"/>
      <w:divBdr>
        <w:top w:val="none" w:sz="0" w:space="0" w:color="auto"/>
        <w:left w:val="none" w:sz="0" w:space="0" w:color="auto"/>
        <w:bottom w:val="none" w:sz="0" w:space="0" w:color="auto"/>
        <w:right w:val="none" w:sz="0" w:space="0" w:color="auto"/>
      </w:divBdr>
    </w:div>
    <w:div w:id="2096047940">
      <w:bodyDiv w:val="1"/>
      <w:marLeft w:val="0"/>
      <w:marRight w:val="0"/>
      <w:marTop w:val="0"/>
      <w:marBottom w:val="0"/>
      <w:divBdr>
        <w:top w:val="none" w:sz="0" w:space="0" w:color="auto"/>
        <w:left w:val="none" w:sz="0" w:space="0" w:color="auto"/>
        <w:bottom w:val="none" w:sz="0" w:space="0" w:color="auto"/>
        <w:right w:val="none" w:sz="0" w:space="0" w:color="auto"/>
      </w:divBdr>
    </w:div>
    <w:div w:id="2112125424">
      <w:bodyDiv w:val="1"/>
      <w:marLeft w:val="0"/>
      <w:marRight w:val="0"/>
      <w:marTop w:val="0"/>
      <w:marBottom w:val="0"/>
      <w:divBdr>
        <w:top w:val="none" w:sz="0" w:space="0" w:color="auto"/>
        <w:left w:val="none" w:sz="0" w:space="0" w:color="auto"/>
        <w:bottom w:val="none" w:sz="0" w:space="0" w:color="auto"/>
        <w:right w:val="none" w:sz="0" w:space="0" w:color="auto"/>
      </w:divBdr>
    </w:div>
    <w:div w:id="2120442646">
      <w:bodyDiv w:val="1"/>
      <w:marLeft w:val="0"/>
      <w:marRight w:val="0"/>
      <w:marTop w:val="0"/>
      <w:marBottom w:val="0"/>
      <w:divBdr>
        <w:top w:val="none" w:sz="0" w:space="0" w:color="auto"/>
        <w:left w:val="none" w:sz="0" w:space="0" w:color="auto"/>
        <w:bottom w:val="none" w:sz="0" w:space="0" w:color="auto"/>
        <w:right w:val="none" w:sz="0" w:space="0" w:color="auto"/>
      </w:divBdr>
    </w:div>
    <w:div w:id="213490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chart" Target="charts/chart1.xml"/><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image" Target="media/image30.jpeg"/><Relationship Id="rId50" Type="http://schemas.openxmlformats.org/officeDocument/2006/relationships/image" Target="media/image3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6.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doi.org/10.1016/j.envadv.2026.100688" TargetMode="External"/><Relationship Id="rId53" Type="http://schemas.openxmlformats.org/officeDocument/2006/relationships/footer" Target="footer6.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hyperlink" Target="https://doi.org/10.1080/03067319.2025.2532592" TargetMode="External"/><Relationship Id="rId52"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footer" Target="footer4.xml"/><Relationship Id="rId48" Type="http://schemas.openxmlformats.org/officeDocument/2006/relationships/image" Target="media/image31.png"/><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4.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29.jpeg"/><Relationship Id="rId20" Type="http://schemas.openxmlformats.org/officeDocument/2006/relationships/image" Target="media/image8.png"/><Relationship Id="rId41" Type="http://schemas.openxmlformats.org/officeDocument/2006/relationships/image" Target="media/image28.png"/><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oleObject" Target="file:///D:\Ti&#7871;n%20s&#297;\Chuy&#234;n%20&#273;&#7873;%20ti&#7871;n%20s&#297;\CHUYEEN%20DE%20(version%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79789208591916"/>
          <c:y val="5.0925925925925923E-2"/>
          <c:w val="0.8630035731514869"/>
          <c:h val="0.79574876057159538"/>
        </c:manualLayout>
      </c:layout>
      <c:lineChart>
        <c:grouping val="standard"/>
        <c:varyColors val="0"/>
        <c:ser>
          <c:idx val="8"/>
          <c:order val="8"/>
          <c:tx>
            <c:strRef>
              <c:f>'KIM LOAIJ'!$Z$3</c:f>
              <c:strCache>
                <c:ptCount val="1"/>
              </c:strCache>
            </c:strRef>
          </c:tx>
          <c:spPr>
            <a:ln w="25400" cap="rnd">
              <a:solidFill>
                <a:srgbClr val="FF0000"/>
              </a:solidFill>
              <a:round/>
            </a:ln>
            <a:effectLst/>
          </c:spPr>
          <c:marker>
            <c:symbol val="none"/>
          </c:marker>
          <c:cat>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cat>
          <c:val>
            <c:numRef>
              <c:f>'KIM LOAIJ'!$Z$4:$Z$22</c:f>
              <c:numCache>
                <c:formatCode>General</c:formatCode>
                <c:ptCount val="19"/>
                <c:pt idx="0">
                  <c:v>80</c:v>
                </c:pt>
                <c:pt idx="1">
                  <c:v>80</c:v>
                </c:pt>
                <c:pt idx="2">
                  <c:v>80</c:v>
                </c:pt>
                <c:pt idx="3">
                  <c:v>80</c:v>
                </c:pt>
                <c:pt idx="4">
                  <c:v>80</c:v>
                </c:pt>
                <c:pt idx="5">
                  <c:v>80</c:v>
                </c:pt>
                <c:pt idx="6">
                  <c:v>80</c:v>
                </c:pt>
                <c:pt idx="7">
                  <c:v>80</c:v>
                </c:pt>
                <c:pt idx="8">
                  <c:v>80</c:v>
                </c:pt>
                <c:pt idx="9">
                  <c:v>80</c:v>
                </c:pt>
                <c:pt idx="10">
                  <c:v>80</c:v>
                </c:pt>
                <c:pt idx="11">
                  <c:v>80</c:v>
                </c:pt>
                <c:pt idx="12">
                  <c:v>80</c:v>
                </c:pt>
                <c:pt idx="13">
                  <c:v>80</c:v>
                </c:pt>
                <c:pt idx="14">
                  <c:v>80</c:v>
                </c:pt>
                <c:pt idx="15">
                  <c:v>80</c:v>
                </c:pt>
                <c:pt idx="16">
                  <c:v>80</c:v>
                </c:pt>
                <c:pt idx="17">
                  <c:v>80</c:v>
                </c:pt>
                <c:pt idx="18">
                  <c:v>80</c:v>
                </c:pt>
              </c:numCache>
            </c:numRef>
          </c:val>
          <c:smooth val="0"/>
          <c:extLst>
            <c:ext xmlns:c16="http://schemas.microsoft.com/office/drawing/2014/chart" uri="{C3380CC4-5D6E-409C-BE32-E72D297353CC}">
              <c16:uniqueId val="{00000000-06E8-4505-9C25-5F9BE342E9BE}"/>
            </c:ext>
          </c:extLst>
        </c:ser>
        <c:ser>
          <c:idx val="9"/>
          <c:order val="9"/>
          <c:tx>
            <c:strRef>
              <c:f>'KIM LOAIJ'!$AA$3</c:f>
              <c:strCache>
                <c:ptCount val="1"/>
              </c:strCache>
            </c:strRef>
          </c:tx>
          <c:spPr>
            <a:ln w="25400" cap="rnd">
              <a:solidFill>
                <a:srgbClr val="FF0000"/>
              </a:solidFill>
              <a:round/>
            </a:ln>
            <a:effectLst/>
          </c:spPr>
          <c:marker>
            <c:symbol val="none"/>
          </c:marker>
          <c:cat>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cat>
          <c:val>
            <c:numRef>
              <c:f>'KIM LOAIJ'!$AA$4:$AA$22</c:f>
              <c:numCache>
                <c:formatCode>General</c:formatCode>
                <c:ptCount val="19"/>
                <c:pt idx="0">
                  <c:v>110</c:v>
                </c:pt>
                <c:pt idx="1">
                  <c:v>110</c:v>
                </c:pt>
                <c:pt idx="2">
                  <c:v>110</c:v>
                </c:pt>
                <c:pt idx="3">
                  <c:v>110</c:v>
                </c:pt>
                <c:pt idx="4">
                  <c:v>110</c:v>
                </c:pt>
                <c:pt idx="5">
                  <c:v>110</c:v>
                </c:pt>
                <c:pt idx="6">
                  <c:v>110</c:v>
                </c:pt>
                <c:pt idx="7">
                  <c:v>110</c:v>
                </c:pt>
                <c:pt idx="8">
                  <c:v>110</c:v>
                </c:pt>
                <c:pt idx="9">
                  <c:v>110</c:v>
                </c:pt>
                <c:pt idx="10">
                  <c:v>110</c:v>
                </c:pt>
                <c:pt idx="11">
                  <c:v>110</c:v>
                </c:pt>
                <c:pt idx="12">
                  <c:v>110</c:v>
                </c:pt>
                <c:pt idx="13">
                  <c:v>110</c:v>
                </c:pt>
                <c:pt idx="14">
                  <c:v>110</c:v>
                </c:pt>
                <c:pt idx="15">
                  <c:v>110</c:v>
                </c:pt>
                <c:pt idx="16">
                  <c:v>110</c:v>
                </c:pt>
                <c:pt idx="17">
                  <c:v>110</c:v>
                </c:pt>
                <c:pt idx="18">
                  <c:v>110</c:v>
                </c:pt>
              </c:numCache>
            </c:numRef>
          </c:val>
          <c:smooth val="0"/>
          <c:extLst>
            <c:ext xmlns:c16="http://schemas.microsoft.com/office/drawing/2014/chart" uri="{C3380CC4-5D6E-409C-BE32-E72D297353CC}">
              <c16:uniqueId val="{00000001-06E8-4505-9C25-5F9BE342E9BE}"/>
            </c:ext>
          </c:extLst>
        </c:ser>
        <c:dLbls>
          <c:showLegendKey val="0"/>
          <c:showVal val="0"/>
          <c:showCatName val="0"/>
          <c:showSerName val="0"/>
          <c:showPercent val="0"/>
          <c:showBubbleSize val="0"/>
        </c:dLbls>
        <c:marker val="1"/>
        <c:smooth val="0"/>
        <c:axId val="730429743"/>
        <c:axId val="730433215"/>
      </c:lineChart>
      <c:scatterChart>
        <c:scatterStyle val="lineMarker"/>
        <c:varyColors val="0"/>
        <c:ser>
          <c:idx val="0"/>
          <c:order val="0"/>
          <c:tx>
            <c:strRef>
              <c:f>'KIM LOAIJ'!$R$3</c:f>
              <c:strCache>
                <c:ptCount val="1"/>
                <c:pt idx="0">
                  <c:v>Lần 1</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LOAIJ'!$R$4:$R$22</c:f>
              <c:numCache>
                <c:formatCode>General</c:formatCode>
                <c:ptCount val="19"/>
                <c:pt idx="0">
                  <c:v>97</c:v>
                </c:pt>
                <c:pt idx="1">
                  <c:v>91.2</c:v>
                </c:pt>
                <c:pt idx="2">
                  <c:v>85.3</c:v>
                </c:pt>
                <c:pt idx="3">
                  <c:v>101.56</c:v>
                </c:pt>
                <c:pt idx="4">
                  <c:v>101.29999999999998</c:v>
                </c:pt>
                <c:pt idx="5">
                  <c:v>105.2</c:v>
                </c:pt>
                <c:pt idx="6">
                  <c:v>95.9</c:v>
                </c:pt>
                <c:pt idx="7">
                  <c:v>87.88</c:v>
                </c:pt>
                <c:pt idx="8">
                  <c:v>84.1</c:v>
                </c:pt>
                <c:pt idx="9">
                  <c:v>94.38</c:v>
                </c:pt>
                <c:pt idx="10">
                  <c:v>89.86</c:v>
                </c:pt>
                <c:pt idx="11">
                  <c:v>87.38</c:v>
                </c:pt>
                <c:pt idx="12">
                  <c:v>104.18</c:v>
                </c:pt>
                <c:pt idx="13">
                  <c:v>94.18</c:v>
                </c:pt>
                <c:pt idx="14">
                  <c:v>85.18</c:v>
                </c:pt>
                <c:pt idx="15">
                  <c:v>99</c:v>
                </c:pt>
                <c:pt idx="16">
                  <c:v>81.180000000000007</c:v>
                </c:pt>
                <c:pt idx="17">
                  <c:v>106</c:v>
                </c:pt>
                <c:pt idx="18">
                  <c:v>106.44</c:v>
                </c:pt>
              </c:numCache>
            </c:numRef>
          </c:yVal>
          <c:smooth val="0"/>
          <c:extLst>
            <c:ext xmlns:c16="http://schemas.microsoft.com/office/drawing/2014/chart" uri="{C3380CC4-5D6E-409C-BE32-E72D297353CC}">
              <c16:uniqueId val="{00000002-06E8-4505-9C25-5F9BE342E9BE}"/>
            </c:ext>
          </c:extLst>
        </c:ser>
        <c:ser>
          <c:idx val="1"/>
          <c:order val="1"/>
          <c:tx>
            <c:strRef>
              <c:f>'KIM LOAIJ'!$S$3</c:f>
              <c:strCache>
                <c:ptCount val="1"/>
                <c:pt idx="0">
                  <c:v>Lần 2</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LOAIJ'!$S$4:$S$22</c:f>
              <c:numCache>
                <c:formatCode>General</c:formatCode>
                <c:ptCount val="19"/>
                <c:pt idx="0">
                  <c:v>104.42</c:v>
                </c:pt>
                <c:pt idx="1">
                  <c:v>85.34</c:v>
                </c:pt>
                <c:pt idx="2">
                  <c:v>81.88</c:v>
                </c:pt>
                <c:pt idx="3">
                  <c:v>81.16</c:v>
                </c:pt>
                <c:pt idx="4">
                  <c:v>85.34</c:v>
                </c:pt>
                <c:pt idx="5">
                  <c:v>96.86</c:v>
                </c:pt>
                <c:pt idx="6">
                  <c:v>109.02000000000001</c:v>
                </c:pt>
                <c:pt idx="7">
                  <c:v>87.06</c:v>
                </c:pt>
                <c:pt idx="8">
                  <c:v>84.36</c:v>
                </c:pt>
                <c:pt idx="9">
                  <c:v>84.18</c:v>
                </c:pt>
                <c:pt idx="10">
                  <c:v>81.78</c:v>
                </c:pt>
                <c:pt idx="11">
                  <c:v>80.8</c:v>
                </c:pt>
                <c:pt idx="12">
                  <c:v>100.16000000000001</c:v>
                </c:pt>
                <c:pt idx="13">
                  <c:v>81.400000000000006</c:v>
                </c:pt>
                <c:pt idx="14">
                  <c:v>85.98</c:v>
                </c:pt>
                <c:pt idx="15">
                  <c:v>84.62</c:v>
                </c:pt>
                <c:pt idx="16">
                  <c:v>89.42</c:v>
                </c:pt>
                <c:pt idx="17">
                  <c:v>99.64</c:v>
                </c:pt>
                <c:pt idx="18">
                  <c:v>91.48</c:v>
                </c:pt>
              </c:numCache>
            </c:numRef>
          </c:yVal>
          <c:smooth val="0"/>
          <c:extLst>
            <c:ext xmlns:c16="http://schemas.microsoft.com/office/drawing/2014/chart" uri="{C3380CC4-5D6E-409C-BE32-E72D297353CC}">
              <c16:uniqueId val="{00000003-06E8-4505-9C25-5F9BE342E9BE}"/>
            </c:ext>
          </c:extLst>
        </c:ser>
        <c:ser>
          <c:idx val="2"/>
          <c:order val="2"/>
          <c:tx>
            <c:strRef>
              <c:f>'KIM LOAIJ'!$T$3</c:f>
              <c:strCache>
                <c:ptCount val="1"/>
                <c:pt idx="0">
                  <c:v>Lần 3</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LOAIJ'!$T$4:$T$22</c:f>
              <c:numCache>
                <c:formatCode>General</c:formatCode>
                <c:ptCount val="19"/>
                <c:pt idx="0">
                  <c:v>97.32</c:v>
                </c:pt>
                <c:pt idx="1">
                  <c:v>92</c:v>
                </c:pt>
                <c:pt idx="2">
                  <c:v>100.48000000000002</c:v>
                </c:pt>
                <c:pt idx="3">
                  <c:v>98.14</c:v>
                </c:pt>
                <c:pt idx="4">
                  <c:v>100</c:v>
                </c:pt>
                <c:pt idx="5">
                  <c:v>97.8</c:v>
                </c:pt>
                <c:pt idx="6">
                  <c:v>92.76</c:v>
                </c:pt>
                <c:pt idx="7">
                  <c:v>89.22</c:v>
                </c:pt>
                <c:pt idx="8">
                  <c:v>87.94</c:v>
                </c:pt>
                <c:pt idx="9">
                  <c:v>98.86</c:v>
                </c:pt>
                <c:pt idx="10">
                  <c:v>88.34</c:v>
                </c:pt>
                <c:pt idx="11">
                  <c:v>86.18</c:v>
                </c:pt>
                <c:pt idx="12">
                  <c:v>98</c:v>
                </c:pt>
                <c:pt idx="13">
                  <c:v>105.08</c:v>
                </c:pt>
                <c:pt idx="14">
                  <c:v>98.76</c:v>
                </c:pt>
                <c:pt idx="15">
                  <c:v>84.66</c:v>
                </c:pt>
                <c:pt idx="16">
                  <c:v>87.66</c:v>
                </c:pt>
                <c:pt idx="17">
                  <c:v>85.18</c:v>
                </c:pt>
                <c:pt idx="18">
                  <c:v>99.2</c:v>
                </c:pt>
              </c:numCache>
            </c:numRef>
          </c:yVal>
          <c:smooth val="0"/>
          <c:extLst>
            <c:ext xmlns:c16="http://schemas.microsoft.com/office/drawing/2014/chart" uri="{C3380CC4-5D6E-409C-BE32-E72D297353CC}">
              <c16:uniqueId val="{00000004-06E8-4505-9C25-5F9BE342E9BE}"/>
            </c:ext>
          </c:extLst>
        </c:ser>
        <c:ser>
          <c:idx val="3"/>
          <c:order val="3"/>
          <c:tx>
            <c:strRef>
              <c:f>'KIM LOAIJ'!$U$3</c:f>
              <c:strCache>
                <c:ptCount val="1"/>
                <c:pt idx="0">
                  <c:v>Lần 4</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LOAIJ'!$U$4:$U$22</c:f>
              <c:numCache>
                <c:formatCode>General</c:formatCode>
                <c:ptCount val="19"/>
                <c:pt idx="0">
                  <c:v>83.06</c:v>
                </c:pt>
                <c:pt idx="1">
                  <c:v>97.18</c:v>
                </c:pt>
                <c:pt idx="2">
                  <c:v>105.96</c:v>
                </c:pt>
                <c:pt idx="3">
                  <c:v>100.49999999999999</c:v>
                </c:pt>
                <c:pt idx="4">
                  <c:v>85.66</c:v>
                </c:pt>
                <c:pt idx="5">
                  <c:v>100.03999999999999</c:v>
                </c:pt>
                <c:pt idx="6">
                  <c:v>97.62</c:v>
                </c:pt>
                <c:pt idx="7">
                  <c:v>101.76</c:v>
                </c:pt>
                <c:pt idx="8">
                  <c:v>82.92</c:v>
                </c:pt>
                <c:pt idx="9">
                  <c:v>100.73999999999998</c:v>
                </c:pt>
                <c:pt idx="10">
                  <c:v>106.1</c:v>
                </c:pt>
                <c:pt idx="11">
                  <c:v>96.14</c:v>
                </c:pt>
                <c:pt idx="12">
                  <c:v>83.26</c:v>
                </c:pt>
                <c:pt idx="13">
                  <c:v>107.46</c:v>
                </c:pt>
                <c:pt idx="14">
                  <c:v>82.74</c:v>
                </c:pt>
                <c:pt idx="15">
                  <c:v>99.52</c:v>
                </c:pt>
                <c:pt idx="16">
                  <c:v>101.16000000000001</c:v>
                </c:pt>
                <c:pt idx="17">
                  <c:v>85.5</c:v>
                </c:pt>
                <c:pt idx="18">
                  <c:v>82.6</c:v>
                </c:pt>
              </c:numCache>
            </c:numRef>
          </c:yVal>
          <c:smooth val="0"/>
          <c:extLst>
            <c:ext xmlns:c16="http://schemas.microsoft.com/office/drawing/2014/chart" uri="{C3380CC4-5D6E-409C-BE32-E72D297353CC}">
              <c16:uniqueId val="{00000005-06E8-4505-9C25-5F9BE342E9BE}"/>
            </c:ext>
          </c:extLst>
        </c:ser>
        <c:ser>
          <c:idx val="4"/>
          <c:order val="4"/>
          <c:tx>
            <c:strRef>
              <c:f>'KIM LOAIJ'!$V$3</c:f>
              <c:strCache>
                <c:ptCount val="1"/>
                <c:pt idx="0">
                  <c:v>Lần 5</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LOAIJ'!$V$4:$V$22</c:f>
              <c:numCache>
                <c:formatCode>General</c:formatCode>
                <c:ptCount val="19"/>
                <c:pt idx="0">
                  <c:v>104.22</c:v>
                </c:pt>
                <c:pt idx="1">
                  <c:v>99.84</c:v>
                </c:pt>
                <c:pt idx="2">
                  <c:v>97.06</c:v>
                </c:pt>
                <c:pt idx="3">
                  <c:v>95.94</c:v>
                </c:pt>
                <c:pt idx="4">
                  <c:v>90.7</c:v>
                </c:pt>
                <c:pt idx="5">
                  <c:v>109.35999999999999</c:v>
                </c:pt>
                <c:pt idx="6">
                  <c:v>95.4</c:v>
                </c:pt>
                <c:pt idx="7">
                  <c:v>98.64</c:v>
                </c:pt>
                <c:pt idx="8">
                  <c:v>93.52</c:v>
                </c:pt>
                <c:pt idx="9">
                  <c:v>106.96</c:v>
                </c:pt>
                <c:pt idx="10">
                  <c:v>96.98</c:v>
                </c:pt>
                <c:pt idx="11">
                  <c:v>87.04</c:v>
                </c:pt>
                <c:pt idx="12">
                  <c:v>87.56</c:v>
                </c:pt>
                <c:pt idx="13">
                  <c:v>106.86</c:v>
                </c:pt>
                <c:pt idx="14">
                  <c:v>92.76</c:v>
                </c:pt>
                <c:pt idx="15">
                  <c:v>81.900000000000006</c:v>
                </c:pt>
                <c:pt idx="16">
                  <c:v>86.2</c:v>
                </c:pt>
                <c:pt idx="17">
                  <c:v>90.52</c:v>
                </c:pt>
                <c:pt idx="18">
                  <c:v>94.44</c:v>
                </c:pt>
              </c:numCache>
            </c:numRef>
          </c:yVal>
          <c:smooth val="0"/>
          <c:extLst>
            <c:ext xmlns:c16="http://schemas.microsoft.com/office/drawing/2014/chart" uri="{C3380CC4-5D6E-409C-BE32-E72D297353CC}">
              <c16:uniqueId val="{00000006-06E8-4505-9C25-5F9BE342E9BE}"/>
            </c:ext>
          </c:extLst>
        </c:ser>
        <c:ser>
          <c:idx val="5"/>
          <c:order val="5"/>
          <c:tx>
            <c:strRef>
              <c:f>'KIM LOAIJ'!$W$3</c:f>
              <c:strCache>
                <c:ptCount val="1"/>
                <c:pt idx="0">
                  <c:v>Lần 6</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LOAIJ'!$W$4:$W$22</c:f>
              <c:numCache>
                <c:formatCode>General</c:formatCode>
                <c:ptCount val="19"/>
                <c:pt idx="0">
                  <c:v>107.96</c:v>
                </c:pt>
                <c:pt idx="1">
                  <c:v>87.2</c:v>
                </c:pt>
                <c:pt idx="2">
                  <c:v>98.36</c:v>
                </c:pt>
                <c:pt idx="3">
                  <c:v>82.68</c:v>
                </c:pt>
                <c:pt idx="4">
                  <c:v>83.54</c:v>
                </c:pt>
                <c:pt idx="5">
                  <c:v>109.16</c:v>
                </c:pt>
                <c:pt idx="6">
                  <c:v>99.62</c:v>
                </c:pt>
                <c:pt idx="7">
                  <c:v>88</c:v>
                </c:pt>
                <c:pt idx="8">
                  <c:v>83.16</c:v>
                </c:pt>
                <c:pt idx="9">
                  <c:v>95.34</c:v>
                </c:pt>
                <c:pt idx="10">
                  <c:v>85.7</c:v>
                </c:pt>
                <c:pt idx="11">
                  <c:v>84.22</c:v>
                </c:pt>
                <c:pt idx="12">
                  <c:v>101.70000000000002</c:v>
                </c:pt>
                <c:pt idx="13">
                  <c:v>93.28</c:v>
                </c:pt>
                <c:pt idx="14">
                  <c:v>91.54</c:v>
                </c:pt>
                <c:pt idx="15">
                  <c:v>104.76</c:v>
                </c:pt>
                <c:pt idx="16">
                  <c:v>100.22</c:v>
                </c:pt>
                <c:pt idx="17">
                  <c:v>88.54</c:v>
                </c:pt>
                <c:pt idx="18">
                  <c:v>88.58</c:v>
                </c:pt>
              </c:numCache>
            </c:numRef>
          </c:yVal>
          <c:smooth val="0"/>
          <c:extLst>
            <c:ext xmlns:c16="http://schemas.microsoft.com/office/drawing/2014/chart" uri="{C3380CC4-5D6E-409C-BE32-E72D297353CC}">
              <c16:uniqueId val="{00000007-06E8-4505-9C25-5F9BE342E9BE}"/>
            </c:ext>
          </c:extLst>
        </c:ser>
        <c:ser>
          <c:idx val="6"/>
          <c:order val="6"/>
          <c:tx>
            <c:strRef>
              <c:f>'KIM LOAIJ'!$X$3</c:f>
              <c:strCache>
                <c:ptCount val="1"/>
                <c:pt idx="0">
                  <c:v>Lần 7</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LOAIJ'!$X$4:$X$22</c:f>
              <c:numCache>
                <c:formatCode>General</c:formatCode>
                <c:ptCount val="19"/>
                <c:pt idx="0">
                  <c:v>81.22</c:v>
                </c:pt>
                <c:pt idx="1">
                  <c:v>98.32</c:v>
                </c:pt>
                <c:pt idx="2">
                  <c:v>103.62</c:v>
                </c:pt>
                <c:pt idx="3">
                  <c:v>108.91999999999999</c:v>
                </c:pt>
                <c:pt idx="4">
                  <c:v>102.95999999999998</c:v>
                </c:pt>
                <c:pt idx="5">
                  <c:v>95.64</c:v>
                </c:pt>
                <c:pt idx="6">
                  <c:v>87.12</c:v>
                </c:pt>
                <c:pt idx="7">
                  <c:v>86.08</c:v>
                </c:pt>
                <c:pt idx="8">
                  <c:v>82</c:v>
                </c:pt>
                <c:pt idx="9">
                  <c:v>82.16</c:v>
                </c:pt>
                <c:pt idx="10">
                  <c:v>91.86</c:v>
                </c:pt>
                <c:pt idx="11">
                  <c:v>96.62</c:v>
                </c:pt>
                <c:pt idx="12">
                  <c:v>100.16000000000001</c:v>
                </c:pt>
                <c:pt idx="13">
                  <c:v>81.319999999999993</c:v>
                </c:pt>
                <c:pt idx="14">
                  <c:v>106.22</c:v>
                </c:pt>
                <c:pt idx="15">
                  <c:v>83.92</c:v>
                </c:pt>
                <c:pt idx="16">
                  <c:v>104.14000000000001</c:v>
                </c:pt>
                <c:pt idx="17">
                  <c:v>93.62</c:v>
                </c:pt>
                <c:pt idx="18">
                  <c:v>100.42</c:v>
                </c:pt>
              </c:numCache>
            </c:numRef>
          </c:yVal>
          <c:smooth val="0"/>
          <c:extLst>
            <c:ext xmlns:c16="http://schemas.microsoft.com/office/drawing/2014/chart" uri="{C3380CC4-5D6E-409C-BE32-E72D297353CC}">
              <c16:uniqueId val="{00000008-06E8-4505-9C25-5F9BE342E9BE}"/>
            </c:ext>
          </c:extLst>
        </c:ser>
        <c:ser>
          <c:idx val="7"/>
          <c:order val="7"/>
          <c:tx>
            <c:strRef>
              <c:f>'KIM LOAIJ'!$Y$3</c:f>
              <c:strCache>
                <c:ptCount val="1"/>
                <c:pt idx="0">
                  <c:v>Lần 8</c:v>
                </c:pt>
              </c:strCache>
            </c:strRef>
          </c:tx>
          <c:spPr>
            <a:ln w="25400" cap="rnd">
              <a:noFill/>
              <a:round/>
            </a:ln>
            <a:effectLst/>
          </c:spPr>
          <c:marker>
            <c:symbol val="circle"/>
            <c:size val="5"/>
            <c:spPr>
              <a:solidFill>
                <a:srgbClr val="00B050"/>
              </a:solidFill>
              <a:ln w="9525">
                <a:noFill/>
              </a:ln>
              <a:effectLst/>
            </c:spPr>
          </c:marker>
          <c:xVal>
            <c:strRef>
              <c:f>'KIM LOAIJ'!$Q$4:$Q$22</c:f>
              <c:strCache>
                <c:ptCount val="19"/>
                <c:pt idx="0">
                  <c:v>Al</c:v>
                </c:pt>
                <c:pt idx="1">
                  <c:v>Ti</c:v>
                </c:pt>
                <c:pt idx="2">
                  <c:v>Mn</c:v>
                </c:pt>
                <c:pt idx="3">
                  <c:v>Fe</c:v>
                </c:pt>
                <c:pt idx="4">
                  <c:v>Cu</c:v>
                </c:pt>
                <c:pt idx="5">
                  <c:v>Zn</c:v>
                </c:pt>
                <c:pt idx="6">
                  <c:v>Cd</c:v>
                </c:pt>
                <c:pt idx="7">
                  <c:v>Ni</c:v>
                </c:pt>
                <c:pt idx="8">
                  <c:v>Pb</c:v>
                </c:pt>
                <c:pt idx="9">
                  <c:v>Sn</c:v>
                </c:pt>
                <c:pt idx="10">
                  <c:v>Bi</c:v>
                </c:pt>
                <c:pt idx="11">
                  <c:v>Ho</c:v>
                </c:pt>
                <c:pt idx="12">
                  <c:v>In</c:v>
                </c:pt>
                <c:pt idx="13">
                  <c:v>6Li</c:v>
                </c:pt>
                <c:pt idx="14">
                  <c:v>Lu</c:v>
                </c:pt>
                <c:pt idx="15">
                  <c:v>Rh</c:v>
                </c:pt>
                <c:pt idx="16">
                  <c:v>Sc</c:v>
                </c:pt>
                <c:pt idx="17">
                  <c:v>Tb</c:v>
                </c:pt>
                <c:pt idx="18">
                  <c:v>Y</c:v>
                </c:pt>
              </c:strCache>
            </c:strRef>
          </c:xVal>
          <c:yVal>
            <c:numRef>
              <c:f>'KIM LOAIJ'!$Y$4:$Y$22</c:f>
              <c:numCache>
                <c:formatCode>General</c:formatCode>
                <c:ptCount val="19"/>
                <c:pt idx="0">
                  <c:v>94.64</c:v>
                </c:pt>
                <c:pt idx="1">
                  <c:v>101.56</c:v>
                </c:pt>
                <c:pt idx="2">
                  <c:v>103.18</c:v>
                </c:pt>
                <c:pt idx="3">
                  <c:v>96.34</c:v>
                </c:pt>
                <c:pt idx="4">
                  <c:v>96.42</c:v>
                </c:pt>
                <c:pt idx="5">
                  <c:v>107.28</c:v>
                </c:pt>
                <c:pt idx="6">
                  <c:v>100.72000000000001</c:v>
                </c:pt>
                <c:pt idx="7">
                  <c:v>106.62</c:v>
                </c:pt>
                <c:pt idx="8">
                  <c:v>91.04</c:v>
                </c:pt>
                <c:pt idx="9">
                  <c:v>86.06</c:v>
                </c:pt>
                <c:pt idx="10">
                  <c:v>85.4</c:v>
                </c:pt>
                <c:pt idx="11">
                  <c:v>86.7</c:v>
                </c:pt>
                <c:pt idx="12">
                  <c:v>103.64</c:v>
                </c:pt>
                <c:pt idx="13">
                  <c:v>89.92</c:v>
                </c:pt>
                <c:pt idx="14">
                  <c:v>88.72</c:v>
                </c:pt>
                <c:pt idx="15">
                  <c:v>89.92</c:v>
                </c:pt>
                <c:pt idx="16">
                  <c:v>85.04</c:v>
                </c:pt>
                <c:pt idx="17">
                  <c:v>103.62</c:v>
                </c:pt>
                <c:pt idx="18">
                  <c:v>106.54</c:v>
                </c:pt>
              </c:numCache>
            </c:numRef>
          </c:yVal>
          <c:smooth val="0"/>
          <c:extLst>
            <c:ext xmlns:c16="http://schemas.microsoft.com/office/drawing/2014/chart" uri="{C3380CC4-5D6E-409C-BE32-E72D297353CC}">
              <c16:uniqueId val="{00000009-06E8-4505-9C25-5F9BE342E9BE}"/>
            </c:ext>
          </c:extLst>
        </c:ser>
        <c:dLbls>
          <c:showLegendKey val="0"/>
          <c:showVal val="0"/>
          <c:showCatName val="0"/>
          <c:showSerName val="0"/>
          <c:showPercent val="0"/>
          <c:showBubbleSize val="0"/>
        </c:dLbls>
        <c:axId val="730429743"/>
        <c:axId val="730433215"/>
      </c:scatterChart>
      <c:catAx>
        <c:axId val="730429743"/>
        <c:scaling>
          <c:orientation val="minMax"/>
        </c:scaling>
        <c:delete val="0"/>
        <c:axPos val="b"/>
        <c:numFmt formatCode="General" sourceLinked="1"/>
        <c:majorTickMark val="out"/>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30433215"/>
        <c:crosses val="autoZero"/>
        <c:auto val="1"/>
        <c:lblAlgn val="ctr"/>
        <c:lblOffset val="100"/>
        <c:noMultiLvlLbl val="0"/>
      </c:catAx>
      <c:valAx>
        <c:axId val="730433215"/>
        <c:scaling>
          <c:orientation val="minMax"/>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Hiệu suất thu hồi (%)</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12700">
            <a:solidFill>
              <a:schemeClr val="tx1"/>
            </a:solidFill>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304297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b:Source>
    <b:Tag>Din15</b:Tag>
    <b:SourceType>JournalArticle</b:SourceType>
    <b:Guid>{F30803CD-5CCE-4734-AED4-E0ECB388D7A3}</b:Guid>
    <b:Author>
      <b:Author>
        <b:NameList>
          <b:Person>
            <b:Last>Ding</b:Last>
            <b:First>Jinjian</b:First>
          </b:Person>
          <b:Person>
            <b:Last>Xiaoli Shen</b:Last>
          </b:Person>
          <b:Person>
            <b:Last>Weiping Liu</b:Last>
          </b:Person>
          <b:Person>
            <b:Last>Adrian Covaci</b:Last>
          </b:Person>
          <b:Person>
            <b:Last>Fangxing Yang</b:Last>
          </b:Person>
        </b:NameList>
      </b:Author>
    </b:Author>
    <b:Title>Occurrence and risk assessment of organophosphate esters in drinking water from Eastern China</b:Title>
    <b:JournalName>Science of the Total Environment</b:JournalName>
    <b:Year>2015</b:Year>
    <b:Pages>959-965</b:Pages>
    <b:Volume>538</b:Volume>
    <b:RefOrder>1</b:RefOrder>
  </b:Source>
  <b:Source>
    <b:Tag>Sch141</b:Tag>
    <b:SourceType>JournalArticle</b:SourceType>
    <b:Guid>{8FF5E4E0-46AC-4B10-8F39-29C325486A00}</b:Guid>
    <b:Author>
      <b:Author>
        <b:NameList>
          <b:Person>
            <b:Last>Schreder</b:Last>
            <b:First>Erika</b:First>
            <b:Middle>D.</b:Middle>
          </b:Person>
          <b:Person>
            <b:Last>Mark J. La Guardia</b:Last>
          </b:Person>
        </b:NameList>
      </b:Author>
    </b:Author>
    <b:Title>Flame Retardant Transfers from U.S. Households (Dust and Laundry Wastewater) to the Aquatic Environment</b:Title>
    <b:JournalName>Environmental Science &amp; Technol</b:JournalName>
    <b:Year>2014</b:Year>
    <b:Pages>11575-11583</b:Pages>
    <b:Volume>48</b:Volume>
    <b:RefOrder>2</b:RefOrder>
  </b:Source>
  <b:Source>
    <b:Tag>Pan19</b:Tag>
    <b:SourceType>JournalArticle</b:SourceType>
    <b:Guid>{9B205B57-3E93-413E-9B78-2169F7ED9E27}</b:Guid>
    <b:Title>Organophosphate flame retardants (OPFRs): A review on analytical methods and occurrence in wastewater and aquatic environment</b:Title>
    <b:Year>2019</b:Year>
    <b:Author>
      <b:Author>
        <b:NameList>
          <b:Person>
            <b:Last>Pantelaki</b:Last>
            <b:First>Ioanna</b:First>
          </b:Person>
          <b:Person>
            <b:Last>Dimitra Voutsa</b:Last>
          </b:Person>
        </b:NameList>
      </b:Author>
    </b:Author>
    <b:JournalName>Science of the Total Environment</b:JournalName>
    <b:Pages>247-263</b:Pages>
    <b:Volume>649</b:Volume>
    <b:RefOrder>3</b:RefOrder>
  </b:Source>
  <b:Source>
    <b:Tag>Rod061</b:Tag>
    <b:SourceType>JournalArticle</b:SourceType>
    <b:Guid>{FC67164D-3D37-4D34-93FC-AF3B3481CA11}</b:Guid>
    <b:Author>
      <b:Author>
        <b:NameList>
          <b:Person>
            <b:Last>Rodriguez</b:Last>
            <b:First>I.</b:First>
          </b:Person>
          <b:Person>
            <b:Last> Calvo</b:Last>
            <b:First>F.</b:First>
          </b:Person>
          <b:Person>
            <b:Last>Quintana</b:Last>
            <b:First>J.B.</b:First>
          </b:Person>
          <b:Person>
            <b:Last>Rubi</b:Last>
            <b:First>E.</b:First>
          </b:Person>
          <b:Person>
            <b:Last>Rodil</b:Last>
            <b:First>R.</b:First>
          </b:Person>
          <b:Person>
            <b:Last>Cela</b:Last>
            <b:First>R.</b:First>
          </b:Person>
        </b:NameList>
      </b:Author>
    </b:Author>
    <b:Title>Suitability of solidphase microextraction for the determination of organophosphate flame retardants and plasticizers in water samples</b:Title>
    <b:JournalName>J. Chromatogr. A 1108</b:JournalName>
    <b:Year>2006</b:Year>
    <b:Pages>158–165</b:Pages>
    <b:RefOrder>6</b:RefOrder>
  </b:Source>
  <b:Source>
    <b:Tag>Jin161</b:Tag>
    <b:SourceType>JournalArticle</b:SourceType>
    <b:Guid>{F3A56C47-50BB-42A4-BFBD-7121088B7D4D}</b:Guid>
    <b:Author>
      <b:Author>
        <b:NameList>
          <b:Person>
            <b:Last>Jin</b:Last>
            <b:First>T.</b:First>
          </b:Person>
          <b:Person>
            <b:Last>Chenga</b:Last>
            <b:First>J.</b:First>
          </b:Person>
          <b:Person>
            <b:Last>Cai</b:Last>
            <b:First>C.</b:First>
          </b:Person>
          <b:Person>
            <b:Last>Cheng</b:Last>
            <b:First>M.</b:First>
          </b:Person>
          <b:Person>
            <b:Last>Wu</b:Last>
            <b:First>S.</b:First>
          </b:Person>
          <b:Person>
            <b:Last>Zhou</b:Last>
            <b:First>H.</b:First>
          </b:Person>
        </b:NameList>
      </b:Author>
    </b:Author>
    <b:Title> Graphene oxide based sol-gel stainless steel fiber for the headspacesolid-phase microextraction of organophosphate ester flameretardants in water samples</b:Title>
    <b:JournalName>J. Chromatogr. A 1457</b:JournalName>
    <b:Year>2016</b:Year>
    <b:Pages>1-6</b:Pages>
    <b:RefOrder>5</b:RefOrder>
  </b:Source>
  <b:Source>
    <b:Tag>Gao13</b:Tag>
    <b:SourceType>JournalArticle</b:SourceType>
    <b:Guid>{4E2E8827-5047-4409-8EEA-5A86DFF7BBC4}</b:Guid>
    <b:Author>
      <b:Author>
        <b:NameList>
          <b:Person>
            <b:Last>Gao</b:Last>
            <b:First>Z.</b:First>
          </b:Person>
          <b:Person>
            <b:Last> Deng</b:Last>
            <b:First>Y.</b:First>
          </b:Person>
          <b:Person>
            <b:Last>Hu</b:Last>
            <b:First>X.</b:First>
          </b:Person>
          <b:Person>
            <b:Last>Yang</b:Last>
            <b:First>S.</b:First>
          </b:Person>
          <b:Person>
            <b:Last>Sun</b:Last>
            <b:First>C.</b:First>
          </b:Person>
          <b:Person>
            <b:Last>He</b:Last>
            <b:First>H.</b:First>
          </b:Person>
        </b:NameList>
      </b:Author>
    </b:Author>
    <b:Title>Determination of organophosphate esters in water samples using anionic liquid-based sol–gel fiber for headspace solid-phasemicroextraction coupled to gas chromatography-flamephotometric detector</b:Title>
    <b:JournalName>J. Chromatogr. A 1300</b:JournalName>
    <b:Year>2013</b:Year>
    <b:Pages>141-150</b:Pages>
    <b:RefOrder>7</b:RefOrder>
  </b:Source>
  <b:Source>
    <b:Tag>Lor16</b:Tag>
    <b:SourceType>JournalArticle</b:SourceType>
    <b:Guid>{1C4AC2EB-9205-4574-8D10-4D35B070E3DB}</b:Guid>
    <b:Author>
      <b:Author>
        <b:NameList>
          <b:Person>
            <b:Last>Lorenzo</b:Last>
            <b:First>M.</b:First>
          </b:Person>
          <b:Person>
            <b:Last>Campo</b:Last>
            <b:First>J.</b:First>
          </b:Person>
          <b:Person>
            <b:Last>Pico</b:Last>
            <b:First>Y.</b:First>
          </b:Person>
        </b:NameList>
      </b:Author>
    </b:Author>
    <b:Title>Ultra-high-pressure liquid chromatography tandem mass spectrometry method for the determination of 9 organophosphate flame retardants in water samples</b:Title>
    <b:JournalName>MethodsX. 3</b:JournalName>
    <b:Year>2016</b:Year>
    <b:Pages>343–349</b:Pages>
    <b:RefOrder>8</b:RefOrder>
  </b:Source>
  <b:Source>
    <b:Tag>Gus7b</b:Tag>
    <b:SourceType>JournalArticle</b:SourceType>
    <b:Guid>{9EC9C2A8-3577-4246-BE96-C8A4FD8BEDA6}</b:Guid>
    <b:Author>
      <b:Author>
        <b:NameList>
          <b:Person>
            <b:Last>Gustavsson</b:Last>
            <b:First>J.</b:First>
          </b:Person>
          <b:Person>
            <b:Last>Ahrens</b:Last>
            <b:First>L.</b:First>
          </b:Person>
          <b:Person>
            <b:Last> Nguyen</b:Last>
            <b:First>M.A.</b:First>
          </b:Person>
          <b:Person>
            <b:Last>Josefsson</b:Last>
            <b:First>S.</b:First>
          </b:Person>
          <b:Person>
            <b:Last>Wiberg</b:Last>
            <b:First>K.</b:First>
          </b:Person>
        </b:NameList>
      </b:Author>
    </b:Author>
    <b:Title>Development and comparison of gas chromatography–massspectrometry techniques for analysis of flame retardants</b:Title>
    <b:JournalName>J. Chromatogr. A 1481</b:JournalName>
    <b:Year>2017</b:Year>
    <b:Pages>116-126</b:Pages>
    <b:RefOrder>9</b:RefOrder>
  </b:Source>
</b:Sources>
</file>

<file path=customXml/itemProps1.xml><?xml version="1.0" encoding="utf-8"?>
<ds:datastoreItem xmlns:ds="http://schemas.openxmlformats.org/officeDocument/2006/customXml" ds:itemID="{8D9CE9C2-FD46-49E8-881E-5DC2CFFFE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164</Pages>
  <Words>67904</Words>
  <Characters>387056</Characters>
  <Application>Microsoft Office Word</Application>
  <DocSecurity>0</DocSecurity>
  <Lines>3225</Lines>
  <Paragraphs>908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454052</CharactersWithSpaces>
  <SharedDoc>false</SharedDoc>
  <HLinks>
    <vt:vector size="756" baseType="variant">
      <vt:variant>
        <vt:i4>4456459</vt:i4>
      </vt:variant>
      <vt:variant>
        <vt:i4>781</vt:i4>
      </vt:variant>
      <vt:variant>
        <vt:i4>0</vt:i4>
      </vt:variant>
      <vt:variant>
        <vt:i4>5</vt:i4>
      </vt:variant>
      <vt:variant>
        <vt:lpwstr/>
      </vt:variant>
      <vt:variant>
        <vt:lpwstr>_ENREF_5</vt:lpwstr>
      </vt:variant>
      <vt:variant>
        <vt:i4>4325387</vt:i4>
      </vt:variant>
      <vt:variant>
        <vt:i4>772</vt:i4>
      </vt:variant>
      <vt:variant>
        <vt:i4>0</vt:i4>
      </vt:variant>
      <vt:variant>
        <vt:i4>5</vt:i4>
      </vt:variant>
      <vt:variant>
        <vt:lpwstr/>
      </vt:variant>
      <vt:variant>
        <vt:lpwstr>_ENREF_31</vt:lpwstr>
      </vt:variant>
      <vt:variant>
        <vt:i4>4390923</vt:i4>
      </vt:variant>
      <vt:variant>
        <vt:i4>760</vt:i4>
      </vt:variant>
      <vt:variant>
        <vt:i4>0</vt:i4>
      </vt:variant>
      <vt:variant>
        <vt:i4>5</vt:i4>
      </vt:variant>
      <vt:variant>
        <vt:lpwstr/>
      </vt:variant>
      <vt:variant>
        <vt:lpwstr>_ENREF_23</vt:lpwstr>
      </vt:variant>
      <vt:variant>
        <vt:i4>4325387</vt:i4>
      </vt:variant>
      <vt:variant>
        <vt:i4>754</vt:i4>
      </vt:variant>
      <vt:variant>
        <vt:i4>0</vt:i4>
      </vt:variant>
      <vt:variant>
        <vt:i4>5</vt:i4>
      </vt:variant>
      <vt:variant>
        <vt:lpwstr/>
      </vt:variant>
      <vt:variant>
        <vt:lpwstr>_ENREF_38</vt:lpwstr>
      </vt:variant>
      <vt:variant>
        <vt:i4>4390923</vt:i4>
      </vt:variant>
      <vt:variant>
        <vt:i4>748</vt:i4>
      </vt:variant>
      <vt:variant>
        <vt:i4>0</vt:i4>
      </vt:variant>
      <vt:variant>
        <vt:i4>5</vt:i4>
      </vt:variant>
      <vt:variant>
        <vt:lpwstr/>
      </vt:variant>
      <vt:variant>
        <vt:lpwstr>_ENREF_27</vt:lpwstr>
      </vt:variant>
      <vt:variant>
        <vt:i4>4325387</vt:i4>
      </vt:variant>
      <vt:variant>
        <vt:i4>742</vt:i4>
      </vt:variant>
      <vt:variant>
        <vt:i4>0</vt:i4>
      </vt:variant>
      <vt:variant>
        <vt:i4>5</vt:i4>
      </vt:variant>
      <vt:variant>
        <vt:lpwstr/>
      </vt:variant>
      <vt:variant>
        <vt:lpwstr>_ENREF_36</vt:lpwstr>
      </vt:variant>
      <vt:variant>
        <vt:i4>4325387</vt:i4>
      </vt:variant>
      <vt:variant>
        <vt:i4>736</vt:i4>
      </vt:variant>
      <vt:variant>
        <vt:i4>0</vt:i4>
      </vt:variant>
      <vt:variant>
        <vt:i4>5</vt:i4>
      </vt:variant>
      <vt:variant>
        <vt:lpwstr/>
      </vt:variant>
      <vt:variant>
        <vt:lpwstr>_ENREF_3</vt:lpwstr>
      </vt:variant>
      <vt:variant>
        <vt:i4>4194315</vt:i4>
      </vt:variant>
      <vt:variant>
        <vt:i4>730</vt:i4>
      </vt:variant>
      <vt:variant>
        <vt:i4>0</vt:i4>
      </vt:variant>
      <vt:variant>
        <vt:i4>5</vt:i4>
      </vt:variant>
      <vt:variant>
        <vt:lpwstr/>
      </vt:variant>
      <vt:variant>
        <vt:lpwstr>_ENREF_11</vt:lpwstr>
      </vt:variant>
      <vt:variant>
        <vt:i4>4194315</vt:i4>
      </vt:variant>
      <vt:variant>
        <vt:i4>724</vt:i4>
      </vt:variant>
      <vt:variant>
        <vt:i4>0</vt:i4>
      </vt:variant>
      <vt:variant>
        <vt:i4>5</vt:i4>
      </vt:variant>
      <vt:variant>
        <vt:lpwstr/>
      </vt:variant>
      <vt:variant>
        <vt:lpwstr>_ENREF_1</vt:lpwstr>
      </vt:variant>
      <vt:variant>
        <vt:i4>4194315</vt:i4>
      </vt:variant>
      <vt:variant>
        <vt:i4>718</vt:i4>
      </vt:variant>
      <vt:variant>
        <vt:i4>0</vt:i4>
      </vt:variant>
      <vt:variant>
        <vt:i4>5</vt:i4>
      </vt:variant>
      <vt:variant>
        <vt:lpwstr/>
      </vt:variant>
      <vt:variant>
        <vt:lpwstr>_ENREF_1</vt:lpwstr>
      </vt:variant>
      <vt:variant>
        <vt:i4>4194315</vt:i4>
      </vt:variant>
      <vt:variant>
        <vt:i4>712</vt:i4>
      </vt:variant>
      <vt:variant>
        <vt:i4>0</vt:i4>
      </vt:variant>
      <vt:variant>
        <vt:i4>5</vt:i4>
      </vt:variant>
      <vt:variant>
        <vt:lpwstr/>
      </vt:variant>
      <vt:variant>
        <vt:lpwstr>_ENREF_1</vt:lpwstr>
      </vt:variant>
      <vt:variant>
        <vt:i4>4325387</vt:i4>
      </vt:variant>
      <vt:variant>
        <vt:i4>706</vt:i4>
      </vt:variant>
      <vt:variant>
        <vt:i4>0</vt:i4>
      </vt:variant>
      <vt:variant>
        <vt:i4>5</vt:i4>
      </vt:variant>
      <vt:variant>
        <vt:lpwstr/>
      </vt:variant>
      <vt:variant>
        <vt:lpwstr>_ENREF_33</vt:lpwstr>
      </vt:variant>
      <vt:variant>
        <vt:i4>4784139</vt:i4>
      </vt:variant>
      <vt:variant>
        <vt:i4>700</vt:i4>
      </vt:variant>
      <vt:variant>
        <vt:i4>0</vt:i4>
      </vt:variant>
      <vt:variant>
        <vt:i4>5</vt:i4>
      </vt:variant>
      <vt:variant>
        <vt:lpwstr/>
      </vt:variant>
      <vt:variant>
        <vt:lpwstr>_ENREF_8</vt:lpwstr>
      </vt:variant>
      <vt:variant>
        <vt:i4>4194315</vt:i4>
      </vt:variant>
      <vt:variant>
        <vt:i4>694</vt:i4>
      </vt:variant>
      <vt:variant>
        <vt:i4>0</vt:i4>
      </vt:variant>
      <vt:variant>
        <vt:i4>5</vt:i4>
      </vt:variant>
      <vt:variant>
        <vt:lpwstr/>
      </vt:variant>
      <vt:variant>
        <vt:lpwstr>_ENREF_12</vt:lpwstr>
      </vt:variant>
      <vt:variant>
        <vt:i4>4456459</vt:i4>
      </vt:variant>
      <vt:variant>
        <vt:i4>688</vt:i4>
      </vt:variant>
      <vt:variant>
        <vt:i4>0</vt:i4>
      </vt:variant>
      <vt:variant>
        <vt:i4>5</vt:i4>
      </vt:variant>
      <vt:variant>
        <vt:lpwstr/>
      </vt:variant>
      <vt:variant>
        <vt:lpwstr>_ENREF_5</vt:lpwstr>
      </vt:variant>
      <vt:variant>
        <vt:i4>4194315</vt:i4>
      </vt:variant>
      <vt:variant>
        <vt:i4>682</vt:i4>
      </vt:variant>
      <vt:variant>
        <vt:i4>0</vt:i4>
      </vt:variant>
      <vt:variant>
        <vt:i4>5</vt:i4>
      </vt:variant>
      <vt:variant>
        <vt:lpwstr/>
      </vt:variant>
      <vt:variant>
        <vt:lpwstr>_ENREF_17</vt:lpwstr>
      </vt:variant>
      <vt:variant>
        <vt:i4>4325387</vt:i4>
      </vt:variant>
      <vt:variant>
        <vt:i4>676</vt:i4>
      </vt:variant>
      <vt:variant>
        <vt:i4>0</vt:i4>
      </vt:variant>
      <vt:variant>
        <vt:i4>5</vt:i4>
      </vt:variant>
      <vt:variant>
        <vt:lpwstr/>
      </vt:variant>
      <vt:variant>
        <vt:lpwstr>_ENREF_30</vt:lpwstr>
      </vt:variant>
      <vt:variant>
        <vt:i4>4390923</vt:i4>
      </vt:variant>
      <vt:variant>
        <vt:i4>670</vt:i4>
      </vt:variant>
      <vt:variant>
        <vt:i4>0</vt:i4>
      </vt:variant>
      <vt:variant>
        <vt:i4>5</vt:i4>
      </vt:variant>
      <vt:variant>
        <vt:lpwstr/>
      </vt:variant>
      <vt:variant>
        <vt:lpwstr>_ENREF_2</vt:lpwstr>
      </vt:variant>
      <vt:variant>
        <vt:i4>4521995</vt:i4>
      </vt:variant>
      <vt:variant>
        <vt:i4>664</vt:i4>
      </vt:variant>
      <vt:variant>
        <vt:i4>0</vt:i4>
      </vt:variant>
      <vt:variant>
        <vt:i4>5</vt:i4>
      </vt:variant>
      <vt:variant>
        <vt:lpwstr/>
      </vt:variant>
      <vt:variant>
        <vt:lpwstr>_ENREF_40</vt:lpwstr>
      </vt:variant>
      <vt:variant>
        <vt:i4>4390923</vt:i4>
      </vt:variant>
      <vt:variant>
        <vt:i4>658</vt:i4>
      </vt:variant>
      <vt:variant>
        <vt:i4>0</vt:i4>
      </vt:variant>
      <vt:variant>
        <vt:i4>5</vt:i4>
      </vt:variant>
      <vt:variant>
        <vt:lpwstr/>
      </vt:variant>
      <vt:variant>
        <vt:lpwstr>_ENREF_21</vt:lpwstr>
      </vt:variant>
      <vt:variant>
        <vt:i4>4194315</vt:i4>
      </vt:variant>
      <vt:variant>
        <vt:i4>652</vt:i4>
      </vt:variant>
      <vt:variant>
        <vt:i4>0</vt:i4>
      </vt:variant>
      <vt:variant>
        <vt:i4>5</vt:i4>
      </vt:variant>
      <vt:variant>
        <vt:lpwstr/>
      </vt:variant>
      <vt:variant>
        <vt:lpwstr>_ENREF_15</vt:lpwstr>
      </vt:variant>
      <vt:variant>
        <vt:i4>4325387</vt:i4>
      </vt:variant>
      <vt:variant>
        <vt:i4>646</vt:i4>
      </vt:variant>
      <vt:variant>
        <vt:i4>0</vt:i4>
      </vt:variant>
      <vt:variant>
        <vt:i4>5</vt:i4>
      </vt:variant>
      <vt:variant>
        <vt:lpwstr/>
      </vt:variant>
      <vt:variant>
        <vt:lpwstr>_ENREF_39</vt:lpwstr>
      </vt:variant>
      <vt:variant>
        <vt:i4>4325387</vt:i4>
      </vt:variant>
      <vt:variant>
        <vt:i4>640</vt:i4>
      </vt:variant>
      <vt:variant>
        <vt:i4>0</vt:i4>
      </vt:variant>
      <vt:variant>
        <vt:i4>5</vt:i4>
      </vt:variant>
      <vt:variant>
        <vt:lpwstr/>
      </vt:variant>
      <vt:variant>
        <vt:lpwstr>_ENREF_37</vt:lpwstr>
      </vt:variant>
      <vt:variant>
        <vt:i4>4390923</vt:i4>
      </vt:variant>
      <vt:variant>
        <vt:i4>634</vt:i4>
      </vt:variant>
      <vt:variant>
        <vt:i4>0</vt:i4>
      </vt:variant>
      <vt:variant>
        <vt:i4>5</vt:i4>
      </vt:variant>
      <vt:variant>
        <vt:lpwstr/>
      </vt:variant>
      <vt:variant>
        <vt:lpwstr>_ENREF_20</vt:lpwstr>
      </vt:variant>
      <vt:variant>
        <vt:i4>4194315</vt:i4>
      </vt:variant>
      <vt:variant>
        <vt:i4>628</vt:i4>
      </vt:variant>
      <vt:variant>
        <vt:i4>0</vt:i4>
      </vt:variant>
      <vt:variant>
        <vt:i4>5</vt:i4>
      </vt:variant>
      <vt:variant>
        <vt:lpwstr/>
      </vt:variant>
      <vt:variant>
        <vt:lpwstr>_ENREF_13</vt:lpwstr>
      </vt:variant>
      <vt:variant>
        <vt:i4>4194315</vt:i4>
      </vt:variant>
      <vt:variant>
        <vt:i4>622</vt:i4>
      </vt:variant>
      <vt:variant>
        <vt:i4>0</vt:i4>
      </vt:variant>
      <vt:variant>
        <vt:i4>5</vt:i4>
      </vt:variant>
      <vt:variant>
        <vt:lpwstr/>
      </vt:variant>
      <vt:variant>
        <vt:lpwstr>_ENREF_14</vt:lpwstr>
      </vt:variant>
      <vt:variant>
        <vt:i4>4194315</vt:i4>
      </vt:variant>
      <vt:variant>
        <vt:i4>616</vt:i4>
      </vt:variant>
      <vt:variant>
        <vt:i4>0</vt:i4>
      </vt:variant>
      <vt:variant>
        <vt:i4>5</vt:i4>
      </vt:variant>
      <vt:variant>
        <vt:lpwstr/>
      </vt:variant>
      <vt:variant>
        <vt:lpwstr>_ENREF_16</vt:lpwstr>
      </vt:variant>
      <vt:variant>
        <vt:i4>4521995</vt:i4>
      </vt:variant>
      <vt:variant>
        <vt:i4>610</vt:i4>
      </vt:variant>
      <vt:variant>
        <vt:i4>0</vt:i4>
      </vt:variant>
      <vt:variant>
        <vt:i4>5</vt:i4>
      </vt:variant>
      <vt:variant>
        <vt:lpwstr/>
      </vt:variant>
      <vt:variant>
        <vt:lpwstr>_ENREF_4</vt:lpwstr>
      </vt:variant>
      <vt:variant>
        <vt:i4>4194315</vt:i4>
      </vt:variant>
      <vt:variant>
        <vt:i4>604</vt:i4>
      </vt:variant>
      <vt:variant>
        <vt:i4>0</vt:i4>
      </vt:variant>
      <vt:variant>
        <vt:i4>5</vt:i4>
      </vt:variant>
      <vt:variant>
        <vt:lpwstr/>
      </vt:variant>
      <vt:variant>
        <vt:lpwstr>_ENREF_19</vt:lpwstr>
      </vt:variant>
      <vt:variant>
        <vt:i4>4653067</vt:i4>
      </vt:variant>
      <vt:variant>
        <vt:i4>598</vt:i4>
      </vt:variant>
      <vt:variant>
        <vt:i4>0</vt:i4>
      </vt:variant>
      <vt:variant>
        <vt:i4>5</vt:i4>
      </vt:variant>
      <vt:variant>
        <vt:lpwstr/>
      </vt:variant>
      <vt:variant>
        <vt:lpwstr>_ENREF_6</vt:lpwstr>
      </vt:variant>
      <vt:variant>
        <vt:i4>4194315</vt:i4>
      </vt:variant>
      <vt:variant>
        <vt:i4>592</vt:i4>
      </vt:variant>
      <vt:variant>
        <vt:i4>0</vt:i4>
      </vt:variant>
      <vt:variant>
        <vt:i4>5</vt:i4>
      </vt:variant>
      <vt:variant>
        <vt:lpwstr/>
      </vt:variant>
      <vt:variant>
        <vt:lpwstr>_ENREF_18</vt:lpwstr>
      </vt:variant>
      <vt:variant>
        <vt:i4>4587531</vt:i4>
      </vt:variant>
      <vt:variant>
        <vt:i4>586</vt:i4>
      </vt:variant>
      <vt:variant>
        <vt:i4>0</vt:i4>
      </vt:variant>
      <vt:variant>
        <vt:i4>5</vt:i4>
      </vt:variant>
      <vt:variant>
        <vt:lpwstr/>
      </vt:variant>
      <vt:variant>
        <vt:lpwstr>_ENREF_7</vt:lpwstr>
      </vt:variant>
      <vt:variant>
        <vt:i4>4325387</vt:i4>
      </vt:variant>
      <vt:variant>
        <vt:i4>580</vt:i4>
      </vt:variant>
      <vt:variant>
        <vt:i4>0</vt:i4>
      </vt:variant>
      <vt:variant>
        <vt:i4>5</vt:i4>
      </vt:variant>
      <vt:variant>
        <vt:lpwstr/>
      </vt:variant>
      <vt:variant>
        <vt:lpwstr>_ENREF_34</vt:lpwstr>
      </vt:variant>
      <vt:variant>
        <vt:i4>4325387</vt:i4>
      </vt:variant>
      <vt:variant>
        <vt:i4>574</vt:i4>
      </vt:variant>
      <vt:variant>
        <vt:i4>0</vt:i4>
      </vt:variant>
      <vt:variant>
        <vt:i4>5</vt:i4>
      </vt:variant>
      <vt:variant>
        <vt:lpwstr/>
      </vt:variant>
      <vt:variant>
        <vt:lpwstr>_ENREF_34</vt:lpwstr>
      </vt:variant>
      <vt:variant>
        <vt:i4>4390923</vt:i4>
      </vt:variant>
      <vt:variant>
        <vt:i4>571</vt:i4>
      </vt:variant>
      <vt:variant>
        <vt:i4>0</vt:i4>
      </vt:variant>
      <vt:variant>
        <vt:i4>5</vt:i4>
      </vt:variant>
      <vt:variant>
        <vt:lpwstr/>
      </vt:variant>
      <vt:variant>
        <vt:lpwstr>_ENREF_28</vt:lpwstr>
      </vt:variant>
      <vt:variant>
        <vt:i4>4325387</vt:i4>
      </vt:variant>
      <vt:variant>
        <vt:i4>563</vt:i4>
      </vt:variant>
      <vt:variant>
        <vt:i4>0</vt:i4>
      </vt:variant>
      <vt:variant>
        <vt:i4>5</vt:i4>
      </vt:variant>
      <vt:variant>
        <vt:lpwstr/>
      </vt:variant>
      <vt:variant>
        <vt:lpwstr>_ENREF_34</vt:lpwstr>
      </vt:variant>
      <vt:variant>
        <vt:i4>4325387</vt:i4>
      </vt:variant>
      <vt:variant>
        <vt:i4>557</vt:i4>
      </vt:variant>
      <vt:variant>
        <vt:i4>0</vt:i4>
      </vt:variant>
      <vt:variant>
        <vt:i4>5</vt:i4>
      </vt:variant>
      <vt:variant>
        <vt:lpwstr/>
      </vt:variant>
      <vt:variant>
        <vt:lpwstr>_ENREF_35</vt:lpwstr>
      </vt:variant>
      <vt:variant>
        <vt:i4>4194315</vt:i4>
      </vt:variant>
      <vt:variant>
        <vt:i4>551</vt:i4>
      </vt:variant>
      <vt:variant>
        <vt:i4>0</vt:i4>
      </vt:variant>
      <vt:variant>
        <vt:i4>5</vt:i4>
      </vt:variant>
      <vt:variant>
        <vt:lpwstr/>
      </vt:variant>
      <vt:variant>
        <vt:lpwstr>_ENREF_11</vt:lpwstr>
      </vt:variant>
      <vt:variant>
        <vt:i4>4390923</vt:i4>
      </vt:variant>
      <vt:variant>
        <vt:i4>545</vt:i4>
      </vt:variant>
      <vt:variant>
        <vt:i4>0</vt:i4>
      </vt:variant>
      <vt:variant>
        <vt:i4>5</vt:i4>
      </vt:variant>
      <vt:variant>
        <vt:lpwstr/>
      </vt:variant>
      <vt:variant>
        <vt:lpwstr>_ENREF_26</vt:lpwstr>
      </vt:variant>
      <vt:variant>
        <vt:i4>4390923</vt:i4>
      </vt:variant>
      <vt:variant>
        <vt:i4>539</vt:i4>
      </vt:variant>
      <vt:variant>
        <vt:i4>0</vt:i4>
      </vt:variant>
      <vt:variant>
        <vt:i4>5</vt:i4>
      </vt:variant>
      <vt:variant>
        <vt:lpwstr/>
      </vt:variant>
      <vt:variant>
        <vt:lpwstr>_ENREF_26</vt:lpwstr>
      </vt:variant>
      <vt:variant>
        <vt:i4>4390923</vt:i4>
      </vt:variant>
      <vt:variant>
        <vt:i4>533</vt:i4>
      </vt:variant>
      <vt:variant>
        <vt:i4>0</vt:i4>
      </vt:variant>
      <vt:variant>
        <vt:i4>5</vt:i4>
      </vt:variant>
      <vt:variant>
        <vt:lpwstr/>
      </vt:variant>
      <vt:variant>
        <vt:lpwstr>_ENREF_26</vt:lpwstr>
      </vt:variant>
      <vt:variant>
        <vt:i4>4390923</vt:i4>
      </vt:variant>
      <vt:variant>
        <vt:i4>527</vt:i4>
      </vt:variant>
      <vt:variant>
        <vt:i4>0</vt:i4>
      </vt:variant>
      <vt:variant>
        <vt:i4>5</vt:i4>
      </vt:variant>
      <vt:variant>
        <vt:lpwstr/>
      </vt:variant>
      <vt:variant>
        <vt:lpwstr>_ENREF_26</vt:lpwstr>
      </vt:variant>
      <vt:variant>
        <vt:i4>4390923</vt:i4>
      </vt:variant>
      <vt:variant>
        <vt:i4>521</vt:i4>
      </vt:variant>
      <vt:variant>
        <vt:i4>0</vt:i4>
      </vt:variant>
      <vt:variant>
        <vt:i4>5</vt:i4>
      </vt:variant>
      <vt:variant>
        <vt:lpwstr/>
      </vt:variant>
      <vt:variant>
        <vt:lpwstr>_ENREF_26</vt:lpwstr>
      </vt:variant>
      <vt:variant>
        <vt:i4>4390923</vt:i4>
      </vt:variant>
      <vt:variant>
        <vt:i4>515</vt:i4>
      </vt:variant>
      <vt:variant>
        <vt:i4>0</vt:i4>
      </vt:variant>
      <vt:variant>
        <vt:i4>5</vt:i4>
      </vt:variant>
      <vt:variant>
        <vt:lpwstr/>
      </vt:variant>
      <vt:variant>
        <vt:lpwstr>_ENREF_29</vt:lpwstr>
      </vt:variant>
      <vt:variant>
        <vt:i4>4390923</vt:i4>
      </vt:variant>
      <vt:variant>
        <vt:i4>509</vt:i4>
      </vt:variant>
      <vt:variant>
        <vt:i4>0</vt:i4>
      </vt:variant>
      <vt:variant>
        <vt:i4>5</vt:i4>
      </vt:variant>
      <vt:variant>
        <vt:lpwstr/>
      </vt:variant>
      <vt:variant>
        <vt:lpwstr>_ENREF_29</vt:lpwstr>
      </vt:variant>
      <vt:variant>
        <vt:i4>4390923</vt:i4>
      </vt:variant>
      <vt:variant>
        <vt:i4>503</vt:i4>
      </vt:variant>
      <vt:variant>
        <vt:i4>0</vt:i4>
      </vt:variant>
      <vt:variant>
        <vt:i4>5</vt:i4>
      </vt:variant>
      <vt:variant>
        <vt:lpwstr/>
      </vt:variant>
      <vt:variant>
        <vt:lpwstr>_ENREF_29</vt:lpwstr>
      </vt:variant>
      <vt:variant>
        <vt:i4>4390923</vt:i4>
      </vt:variant>
      <vt:variant>
        <vt:i4>497</vt:i4>
      </vt:variant>
      <vt:variant>
        <vt:i4>0</vt:i4>
      </vt:variant>
      <vt:variant>
        <vt:i4>5</vt:i4>
      </vt:variant>
      <vt:variant>
        <vt:lpwstr/>
      </vt:variant>
      <vt:variant>
        <vt:lpwstr>_ENREF_29</vt:lpwstr>
      </vt:variant>
      <vt:variant>
        <vt:i4>4390923</vt:i4>
      </vt:variant>
      <vt:variant>
        <vt:i4>491</vt:i4>
      </vt:variant>
      <vt:variant>
        <vt:i4>0</vt:i4>
      </vt:variant>
      <vt:variant>
        <vt:i4>5</vt:i4>
      </vt:variant>
      <vt:variant>
        <vt:lpwstr/>
      </vt:variant>
      <vt:variant>
        <vt:lpwstr>_ENREF_29</vt:lpwstr>
      </vt:variant>
      <vt:variant>
        <vt:i4>4325387</vt:i4>
      </vt:variant>
      <vt:variant>
        <vt:i4>485</vt:i4>
      </vt:variant>
      <vt:variant>
        <vt:i4>0</vt:i4>
      </vt:variant>
      <vt:variant>
        <vt:i4>5</vt:i4>
      </vt:variant>
      <vt:variant>
        <vt:lpwstr/>
      </vt:variant>
      <vt:variant>
        <vt:lpwstr>_ENREF_32</vt:lpwstr>
      </vt:variant>
      <vt:variant>
        <vt:i4>4390923</vt:i4>
      </vt:variant>
      <vt:variant>
        <vt:i4>479</vt:i4>
      </vt:variant>
      <vt:variant>
        <vt:i4>0</vt:i4>
      </vt:variant>
      <vt:variant>
        <vt:i4>5</vt:i4>
      </vt:variant>
      <vt:variant>
        <vt:lpwstr/>
      </vt:variant>
      <vt:variant>
        <vt:lpwstr>_ENREF_22</vt:lpwstr>
      </vt:variant>
      <vt:variant>
        <vt:i4>4194315</vt:i4>
      </vt:variant>
      <vt:variant>
        <vt:i4>473</vt:i4>
      </vt:variant>
      <vt:variant>
        <vt:i4>0</vt:i4>
      </vt:variant>
      <vt:variant>
        <vt:i4>5</vt:i4>
      </vt:variant>
      <vt:variant>
        <vt:lpwstr/>
      </vt:variant>
      <vt:variant>
        <vt:lpwstr>_ENREF_10</vt:lpwstr>
      </vt:variant>
      <vt:variant>
        <vt:i4>4390923</vt:i4>
      </vt:variant>
      <vt:variant>
        <vt:i4>467</vt:i4>
      </vt:variant>
      <vt:variant>
        <vt:i4>0</vt:i4>
      </vt:variant>
      <vt:variant>
        <vt:i4>5</vt:i4>
      </vt:variant>
      <vt:variant>
        <vt:lpwstr/>
      </vt:variant>
      <vt:variant>
        <vt:lpwstr>_ENREF_24</vt:lpwstr>
      </vt:variant>
      <vt:variant>
        <vt:i4>4718603</vt:i4>
      </vt:variant>
      <vt:variant>
        <vt:i4>455</vt:i4>
      </vt:variant>
      <vt:variant>
        <vt:i4>0</vt:i4>
      </vt:variant>
      <vt:variant>
        <vt:i4>5</vt:i4>
      </vt:variant>
      <vt:variant>
        <vt:lpwstr/>
      </vt:variant>
      <vt:variant>
        <vt:lpwstr>_ENREF_9</vt:lpwstr>
      </vt:variant>
      <vt:variant>
        <vt:i4>1638453</vt:i4>
      </vt:variant>
      <vt:variant>
        <vt:i4>446</vt:i4>
      </vt:variant>
      <vt:variant>
        <vt:i4>0</vt:i4>
      </vt:variant>
      <vt:variant>
        <vt:i4>5</vt:i4>
      </vt:variant>
      <vt:variant>
        <vt:lpwstr/>
      </vt:variant>
      <vt:variant>
        <vt:lpwstr>_Toc187045733</vt:lpwstr>
      </vt:variant>
      <vt:variant>
        <vt:i4>1638453</vt:i4>
      </vt:variant>
      <vt:variant>
        <vt:i4>440</vt:i4>
      </vt:variant>
      <vt:variant>
        <vt:i4>0</vt:i4>
      </vt:variant>
      <vt:variant>
        <vt:i4>5</vt:i4>
      </vt:variant>
      <vt:variant>
        <vt:lpwstr/>
      </vt:variant>
      <vt:variant>
        <vt:lpwstr>_Toc187045732</vt:lpwstr>
      </vt:variant>
      <vt:variant>
        <vt:i4>1638453</vt:i4>
      </vt:variant>
      <vt:variant>
        <vt:i4>434</vt:i4>
      </vt:variant>
      <vt:variant>
        <vt:i4>0</vt:i4>
      </vt:variant>
      <vt:variant>
        <vt:i4>5</vt:i4>
      </vt:variant>
      <vt:variant>
        <vt:lpwstr/>
      </vt:variant>
      <vt:variant>
        <vt:lpwstr>_Toc187045731</vt:lpwstr>
      </vt:variant>
      <vt:variant>
        <vt:i4>1638453</vt:i4>
      </vt:variant>
      <vt:variant>
        <vt:i4>428</vt:i4>
      </vt:variant>
      <vt:variant>
        <vt:i4>0</vt:i4>
      </vt:variant>
      <vt:variant>
        <vt:i4>5</vt:i4>
      </vt:variant>
      <vt:variant>
        <vt:lpwstr/>
      </vt:variant>
      <vt:variant>
        <vt:lpwstr>_Toc187045730</vt:lpwstr>
      </vt:variant>
      <vt:variant>
        <vt:i4>1572917</vt:i4>
      </vt:variant>
      <vt:variant>
        <vt:i4>419</vt:i4>
      </vt:variant>
      <vt:variant>
        <vt:i4>0</vt:i4>
      </vt:variant>
      <vt:variant>
        <vt:i4>5</vt:i4>
      </vt:variant>
      <vt:variant>
        <vt:lpwstr/>
      </vt:variant>
      <vt:variant>
        <vt:lpwstr>_Toc187045729</vt:lpwstr>
      </vt:variant>
      <vt:variant>
        <vt:i4>1572917</vt:i4>
      </vt:variant>
      <vt:variant>
        <vt:i4>413</vt:i4>
      </vt:variant>
      <vt:variant>
        <vt:i4>0</vt:i4>
      </vt:variant>
      <vt:variant>
        <vt:i4>5</vt:i4>
      </vt:variant>
      <vt:variant>
        <vt:lpwstr/>
      </vt:variant>
      <vt:variant>
        <vt:lpwstr>_Toc187045728</vt:lpwstr>
      </vt:variant>
      <vt:variant>
        <vt:i4>1572917</vt:i4>
      </vt:variant>
      <vt:variant>
        <vt:i4>404</vt:i4>
      </vt:variant>
      <vt:variant>
        <vt:i4>0</vt:i4>
      </vt:variant>
      <vt:variant>
        <vt:i4>5</vt:i4>
      </vt:variant>
      <vt:variant>
        <vt:lpwstr/>
      </vt:variant>
      <vt:variant>
        <vt:lpwstr>_Toc187045727</vt:lpwstr>
      </vt:variant>
      <vt:variant>
        <vt:i4>1572917</vt:i4>
      </vt:variant>
      <vt:variant>
        <vt:i4>395</vt:i4>
      </vt:variant>
      <vt:variant>
        <vt:i4>0</vt:i4>
      </vt:variant>
      <vt:variant>
        <vt:i4>5</vt:i4>
      </vt:variant>
      <vt:variant>
        <vt:lpwstr/>
      </vt:variant>
      <vt:variant>
        <vt:lpwstr>_Toc187045726</vt:lpwstr>
      </vt:variant>
      <vt:variant>
        <vt:i4>1572917</vt:i4>
      </vt:variant>
      <vt:variant>
        <vt:i4>389</vt:i4>
      </vt:variant>
      <vt:variant>
        <vt:i4>0</vt:i4>
      </vt:variant>
      <vt:variant>
        <vt:i4>5</vt:i4>
      </vt:variant>
      <vt:variant>
        <vt:lpwstr/>
      </vt:variant>
      <vt:variant>
        <vt:lpwstr>_Toc187045725</vt:lpwstr>
      </vt:variant>
      <vt:variant>
        <vt:i4>1572918</vt:i4>
      </vt:variant>
      <vt:variant>
        <vt:i4>380</vt:i4>
      </vt:variant>
      <vt:variant>
        <vt:i4>0</vt:i4>
      </vt:variant>
      <vt:variant>
        <vt:i4>5</vt:i4>
      </vt:variant>
      <vt:variant>
        <vt:lpwstr/>
      </vt:variant>
      <vt:variant>
        <vt:lpwstr>_Toc202449220</vt:lpwstr>
      </vt:variant>
      <vt:variant>
        <vt:i4>1769526</vt:i4>
      </vt:variant>
      <vt:variant>
        <vt:i4>374</vt:i4>
      </vt:variant>
      <vt:variant>
        <vt:i4>0</vt:i4>
      </vt:variant>
      <vt:variant>
        <vt:i4>5</vt:i4>
      </vt:variant>
      <vt:variant>
        <vt:lpwstr/>
      </vt:variant>
      <vt:variant>
        <vt:lpwstr>_Toc202449219</vt:lpwstr>
      </vt:variant>
      <vt:variant>
        <vt:i4>1769526</vt:i4>
      </vt:variant>
      <vt:variant>
        <vt:i4>368</vt:i4>
      </vt:variant>
      <vt:variant>
        <vt:i4>0</vt:i4>
      </vt:variant>
      <vt:variant>
        <vt:i4>5</vt:i4>
      </vt:variant>
      <vt:variant>
        <vt:lpwstr/>
      </vt:variant>
      <vt:variant>
        <vt:lpwstr>_Toc202449218</vt:lpwstr>
      </vt:variant>
      <vt:variant>
        <vt:i4>1769526</vt:i4>
      </vt:variant>
      <vt:variant>
        <vt:i4>362</vt:i4>
      </vt:variant>
      <vt:variant>
        <vt:i4>0</vt:i4>
      </vt:variant>
      <vt:variant>
        <vt:i4>5</vt:i4>
      </vt:variant>
      <vt:variant>
        <vt:lpwstr/>
      </vt:variant>
      <vt:variant>
        <vt:lpwstr>_Toc202449217</vt:lpwstr>
      </vt:variant>
      <vt:variant>
        <vt:i4>1769526</vt:i4>
      </vt:variant>
      <vt:variant>
        <vt:i4>356</vt:i4>
      </vt:variant>
      <vt:variant>
        <vt:i4>0</vt:i4>
      </vt:variant>
      <vt:variant>
        <vt:i4>5</vt:i4>
      </vt:variant>
      <vt:variant>
        <vt:lpwstr/>
      </vt:variant>
      <vt:variant>
        <vt:lpwstr>_Toc202449216</vt:lpwstr>
      </vt:variant>
      <vt:variant>
        <vt:i4>1769526</vt:i4>
      </vt:variant>
      <vt:variant>
        <vt:i4>350</vt:i4>
      </vt:variant>
      <vt:variant>
        <vt:i4>0</vt:i4>
      </vt:variant>
      <vt:variant>
        <vt:i4>5</vt:i4>
      </vt:variant>
      <vt:variant>
        <vt:lpwstr/>
      </vt:variant>
      <vt:variant>
        <vt:lpwstr>_Toc202449215</vt:lpwstr>
      </vt:variant>
      <vt:variant>
        <vt:i4>1769526</vt:i4>
      </vt:variant>
      <vt:variant>
        <vt:i4>344</vt:i4>
      </vt:variant>
      <vt:variant>
        <vt:i4>0</vt:i4>
      </vt:variant>
      <vt:variant>
        <vt:i4>5</vt:i4>
      </vt:variant>
      <vt:variant>
        <vt:lpwstr/>
      </vt:variant>
      <vt:variant>
        <vt:lpwstr>_Toc202449214</vt:lpwstr>
      </vt:variant>
      <vt:variant>
        <vt:i4>1769526</vt:i4>
      </vt:variant>
      <vt:variant>
        <vt:i4>338</vt:i4>
      </vt:variant>
      <vt:variant>
        <vt:i4>0</vt:i4>
      </vt:variant>
      <vt:variant>
        <vt:i4>5</vt:i4>
      </vt:variant>
      <vt:variant>
        <vt:lpwstr/>
      </vt:variant>
      <vt:variant>
        <vt:lpwstr>_Toc202449213</vt:lpwstr>
      </vt:variant>
      <vt:variant>
        <vt:i4>1769526</vt:i4>
      </vt:variant>
      <vt:variant>
        <vt:i4>332</vt:i4>
      </vt:variant>
      <vt:variant>
        <vt:i4>0</vt:i4>
      </vt:variant>
      <vt:variant>
        <vt:i4>5</vt:i4>
      </vt:variant>
      <vt:variant>
        <vt:lpwstr/>
      </vt:variant>
      <vt:variant>
        <vt:lpwstr>_Toc202449212</vt:lpwstr>
      </vt:variant>
      <vt:variant>
        <vt:i4>1769526</vt:i4>
      </vt:variant>
      <vt:variant>
        <vt:i4>326</vt:i4>
      </vt:variant>
      <vt:variant>
        <vt:i4>0</vt:i4>
      </vt:variant>
      <vt:variant>
        <vt:i4>5</vt:i4>
      </vt:variant>
      <vt:variant>
        <vt:lpwstr/>
      </vt:variant>
      <vt:variant>
        <vt:lpwstr>_Toc202449211</vt:lpwstr>
      </vt:variant>
      <vt:variant>
        <vt:i4>1769526</vt:i4>
      </vt:variant>
      <vt:variant>
        <vt:i4>320</vt:i4>
      </vt:variant>
      <vt:variant>
        <vt:i4>0</vt:i4>
      </vt:variant>
      <vt:variant>
        <vt:i4>5</vt:i4>
      </vt:variant>
      <vt:variant>
        <vt:lpwstr/>
      </vt:variant>
      <vt:variant>
        <vt:lpwstr>_Toc202449210</vt:lpwstr>
      </vt:variant>
      <vt:variant>
        <vt:i4>1703990</vt:i4>
      </vt:variant>
      <vt:variant>
        <vt:i4>314</vt:i4>
      </vt:variant>
      <vt:variant>
        <vt:i4>0</vt:i4>
      </vt:variant>
      <vt:variant>
        <vt:i4>5</vt:i4>
      </vt:variant>
      <vt:variant>
        <vt:lpwstr/>
      </vt:variant>
      <vt:variant>
        <vt:lpwstr>_Toc202449209</vt:lpwstr>
      </vt:variant>
      <vt:variant>
        <vt:i4>1703990</vt:i4>
      </vt:variant>
      <vt:variant>
        <vt:i4>308</vt:i4>
      </vt:variant>
      <vt:variant>
        <vt:i4>0</vt:i4>
      </vt:variant>
      <vt:variant>
        <vt:i4>5</vt:i4>
      </vt:variant>
      <vt:variant>
        <vt:lpwstr/>
      </vt:variant>
      <vt:variant>
        <vt:lpwstr>_Toc202449208</vt:lpwstr>
      </vt:variant>
      <vt:variant>
        <vt:i4>1703990</vt:i4>
      </vt:variant>
      <vt:variant>
        <vt:i4>302</vt:i4>
      </vt:variant>
      <vt:variant>
        <vt:i4>0</vt:i4>
      </vt:variant>
      <vt:variant>
        <vt:i4>5</vt:i4>
      </vt:variant>
      <vt:variant>
        <vt:lpwstr/>
      </vt:variant>
      <vt:variant>
        <vt:lpwstr>_Toc202449207</vt:lpwstr>
      </vt:variant>
      <vt:variant>
        <vt:i4>1703990</vt:i4>
      </vt:variant>
      <vt:variant>
        <vt:i4>296</vt:i4>
      </vt:variant>
      <vt:variant>
        <vt:i4>0</vt:i4>
      </vt:variant>
      <vt:variant>
        <vt:i4>5</vt:i4>
      </vt:variant>
      <vt:variant>
        <vt:lpwstr/>
      </vt:variant>
      <vt:variant>
        <vt:lpwstr>_Toc202449206</vt:lpwstr>
      </vt:variant>
      <vt:variant>
        <vt:i4>1703990</vt:i4>
      </vt:variant>
      <vt:variant>
        <vt:i4>290</vt:i4>
      </vt:variant>
      <vt:variant>
        <vt:i4>0</vt:i4>
      </vt:variant>
      <vt:variant>
        <vt:i4>5</vt:i4>
      </vt:variant>
      <vt:variant>
        <vt:lpwstr/>
      </vt:variant>
      <vt:variant>
        <vt:lpwstr>_Toc202449205</vt:lpwstr>
      </vt:variant>
      <vt:variant>
        <vt:i4>1703990</vt:i4>
      </vt:variant>
      <vt:variant>
        <vt:i4>284</vt:i4>
      </vt:variant>
      <vt:variant>
        <vt:i4>0</vt:i4>
      </vt:variant>
      <vt:variant>
        <vt:i4>5</vt:i4>
      </vt:variant>
      <vt:variant>
        <vt:lpwstr/>
      </vt:variant>
      <vt:variant>
        <vt:lpwstr>_Toc202449204</vt:lpwstr>
      </vt:variant>
      <vt:variant>
        <vt:i4>1703990</vt:i4>
      </vt:variant>
      <vt:variant>
        <vt:i4>278</vt:i4>
      </vt:variant>
      <vt:variant>
        <vt:i4>0</vt:i4>
      </vt:variant>
      <vt:variant>
        <vt:i4>5</vt:i4>
      </vt:variant>
      <vt:variant>
        <vt:lpwstr/>
      </vt:variant>
      <vt:variant>
        <vt:lpwstr>_Toc202449203</vt:lpwstr>
      </vt:variant>
      <vt:variant>
        <vt:i4>1703990</vt:i4>
      </vt:variant>
      <vt:variant>
        <vt:i4>272</vt:i4>
      </vt:variant>
      <vt:variant>
        <vt:i4>0</vt:i4>
      </vt:variant>
      <vt:variant>
        <vt:i4>5</vt:i4>
      </vt:variant>
      <vt:variant>
        <vt:lpwstr/>
      </vt:variant>
      <vt:variant>
        <vt:lpwstr>_Toc202449202</vt:lpwstr>
      </vt:variant>
      <vt:variant>
        <vt:i4>1703990</vt:i4>
      </vt:variant>
      <vt:variant>
        <vt:i4>266</vt:i4>
      </vt:variant>
      <vt:variant>
        <vt:i4>0</vt:i4>
      </vt:variant>
      <vt:variant>
        <vt:i4>5</vt:i4>
      </vt:variant>
      <vt:variant>
        <vt:lpwstr/>
      </vt:variant>
      <vt:variant>
        <vt:lpwstr>_Toc202449201</vt:lpwstr>
      </vt:variant>
      <vt:variant>
        <vt:i4>1703990</vt:i4>
      </vt:variant>
      <vt:variant>
        <vt:i4>260</vt:i4>
      </vt:variant>
      <vt:variant>
        <vt:i4>0</vt:i4>
      </vt:variant>
      <vt:variant>
        <vt:i4>5</vt:i4>
      </vt:variant>
      <vt:variant>
        <vt:lpwstr/>
      </vt:variant>
      <vt:variant>
        <vt:lpwstr>_Toc202449200</vt:lpwstr>
      </vt:variant>
      <vt:variant>
        <vt:i4>1245237</vt:i4>
      </vt:variant>
      <vt:variant>
        <vt:i4>254</vt:i4>
      </vt:variant>
      <vt:variant>
        <vt:i4>0</vt:i4>
      </vt:variant>
      <vt:variant>
        <vt:i4>5</vt:i4>
      </vt:variant>
      <vt:variant>
        <vt:lpwstr/>
      </vt:variant>
      <vt:variant>
        <vt:lpwstr>_Toc202449199</vt:lpwstr>
      </vt:variant>
      <vt:variant>
        <vt:i4>1245237</vt:i4>
      </vt:variant>
      <vt:variant>
        <vt:i4>248</vt:i4>
      </vt:variant>
      <vt:variant>
        <vt:i4>0</vt:i4>
      </vt:variant>
      <vt:variant>
        <vt:i4>5</vt:i4>
      </vt:variant>
      <vt:variant>
        <vt:lpwstr/>
      </vt:variant>
      <vt:variant>
        <vt:lpwstr>_Toc202449198</vt:lpwstr>
      </vt:variant>
      <vt:variant>
        <vt:i4>1245237</vt:i4>
      </vt:variant>
      <vt:variant>
        <vt:i4>242</vt:i4>
      </vt:variant>
      <vt:variant>
        <vt:i4>0</vt:i4>
      </vt:variant>
      <vt:variant>
        <vt:i4>5</vt:i4>
      </vt:variant>
      <vt:variant>
        <vt:lpwstr/>
      </vt:variant>
      <vt:variant>
        <vt:lpwstr>_Toc202449197</vt:lpwstr>
      </vt:variant>
      <vt:variant>
        <vt:i4>1245237</vt:i4>
      </vt:variant>
      <vt:variant>
        <vt:i4>236</vt:i4>
      </vt:variant>
      <vt:variant>
        <vt:i4>0</vt:i4>
      </vt:variant>
      <vt:variant>
        <vt:i4>5</vt:i4>
      </vt:variant>
      <vt:variant>
        <vt:lpwstr/>
      </vt:variant>
      <vt:variant>
        <vt:lpwstr>_Toc202449196</vt:lpwstr>
      </vt:variant>
      <vt:variant>
        <vt:i4>1245237</vt:i4>
      </vt:variant>
      <vt:variant>
        <vt:i4>230</vt:i4>
      </vt:variant>
      <vt:variant>
        <vt:i4>0</vt:i4>
      </vt:variant>
      <vt:variant>
        <vt:i4>5</vt:i4>
      </vt:variant>
      <vt:variant>
        <vt:lpwstr/>
      </vt:variant>
      <vt:variant>
        <vt:lpwstr>_Toc202449195</vt:lpwstr>
      </vt:variant>
      <vt:variant>
        <vt:i4>1245237</vt:i4>
      </vt:variant>
      <vt:variant>
        <vt:i4>224</vt:i4>
      </vt:variant>
      <vt:variant>
        <vt:i4>0</vt:i4>
      </vt:variant>
      <vt:variant>
        <vt:i4>5</vt:i4>
      </vt:variant>
      <vt:variant>
        <vt:lpwstr/>
      </vt:variant>
      <vt:variant>
        <vt:lpwstr>_Toc202449194</vt:lpwstr>
      </vt:variant>
      <vt:variant>
        <vt:i4>1245237</vt:i4>
      </vt:variant>
      <vt:variant>
        <vt:i4>218</vt:i4>
      </vt:variant>
      <vt:variant>
        <vt:i4>0</vt:i4>
      </vt:variant>
      <vt:variant>
        <vt:i4>5</vt:i4>
      </vt:variant>
      <vt:variant>
        <vt:lpwstr/>
      </vt:variant>
      <vt:variant>
        <vt:lpwstr>_Toc202449193</vt:lpwstr>
      </vt:variant>
      <vt:variant>
        <vt:i4>1245237</vt:i4>
      </vt:variant>
      <vt:variant>
        <vt:i4>212</vt:i4>
      </vt:variant>
      <vt:variant>
        <vt:i4>0</vt:i4>
      </vt:variant>
      <vt:variant>
        <vt:i4>5</vt:i4>
      </vt:variant>
      <vt:variant>
        <vt:lpwstr/>
      </vt:variant>
      <vt:variant>
        <vt:lpwstr>_Toc202449192</vt:lpwstr>
      </vt:variant>
      <vt:variant>
        <vt:i4>1245237</vt:i4>
      </vt:variant>
      <vt:variant>
        <vt:i4>206</vt:i4>
      </vt:variant>
      <vt:variant>
        <vt:i4>0</vt:i4>
      </vt:variant>
      <vt:variant>
        <vt:i4>5</vt:i4>
      </vt:variant>
      <vt:variant>
        <vt:lpwstr/>
      </vt:variant>
      <vt:variant>
        <vt:lpwstr>_Toc202449191</vt:lpwstr>
      </vt:variant>
      <vt:variant>
        <vt:i4>1245237</vt:i4>
      </vt:variant>
      <vt:variant>
        <vt:i4>200</vt:i4>
      </vt:variant>
      <vt:variant>
        <vt:i4>0</vt:i4>
      </vt:variant>
      <vt:variant>
        <vt:i4>5</vt:i4>
      </vt:variant>
      <vt:variant>
        <vt:lpwstr/>
      </vt:variant>
      <vt:variant>
        <vt:lpwstr>_Toc202449190</vt:lpwstr>
      </vt:variant>
      <vt:variant>
        <vt:i4>1179701</vt:i4>
      </vt:variant>
      <vt:variant>
        <vt:i4>194</vt:i4>
      </vt:variant>
      <vt:variant>
        <vt:i4>0</vt:i4>
      </vt:variant>
      <vt:variant>
        <vt:i4>5</vt:i4>
      </vt:variant>
      <vt:variant>
        <vt:lpwstr/>
      </vt:variant>
      <vt:variant>
        <vt:lpwstr>_Toc202449189</vt:lpwstr>
      </vt:variant>
      <vt:variant>
        <vt:i4>1179701</vt:i4>
      </vt:variant>
      <vt:variant>
        <vt:i4>188</vt:i4>
      </vt:variant>
      <vt:variant>
        <vt:i4>0</vt:i4>
      </vt:variant>
      <vt:variant>
        <vt:i4>5</vt:i4>
      </vt:variant>
      <vt:variant>
        <vt:lpwstr/>
      </vt:variant>
      <vt:variant>
        <vt:lpwstr>_Toc202449188</vt:lpwstr>
      </vt:variant>
      <vt:variant>
        <vt:i4>1179701</vt:i4>
      </vt:variant>
      <vt:variant>
        <vt:i4>182</vt:i4>
      </vt:variant>
      <vt:variant>
        <vt:i4>0</vt:i4>
      </vt:variant>
      <vt:variant>
        <vt:i4>5</vt:i4>
      </vt:variant>
      <vt:variant>
        <vt:lpwstr/>
      </vt:variant>
      <vt:variant>
        <vt:lpwstr>_Toc202449187</vt:lpwstr>
      </vt:variant>
      <vt:variant>
        <vt:i4>1179701</vt:i4>
      </vt:variant>
      <vt:variant>
        <vt:i4>176</vt:i4>
      </vt:variant>
      <vt:variant>
        <vt:i4>0</vt:i4>
      </vt:variant>
      <vt:variant>
        <vt:i4>5</vt:i4>
      </vt:variant>
      <vt:variant>
        <vt:lpwstr/>
      </vt:variant>
      <vt:variant>
        <vt:lpwstr>_Toc202449186</vt:lpwstr>
      </vt:variant>
      <vt:variant>
        <vt:i4>1179701</vt:i4>
      </vt:variant>
      <vt:variant>
        <vt:i4>170</vt:i4>
      </vt:variant>
      <vt:variant>
        <vt:i4>0</vt:i4>
      </vt:variant>
      <vt:variant>
        <vt:i4>5</vt:i4>
      </vt:variant>
      <vt:variant>
        <vt:lpwstr/>
      </vt:variant>
      <vt:variant>
        <vt:lpwstr>_Toc202449185</vt:lpwstr>
      </vt:variant>
      <vt:variant>
        <vt:i4>1179701</vt:i4>
      </vt:variant>
      <vt:variant>
        <vt:i4>164</vt:i4>
      </vt:variant>
      <vt:variant>
        <vt:i4>0</vt:i4>
      </vt:variant>
      <vt:variant>
        <vt:i4>5</vt:i4>
      </vt:variant>
      <vt:variant>
        <vt:lpwstr/>
      </vt:variant>
      <vt:variant>
        <vt:lpwstr>_Toc202449184</vt:lpwstr>
      </vt:variant>
      <vt:variant>
        <vt:i4>1179701</vt:i4>
      </vt:variant>
      <vt:variant>
        <vt:i4>158</vt:i4>
      </vt:variant>
      <vt:variant>
        <vt:i4>0</vt:i4>
      </vt:variant>
      <vt:variant>
        <vt:i4>5</vt:i4>
      </vt:variant>
      <vt:variant>
        <vt:lpwstr/>
      </vt:variant>
      <vt:variant>
        <vt:lpwstr>_Toc202449183</vt:lpwstr>
      </vt:variant>
      <vt:variant>
        <vt:i4>1179701</vt:i4>
      </vt:variant>
      <vt:variant>
        <vt:i4>152</vt:i4>
      </vt:variant>
      <vt:variant>
        <vt:i4>0</vt:i4>
      </vt:variant>
      <vt:variant>
        <vt:i4>5</vt:i4>
      </vt:variant>
      <vt:variant>
        <vt:lpwstr/>
      </vt:variant>
      <vt:variant>
        <vt:lpwstr>_Toc202449182</vt:lpwstr>
      </vt:variant>
      <vt:variant>
        <vt:i4>1179701</vt:i4>
      </vt:variant>
      <vt:variant>
        <vt:i4>146</vt:i4>
      </vt:variant>
      <vt:variant>
        <vt:i4>0</vt:i4>
      </vt:variant>
      <vt:variant>
        <vt:i4>5</vt:i4>
      </vt:variant>
      <vt:variant>
        <vt:lpwstr/>
      </vt:variant>
      <vt:variant>
        <vt:lpwstr>_Toc202449181</vt:lpwstr>
      </vt:variant>
      <vt:variant>
        <vt:i4>1179701</vt:i4>
      </vt:variant>
      <vt:variant>
        <vt:i4>140</vt:i4>
      </vt:variant>
      <vt:variant>
        <vt:i4>0</vt:i4>
      </vt:variant>
      <vt:variant>
        <vt:i4>5</vt:i4>
      </vt:variant>
      <vt:variant>
        <vt:lpwstr/>
      </vt:variant>
      <vt:variant>
        <vt:lpwstr>_Toc202449180</vt:lpwstr>
      </vt:variant>
      <vt:variant>
        <vt:i4>1900597</vt:i4>
      </vt:variant>
      <vt:variant>
        <vt:i4>134</vt:i4>
      </vt:variant>
      <vt:variant>
        <vt:i4>0</vt:i4>
      </vt:variant>
      <vt:variant>
        <vt:i4>5</vt:i4>
      </vt:variant>
      <vt:variant>
        <vt:lpwstr/>
      </vt:variant>
      <vt:variant>
        <vt:lpwstr>_Toc202449179</vt:lpwstr>
      </vt:variant>
      <vt:variant>
        <vt:i4>1900597</vt:i4>
      </vt:variant>
      <vt:variant>
        <vt:i4>128</vt:i4>
      </vt:variant>
      <vt:variant>
        <vt:i4>0</vt:i4>
      </vt:variant>
      <vt:variant>
        <vt:i4>5</vt:i4>
      </vt:variant>
      <vt:variant>
        <vt:lpwstr/>
      </vt:variant>
      <vt:variant>
        <vt:lpwstr>_Toc202449178</vt:lpwstr>
      </vt:variant>
      <vt:variant>
        <vt:i4>1900597</vt:i4>
      </vt:variant>
      <vt:variant>
        <vt:i4>122</vt:i4>
      </vt:variant>
      <vt:variant>
        <vt:i4>0</vt:i4>
      </vt:variant>
      <vt:variant>
        <vt:i4>5</vt:i4>
      </vt:variant>
      <vt:variant>
        <vt:lpwstr/>
      </vt:variant>
      <vt:variant>
        <vt:lpwstr>_Toc202449177</vt:lpwstr>
      </vt:variant>
      <vt:variant>
        <vt:i4>1900597</vt:i4>
      </vt:variant>
      <vt:variant>
        <vt:i4>116</vt:i4>
      </vt:variant>
      <vt:variant>
        <vt:i4>0</vt:i4>
      </vt:variant>
      <vt:variant>
        <vt:i4>5</vt:i4>
      </vt:variant>
      <vt:variant>
        <vt:lpwstr/>
      </vt:variant>
      <vt:variant>
        <vt:lpwstr>_Toc202449176</vt:lpwstr>
      </vt:variant>
      <vt:variant>
        <vt:i4>1900597</vt:i4>
      </vt:variant>
      <vt:variant>
        <vt:i4>110</vt:i4>
      </vt:variant>
      <vt:variant>
        <vt:i4>0</vt:i4>
      </vt:variant>
      <vt:variant>
        <vt:i4>5</vt:i4>
      </vt:variant>
      <vt:variant>
        <vt:lpwstr/>
      </vt:variant>
      <vt:variant>
        <vt:lpwstr>_Toc202449175</vt:lpwstr>
      </vt:variant>
      <vt:variant>
        <vt:i4>1900597</vt:i4>
      </vt:variant>
      <vt:variant>
        <vt:i4>104</vt:i4>
      </vt:variant>
      <vt:variant>
        <vt:i4>0</vt:i4>
      </vt:variant>
      <vt:variant>
        <vt:i4>5</vt:i4>
      </vt:variant>
      <vt:variant>
        <vt:lpwstr/>
      </vt:variant>
      <vt:variant>
        <vt:lpwstr>_Toc202449174</vt:lpwstr>
      </vt:variant>
      <vt:variant>
        <vt:i4>1900597</vt:i4>
      </vt:variant>
      <vt:variant>
        <vt:i4>98</vt:i4>
      </vt:variant>
      <vt:variant>
        <vt:i4>0</vt:i4>
      </vt:variant>
      <vt:variant>
        <vt:i4>5</vt:i4>
      </vt:variant>
      <vt:variant>
        <vt:lpwstr/>
      </vt:variant>
      <vt:variant>
        <vt:lpwstr>_Toc202449173</vt:lpwstr>
      </vt:variant>
      <vt:variant>
        <vt:i4>1900597</vt:i4>
      </vt:variant>
      <vt:variant>
        <vt:i4>92</vt:i4>
      </vt:variant>
      <vt:variant>
        <vt:i4>0</vt:i4>
      </vt:variant>
      <vt:variant>
        <vt:i4>5</vt:i4>
      </vt:variant>
      <vt:variant>
        <vt:lpwstr/>
      </vt:variant>
      <vt:variant>
        <vt:lpwstr>_Toc202449172</vt:lpwstr>
      </vt:variant>
      <vt:variant>
        <vt:i4>1900597</vt:i4>
      </vt:variant>
      <vt:variant>
        <vt:i4>86</vt:i4>
      </vt:variant>
      <vt:variant>
        <vt:i4>0</vt:i4>
      </vt:variant>
      <vt:variant>
        <vt:i4>5</vt:i4>
      </vt:variant>
      <vt:variant>
        <vt:lpwstr/>
      </vt:variant>
      <vt:variant>
        <vt:lpwstr>_Toc202449171</vt:lpwstr>
      </vt:variant>
      <vt:variant>
        <vt:i4>1900597</vt:i4>
      </vt:variant>
      <vt:variant>
        <vt:i4>80</vt:i4>
      </vt:variant>
      <vt:variant>
        <vt:i4>0</vt:i4>
      </vt:variant>
      <vt:variant>
        <vt:i4>5</vt:i4>
      </vt:variant>
      <vt:variant>
        <vt:lpwstr/>
      </vt:variant>
      <vt:variant>
        <vt:lpwstr>_Toc202449170</vt:lpwstr>
      </vt:variant>
      <vt:variant>
        <vt:i4>1835061</vt:i4>
      </vt:variant>
      <vt:variant>
        <vt:i4>74</vt:i4>
      </vt:variant>
      <vt:variant>
        <vt:i4>0</vt:i4>
      </vt:variant>
      <vt:variant>
        <vt:i4>5</vt:i4>
      </vt:variant>
      <vt:variant>
        <vt:lpwstr/>
      </vt:variant>
      <vt:variant>
        <vt:lpwstr>_Toc202449169</vt:lpwstr>
      </vt:variant>
      <vt:variant>
        <vt:i4>1835061</vt:i4>
      </vt:variant>
      <vt:variant>
        <vt:i4>68</vt:i4>
      </vt:variant>
      <vt:variant>
        <vt:i4>0</vt:i4>
      </vt:variant>
      <vt:variant>
        <vt:i4>5</vt:i4>
      </vt:variant>
      <vt:variant>
        <vt:lpwstr/>
      </vt:variant>
      <vt:variant>
        <vt:lpwstr>_Toc202449168</vt:lpwstr>
      </vt:variant>
      <vt:variant>
        <vt:i4>1835061</vt:i4>
      </vt:variant>
      <vt:variant>
        <vt:i4>62</vt:i4>
      </vt:variant>
      <vt:variant>
        <vt:i4>0</vt:i4>
      </vt:variant>
      <vt:variant>
        <vt:i4>5</vt:i4>
      </vt:variant>
      <vt:variant>
        <vt:lpwstr/>
      </vt:variant>
      <vt:variant>
        <vt:lpwstr>_Toc202449167</vt:lpwstr>
      </vt:variant>
      <vt:variant>
        <vt:i4>1835061</vt:i4>
      </vt:variant>
      <vt:variant>
        <vt:i4>56</vt:i4>
      </vt:variant>
      <vt:variant>
        <vt:i4>0</vt:i4>
      </vt:variant>
      <vt:variant>
        <vt:i4>5</vt:i4>
      </vt:variant>
      <vt:variant>
        <vt:lpwstr/>
      </vt:variant>
      <vt:variant>
        <vt:lpwstr>_Toc202449166</vt:lpwstr>
      </vt:variant>
      <vt:variant>
        <vt:i4>1835061</vt:i4>
      </vt:variant>
      <vt:variant>
        <vt:i4>50</vt:i4>
      </vt:variant>
      <vt:variant>
        <vt:i4>0</vt:i4>
      </vt:variant>
      <vt:variant>
        <vt:i4>5</vt:i4>
      </vt:variant>
      <vt:variant>
        <vt:lpwstr/>
      </vt:variant>
      <vt:variant>
        <vt:lpwstr>_Toc202449165</vt:lpwstr>
      </vt:variant>
      <vt:variant>
        <vt:i4>1835061</vt:i4>
      </vt:variant>
      <vt:variant>
        <vt:i4>44</vt:i4>
      </vt:variant>
      <vt:variant>
        <vt:i4>0</vt:i4>
      </vt:variant>
      <vt:variant>
        <vt:i4>5</vt:i4>
      </vt:variant>
      <vt:variant>
        <vt:lpwstr/>
      </vt:variant>
      <vt:variant>
        <vt:lpwstr>_Toc202449164</vt:lpwstr>
      </vt:variant>
      <vt:variant>
        <vt:i4>1835061</vt:i4>
      </vt:variant>
      <vt:variant>
        <vt:i4>38</vt:i4>
      </vt:variant>
      <vt:variant>
        <vt:i4>0</vt:i4>
      </vt:variant>
      <vt:variant>
        <vt:i4>5</vt:i4>
      </vt:variant>
      <vt:variant>
        <vt:lpwstr/>
      </vt:variant>
      <vt:variant>
        <vt:lpwstr>_Toc202449163</vt:lpwstr>
      </vt:variant>
      <vt:variant>
        <vt:i4>1835061</vt:i4>
      </vt:variant>
      <vt:variant>
        <vt:i4>32</vt:i4>
      </vt:variant>
      <vt:variant>
        <vt:i4>0</vt:i4>
      </vt:variant>
      <vt:variant>
        <vt:i4>5</vt:i4>
      </vt:variant>
      <vt:variant>
        <vt:lpwstr/>
      </vt:variant>
      <vt:variant>
        <vt:lpwstr>_Toc202449162</vt:lpwstr>
      </vt:variant>
      <vt:variant>
        <vt:i4>1835061</vt:i4>
      </vt:variant>
      <vt:variant>
        <vt:i4>26</vt:i4>
      </vt:variant>
      <vt:variant>
        <vt:i4>0</vt:i4>
      </vt:variant>
      <vt:variant>
        <vt:i4>5</vt:i4>
      </vt:variant>
      <vt:variant>
        <vt:lpwstr/>
      </vt:variant>
      <vt:variant>
        <vt:lpwstr>_Toc202449161</vt:lpwstr>
      </vt:variant>
      <vt:variant>
        <vt:i4>1835061</vt:i4>
      </vt:variant>
      <vt:variant>
        <vt:i4>20</vt:i4>
      </vt:variant>
      <vt:variant>
        <vt:i4>0</vt:i4>
      </vt:variant>
      <vt:variant>
        <vt:i4>5</vt:i4>
      </vt:variant>
      <vt:variant>
        <vt:lpwstr/>
      </vt:variant>
      <vt:variant>
        <vt:lpwstr>_Toc202449160</vt:lpwstr>
      </vt:variant>
      <vt:variant>
        <vt:i4>2031669</vt:i4>
      </vt:variant>
      <vt:variant>
        <vt:i4>14</vt:i4>
      </vt:variant>
      <vt:variant>
        <vt:i4>0</vt:i4>
      </vt:variant>
      <vt:variant>
        <vt:i4>5</vt:i4>
      </vt:variant>
      <vt:variant>
        <vt:lpwstr/>
      </vt:variant>
      <vt:variant>
        <vt:lpwstr>_Toc202449159</vt:lpwstr>
      </vt:variant>
      <vt:variant>
        <vt:i4>2031669</vt:i4>
      </vt:variant>
      <vt:variant>
        <vt:i4>8</vt:i4>
      </vt:variant>
      <vt:variant>
        <vt:i4>0</vt:i4>
      </vt:variant>
      <vt:variant>
        <vt:i4>5</vt:i4>
      </vt:variant>
      <vt:variant>
        <vt:lpwstr/>
      </vt:variant>
      <vt:variant>
        <vt:lpwstr>_Toc202449158</vt:lpwstr>
      </vt:variant>
      <vt:variant>
        <vt:i4>2031669</vt:i4>
      </vt:variant>
      <vt:variant>
        <vt:i4>2</vt:i4>
      </vt:variant>
      <vt:variant>
        <vt:i4>0</vt:i4>
      </vt:variant>
      <vt:variant>
        <vt:i4>5</vt:i4>
      </vt:variant>
      <vt:variant>
        <vt:lpwstr/>
      </vt:variant>
      <vt:variant>
        <vt:lpwstr>_Toc202449157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2A5-Khổng Châu Anh</dc:creator>
  <cp:keywords/>
  <dc:description/>
  <cp:lastModifiedBy>Hair Anh Traanf</cp:lastModifiedBy>
  <cp:revision>15</cp:revision>
  <cp:lastPrinted>2026-03-05T07:27:00Z</cp:lastPrinted>
  <dcterms:created xsi:type="dcterms:W3CDTF">2026-05-12T04:27:00Z</dcterms:created>
  <dcterms:modified xsi:type="dcterms:W3CDTF">2026-08-22T08:46:00Z</dcterms:modified>
</cp:coreProperties>
</file>